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10" w:rsidRPr="00785F4B" w:rsidRDefault="0031061D" w:rsidP="00A95EF9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15pt;margin-top:0;width:43.85pt;height:44.45pt;z-index:251660288" fillcolor="window">
            <v:imagedata r:id="rId6" o:title=""/>
            <w10:wrap type="square" side="left"/>
          </v:shape>
          <o:OLEObject Type="Embed" ProgID="Word.Picture.8" ShapeID="_x0000_s1026" DrawAspect="Content" ObjectID="_1475388338" r:id="rId7"/>
        </w:pict>
      </w:r>
    </w:p>
    <w:p w:rsidR="007F4310" w:rsidRPr="00785F4B" w:rsidRDefault="007F4310" w:rsidP="00A95EF9">
      <w:pPr>
        <w:pStyle w:val="Heading1"/>
        <w:jc w:val="center"/>
        <w:rPr>
          <w:sz w:val="24"/>
          <w:szCs w:val="24"/>
        </w:rPr>
      </w:pPr>
    </w:p>
    <w:p w:rsidR="007F4310" w:rsidRDefault="003A30EC" w:rsidP="00A95EF9">
      <w:pPr>
        <w:pStyle w:val="Heading1"/>
        <w:jc w:val="center"/>
        <w:rPr>
          <w:sz w:val="24"/>
          <w:szCs w:val="24"/>
        </w:rPr>
      </w:pPr>
      <w:r w:rsidRPr="003A30EC">
        <w:rPr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5208041</wp:posOffset>
            </wp:positionH>
            <wp:positionV relativeFrom="margin">
              <wp:posOffset>11430</wp:posOffset>
            </wp:positionV>
            <wp:extent cx="544221" cy="541325"/>
            <wp:effectExtent l="19050" t="0" r="0" b="0"/>
            <wp:wrapNone/>
            <wp:docPr id="1" name="Paveikslėlis 1" descr="Euro ivedimas_sablonai ZENKLAS Full COL &amp; euras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Euro ivedimas_sablonai ZENKLAS Full COL &amp; euras_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4310" w:rsidRPr="00885A03" w:rsidRDefault="007F4310" w:rsidP="00A95EF9">
      <w:pPr>
        <w:pStyle w:val="Heading1"/>
        <w:jc w:val="center"/>
        <w:rPr>
          <w:sz w:val="24"/>
          <w:szCs w:val="24"/>
        </w:rPr>
      </w:pPr>
    </w:p>
    <w:p w:rsidR="007F4310" w:rsidRPr="00785F4B" w:rsidRDefault="007F4310" w:rsidP="00A95EF9">
      <w:pPr>
        <w:pStyle w:val="Heading1"/>
        <w:jc w:val="center"/>
        <w:rPr>
          <w:sz w:val="24"/>
          <w:szCs w:val="24"/>
        </w:rPr>
      </w:pPr>
      <w:r w:rsidRPr="00785F4B">
        <w:rPr>
          <w:sz w:val="24"/>
          <w:szCs w:val="24"/>
        </w:rPr>
        <w:t>VIEŠŲJŲ PIRKIMŲ TARNYBA</w:t>
      </w:r>
    </w:p>
    <w:p w:rsidR="007F4310" w:rsidRDefault="007F4310" w:rsidP="00A95EF9">
      <w:pPr>
        <w:rPr>
          <w:b/>
          <w:sz w:val="24"/>
          <w:szCs w:val="24"/>
        </w:rPr>
      </w:pPr>
    </w:p>
    <w:p w:rsidR="007F4310" w:rsidRPr="00885A03" w:rsidRDefault="007F4310" w:rsidP="00A95EF9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6096"/>
        <w:gridCol w:w="1559"/>
        <w:gridCol w:w="567"/>
        <w:gridCol w:w="1559"/>
      </w:tblGrid>
      <w:tr w:rsidR="007F4310" w:rsidRPr="00785F4B" w:rsidTr="00BA1AC9">
        <w:trPr>
          <w:cantSplit/>
          <w:trHeight w:val="895"/>
        </w:trPr>
        <w:tc>
          <w:tcPr>
            <w:tcW w:w="6096" w:type="dxa"/>
          </w:tcPr>
          <w:p w:rsidR="007F4310" w:rsidRPr="00785F4B" w:rsidRDefault="00BA1AC9" w:rsidP="00A95EF9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Joniškio</w:t>
            </w:r>
            <w:r w:rsidR="007F4310">
              <w:rPr>
                <w:sz w:val="24"/>
                <w:szCs w:val="24"/>
              </w:rPr>
              <w:t xml:space="preserve"> rajono</w:t>
            </w:r>
            <w:r w:rsidR="007F4310" w:rsidRPr="00785F4B">
              <w:rPr>
                <w:sz w:val="24"/>
                <w:szCs w:val="24"/>
              </w:rPr>
              <w:t xml:space="preserve"> savivaldybės administracijai</w:t>
            </w:r>
          </w:p>
          <w:p w:rsidR="007F4310" w:rsidRPr="00785F4B" w:rsidRDefault="007F4310" w:rsidP="00A95EF9">
            <w:pPr>
              <w:tabs>
                <w:tab w:val="left" w:pos="900"/>
              </w:tabs>
              <w:ind w:left="-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BA1AC9">
              <w:rPr>
                <w:sz w:val="24"/>
                <w:szCs w:val="24"/>
              </w:rPr>
              <w:t>ivonijos g. 4</w:t>
            </w:r>
          </w:p>
          <w:p w:rsidR="007F4310" w:rsidRPr="00785F4B" w:rsidRDefault="007F4310" w:rsidP="00A95EF9">
            <w:pPr>
              <w:ind w:left="-87"/>
              <w:rPr>
                <w:sz w:val="24"/>
                <w:szCs w:val="24"/>
              </w:rPr>
            </w:pPr>
            <w:r w:rsidRPr="00785F4B">
              <w:rPr>
                <w:sz w:val="24"/>
                <w:szCs w:val="24"/>
              </w:rPr>
              <w:t>LT-</w:t>
            </w:r>
            <w:r w:rsidR="00BA1AC9">
              <w:rPr>
                <w:sz w:val="24"/>
                <w:szCs w:val="24"/>
              </w:rPr>
              <w:t>84124</w:t>
            </w:r>
            <w:r w:rsidRPr="00785F4B">
              <w:rPr>
                <w:sz w:val="24"/>
                <w:szCs w:val="24"/>
              </w:rPr>
              <w:t xml:space="preserve"> </w:t>
            </w:r>
            <w:r w:rsidR="00BA1AC9">
              <w:rPr>
                <w:sz w:val="24"/>
                <w:szCs w:val="24"/>
              </w:rPr>
              <w:t>Joniškis</w:t>
            </w:r>
          </w:p>
        </w:tc>
        <w:tc>
          <w:tcPr>
            <w:tcW w:w="1559" w:type="dxa"/>
          </w:tcPr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 xml:space="preserve">  2014-</w:t>
            </w:r>
            <w:r w:rsidR="00BA1AC9">
              <w:rPr>
                <w:sz w:val="24"/>
                <w:szCs w:val="24"/>
              </w:rPr>
              <w:t>10</w:t>
            </w:r>
            <w:r w:rsidRPr="0043667B">
              <w:rPr>
                <w:sz w:val="24"/>
                <w:szCs w:val="24"/>
              </w:rPr>
              <w:t>-</w:t>
            </w:r>
          </w:p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>Į 2014-</w:t>
            </w:r>
            <w:r w:rsidR="00BA1AC9">
              <w:rPr>
                <w:sz w:val="24"/>
                <w:szCs w:val="24"/>
              </w:rPr>
              <w:t>09</w:t>
            </w:r>
            <w:r w:rsidRPr="0043667B">
              <w:rPr>
                <w:sz w:val="24"/>
                <w:szCs w:val="24"/>
              </w:rPr>
              <w:t>-</w:t>
            </w:r>
            <w:r w:rsidR="00BA1AC9">
              <w:rPr>
                <w:sz w:val="24"/>
                <w:szCs w:val="24"/>
              </w:rPr>
              <w:t>25</w:t>
            </w:r>
          </w:p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>Nr.</w:t>
            </w:r>
          </w:p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>Nr.</w:t>
            </w:r>
          </w:p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43667B">
              <w:rPr>
                <w:sz w:val="24"/>
                <w:szCs w:val="24"/>
              </w:rPr>
              <w:t>4S-</w:t>
            </w:r>
          </w:p>
          <w:p w:rsidR="007F4310" w:rsidRPr="0043667B" w:rsidRDefault="00BA1AC9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(3.31)</w:t>
            </w:r>
            <w:r w:rsidR="007F4310" w:rsidRPr="0043667B">
              <w:rPr>
                <w:sz w:val="24"/>
                <w:szCs w:val="24"/>
              </w:rPr>
              <w:t>S-</w:t>
            </w:r>
            <w:r w:rsidR="00317A00">
              <w:rPr>
                <w:sz w:val="24"/>
                <w:szCs w:val="24"/>
              </w:rPr>
              <w:t>1913</w:t>
            </w:r>
          </w:p>
          <w:p w:rsidR="007F4310" w:rsidRPr="0043667B" w:rsidRDefault="007F4310" w:rsidP="00A95EF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7F4310" w:rsidRDefault="007F4310" w:rsidP="00A95EF9">
      <w:pPr>
        <w:rPr>
          <w:b/>
          <w:bCs/>
          <w:sz w:val="24"/>
          <w:szCs w:val="24"/>
        </w:rPr>
      </w:pPr>
    </w:p>
    <w:p w:rsidR="007F4310" w:rsidRDefault="007F4310" w:rsidP="005767A4">
      <w:pPr>
        <w:ind w:firstLine="697"/>
        <w:rPr>
          <w:b/>
          <w:bCs/>
          <w:sz w:val="24"/>
          <w:szCs w:val="24"/>
        </w:rPr>
      </w:pPr>
    </w:p>
    <w:p w:rsidR="00B66514" w:rsidRDefault="00B66514" w:rsidP="005767A4">
      <w:pPr>
        <w:ind w:firstLine="697"/>
        <w:rPr>
          <w:b/>
          <w:bCs/>
          <w:sz w:val="24"/>
          <w:szCs w:val="24"/>
        </w:rPr>
      </w:pPr>
    </w:p>
    <w:p w:rsidR="007F4310" w:rsidRDefault="007F4310" w:rsidP="005767A4">
      <w:pPr>
        <w:rPr>
          <w:b/>
          <w:bCs/>
          <w:sz w:val="24"/>
        </w:rPr>
      </w:pPr>
      <w:r w:rsidRPr="00C74E96">
        <w:rPr>
          <w:b/>
          <w:bCs/>
          <w:sz w:val="24"/>
        </w:rPr>
        <w:t xml:space="preserve">DĖL </w:t>
      </w:r>
      <w:r>
        <w:rPr>
          <w:b/>
          <w:bCs/>
          <w:sz w:val="24"/>
        </w:rPr>
        <w:t>SUTIKIMO ATLIKTI PIRKIMĄ NESKELBIAMŲ DERYBŲ BŪDU</w:t>
      </w:r>
    </w:p>
    <w:p w:rsidR="007F4310" w:rsidRDefault="007F4310" w:rsidP="005767A4">
      <w:pPr>
        <w:ind w:firstLine="697"/>
        <w:jc w:val="both"/>
        <w:rPr>
          <w:sz w:val="24"/>
          <w:szCs w:val="24"/>
        </w:rPr>
      </w:pPr>
    </w:p>
    <w:p w:rsidR="00163391" w:rsidRPr="006E4EF9" w:rsidRDefault="007F4310" w:rsidP="005767A4">
      <w:pPr>
        <w:ind w:firstLine="697"/>
        <w:jc w:val="both"/>
        <w:rPr>
          <w:sz w:val="24"/>
          <w:szCs w:val="24"/>
        </w:rPr>
      </w:pPr>
      <w:r w:rsidRPr="009D7FA8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9D7FA8">
        <w:rPr>
          <w:sz w:val="24"/>
          <w:szCs w:val="24"/>
          <w:vertAlign w:val="superscript"/>
        </w:rPr>
        <w:t>2</w:t>
      </w:r>
      <w:r w:rsidRPr="009D7FA8">
        <w:rPr>
          <w:sz w:val="24"/>
          <w:szCs w:val="24"/>
        </w:rPr>
        <w:t xml:space="preserve"> straipsnio 2 dalies 7 punkto nuostatomis, išnagrinėjo Jūsų prašymą sutikti </w:t>
      </w:r>
      <w:r w:rsidR="003775B5">
        <w:rPr>
          <w:sz w:val="24"/>
          <w:szCs w:val="24"/>
        </w:rPr>
        <w:t>p</w:t>
      </w:r>
      <w:r w:rsidR="00C54204">
        <w:rPr>
          <w:sz w:val="24"/>
          <w:szCs w:val="24"/>
        </w:rPr>
        <w:t xml:space="preserve">rojekto „Baltosios </w:t>
      </w:r>
      <w:r w:rsidR="00C54204" w:rsidRPr="006E4EF9">
        <w:rPr>
          <w:sz w:val="24"/>
          <w:szCs w:val="24"/>
        </w:rPr>
        <w:t>sinagogos pritaikymas visuomenės poreikiams“ (projekto kodas Nr. EEE-LT06-KM-01-K-01-</w:t>
      </w:r>
      <w:r w:rsidR="001E12C7" w:rsidRPr="006E4EF9">
        <w:rPr>
          <w:sz w:val="24"/>
          <w:szCs w:val="24"/>
        </w:rPr>
        <w:t xml:space="preserve">004), Pastato sinagogos pritaikymas visuomenės poreikiams Joniškio r., Joniškio m., Miesto a. 4a kapitalinio remonto projekto vykdymo priežiūros paslaugų </w:t>
      </w:r>
      <w:r w:rsidR="00D33CB8" w:rsidRPr="006E4EF9">
        <w:rPr>
          <w:sz w:val="24"/>
          <w:szCs w:val="24"/>
        </w:rPr>
        <w:t xml:space="preserve">pirkimą </w:t>
      </w:r>
      <w:r w:rsidRPr="006E4EF9">
        <w:rPr>
          <w:sz w:val="24"/>
          <w:szCs w:val="24"/>
        </w:rPr>
        <w:t>atlikti iš UAB „</w:t>
      </w:r>
      <w:r w:rsidR="00885ED6" w:rsidRPr="006E4EF9">
        <w:rPr>
          <w:sz w:val="24"/>
          <w:szCs w:val="24"/>
        </w:rPr>
        <w:t>Banduva</w:t>
      </w:r>
      <w:r w:rsidRPr="006E4EF9">
        <w:rPr>
          <w:sz w:val="24"/>
          <w:szCs w:val="24"/>
        </w:rPr>
        <w:t xml:space="preserve">“ neskelbiamų derybų būdu, vadovaujantis Įstatymo 56 straipsnio 1 dalies 3 punktu. </w:t>
      </w:r>
    </w:p>
    <w:p w:rsidR="007333E2" w:rsidRDefault="00565270" w:rsidP="005767A4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Joniškio rajono</w:t>
      </w:r>
      <w:r w:rsidRPr="00785F4B">
        <w:rPr>
          <w:sz w:val="24"/>
          <w:szCs w:val="24"/>
        </w:rPr>
        <w:t xml:space="preserve"> savivaldybės administracij</w:t>
      </w:r>
      <w:r>
        <w:rPr>
          <w:sz w:val="24"/>
          <w:szCs w:val="24"/>
        </w:rPr>
        <w:t xml:space="preserve">os </w:t>
      </w:r>
      <w:r w:rsidRPr="008975B7">
        <w:rPr>
          <w:sz w:val="24"/>
          <w:szCs w:val="24"/>
        </w:rPr>
        <w:t xml:space="preserve">(toliau – Perkančioji organizacija) </w:t>
      </w:r>
      <w:r w:rsidR="005D6201">
        <w:rPr>
          <w:sz w:val="24"/>
          <w:szCs w:val="24"/>
        </w:rPr>
        <w:t xml:space="preserve">prašymas motyvuojamas tuo, kad </w:t>
      </w:r>
      <w:r w:rsidR="00532510">
        <w:rPr>
          <w:sz w:val="24"/>
          <w:szCs w:val="24"/>
        </w:rPr>
        <w:t xml:space="preserve">2014 m. Joniškio istorijos ir kultūros muziejui įvykdžius </w:t>
      </w:r>
      <w:r w:rsidR="005D6201">
        <w:rPr>
          <w:sz w:val="24"/>
          <w:szCs w:val="24"/>
        </w:rPr>
        <w:t>Pastato</w:t>
      </w:r>
      <w:r w:rsidR="004D7C50">
        <w:rPr>
          <w:sz w:val="24"/>
          <w:szCs w:val="24"/>
        </w:rPr>
        <w:t xml:space="preserve"> Baltosios sinagogos pritaikymo visuomenės poreikiams techninio projekto parengimo </w:t>
      </w:r>
      <w:r w:rsidR="00532510">
        <w:rPr>
          <w:sz w:val="24"/>
          <w:szCs w:val="24"/>
        </w:rPr>
        <w:t>paslaugų supaprastintą mažos vertės pirkimą (apklausa raštu)</w:t>
      </w:r>
      <w:r w:rsidR="00FA28F2">
        <w:rPr>
          <w:sz w:val="24"/>
          <w:szCs w:val="24"/>
        </w:rPr>
        <w:t xml:space="preserve">, su UAB „Banduva“ buvo pasirašyta </w:t>
      </w:r>
      <w:r w:rsidR="004D7C50">
        <w:rPr>
          <w:sz w:val="24"/>
          <w:szCs w:val="24"/>
        </w:rPr>
        <w:t>sutartis</w:t>
      </w:r>
      <w:r w:rsidR="00FA28F2">
        <w:rPr>
          <w:sz w:val="24"/>
          <w:szCs w:val="24"/>
        </w:rPr>
        <w:t xml:space="preserve"> dėl šio projekto parengimo</w:t>
      </w:r>
      <w:r w:rsidR="00352B0C">
        <w:rPr>
          <w:sz w:val="24"/>
          <w:szCs w:val="24"/>
        </w:rPr>
        <w:t xml:space="preserve"> (2014 m. gegužės 9 d. Pastato – </w:t>
      </w:r>
      <w:r w:rsidR="003C5C60">
        <w:rPr>
          <w:sz w:val="24"/>
          <w:szCs w:val="24"/>
        </w:rPr>
        <w:t xml:space="preserve">Baltosios </w:t>
      </w:r>
      <w:r w:rsidR="00352B0C">
        <w:rPr>
          <w:sz w:val="24"/>
          <w:szCs w:val="24"/>
        </w:rPr>
        <w:t>sinagogos pritaikym</w:t>
      </w:r>
      <w:r w:rsidR="003C5C60">
        <w:rPr>
          <w:sz w:val="24"/>
          <w:szCs w:val="24"/>
        </w:rPr>
        <w:t>o</w:t>
      </w:r>
      <w:r w:rsidR="00352B0C">
        <w:rPr>
          <w:sz w:val="24"/>
          <w:szCs w:val="24"/>
        </w:rPr>
        <w:t xml:space="preserve"> visuomenės poreikiams techninio projekto parengimo sutartis Nr. 25/20P/14)</w:t>
      </w:r>
      <w:r w:rsidR="00FA28F2">
        <w:rPr>
          <w:sz w:val="24"/>
          <w:szCs w:val="24"/>
        </w:rPr>
        <w:t xml:space="preserve">. </w:t>
      </w:r>
      <w:r w:rsidR="00AA7860">
        <w:rPr>
          <w:sz w:val="24"/>
          <w:szCs w:val="24"/>
        </w:rPr>
        <w:t>Viešųjų pirkimų komisi</w:t>
      </w:r>
      <w:r w:rsidR="007B422D">
        <w:rPr>
          <w:sz w:val="24"/>
          <w:szCs w:val="24"/>
        </w:rPr>
        <w:t>jos 2014 m. rugsėjo 24 d. posėdžio protokole Nr. VK-299 nurodyta, k</w:t>
      </w:r>
      <w:r w:rsidR="008378A5">
        <w:rPr>
          <w:sz w:val="24"/>
          <w:szCs w:val="24"/>
        </w:rPr>
        <w:t>ad</w:t>
      </w:r>
      <w:r w:rsidR="00AA7860">
        <w:rPr>
          <w:sz w:val="24"/>
          <w:szCs w:val="24"/>
        </w:rPr>
        <w:t>, susipažinus su Ekonominės plėtros ir investicijų s</w:t>
      </w:r>
      <w:r w:rsidR="0012430B">
        <w:rPr>
          <w:sz w:val="24"/>
          <w:szCs w:val="24"/>
        </w:rPr>
        <w:t>k</w:t>
      </w:r>
      <w:r w:rsidR="00AA7860">
        <w:rPr>
          <w:sz w:val="24"/>
          <w:szCs w:val="24"/>
        </w:rPr>
        <w:t>yriaus 2014 m. rugsėjo 16 d. paraiška Nr. (24.20) STS-282 „Dėl tiekėjo parinkimo“ ir Ekonominės plėtros ir investicijų skyriaus 2014 m. rugsėjo 16 d. raštu Nr. (24.20) STS-283 „Dėl teisės atlikti</w:t>
      </w:r>
      <w:r w:rsidR="007E5011">
        <w:rPr>
          <w:sz w:val="24"/>
          <w:szCs w:val="24"/>
        </w:rPr>
        <w:t xml:space="preserve"> projekto vykdymo priežiūrą“, ir atsižvelgiant </w:t>
      </w:r>
      <w:r w:rsidR="000A5D86">
        <w:rPr>
          <w:sz w:val="24"/>
          <w:szCs w:val="24"/>
        </w:rPr>
        <w:t xml:space="preserve">į planuojamo pirkimo vertę, nutarta </w:t>
      </w:r>
      <w:r w:rsidR="00734AD5">
        <w:rPr>
          <w:sz w:val="24"/>
          <w:szCs w:val="24"/>
        </w:rPr>
        <w:t>p</w:t>
      </w:r>
      <w:r w:rsidR="000A5D86">
        <w:rPr>
          <w:sz w:val="24"/>
          <w:szCs w:val="24"/>
        </w:rPr>
        <w:t xml:space="preserve">rojekto „Baltosios sinagogos pritaikymas visuomenės poreikiams“ (projekto kodas Nr. EEE-LT06-KM-01-K-01-004), Pastato sinagogos pritaikymas visuomenės poreikiams Joniškio r., Joniškio m., Miesto a. 4a kapitalinio remonto projekto vykdymo priežiūros paslaugų pirkimą </w:t>
      </w:r>
      <w:r w:rsidR="000A5D86" w:rsidRPr="009D7FA8">
        <w:rPr>
          <w:sz w:val="24"/>
          <w:szCs w:val="24"/>
        </w:rPr>
        <w:t xml:space="preserve">atlikti neskelbiamų derybų būdu, vadovaujantis Įstatymo 56 straipsnio 1 dalies 3 punktu. </w:t>
      </w:r>
      <w:r w:rsidR="00722DCD">
        <w:rPr>
          <w:sz w:val="24"/>
          <w:szCs w:val="24"/>
        </w:rPr>
        <w:t xml:space="preserve">Minėtame Ekonominės plėtros ir investicijų skyriaus rašte nurodyta, kad UAB „Banduva“ parengė </w:t>
      </w:r>
      <w:r w:rsidR="006327D8">
        <w:rPr>
          <w:sz w:val="24"/>
          <w:szCs w:val="24"/>
        </w:rPr>
        <w:t>„</w:t>
      </w:r>
      <w:r w:rsidR="00722DCD">
        <w:rPr>
          <w:sz w:val="24"/>
          <w:szCs w:val="24"/>
        </w:rPr>
        <w:t xml:space="preserve">Pastato </w:t>
      </w:r>
      <w:r w:rsidR="006327D8">
        <w:rPr>
          <w:sz w:val="24"/>
          <w:szCs w:val="24"/>
        </w:rPr>
        <w:t xml:space="preserve">– </w:t>
      </w:r>
      <w:r w:rsidR="00722DCD">
        <w:rPr>
          <w:sz w:val="24"/>
          <w:szCs w:val="24"/>
        </w:rPr>
        <w:t>sinagogos pritaikymas visuomenės poreikiams Joniškio r., Joniškio m., Miesto a. 4a kapitalini</w:t>
      </w:r>
      <w:r w:rsidR="006327D8">
        <w:rPr>
          <w:sz w:val="24"/>
          <w:szCs w:val="24"/>
        </w:rPr>
        <w:t>s</w:t>
      </w:r>
      <w:r w:rsidR="00722DCD">
        <w:rPr>
          <w:sz w:val="24"/>
          <w:szCs w:val="24"/>
        </w:rPr>
        <w:t xml:space="preserve"> remont</w:t>
      </w:r>
      <w:r w:rsidR="006327D8">
        <w:rPr>
          <w:sz w:val="24"/>
          <w:szCs w:val="24"/>
        </w:rPr>
        <w:t>as“ projektą</w:t>
      </w:r>
      <w:r w:rsidR="009B7F73">
        <w:rPr>
          <w:sz w:val="24"/>
          <w:szCs w:val="24"/>
        </w:rPr>
        <w:t xml:space="preserve">. Vykdant ypatingo statinio </w:t>
      </w:r>
      <w:r w:rsidR="009B7F73" w:rsidRPr="00163391">
        <w:rPr>
          <w:sz w:val="24"/>
          <w:szCs w:val="24"/>
        </w:rPr>
        <w:t xml:space="preserve">kapitalinį remontą, reikalinga atlikti projekto vykdymo priežiūrą. </w:t>
      </w:r>
      <w:r w:rsidR="003440D8">
        <w:rPr>
          <w:sz w:val="24"/>
          <w:szCs w:val="24"/>
        </w:rPr>
        <w:t>V</w:t>
      </w:r>
      <w:r w:rsidR="009B3B6E" w:rsidRPr="00163391">
        <w:rPr>
          <w:sz w:val="24"/>
          <w:szCs w:val="24"/>
        </w:rPr>
        <w:t xml:space="preserve">adovaujantis Statybos techninio reglamento </w:t>
      </w:r>
      <w:r w:rsidR="009B3B6E" w:rsidRPr="0012430B">
        <w:rPr>
          <w:sz w:val="24"/>
          <w:szCs w:val="24"/>
        </w:rPr>
        <w:t>STR 1.09.04:2007 „Statinio projekto vykdymo priežiūra“, patvirtint</w:t>
      </w:r>
      <w:r w:rsidR="000676E4" w:rsidRPr="0012430B">
        <w:rPr>
          <w:sz w:val="24"/>
          <w:szCs w:val="24"/>
        </w:rPr>
        <w:t>u</w:t>
      </w:r>
      <w:r w:rsidR="009B3B6E" w:rsidRPr="00163391">
        <w:rPr>
          <w:sz w:val="24"/>
          <w:szCs w:val="24"/>
        </w:rPr>
        <w:t xml:space="preserve"> Lietuvos Respublikos aplinkos ministro 2007 m. spalio 26 d. įsakymu Nr. D1-542,</w:t>
      </w:r>
      <w:r w:rsidR="0041036C">
        <w:rPr>
          <w:sz w:val="24"/>
          <w:szCs w:val="24"/>
        </w:rPr>
        <w:t xml:space="preserve"> (toliau – STR 1.09.04:2007)</w:t>
      </w:r>
      <w:r w:rsidR="009B3B6E" w:rsidRPr="00163391">
        <w:rPr>
          <w:sz w:val="24"/>
          <w:szCs w:val="24"/>
        </w:rPr>
        <w:t xml:space="preserve"> </w:t>
      </w:r>
      <w:r w:rsidR="00EB4978" w:rsidRPr="00163391">
        <w:rPr>
          <w:sz w:val="24"/>
          <w:szCs w:val="24"/>
        </w:rPr>
        <w:t>11</w:t>
      </w:r>
      <w:r w:rsidR="000676E4">
        <w:rPr>
          <w:sz w:val="24"/>
          <w:szCs w:val="24"/>
        </w:rPr>
        <w:t xml:space="preserve"> punktu, s</w:t>
      </w:r>
      <w:r w:rsidR="00163391" w:rsidRPr="00163391">
        <w:rPr>
          <w:sz w:val="24"/>
          <w:szCs w:val="24"/>
        </w:rPr>
        <w:t xml:space="preserve">tatytojas (užsakovas) gali pasirinkti kitą statinio projektuotoją (neprojektavusį statomo statinio), turintį teisę užsiimti atitinkama veikla ir sudaryti su juo statinio projekto vykdymo priežiūros sutartį, tik gavęs statinio </w:t>
      </w:r>
      <w:r w:rsidR="000676E4">
        <w:rPr>
          <w:sz w:val="24"/>
          <w:szCs w:val="24"/>
        </w:rPr>
        <w:t>projektuotojo rašytinį sutikimą</w:t>
      </w:r>
      <w:r w:rsidR="007333E2">
        <w:rPr>
          <w:sz w:val="24"/>
          <w:szCs w:val="24"/>
        </w:rPr>
        <w:t xml:space="preserve">. </w:t>
      </w:r>
      <w:r w:rsidR="000676E4">
        <w:rPr>
          <w:sz w:val="24"/>
          <w:szCs w:val="24"/>
        </w:rPr>
        <w:t>UAB „Banduva</w:t>
      </w:r>
      <w:r w:rsidR="007333E2">
        <w:rPr>
          <w:sz w:val="24"/>
          <w:szCs w:val="24"/>
        </w:rPr>
        <w:t>“</w:t>
      </w:r>
      <w:r w:rsidR="000676E4">
        <w:rPr>
          <w:sz w:val="24"/>
          <w:szCs w:val="24"/>
        </w:rPr>
        <w:t xml:space="preserve"> 2014 m. lie</w:t>
      </w:r>
      <w:r w:rsidR="00D107E5">
        <w:rPr>
          <w:sz w:val="24"/>
          <w:szCs w:val="24"/>
        </w:rPr>
        <w:t>pos</w:t>
      </w:r>
      <w:r w:rsidR="000676E4">
        <w:rPr>
          <w:sz w:val="24"/>
          <w:szCs w:val="24"/>
        </w:rPr>
        <w:t xml:space="preserve"> 18 d. raštu Nr. 31-14 </w:t>
      </w:r>
      <w:r w:rsidR="007333E2">
        <w:rPr>
          <w:sz w:val="24"/>
          <w:szCs w:val="24"/>
        </w:rPr>
        <w:t xml:space="preserve">pranešė, kad neperleidžia autorinių teisių ir prievolių, susijusių su projekto „Pastato – sinagogos pritaikymas visuomenės poreikiams Joniškio r., Joniškio m., Miesto a. 4a kapitalinis remontas“ vykdymo priežiūra kitiems tiekėjams. </w:t>
      </w:r>
    </w:p>
    <w:p w:rsidR="005767A4" w:rsidRDefault="007510A4" w:rsidP="005767A4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3391" w:rsidRPr="00163391">
        <w:rPr>
          <w:sz w:val="24"/>
          <w:szCs w:val="24"/>
        </w:rPr>
        <w:t xml:space="preserve"> </w:t>
      </w:r>
      <w:r w:rsidR="003F7C88" w:rsidRPr="008975B7">
        <w:rPr>
          <w:sz w:val="24"/>
          <w:szCs w:val="24"/>
        </w:rPr>
        <w:t xml:space="preserve">Atsižvelgdama į nurodytas aplinkybes, Perkančioji organizacija prašo Tarnybos sutikimo </w:t>
      </w:r>
      <w:r w:rsidR="004148E4">
        <w:rPr>
          <w:sz w:val="24"/>
          <w:szCs w:val="24"/>
        </w:rPr>
        <w:t xml:space="preserve">vykdyti </w:t>
      </w:r>
      <w:r w:rsidR="006E4EF9">
        <w:rPr>
          <w:sz w:val="24"/>
          <w:szCs w:val="24"/>
        </w:rPr>
        <w:t xml:space="preserve">projekto „Baltosios </w:t>
      </w:r>
      <w:r w:rsidR="006E4EF9" w:rsidRPr="006E4EF9">
        <w:rPr>
          <w:sz w:val="24"/>
          <w:szCs w:val="24"/>
        </w:rPr>
        <w:t xml:space="preserve">sinagogos pritaikymas visuomenės poreikiams“ (projekto kodas Nr. EEE-LT06-KM-01-K-01-004), </w:t>
      </w:r>
      <w:r w:rsidR="00F96C4B" w:rsidRPr="006E4EF9">
        <w:rPr>
          <w:sz w:val="24"/>
          <w:szCs w:val="24"/>
        </w:rPr>
        <w:t xml:space="preserve">Pastato sinagogos pritaikymas visuomenės poreikiams Joniškio r., </w:t>
      </w:r>
      <w:r w:rsidR="00F96C4B" w:rsidRPr="006E4EF9">
        <w:rPr>
          <w:sz w:val="24"/>
          <w:szCs w:val="24"/>
        </w:rPr>
        <w:lastRenderedPageBreak/>
        <w:t>Joniškio m., Miesto a. 4a kapitalinio remonto projekto</w:t>
      </w:r>
      <w:r w:rsidR="004148E4" w:rsidRPr="006E4EF9">
        <w:rPr>
          <w:sz w:val="24"/>
          <w:szCs w:val="24"/>
        </w:rPr>
        <w:t xml:space="preserve"> vykdymo priežiūros</w:t>
      </w:r>
      <w:r w:rsidR="004148E4">
        <w:rPr>
          <w:sz w:val="24"/>
          <w:szCs w:val="24"/>
        </w:rPr>
        <w:t xml:space="preserve"> paslaugų pirkimą </w:t>
      </w:r>
      <w:r w:rsidR="004148E4" w:rsidRPr="009D7FA8">
        <w:rPr>
          <w:sz w:val="24"/>
          <w:szCs w:val="24"/>
        </w:rPr>
        <w:t>neskelbiamų derybų būdu, vadovaujantis Įstatymo 5</w:t>
      </w:r>
      <w:r w:rsidR="005767A4">
        <w:rPr>
          <w:sz w:val="24"/>
          <w:szCs w:val="24"/>
        </w:rPr>
        <w:t>6 straipsnio 1 dalies 3 punktu.</w:t>
      </w:r>
    </w:p>
    <w:p w:rsidR="00B66514" w:rsidRDefault="000F1463" w:rsidP="005767A4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 </w:t>
      </w:r>
      <w:r w:rsidRPr="00107EA6">
        <w:rPr>
          <w:sz w:val="24"/>
          <w:szCs w:val="24"/>
        </w:rPr>
        <w:t>pažymi</w:t>
      </w:r>
      <w:r w:rsidR="00EA7E68" w:rsidRPr="00107EA6">
        <w:rPr>
          <w:sz w:val="24"/>
          <w:szCs w:val="24"/>
        </w:rPr>
        <w:t xml:space="preserve">, kad </w:t>
      </w:r>
      <w:r w:rsidR="000E2B54" w:rsidRPr="00107EA6">
        <w:rPr>
          <w:sz w:val="24"/>
          <w:szCs w:val="24"/>
        </w:rPr>
        <w:t xml:space="preserve">vadovaujantis </w:t>
      </w:r>
      <w:r w:rsidR="0040479B" w:rsidRPr="00107EA6">
        <w:rPr>
          <w:sz w:val="24"/>
          <w:szCs w:val="24"/>
        </w:rPr>
        <w:t xml:space="preserve">Lietuvos Respublikos statybos įstatymo 31 straipsnio 3 </w:t>
      </w:r>
      <w:r w:rsidR="00300385" w:rsidRPr="00107EA6">
        <w:rPr>
          <w:sz w:val="24"/>
          <w:szCs w:val="24"/>
        </w:rPr>
        <w:t>dal</w:t>
      </w:r>
      <w:r w:rsidR="000E2B54" w:rsidRPr="00107EA6">
        <w:rPr>
          <w:sz w:val="24"/>
          <w:szCs w:val="24"/>
        </w:rPr>
        <w:t xml:space="preserve">imi </w:t>
      </w:r>
      <w:r w:rsidR="000E2B54" w:rsidRPr="00F70844">
        <w:rPr>
          <w:sz w:val="24"/>
          <w:szCs w:val="24"/>
        </w:rPr>
        <w:t>ir STR 1.09.04:</w:t>
      </w:r>
      <w:r w:rsidR="000E2B54" w:rsidRPr="00553991">
        <w:rPr>
          <w:sz w:val="24"/>
          <w:szCs w:val="24"/>
        </w:rPr>
        <w:t>2007 9 punktu</w:t>
      </w:r>
      <w:r w:rsidR="00107EA6" w:rsidRPr="00553991">
        <w:rPr>
          <w:sz w:val="24"/>
          <w:szCs w:val="24"/>
        </w:rPr>
        <w:t>, s</w:t>
      </w:r>
      <w:r w:rsidR="0040479B" w:rsidRPr="00553991">
        <w:rPr>
          <w:sz w:val="24"/>
          <w:szCs w:val="24"/>
        </w:rPr>
        <w:t>tatinio projekto vykdymo priežiūrą (statybos metu) statinio projektuotojo pavedimu atlieka statinio projekto rengėjas pagal statytojo (užsakovo) ir statinio projektuotojo sutartį</w:t>
      </w:r>
      <w:r w:rsidR="004A3BA4" w:rsidRPr="00553991">
        <w:rPr>
          <w:sz w:val="24"/>
          <w:szCs w:val="24"/>
        </w:rPr>
        <w:t xml:space="preserve">, o remiantis </w:t>
      </w:r>
      <w:r w:rsidR="0064438A" w:rsidRPr="00553991">
        <w:rPr>
          <w:sz w:val="24"/>
          <w:szCs w:val="24"/>
        </w:rPr>
        <w:t>Statybos techninio reglamento STR 11.05.06:2010 „Statinio projektavimas“, patvirtint</w:t>
      </w:r>
      <w:r w:rsidR="00F70844" w:rsidRPr="00553991">
        <w:rPr>
          <w:sz w:val="24"/>
          <w:szCs w:val="24"/>
        </w:rPr>
        <w:t xml:space="preserve">o </w:t>
      </w:r>
      <w:r w:rsidR="0064438A" w:rsidRPr="00553991">
        <w:rPr>
          <w:bCs/>
          <w:sz w:val="24"/>
          <w:szCs w:val="24"/>
          <w:lang w:eastAsia="lt-LT"/>
        </w:rPr>
        <w:t>Lietuvos Respublikos aplinkos ministro 2004 m. gruodžio 30 d. įsakymo Nr. D1-708</w:t>
      </w:r>
      <w:r w:rsidR="00F70844" w:rsidRPr="00553991">
        <w:rPr>
          <w:bCs/>
          <w:sz w:val="24"/>
          <w:szCs w:val="24"/>
          <w:lang w:eastAsia="lt-LT"/>
        </w:rPr>
        <w:t xml:space="preserve">, </w:t>
      </w:r>
      <w:r w:rsidR="00553991" w:rsidRPr="00553991">
        <w:rPr>
          <w:sz w:val="24"/>
          <w:szCs w:val="24"/>
        </w:rPr>
        <w:t xml:space="preserve">aktualios </w:t>
      </w:r>
      <w:r w:rsidR="00DD4517" w:rsidRPr="00553991">
        <w:rPr>
          <w:sz w:val="24"/>
          <w:szCs w:val="24"/>
        </w:rPr>
        <w:t>redakcijos 13 priedo 6 punktu, „</w:t>
      </w:r>
      <w:r w:rsidR="00DD4517" w:rsidRPr="00553991">
        <w:rPr>
          <w:i/>
          <w:color w:val="000000"/>
          <w:sz w:val="24"/>
          <w:szCs w:val="24"/>
        </w:rPr>
        <w:t>Projektuotojas turi visų jo parengtų projektinių pasiūlymų autorines teises &lt;...&gt;</w:t>
      </w:r>
      <w:r w:rsidR="00DD4517" w:rsidRPr="00553991">
        <w:rPr>
          <w:color w:val="000000"/>
          <w:sz w:val="24"/>
          <w:szCs w:val="24"/>
        </w:rPr>
        <w:t>“</w:t>
      </w:r>
      <w:r w:rsidRPr="00553991">
        <w:rPr>
          <w:color w:val="000000"/>
          <w:sz w:val="24"/>
          <w:szCs w:val="24"/>
        </w:rPr>
        <w:t xml:space="preserve">. </w:t>
      </w:r>
      <w:r w:rsidR="00DD4517" w:rsidRPr="00553991">
        <w:rPr>
          <w:sz w:val="24"/>
          <w:szCs w:val="24"/>
        </w:rPr>
        <w:t>Perkančiosios</w:t>
      </w:r>
      <w:r w:rsidR="00DD4517" w:rsidRPr="007E5699">
        <w:rPr>
          <w:sz w:val="24"/>
          <w:szCs w:val="24"/>
        </w:rPr>
        <w:t xml:space="preserve"> organizacijos prašyme nurodytos aplinkybės</w:t>
      </w:r>
      <w:r w:rsidR="00DD4517">
        <w:rPr>
          <w:sz w:val="24"/>
          <w:szCs w:val="24"/>
        </w:rPr>
        <w:t xml:space="preserve"> ir pateikti dokumentai patvirtina, kad </w:t>
      </w:r>
      <w:r w:rsidR="00FE2539" w:rsidRPr="008975B7">
        <w:rPr>
          <w:sz w:val="24"/>
          <w:szCs w:val="24"/>
        </w:rPr>
        <w:t xml:space="preserve">nurodytas </w:t>
      </w:r>
      <w:r w:rsidR="006B0801">
        <w:rPr>
          <w:sz w:val="24"/>
          <w:szCs w:val="24"/>
        </w:rPr>
        <w:t xml:space="preserve">projekto </w:t>
      </w:r>
      <w:r w:rsidR="00D53620">
        <w:rPr>
          <w:sz w:val="24"/>
          <w:szCs w:val="24"/>
        </w:rPr>
        <w:t>„</w:t>
      </w:r>
      <w:r w:rsidR="00B46C81" w:rsidRPr="00107EA6">
        <w:rPr>
          <w:sz w:val="24"/>
          <w:szCs w:val="24"/>
        </w:rPr>
        <w:t>Pastato sinagogos pritaikymas visuomenės poreikiams Joniškio r., Joniškio m., Miesto a. 4a kapitalini</w:t>
      </w:r>
      <w:r w:rsidR="00D53620" w:rsidRPr="00107EA6">
        <w:rPr>
          <w:sz w:val="24"/>
          <w:szCs w:val="24"/>
        </w:rPr>
        <w:t>s</w:t>
      </w:r>
      <w:r w:rsidR="00B46C81" w:rsidRPr="00107EA6">
        <w:rPr>
          <w:sz w:val="24"/>
          <w:szCs w:val="24"/>
        </w:rPr>
        <w:t xml:space="preserve"> remont</w:t>
      </w:r>
      <w:r w:rsidR="00D53620" w:rsidRPr="00107EA6">
        <w:rPr>
          <w:sz w:val="24"/>
          <w:szCs w:val="24"/>
        </w:rPr>
        <w:t>as“</w:t>
      </w:r>
      <w:r w:rsidR="00B46C81" w:rsidRPr="003775B5">
        <w:rPr>
          <w:i/>
          <w:sz w:val="24"/>
          <w:szCs w:val="24"/>
        </w:rPr>
        <w:t xml:space="preserve"> </w:t>
      </w:r>
      <w:r w:rsidR="00FE2539" w:rsidRPr="008975B7">
        <w:rPr>
          <w:sz w:val="24"/>
          <w:szCs w:val="24"/>
        </w:rPr>
        <w:t>vykdymo priežiūros</w:t>
      </w:r>
      <w:r w:rsidR="00FE2539" w:rsidRPr="00F93734">
        <w:rPr>
          <w:sz w:val="24"/>
          <w:szCs w:val="24"/>
        </w:rPr>
        <w:t xml:space="preserve"> </w:t>
      </w:r>
      <w:r w:rsidR="00FE2539" w:rsidRPr="008975B7">
        <w:rPr>
          <w:sz w:val="24"/>
          <w:szCs w:val="24"/>
        </w:rPr>
        <w:t>paslaug</w:t>
      </w:r>
      <w:r w:rsidR="00FE2539">
        <w:rPr>
          <w:sz w:val="24"/>
          <w:szCs w:val="24"/>
        </w:rPr>
        <w:t>as</w:t>
      </w:r>
      <w:r w:rsidR="00FE2539" w:rsidRPr="008975B7">
        <w:rPr>
          <w:sz w:val="24"/>
          <w:szCs w:val="24"/>
        </w:rPr>
        <w:t xml:space="preserve"> šiuo atveju gali suteikti tik konkretus tiekėjas – </w:t>
      </w:r>
      <w:r w:rsidR="00FE2539">
        <w:rPr>
          <w:sz w:val="24"/>
          <w:szCs w:val="24"/>
        </w:rPr>
        <w:t>UAB „</w:t>
      </w:r>
      <w:r w:rsidR="006B0801">
        <w:rPr>
          <w:sz w:val="24"/>
          <w:szCs w:val="24"/>
        </w:rPr>
        <w:t>Banduva</w:t>
      </w:r>
      <w:r w:rsidR="00FE2539">
        <w:rPr>
          <w:sz w:val="24"/>
          <w:szCs w:val="24"/>
        </w:rPr>
        <w:t>“</w:t>
      </w:r>
      <w:r w:rsidR="00FE2539" w:rsidRPr="008975B7">
        <w:rPr>
          <w:sz w:val="24"/>
          <w:szCs w:val="24"/>
          <w:lang w:val="en-US"/>
        </w:rPr>
        <w:t xml:space="preserve">, </w:t>
      </w:r>
      <w:r w:rsidR="00B66514">
        <w:rPr>
          <w:sz w:val="24"/>
          <w:szCs w:val="24"/>
        </w:rPr>
        <w:t>t.</w:t>
      </w:r>
      <w:r w:rsidR="00FE2539" w:rsidRPr="008975B7">
        <w:rPr>
          <w:sz w:val="24"/>
          <w:szCs w:val="24"/>
        </w:rPr>
        <w:t>y. tenkinamos neskelbiamų derybų sąlygos, nurodytos Įstatymo 56 straipsnio 1 dalies 3 punkte.</w:t>
      </w:r>
    </w:p>
    <w:p w:rsidR="006B0801" w:rsidRPr="008975B7" w:rsidRDefault="006B0801" w:rsidP="005767A4">
      <w:pPr>
        <w:ind w:firstLine="697"/>
        <w:jc w:val="both"/>
        <w:rPr>
          <w:sz w:val="24"/>
          <w:szCs w:val="24"/>
        </w:rPr>
      </w:pPr>
      <w:r w:rsidRPr="008975B7">
        <w:rPr>
          <w:sz w:val="24"/>
          <w:szCs w:val="24"/>
        </w:rPr>
        <w:t>Tarnyba, vadovaudamasi Įstatymo 8</w:t>
      </w:r>
      <w:r w:rsidRPr="008975B7">
        <w:rPr>
          <w:sz w:val="24"/>
          <w:szCs w:val="24"/>
          <w:vertAlign w:val="superscript"/>
        </w:rPr>
        <w:t>2</w:t>
      </w:r>
      <w:r w:rsidRPr="008975B7">
        <w:rPr>
          <w:sz w:val="24"/>
          <w:szCs w:val="24"/>
        </w:rPr>
        <w:t xml:space="preserve"> straipsnio 2 dalies 7 punkto nuostatomis, </w:t>
      </w:r>
      <w:r w:rsidRPr="008975B7">
        <w:rPr>
          <w:b/>
          <w:sz w:val="24"/>
          <w:szCs w:val="24"/>
        </w:rPr>
        <w:t>sutinka</w:t>
      </w:r>
      <w:r w:rsidRPr="008975B7">
        <w:rPr>
          <w:sz w:val="24"/>
          <w:szCs w:val="24"/>
        </w:rPr>
        <w:t>,</w:t>
      </w:r>
      <w:r w:rsidRPr="008975B7">
        <w:rPr>
          <w:color w:val="000000"/>
          <w:sz w:val="24"/>
          <w:szCs w:val="24"/>
        </w:rPr>
        <w:t xml:space="preserve"> </w:t>
      </w:r>
      <w:r w:rsidRPr="008975B7">
        <w:rPr>
          <w:sz w:val="24"/>
          <w:szCs w:val="24"/>
        </w:rPr>
        <w:t xml:space="preserve">kad </w:t>
      </w:r>
      <w:r>
        <w:rPr>
          <w:sz w:val="24"/>
          <w:szCs w:val="24"/>
        </w:rPr>
        <w:t>Joniškio</w:t>
      </w:r>
      <w:r w:rsidRPr="008975B7">
        <w:rPr>
          <w:sz w:val="24"/>
          <w:szCs w:val="24"/>
        </w:rPr>
        <w:t xml:space="preserve"> rajono savivaldybės administracija atliktų </w:t>
      </w:r>
      <w:r w:rsidR="006E4EF9">
        <w:rPr>
          <w:sz w:val="24"/>
          <w:szCs w:val="24"/>
        </w:rPr>
        <w:t xml:space="preserve">projekto </w:t>
      </w:r>
      <w:r w:rsidR="006E4EF9" w:rsidRPr="004659F0">
        <w:rPr>
          <w:sz w:val="24"/>
          <w:szCs w:val="24"/>
        </w:rPr>
        <w:t>„Pastato sinagogos pritaikymas visuomenės poreikiams Joniškio r., Joniškio m., Miesto a. 4a kapitalinis remontas“ vykdymo priežiūros</w:t>
      </w:r>
      <w:r w:rsidRPr="004659F0">
        <w:rPr>
          <w:sz w:val="24"/>
          <w:szCs w:val="24"/>
        </w:rPr>
        <w:t xml:space="preserve"> paslaugų viešąjį pirkimą iš UAB „</w:t>
      </w:r>
      <w:r w:rsidR="00A95EF9" w:rsidRPr="004659F0">
        <w:rPr>
          <w:sz w:val="24"/>
          <w:szCs w:val="24"/>
        </w:rPr>
        <w:t>Banduva</w:t>
      </w:r>
      <w:r w:rsidRPr="004659F0">
        <w:rPr>
          <w:sz w:val="24"/>
          <w:szCs w:val="24"/>
        </w:rPr>
        <w:t>“ neskelbiamų</w:t>
      </w:r>
      <w:r w:rsidRPr="008975B7">
        <w:rPr>
          <w:sz w:val="24"/>
          <w:szCs w:val="24"/>
        </w:rPr>
        <w:t xml:space="preserve"> derybų būdu, vadovaujantis Įstatymo 56 straipsnio 1 dalies 3 punkto nuostatomis. </w:t>
      </w:r>
    </w:p>
    <w:p w:rsidR="00FE2539" w:rsidRDefault="00FE2539" w:rsidP="005767A4">
      <w:pPr>
        <w:ind w:firstLine="697"/>
        <w:jc w:val="both"/>
        <w:rPr>
          <w:sz w:val="24"/>
          <w:szCs w:val="24"/>
        </w:rPr>
      </w:pPr>
    </w:p>
    <w:p w:rsidR="00FE2539" w:rsidRDefault="00FE2539" w:rsidP="005767A4">
      <w:pPr>
        <w:ind w:firstLine="697"/>
        <w:jc w:val="both"/>
        <w:rPr>
          <w:sz w:val="24"/>
          <w:szCs w:val="24"/>
        </w:rPr>
      </w:pPr>
    </w:p>
    <w:p w:rsidR="00A95EF9" w:rsidRDefault="00A95EF9" w:rsidP="005767A4">
      <w:pPr>
        <w:ind w:firstLine="697"/>
        <w:jc w:val="both"/>
        <w:rPr>
          <w:sz w:val="24"/>
          <w:szCs w:val="24"/>
        </w:rPr>
      </w:pPr>
    </w:p>
    <w:p w:rsidR="007F4310" w:rsidRDefault="007F4310" w:rsidP="005767A4">
      <w:pPr>
        <w:ind w:firstLine="697"/>
        <w:jc w:val="both"/>
        <w:rPr>
          <w:sz w:val="24"/>
          <w:szCs w:val="24"/>
        </w:rPr>
      </w:pPr>
    </w:p>
    <w:p w:rsidR="007F4310" w:rsidRDefault="007F4310" w:rsidP="005767A4">
      <w:pPr>
        <w:ind w:firstLine="697"/>
        <w:jc w:val="both"/>
        <w:rPr>
          <w:sz w:val="24"/>
          <w:szCs w:val="24"/>
        </w:rPr>
      </w:pPr>
    </w:p>
    <w:p w:rsidR="007F4310" w:rsidRDefault="007F4310" w:rsidP="005767A4">
      <w:pPr>
        <w:ind w:firstLine="697"/>
        <w:jc w:val="both"/>
        <w:rPr>
          <w:sz w:val="24"/>
          <w:szCs w:val="24"/>
        </w:rPr>
      </w:pPr>
    </w:p>
    <w:p w:rsidR="007F4310" w:rsidRDefault="007F4310" w:rsidP="005767A4">
      <w:pPr>
        <w:rPr>
          <w:sz w:val="24"/>
          <w:szCs w:val="24"/>
        </w:rPr>
      </w:pPr>
      <w:r>
        <w:rPr>
          <w:sz w:val="24"/>
          <w:szCs w:val="24"/>
        </w:rPr>
        <w:t xml:space="preserve">Direktorius                                                                                                             Žydrūnas Plytnikas </w:t>
      </w: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B66514" w:rsidRDefault="00B66514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12430B" w:rsidRDefault="0012430B" w:rsidP="005767A4">
      <w:pPr>
        <w:ind w:firstLine="697"/>
        <w:rPr>
          <w:sz w:val="24"/>
          <w:szCs w:val="24"/>
        </w:rPr>
      </w:pPr>
    </w:p>
    <w:p w:rsidR="007F4310" w:rsidRDefault="007F4310" w:rsidP="005767A4">
      <w:pPr>
        <w:ind w:firstLine="697"/>
        <w:rPr>
          <w:sz w:val="24"/>
          <w:szCs w:val="24"/>
        </w:rPr>
      </w:pPr>
    </w:p>
    <w:sectPr w:rsidR="007F4310" w:rsidSect="0015280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14" w:rsidRDefault="00B66514" w:rsidP="007C35B4">
      <w:r>
        <w:separator/>
      </w:r>
    </w:p>
  </w:endnote>
  <w:endnote w:type="continuationSeparator" w:id="0">
    <w:p w:rsidR="00B66514" w:rsidRDefault="00B66514" w:rsidP="007C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14" w:rsidRDefault="00B66514" w:rsidP="00BA1AC9">
    <w:pPr>
      <w:pStyle w:val="Footer"/>
      <w:tabs>
        <w:tab w:val="clear" w:pos="4320"/>
        <w:tab w:val="clear" w:pos="8640"/>
        <w:tab w:val="left" w:pos="1853"/>
        <w:tab w:val="left" w:pos="2893"/>
      </w:tabs>
    </w:pPr>
    <w:r>
      <w:tab/>
    </w:r>
    <w:r>
      <w:tab/>
    </w:r>
  </w:p>
  <w:p w:rsidR="00B66514" w:rsidRDefault="00B66514" w:rsidP="00BA1AC9">
    <w:pPr>
      <w:pStyle w:val="Footer"/>
      <w:jc w:val="center"/>
    </w:pPr>
  </w:p>
  <w:p w:rsidR="00B66514" w:rsidRDefault="00B66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B66514" w:rsidRPr="009A2212" w:rsidTr="00BA1AC9">
      <w:tc>
        <w:tcPr>
          <w:tcW w:w="3225" w:type="dxa"/>
        </w:tcPr>
        <w:p w:rsidR="00B66514" w:rsidRPr="009A2212" w:rsidRDefault="00B66514" w:rsidP="00BA1AC9">
          <w:pPr>
            <w:pStyle w:val="Footer"/>
          </w:pPr>
          <w:r w:rsidRPr="009A2212">
            <w:t>Biudžetinė įstaiga</w:t>
          </w:r>
        </w:p>
        <w:p w:rsidR="00B66514" w:rsidRPr="009A2212" w:rsidRDefault="00B66514" w:rsidP="00BA1AC9">
          <w:pPr>
            <w:pStyle w:val="Footer"/>
          </w:pPr>
          <w:r w:rsidRPr="009A2212">
            <w:t>Kareivių g. 1, 08221 Vilnius</w:t>
          </w:r>
        </w:p>
        <w:p w:rsidR="00B66514" w:rsidRPr="009A2212" w:rsidRDefault="00B66514" w:rsidP="00BA1AC9">
          <w:pPr>
            <w:pStyle w:val="Footer"/>
          </w:pPr>
          <w:r w:rsidRPr="009A2212">
            <w:t>http://www.vpt.lt</w:t>
          </w:r>
        </w:p>
      </w:tc>
      <w:tc>
        <w:tcPr>
          <w:tcW w:w="3225" w:type="dxa"/>
        </w:tcPr>
        <w:p w:rsidR="00B66514" w:rsidRPr="009A2212" w:rsidRDefault="00B66514" w:rsidP="00BA1AC9">
          <w:pPr>
            <w:pStyle w:val="Footer"/>
          </w:pPr>
          <w:r w:rsidRPr="009A2212">
            <w:t>Tel. (8 5) 219 7001</w:t>
          </w:r>
        </w:p>
        <w:p w:rsidR="00B66514" w:rsidRPr="009A2212" w:rsidRDefault="00B66514" w:rsidP="00BA1AC9">
          <w:pPr>
            <w:pStyle w:val="Footer"/>
          </w:pPr>
          <w:r w:rsidRPr="009A2212">
            <w:t>Faks. (8 5) 213 6213</w:t>
          </w:r>
        </w:p>
        <w:p w:rsidR="00B66514" w:rsidRPr="009A2212" w:rsidRDefault="00B66514" w:rsidP="00BA1AC9">
          <w:pPr>
            <w:pStyle w:val="Footer"/>
          </w:pPr>
          <w:r w:rsidRPr="009A2212">
            <w:t>El. p. info@vpt.lt</w:t>
          </w:r>
        </w:p>
      </w:tc>
      <w:tc>
        <w:tcPr>
          <w:tcW w:w="3225" w:type="dxa"/>
        </w:tcPr>
        <w:p w:rsidR="00B66514" w:rsidRPr="009A2212" w:rsidRDefault="00B66514" w:rsidP="00BA1AC9">
          <w:pPr>
            <w:pStyle w:val="Footer"/>
          </w:pPr>
          <w:r w:rsidRPr="009A2212">
            <w:t>Duomenys kaupiami ir saugomi</w:t>
          </w:r>
        </w:p>
        <w:p w:rsidR="00B66514" w:rsidRPr="009A2212" w:rsidRDefault="00B66514" w:rsidP="00BA1AC9">
          <w:pPr>
            <w:pStyle w:val="Footer"/>
          </w:pPr>
          <w:r w:rsidRPr="009A2212">
            <w:t>Juridinių asmenų registre</w:t>
          </w:r>
        </w:p>
        <w:p w:rsidR="00B66514" w:rsidRPr="009A2212" w:rsidRDefault="00B66514" w:rsidP="00BA1AC9">
          <w:pPr>
            <w:pStyle w:val="Footer"/>
          </w:pPr>
          <w:r w:rsidRPr="009A2212">
            <w:t>Kodas 188656261</w:t>
          </w:r>
        </w:p>
      </w:tc>
    </w:tr>
  </w:tbl>
  <w:p w:rsidR="00B66514" w:rsidRPr="00D1239C" w:rsidRDefault="00B66514" w:rsidP="00BA1A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14" w:rsidRDefault="00B66514" w:rsidP="007C35B4">
      <w:r>
        <w:separator/>
      </w:r>
    </w:p>
  </w:footnote>
  <w:footnote w:type="continuationSeparator" w:id="0">
    <w:p w:rsidR="00B66514" w:rsidRDefault="00B66514" w:rsidP="007C3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14" w:rsidRDefault="003106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65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514">
      <w:rPr>
        <w:rStyle w:val="PageNumber"/>
        <w:noProof/>
      </w:rPr>
      <w:t>1</w:t>
    </w:r>
    <w:r>
      <w:rPr>
        <w:rStyle w:val="PageNumber"/>
      </w:rPr>
      <w:fldChar w:fldCharType="end"/>
    </w:r>
  </w:p>
  <w:p w:rsidR="00B66514" w:rsidRDefault="00B66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514" w:rsidRDefault="003106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65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040">
      <w:rPr>
        <w:rStyle w:val="PageNumber"/>
        <w:noProof/>
      </w:rPr>
      <w:t>2</w:t>
    </w:r>
    <w:r>
      <w:rPr>
        <w:rStyle w:val="PageNumber"/>
      </w:rPr>
      <w:fldChar w:fldCharType="end"/>
    </w:r>
  </w:p>
  <w:p w:rsidR="00B66514" w:rsidRDefault="00B66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310"/>
    <w:rsid w:val="0006640A"/>
    <w:rsid w:val="000676E4"/>
    <w:rsid w:val="00096F8D"/>
    <w:rsid w:val="000A5D86"/>
    <w:rsid w:val="000E2B54"/>
    <w:rsid w:val="000E6FF3"/>
    <w:rsid w:val="000F1463"/>
    <w:rsid w:val="00107EA6"/>
    <w:rsid w:val="0011493A"/>
    <w:rsid w:val="0012430B"/>
    <w:rsid w:val="00152806"/>
    <w:rsid w:val="00163391"/>
    <w:rsid w:val="001E12C7"/>
    <w:rsid w:val="002472AE"/>
    <w:rsid w:val="002B00AB"/>
    <w:rsid w:val="00300385"/>
    <w:rsid w:val="0031061D"/>
    <w:rsid w:val="00317A00"/>
    <w:rsid w:val="00325430"/>
    <w:rsid w:val="003440D8"/>
    <w:rsid w:val="00352B0C"/>
    <w:rsid w:val="003775B5"/>
    <w:rsid w:val="00395E01"/>
    <w:rsid w:val="003A30EC"/>
    <w:rsid w:val="003C5C60"/>
    <w:rsid w:val="003F7C88"/>
    <w:rsid w:val="0040479B"/>
    <w:rsid w:val="0041036C"/>
    <w:rsid w:val="004148E4"/>
    <w:rsid w:val="004621FF"/>
    <w:rsid w:val="004659F0"/>
    <w:rsid w:val="00491720"/>
    <w:rsid w:val="004A3BA4"/>
    <w:rsid w:val="004D63E1"/>
    <w:rsid w:val="004D7C50"/>
    <w:rsid w:val="0051493F"/>
    <w:rsid w:val="00532510"/>
    <w:rsid w:val="00553991"/>
    <w:rsid w:val="00565270"/>
    <w:rsid w:val="005767A4"/>
    <w:rsid w:val="005C776E"/>
    <w:rsid w:val="005D6201"/>
    <w:rsid w:val="006327D8"/>
    <w:rsid w:val="00632B60"/>
    <w:rsid w:val="00633C3C"/>
    <w:rsid w:val="0064438A"/>
    <w:rsid w:val="006B0801"/>
    <w:rsid w:val="006E4EF9"/>
    <w:rsid w:val="006E6DDD"/>
    <w:rsid w:val="00722DCD"/>
    <w:rsid w:val="007333E2"/>
    <w:rsid w:val="00734AD5"/>
    <w:rsid w:val="007510A4"/>
    <w:rsid w:val="00757A54"/>
    <w:rsid w:val="007B422D"/>
    <w:rsid w:val="007C35B4"/>
    <w:rsid w:val="007E5011"/>
    <w:rsid w:val="007F4310"/>
    <w:rsid w:val="008378A5"/>
    <w:rsid w:val="00885ED6"/>
    <w:rsid w:val="008E6D34"/>
    <w:rsid w:val="009B3B6E"/>
    <w:rsid w:val="009B7F73"/>
    <w:rsid w:val="00A53AE9"/>
    <w:rsid w:val="00A95EF9"/>
    <w:rsid w:val="00AA7860"/>
    <w:rsid w:val="00B31AE9"/>
    <w:rsid w:val="00B46C81"/>
    <w:rsid w:val="00B66514"/>
    <w:rsid w:val="00B74436"/>
    <w:rsid w:val="00BA1AC9"/>
    <w:rsid w:val="00BA7040"/>
    <w:rsid w:val="00C3457B"/>
    <w:rsid w:val="00C54204"/>
    <w:rsid w:val="00CE4F5B"/>
    <w:rsid w:val="00D107E5"/>
    <w:rsid w:val="00D33CB8"/>
    <w:rsid w:val="00D36775"/>
    <w:rsid w:val="00D529AA"/>
    <w:rsid w:val="00D53620"/>
    <w:rsid w:val="00DC0F2A"/>
    <w:rsid w:val="00DD4517"/>
    <w:rsid w:val="00E034E4"/>
    <w:rsid w:val="00E470D2"/>
    <w:rsid w:val="00EA7E68"/>
    <w:rsid w:val="00EB4978"/>
    <w:rsid w:val="00F510E2"/>
    <w:rsid w:val="00F670A5"/>
    <w:rsid w:val="00F70844"/>
    <w:rsid w:val="00F95EE7"/>
    <w:rsid w:val="00F96C4B"/>
    <w:rsid w:val="00FA28F2"/>
    <w:rsid w:val="00FA4108"/>
    <w:rsid w:val="00FE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310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4310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3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7F4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43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F4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431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F4310"/>
  </w:style>
  <w:style w:type="paragraph" w:customStyle="1" w:styleId="hyperlink">
    <w:name w:val="hyperlink"/>
    <w:basedOn w:val="Normal"/>
    <w:rsid w:val="00163391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60930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7809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Noreikienė</dc:creator>
  <cp:keywords/>
  <dc:description/>
  <cp:lastModifiedBy>Inga Noreikienė</cp:lastModifiedBy>
  <cp:revision>17</cp:revision>
  <cp:lastPrinted>2014-10-20T10:04:00Z</cp:lastPrinted>
  <dcterms:created xsi:type="dcterms:W3CDTF">2014-10-16T13:26:00Z</dcterms:created>
  <dcterms:modified xsi:type="dcterms:W3CDTF">2014-10-21T06:19:00Z</dcterms:modified>
</cp:coreProperties>
</file>