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E84917" w:rsidRDefault="00E84917" w:rsidP="00E84917">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5062625" r:id="rId9"/>
        </w:object>
      </w:r>
      <w:r w:rsidRPr="0017077F">
        <w:rPr>
          <w:rFonts w:ascii="CG Times" w:hAnsi="CG Times"/>
          <w:noProof/>
          <w:sz w:val="24"/>
          <w:szCs w:val="24"/>
          <w:lang w:eastAsia="lt-LT"/>
        </w:rPr>
        <w:drawing>
          <wp:anchor distT="0" distB="0" distL="114300" distR="114300" simplePos="0" relativeHeight="251659264" behindDoc="1" locked="0" layoutInCell="1" allowOverlap="1" wp14:anchorId="4B666EEC" wp14:editId="33BA3691">
            <wp:simplePos x="0" y="0"/>
            <wp:positionH relativeFrom="margin">
              <wp:posOffset>5206365</wp:posOffset>
            </wp:positionH>
            <wp:positionV relativeFrom="margin">
              <wp:posOffset>13335</wp:posOffset>
            </wp:positionV>
            <wp:extent cx="542925" cy="542925"/>
            <wp:effectExtent l="0" t="0" r="0" b="0"/>
            <wp:wrapNone/>
            <wp:docPr id="1"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ro ivedimas_sablonai ZENKLAS Full COL &amp; euras_lt"/>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anchor>
        </w:drawing>
      </w:r>
    </w:p>
    <w:p w:rsidR="00E84917" w:rsidRDefault="00E84917" w:rsidP="00E84917">
      <w:pPr>
        <w:spacing w:after="0" w:line="240" w:lineRule="auto"/>
        <w:rPr>
          <w:rFonts w:ascii="Times New Roman" w:eastAsia="Times New Roman" w:hAnsi="Times New Roman" w:cs="Times New Roman"/>
          <w:sz w:val="20"/>
          <w:szCs w:val="20"/>
        </w:rPr>
      </w:pPr>
    </w:p>
    <w:p w:rsidR="00E84917" w:rsidRDefault="00E84917" w:rsidP="00E84917">
      <w:pPr>
        <w:keepNext/>
        <w:spacing w:after="0" w:line="240" w:lineRule="auto"/>
        <w:jc w:val="center"/>
        <w:outlineLvl w:val="0"/>
        <w:rPr>
          <w:rFonts w:ascii="Times New Roman" w:eastAsia="Times New Roman" w:hAnsi="Times New Roman" w:cs="Times New Roman"/>
          <w:b/>
          <w:bCs/>
          <w:sz w:val="24"/>
          <w:szCs w:val="32"/>
        </w:rPr>
      </w:pPr>
      <w:r>
        <w:rPr>
          <w:rFonts w:ascii="Times New Roman" w:eastAsia="Times New Roman" w:hAnsi="Times New Roman" w:cs="Times New Roman"/>
          <w:b/>
          <w:bCs/>
          <w:sz w:val="24"/>
          <w:szCs w:val="32"/>
        </w:rPr>
        <w:t>VIEŠŲJŲ PIRKIMŲ TARNYBA</w:t>
      </w:r>
    </w:p>
    <w:p w:rsidR="00E84917" w:rsidRDefault="00E84917" w:rsidP="00E84917">
      <w:pPr>
        <w:keepNext/>
        <w:spacing w:after="0" w:line="240" w:lineRule="auto"/>
        <w:jc w:val="center"/>
        <w:outlineLvl w:val="0"/>
        <w:rPr>
          <w:rFonts w:ascii="Times New Roman" w:eastAsia="Times New Roman" w:hAnsi="Times New Roman" w:cs="Times New Roman"/>
          <w:b/>
          <w:bCs/>
          <w:sz w:val="24"/>
          <w:szCs w:val="32"/>
        </w:rPr>
      </w:pPr>
    </w:p>
    <w:p w:rsidR="00E84917" w:rsidRDefault="00E84917" w:rsidP="00E84917">
      <w:pPr>
        <w:keepNext/>
        <w:spacing w:after="0" w:line="240" w:lineRule="auto"/>
        <w:jc w:val="center"/>
        <w:outlineLvl w:val="0"/>
        <w:rPr>
          <w:rFonts w:ascii="Times New Roman" w:eastAsia="Times New Roman" w:hAnsi="Times New Roman" w:cs="Times New Roman"/>
          <w:b/>
          <w:bCs/>
          <w:sz w:val="24"/>
          <w:szCs w:val="32"/>
        </w:rPr>
      </w:pPr>
    </w:p>
    <w:p w:rsidR="00E84917" w:rsidRDefault="00E84917" w:rsidP="00E84917">
      <w:pPr>
        <w:keepNext/>
        <w:spacing w:after="0" w:line="240" w:lineRule="auto"/>
        <w:jc w:val="center"/>
        <w:outlineLvl w:val="0"/>
        <w:rPr>
          <w:rFonts w:ascii="Times New Roman" w:eastAsia="Times New Roman" w:hAnsi="Times New Roman" w:cs="Times New Roman"/>
          <w:b/>
          <w:bCs/>
          <w:sz w:val="24"/>
          <w:szCs w:val="32"/>
        </w:rPr>
      </w:pPr>
    </w:p>
    <w:tbl>
      <w:tblPr>
        <w:tblW w:w="0" w:type="auto"/>
        <w:tblInd w:w="87" w:type="dxa"/>
        <w:tblLayout w:type="fixed"/>
        <w:tblLook w:val="0000" w:firstRow="0" w:lastRow="0" w:firstColumn="0" w:lastColumn="0" w:noHBand="0" w:noVBand="0"/>
      </w:tblPr>
      <w:tblGrid>
        <w:gridCol w:w="5408"/>
        <w:gridCol w:w="1633"/>
        <w:gridCol w:w="540"/>
        <w:gridCol w:w="2079"/>
      </w:tblGrid>
      <w:tr w:rsidR="00E84917" w:rsidRPr="00263CEF" w:rsidTr="00765C4F">
        <w:trPr>
          <w:cantSplit/>
          <w:trHeight w:val="618"/>
        </w:trPr>
        <w:tc>
          <w:tcPr>
            <w:tcW w:w="5408" w:type="dxa"/>
          </w:tcPr>
          <w:p w:rsidR="00AD12F0" w:rsidRDefault="00AD12F0" w:rsidP="00765C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Valstybės įmonei „Lietuvos paminklai“</w:t>
            </w:r>
          </w:p>
          <w:p w:rsidR="00E84917" w:rsidRPr="00263CEF" w:rsidRDefault="00AD12F0" w:rsidP="00765C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Šnipiškių g. 3</w:t>
            </w:r>
          </w:p>
          <w:p w:rsidR="00E84917" w:rsidRPr="00263CEF" w:rsidRDefault="00E84917" w:rsidP="00765C4F">
            <w:pPr>
              <w:spacing w:after="0" w:line="240" w:lineRule="auto"/>
              <w:rPr>
                <w:rFonts w:ascii="Times New Roman" w:eastAsia="Times New Roman" w:hAnsi="Times New Roman" w:cs="Times New Roman"/>
                <w:sz w:val="24"/>
                <w:szCs w:val="20"/>
              </w:rPr>
            </w:pPr>
            <w:r w:rsidRPr="00263CEF">
              <w:rPr>
                <w:rFonts w:ascii="Times New Roman" w:eastAsia="Times New Roman" w:hAnsi="Times New Roman" w:cs="Times New Roman"/>
                <w:sz w:val="24"/>
                <w:szCs w:val="20"/>
              </w:rPr>
              <w:t>LT-</w:t>
            </w:r>
            <w:r w:rsidR="00AD12F0">
              <w:rPr>
                <w:rFonts w:ascii="Times New Roman" w:eastAsia="Times New Roman" w:hAnsi="Times New Roman" w:cs="Times New Roman"/>
                <w:sz w:val="24"/>
                <w:szCs w:val="20"/>
              </w:rPr>
              <w:t xml:space="preserve">09309 </w:t>
            </w:r>
            <w:r>
              <w:rPr>
                <w:rFonts w:ascii="Times New Roman" w:eastAsia="Times New Roman" w:hAnsi="Times New Roman" w:cs="Times New Roman"/>
                <w:sz w:val="24"/>
                <w:szCs w:val="20"/>
              </w:rPr>
              <w:t>Vilnius</w:t>
            </w:r>
          </w:p>
          <w:p w:rsidR="00E84917" w:rsidRPr="00263CEF" w:rsidRDefault="00E84917" w:rsidP="00765C4F">
            <w:pPr>
              <w:spacing w:after="0" w:line="240" w:lineRule="auto"/>
              <w:rPr>
                <w:rFonts w:ascii="Times New Roman" w:eastAsia="Times New Roman" w:hAnsi="Times New Roman" w:cs="Times New Roman"/>
                <w:sz w:val="24"/>
                <w:szCs w:val="20"/>
              </w:rPr>
            </w:pPr>
          </w:p>
          <w:p w:rsidR="00E84917" w:rsidRPr="00263CEF" w:rsidRDefault="00E84917" w:rsidP="00765C4F">
            <w:pPr>
              <w:snapToGrid w:val="0"/>
              <w:spacing w:after="0" w:line="240" w:lineRule="auto"/>
              <w:jc w:val="both"/>
              <w:rPr>
                <w:rFonts w:ascii="Times New Roman" w:eastAsia="Times New Roman" w:hAnsi="Times New Roman" w:cs="Times New Roman"/>
              </w:rPr>
            </w:pPr>
          </w:p>
        </w:tc>
        <w:tc>
          <w:tcPr>
            <w:tcW w:w="1633" w:type="dxa"/>
          </w:tcPr>
          <w:p w:rsidR="00E84917" w:rsidRPr="00263CEF" w:rsidRDefault="00E84917" w:rsidP="00765C4F">
            <w:pPr>
              <w:spacing w:after="0" w:line="240" w:lineRule="auto"/>
              <w:rPr>
                <w:rFonts w:ascii="Times New Roman" w:eastAsia="Times New Roman" w:hAnsi="Times New Roman" w:cs="Times New Roman"/>
                <w:sz w:val="24"/>
                <w:szCs w:val="20"/>
              </w:rPr>
            </w:pPr>
            <w:r w:rsidRPr="00263CEF">
              <w:rPr>
                <w:rFonts w:ascii="Times New Roman" w:eastAsia="Times New Roman" w:hAnsi="Times New Roman" w:cs="Times New Roman"/>
                <w:sz w:val="24"/>
                <w:szCs w:val="20"/>
              </w:rPr>
              <w:t xml:space="preserve">  201</w:t>
            </w:r>
            <w:r>
              <w:rPr>
                <w:rFonts w:ascii="Times New Roman" w:eastAsia="Times New Roman" w:hAnsi="Times New Roman" w:cs="Times New Roman"/>
                <w:sz w:val="24"/>
                <w:szCs w:val="20"/>
              </w:rPr>
              <w:t>4</w:t>
            </w:r>
            <w:r w:rsidRPr="00263CEF">
              <w:rPr>
                <w:rFonts w:ascii="Times New Roman" w:eastAsia="Times New Roman" w:hAnsi="Times New Roman" w:cs="Times New Roman"/>
                <w:sz w:val="24"/>
                <w:szCs w:val="20"/>
              </w:rPr>
              <w:t>-</w:t>
            </w:r>
            <w:r>
              <w:rPr>
                <w:rFonts w:ascii="Times New Roman" w:eastAsia="Times New Roman" w:hAnsi="Times New Roman" w:cs="Times New Roman"/>
                <w:sz w:val="24"/>
                <w:szCs w:val="20"/>
              </w:rPr>
              <w:t>10</w:t>
            </w:r>
            <w:r w:rsidRPr="00263CEF">
              <w:rPr>
                <w:rFonts w:ascii="Times New Roman" w:eastAsia="Times New Roman" w:hAnsi="Times New Roman" w:cs="Times New Roman"/>
                <w:sz w:val="24"/>
                <w:szCs w:val="20"/>
              </w:rPr>
              <w:t>-</w:t>
            </w:r>
          </w:p>
          <w:p w:rsidR="00E84917" w:rsidRDefault="00E84917" w:rsidP="00765C4F">
            <w:pPr>
              <w:keepNext/>
              <w:spacing w:after="0" w:line="240" w:lineRule="auto"/>
              <w:outlineLvl w:val="2"/>
              <w:rPr>
                <w:rFonts w:ascii="Times New Roman" w:eastAsia="Times New Roman" w:hAnsi="Times New Roman" w:cs="Times New Roman"/>
                <w:sz w:val="24"/>
                <w:szCs w:val="24"/>
              </w:rPr>
            </w:pPr>
            <w:r w:rsidRPr="00263CEF">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4</w:t>
            </w:r>
            <w:r w:rsidRPr="00263CEF">
              <w:rPr>
                <w:rFonts w:ascii="Times New Roman" w:eastAsia="Times New Roman" w:hAnsi="Times New Roman" w:cs="Times New Roman"/>
                <w:sz w:val="24"/>
                <w:szCs w:val="24"/>
              </w:rPr>
              <w:t>-</w:t>
            </w:r>
            <w:r>
              <w:rPr>
                <w:rFonts w:ascii="Times New Roman" w:eastAsia="Times New Roman" w:hAnsi="Times New Roman" w:cs="Times New Roman"/>
                <w:sz w:val="24"/>
                <w:szCs w:val="24"/>
              </w:rPr>
              <w:t>09</w:t>
            </w:r>
            <w:r w:rsidRPr="00263CEF">
              <w:rPr>
                <w:rFonts w:ascii="Times New Roman" w:eastAsia="Times New Roman" w:hAnsi="Times New Roman" w:cs="Times New Roman"/>
                <w:sz w:val="24"/>
                <w:szCs w:val="24"/>
              </w:rPr>
              <w:t>-</w:t>
            </w:r>
            <w:r w:rsidR="00AD12F0">
              <w:rPr>
                <w:rFonts w:ascii="Times New Roman" w:eastAsia="Times New Roman" w:hAnsi="Times New Roman" w:cs="Times New Roman"/>
                <w:sz w:val="24"/>
                <w:szCs w:val="24"/>
              </w:rPr>
              <w:t>29</w:t>
            </w:r>
          </w:p>
          <w:p w:rsidR="00E84917" w:rsidRPr="00263CEF" w:rsidRDefault="00E84917" w:rsidP="00765C4F">
            <w:pPr>
              <w:keepNext/>
              <w:spacing w:after="0" w:line="240" w:lineRule="auto"/>
              <w:outlineLvl w:val="2"/>
              <w:rPr>
                <w:rFonts w:ascii="Times New Roman" w:eastAsia="Times New Roman" w:hAnsi="Times New Roman" w:cs="Times New Roman"/>
                <w:sz w:val="24"/>
                <w:szCs w:val="24"/>
              </w:rPr>
            </w:pPr>
          </w:p>
        </w:tc>
        <w:tc>
          <w:tcPr>
            <w:tcW w:w="540" w:type="dxa"/>
          </w:tcPr>
          <w:p w:rsidR="00E84917" w:rsidRPr="00263CEF" w:rsidRDefault="00E84917" w:rsidP="00765C4F">
            <w:pPr>
              <w:spacing w:after="0" w:line="240" w:lineRule="auto"/>
              <w:rPr>
                <w:rFonts w:ascii="Times New Roman" w:eastAsia="Times New Roman" w:hAnsi="Times New Roman" w:cs="Times New Roman"/>
                <w:sz w:val="24"/>
                <w:szCs w:val="20"/>
              </w:rPr>
            </w:pPr>
            <w:r w:rsidRPr="00263CEF">
              <w:rPr>
                <w:rFonts w:ascii="Times New Roman" w:eastAsia="Times New Roman" w:hAnsi="Times New Roman" w:cs="Times New Roman"/>
                <w:sz w:val="24"/>
                <w:szCs w:val="20"/>
              </w:rPr>
              <w:t>Nr.</w:t>
            </w:r>
          </w:p>
          <w:p w:rsidR="00E84917" w:rsidRPr="00263CEF" w:rsidRDefault="00E84917" w:rsidP="00765C4F">
            <w:pPr>
              <w:spacing w:after="0" w:line="240" w:lineRule="auto"/>
              <w:rPr>
                <w:rFonts w:ascii="Times New Roman" w:eastAsia="Times New Roman" w:hAnsi="Times New Roman" w:cs="Times New Roman"/>
                <w:sz w:val="24"/>
                <w:szCs w:val="20"/>
              </w:rPr>
            </w:pPr>
            <w:r w:rsidRPr="00263CEF">
              <w:rPr>
                <w:rFonts w:ascii="Times New Roman" w:eastAsia="Times New Roman" w:hAnsi="Times New Roman" w:cs="Times New Roman"/>
                <w:sz w:val="24"/>
                <w:szCs w:val="20"/>
              </w:rPr>
              <w:t>Nr.</w:t>
            </w:r>
          </w:p>
          <w:p w:rsidR="00E84917" w:rsidRPr="00263CEF" w:rsidRDefault="00E84917" w:rsidP="00765C4F">
            <w:pPr>
              <w:spacing w:after="0" w:line="240" w:lineRule="auto"/>
              <w:rPr>
                <w:rFonts w:ascii="Times New Roman" w:eastAsia="Times New Roman" w:hAnsi="Times New Roman" w:cs="Times New Roman"/>
                <w:sz w:val="24"/>
                <w:szCs w:val="20"/>
              </w:rPr>
            </w:pPr>
          </w:p>
        </w:tc>
        <w:tc>
          <w:tcPr>
            <w:tcW w:w="2079" w:type="dxa"/>
          </w:tcPr>
          <w:p w:rsidR="00E84917" w:rsidRPr="00263CEF" w:rsidRDefault="00E84917" w:rsidP="00765C4F">
            <w:pPr>
              <w:spacing w:after="0" w:line="240" w:lineRule="auto"/>
              <w:rPr>
                <w:rFonts w:ascii="Times New Roman" w:eastAsia="Times New Roman" w:hAnsi="Times New Roman" w:cs="Times New Roman"/>
                <w:sz w:val="24"/>
                <w:szCs w:val="20"/>
              </w:rPr>
            </w:pPr>
            <w:r w:rsidRPr="00263CEF">
              <w:rPr>
                <w:rFonts w:ascii="Times New Roman" w:eastAsia="Times New Roman" w:hAnsi="Times New Roman" w:cs="Times New Roman"/>
                <w:sz w:val="24"/>
                <w:szCs w:val="20"/>
              </w:rPr>
              <w:t>4S-</w:t>
            </w:r>
          </w:p>
          <w:p w:rsidR="00E84917" w:rsidRPr="00263CEF" w:rsidRDefault="00AD12F0" w:rsidP="00765C4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(1.9-9)1-1314</w:t>
            </w:r>
          </w:p>
          <w:p w:rsidR="00E84917" w:rsidRPr="00263CEF" w:rsidRDefault="00E84917" w:rsidP="00765C4F">
            <w:pPr>
              <w:spacing w:after="0" w:line="240" w:lineRule="auto"/>
              <w:rPr>
                <w:rFonts w:ascii="Times New Roman" w:eastAsia="Times New Roman" w:hAnsi="Times New Roman" w:cs="Times New Roman"/>
                <w:sz w:val="24"/>
                <w:szCs w:val="20"/>
              </w:rPr>
            </w:pPr>
          </w:p>
        </w:tc>
      </w:tr>
    </w:tbl>
    <w:p w:rsidR="00AD12F0" w:rsidRPr="00AD12F0" w:rsidRDefault="00E84917" w:rsidP="00AD12F0">
      <w:pPr>
        <w:jc w:val="both"/>
        <w:rPr>
          <w:rFonts w:ascii="Times New Roman" w:eastAsia="Times New Roman" w:hAnsi="Times New Roman" w:cs="Times New Roman"/>
          <w:sz w:val="24"/>
          <w:szCs w:val="24"/>
        </w:rPr>
      </w:pPr>
      <w:r w:rsidRPr="00AA7E65">
        <w:rPr>
          <w:rFonts w:ascii="Times New Roman" w:eastAsia="Times New Roman" w:hAnsi="Times New Roman" w:cs="Times New Roman"/>
          <w:b/>
          <w:bCs/>
          <w:sz w:val="24"/>
          <w:szCs w:val="24"/>
        </w:rPr>
        <w:t>DĖL PRAŠYMO SUTIKTI, KAD BŪTŲ PAKEISTOS PIRKIMO SUTAR</w:t>
      </w:r>
      <w:r>
        <w:rPr>
          <w:rFonts w:ascii="Times New Roman" w:eastAsia="Times New Roman" w:hAnsi="Times New Roman" w:cs="Times New Roman"/>
          <w:b/>
          <w:bCs/>
          <w:sz w:val="24"/>
          <w:szCs w:val="24"/>
        </w:rPr>
        <w:t>ČIŲ</w:t>
      </w:r>
      <w:r w:rsidRPr="00AA7E65">
        <w:rPr>
          <w:rFonts w:ascii="Times New Roman" w:eastAsia="Times New Roman" w:hAnsi="Times New Roman" w:cs="Times New Roman"/>
          <w:b/>
          <w:bCs/>
          <w:sz w:val="24"/>
          <w:szCs w:val="24"/>
        </w:rPr>
        <w:t xml:space="preserve"> SĄLYGOS</w:t>
      </w:r>
      <w:r w:rsidR="00AD12F0" w:rsidRPr="00AD12F0">
        <w:rPr>
          <w:rFonts w:ascii="Times New Roman" w:eastAsia="Times New Roman" w:hAnsi="Times New Roman" w:cs="Times New Roman"/>
          <w:b/>
          <w:sz w:val="24"/>
          <w:szCs w:val="20"/>
        </w:rPr>
        <w:t xml:space="preserve"> </w:t>
      </w:r>
      <w:r w:rsidR="00AD12F0">
        <w:rPr>
          <w:rFonts w:ascii="Times New Roman" w:eastAsia="Times New Roman" w:hAnsi="Times New Roman" w:cs="Times New Roman"/>
          <w:b/>
          <w:sz w:val="24"/>
          <w:szCs w:val="20"/>
        </w:rPr>
        <w:t xml:space="preserve">IR </w:t>
      </w:r>
      <w:r w:rsidR="00AD12F0" w:rsidRPr="00AD12F0">
        <w:rPr>
          <w:rFonts w:ascii="Times New Roman" w:eastAsia="Times New Roman" w:hAnsi="Times New Roman" w:cs="Times New Roman"/>
          <w:b/>
          <w:sz w:val="24"/>
          <w:szCs w:val="20"/>
        </w:rPr>
        <w:t>DĖL SUTIKIMO VYKDYTI PIRKIMĄ NESKELBIAMŲ DERYBŲ BŪDU</w:t>
      </w:r>
    </w:p>
    <w:p w:rsidR="00E84917" w:rsidRDefault="00E84917" w:rsidP="00E84917">
      <w:pPr>
        <w:spacing w:after="0" w:line="240" w:lineRule="auto"/>
        <w:ind w:firstLine="567"/>
        <w:jc w:val="both"/>
        <w:rPr>
          <w:rFonts w:ascii="Times New Roman" w:eastAsia="Times New Roman" w:hAnsi="Times New Roman" w:cs="Times New Roman"/>
          <w:b/>
          <w:bCs/>
          <w:sz w:val="24"/>
          <w:szCs w:val="20"/>
        </w:rPr>
      </w:pPr>
    </w:p>
    <w:p w:rsidR="00AD12F0" w:rsidRDefault="00E84917" w:rsidP="007A3D73">
      <w:pPr>
        <w:tabs>
          <w:tab w:val="left" w:pos="1276"/>
        </w:tabs>
        <w:spacing w:after="0" w:line="240" w:lineRule="auto"/>
        <w:ind w:firstLine="567"/>
        <w:jc w:val="both"/>
        <w:rPr>
          <w:rFonts w:ascii="Times New Roman" w:eastAsia="Times New Roman" w:hAnsi="Times New Roman" w:cs="Times New Roman"/>
          <w:sz w:val="24"/>
          <w:szCs w:val="24"/>
        </w:rPr>
      </w:pPr>
      <w:r w:rsidRPr="00785F31">
        <w:rPr>
          <w:rFonts w:ascii="Times New Roman" w:eastAsia="Times New Roman" w:hAnsi="Times New Roman" w:cs="Times New Roman"/>
          <w:sz w:val="24"/>
          <w:szCs w:val="24"/>
        </w:rPr>
        <w:t xml:space="preserve">Viešųjų pirkimų tarnyba (toliau – Tarnyba), vadovaudamasi Lietuvos Respublikos viešųjų pirkimų įstatymo </w:t>
      </w:r>
      <w:r w:rsidRPr="00C22677">
        <w:rPr>
          <w:rFonts w:ascii="Times New Roman" w:eastAsia="Times New Roman" w:hAnsi="Times New Roman" w:cs="Times New Roman"/>
          <w:sz w:val="24"/>
          <w:szCs w:val="24"/>
        </w:rPr>
        <w:t>(toliau – Įstatymas) 8</w:t>
      </w:r>
      <w:r w:rsidRPr="00C22677">
        <w:rPr>
          <w:rFonts w:ascii="Times New Roman" w:eastAsia="Times New Roman" w:hAnsi="Times New Roman" w:cs="Times New Roman"/>
          <w:sz w:val="24"/>
          <w:szCs w:val="24"/>
          <w:vertAlign w:val="superscript"/>
        </w:rPr>
        <w:t>2</w:t>
      </w:r>
      <w:r w:rsidRPr="00C22677">
        <w:rPr>
          <w:rFonts w:ascii="Times New Roman" w:eastAsia="Times New Roman" w:hAnsi="Times New Roman" w:cs="Times New Roman"/>
          <w:sz w:val="24"/>
          <w:szCs w:val="24"/>
        </w:rPr>
        <w:t xml:space="preserve"> straipsnio 2 dalies 7 p</w:t>
      </w:r>
      <w:r>
        <w:rPr>
          <w:rFonts w:ascii="Times New Roman" w:eastAsia="Times New Roman" w:hAnsi="Times New Roman" w:cs="Times New Roman"/>
          <w:sz w:val="24"/>
          <w:szCs w:val="24"/>
        </w:rPr>
        <w:t xml:space="preserve">unkto nuostatomis, išnagrinėjo Jūsų </w:t>
      </w:r>
      <w:r w:rsidRPr="00C22677">
        <w:rPr>
          <w:rFonts w:ascii="Times New Roman" w:eastAsia="Times New Roman" w:hAnsi="Times New Roman" w:cs="Times New Roman"/>
          <w:sz w:val="24"/>
          <w:szCs w:val="24"/>
        </w:rPr>
        <w:t xml:space="preserve">prašymą sutikti, kad būtų pakeistos </w:t>
      </w:r>
      <w:r w:rsidR="00AD12F0">
        <w:rPr>
          <w:rFonts w:ascii="Times New Roman" w:eastAsia="Times New Roman" w:hAnsi="Times New Roman" w:cs="Times New Roman"/>
          <w:sz w:val="24"/>
          <w:szCs w:val="24"/>
        </w:rPr>
        <w:t>žemiau nurodytų</w:t>
      </w:r>
      <w:r>
        <w:rPr>
          <w:rFonts w:ascii="Times New Roman" w:eastAsia="Times New Roman" w:hAnsi="Times New Roman" w:cs="Times New Roman"/>
          <w:sz w:val="24"/>
          <w:szCs w:val="24"/>
        </w:rPr>
        <w:t xml:space="preserve"> sutarčių</w:t>
      </w:r>
      <w:r w:rsidR="00AD12F0">
        <w:rPr>
          <w:rFonts w:ascii="Times New Roman" w:eastAsia="Times New Roman" w:hAnsi="Times New Roman" w:cs="Times New Roman"/>
          <w:sz w:val="24"/>
          <w:szCs w:val="24"/>
        </w:rPr>
        <w:t xml:space="preserve">, </w:t>
      </w:r>
      <w:r w:rsidR="00AD12F0" w:rsidRPr="00C22677">
        <w:rPr>
          <w:rFonts w:ascii="Times New Roman" w:eastAsia="Times New Roman" w:hAnsi="Times New Roman" w:cs="Times New Roman"/>
          <w:sz w:val="24"/>
          <w:szCs w:val="24"/>
        </w:rPr>
        <w:t>sudaryt</w:t>
      </w:r>
      <w:r w:rsidR="00AD12F0">
        <w:rPr>
          <w:rFonts w:ascii="Times New Roman" w:eastAsia="Times New Roman" w:hAnsi="Times New Roman" w:cs="Times New Roman"/>
          <w:sz w:val="24"/>
          <w:szCs w:val="24"/>
        </w:rPr>
        <w:t>ų</w:t>
      </w:r>
      <w:r w:rsidR="00AD12F0" w:rsidRPr="00C22677">
        <w:rPr>
          <w:rFonts w:ascii="Times New Roman" w:eastAsia="Times New Roman" w:hAnsi="Times New Roman" w:cs="Times New Roman"/>
          <w:sz w:val="24"/>
          <w:szCs w:val="24"/>
        </w:rPr>
        <w:t xml:space="preserve"> t</w:t>
      </w:r>
      <w:r w:rsidR="00AD12F0">
        <w:rPr>
          <w:rFonts w:ascii="Times New Roman" w:eastAsia="Times New Roman" w:hAnsi="Times New Roman" w:cs="Times New Roman"/>
          <w:sz w:val="24"/>
          <w:szCs w:val="24"/>
        </w:rPr>
        <w:t xml:space="preserve">arp Klaipėdos dramos teatro, VĮ „Lietuvos paminklai“ </w:t>
      </w:r>
      <w:r w:rsidR="00AD12F0" w:rsidRPr="00C22677">
        <w:rPr>
          <w:rFonts w:ascii="Times New Roman" w:eastAsia="Times New Roman" w:hAnsi="Times New Roman" w:cs="Times New Roman"/>
          <w:sz w:val="24"/>
          <w:szCs w:val="24"/>
        </w:rPr>
        <w:t xml:space="preserve">(toliau – Perkančioji organizacija) </w:t>
      </w:r>
      <w:r w:rsidR="00E6748A">
        <w:rPr>
          <w:rFonts w:ascii="Times New Roman" w:eastAsia="Times New Roman" w:hAnsi="Times New Roman" w:cs="Times New Roman"/>
          <w:sz w:val="24"/>
          <w:szCs w:val="24"/>
        </w:rPr>
        <w:t xml:space="preserve">ir </w:t>
      </w:r>
      <w:r w:rsidR="00AD12F0" w:rsidRPr="007A3D73">
        <w:rPr>
          <w:rFonts w:ascii="Times New Roman" w:eastAsia="Times New Roman" w:hAnsi="Times New Roman" w:cs="Times New Roman"/>
          <w:sz w:val="24"/>
          <w:szCs w:val="24"/>
        </w:rPr>
        <w:t xml:space="preserve">UAB „Pamario restauratorius“ (toliau – </w:t>
      </w:r>
      <w:r w:rsidR="00AD12F0">
        <w:rPr>
          <w:rFonts w:ascii="Times New Roman" w:eastAsia="Times New Roman" w:hAnsi="Times New Roman" w:cs="Times New Roman"/>
          <w:sz w:val="24"/>
          <w:szCs w:val="24"/>
        </w:rPr>
        <w:t>Rangovas</w:t>
      </w:r>
      <w:r w:rsidR="0080641D">
        <w:rPr>
          <w:rFonts w:ascii="Times New Roman" w:eastAsia="Times New Roman" w:hAnsi="Times New Roman" w:cs="Times New Roman"/>
          <w:sz w:val="24"/>
          <w:szCs w:val="24"/>
        </w:rPr>
        <w:t xml:space="preserve">), </w:t>
      </w:r>
      <w:r w:rsidR="00AD12F0" w:rsidRPr="007A3D73">
        <w:rPr>
          <w:rFonts w:ascii="Times New Roman" w:eastAsia="Times New Roman" w:hAnsi="Times New Roman" w:cs="Times New Roman"/>
          <w:sz w:val="24"/>
          <w:szCs w:val="24"/>
        </w:rPr>
        <w:t>sąlygos</w:t>
      </w:r>
      <w:r>
        <w:rPr>
          <w:rFonts w:ascii="Times New Roman" w:eastAsia="Times New Roman" w:hAnsi="Times New Roman" w:cs="Times New Roman"/>
          <w:sz w:val="24"/>
          <w:szCs w:val="24"/>
        </w:rPr>
        <w:t xml:space="preserve">: </w:t>
      </w:r>
    </w:p>
    <w:p w:rsidR="00AD12F0" w:rsidRDefault="00E84917" w:rsidP="007A3D73">
      <w:pPr>
        <w:tabs>
          <w:tab w:val="left" w:pos="1276"/>
        </w:tabs>
        <w:spacing w:after="0" w:line="240" w:lineRule="auto"/>
        <w:ind w:firstLine="567"/>
        <w:jc w:val="both"/>
        <w:rPr>
          <w:rFonts w:ascii="Times New Roman" w:eastAsia="Times New Roman" w:hAnsi="Times New Roman" w:cs="Times New Roman"/>
          <w:sz w:val="24"/>
          <w:szCs w:val="24"/>
        </w:rPr>
      </w:pPr>
      <w:r w:rsidRPr="00C94967">
        <w:rPr>
          <w:rFonts w:ascii="Times New Roman" w:eastAsia="Times New Roman" w:hAnsi="Times New Roman" w:cs="Times New Roman"/>
          <w:b/>
          <w:sz w:val="24"/>
          <w:szCs w:val="24"/>
        </w:rPr>
        <w:t>201</w:t>
      </w:r>
      <w:r w:rsidR="007A3D73">
        <w:rPr>
          <w:rFonts w:ascii="Times New Roman" w:eastAsia="Times New Roman" w:hAnsi="Times New Roman" w:cs="Times New Roman"/>
          <w:b/>
          <w:sz w:val="24"/>
          <w:szCs w:val="24"/>
        </w:rPr>
        <w:t>0</w:t>
      </w:r>
      <w:r w:rsidRPr="00C94967">
        <w:rPr>
          <w:rFonts w:ascii="Times New Roman" w:eastAsia="Times New Roman" w:hAnsi="Times New Roman" w:cs="Times New Roman"/>
          <w:b/>
          <w:sz w:val="24"/>
          <w:szCs w:val="24"/>
        </w:rPr>
        <w:t xml:space="preserve"> m. </w:t>
      </w:r>
      <w:r w:rsidR="007A3D73">
        <w:rPr>
          <w:rFonts w:ascii="Times New Roman" w:eastAsia="Times New Roman" w:hAnsi="Times New Roman" w:cs="Times New Roman"/>
          <w:b/>
          <w:sz w:val="24"/>
          <w:szCs w:val="24"/>
        </w:rPr>
        <w:t>balandžio 14 d. Statybos rangos sutarti</w:t>
      </w:r>
      <w:r w:rsidRPr="00C94967">
        <w:rPr>
          <w:rFonts w:ascii="Times New Roman" w:eastAsia="Times New Roman" w:hAnsi="Times New Roman" w:cs="Times New Roman"/>
          <w:b/>
          <w:sz w:val="24"/>
          <w:szCs w:val="24"/>
        </w:rPr>
        <w:t xml:space="preserve">s Nr. </w:t>
      </w:r>
      <w:r w:rsidR="007A3D73">
        <w:rPr>
          <w:rFonts w:ascii="Times New Roman" w:eastAsia="Times New Roman" w:hAnsi="Times New Roman" w:cs="Times New Roman"/>
          <w:b/>
          <w:sz w:val="24"/>
          <w:szCs w:val="24"/>
        </w:rPr>
        <w:t>R-02/1</w:t>
      </w:r>
      <w:r>
        <w:rPr>
          <w:rFonts w:ascii="Times New Roman" w:eastAsia="Times New Roman" w:hAnsi="Times New Roman" w:cs="Times New Roman"/>
          <w:sz w:val="24"/>
          <w:szCs w:val="24"/>
        </w:rPr>
        <w:t xml:space="preserve"> (toliau – Sutartis Nr. 1)</w:t>
      </w:r>
      <w:r w:rsidR="00AD12F0">
        <w:rPr>
          <w:rFonts w:ascii="Times New Roman" w:eastAsia="Times New Roman" w:hAnsi="Times New Roman" w:cs="Times New Roman"/>
          <w:sz w:val="24"/>
          <w:szCs w:val="24"/>
        </w:rPr>
        <w:t xml:space="preserve">, </w:t>
      </w:r>
      <w:r w:rsidR="00C25C67" w:rsidRPr="007A3D73">
        <w:rPr>
          <w:rFonts w:ascii="Times New Roman" w:eastAsia="Times New Roman" w:hAnsi="Times New Roman" w:cs="Times New Roman"/>
          <w:sz w:val="24"/>
          <w:szCs w:val="24"/>
        </w:rPr>
        <w:t>atsisakyt</w:t>
      </w:r>
      <w:r w:rsidR="00C25C67">
        <w:rPr>
          <w:rFonts w:ascii="Times New Roman" w:eastAsia="Times New Roman" w:hAnsi="Times New Roman" w:cs="Times New Roman"/>
          <w:sz w:val="24"/>
          <w:szCs w:val="24"/>
        </w:rPr>
        <w:t>i</w:t>
      </w:r>
      <w:r w:rsidR="00C25C67" w:rsidRPr="007A3D73">
        <w:rPr>
          <w:rFonts w:ascii="Times New Roman" w:eastAsia="Times New Roman" w:hAnsi="Times New Roman" w:cs="Times New Roman"/>
          <w:sz w:val="24"/>
          <w:szCs w:val="24"/>
        </w:rPr>
        <w:t xml:space="preserve"> dalies Sutartyje </w:t>
      </w:r>
      <w:r w:rsidR="00BE4694">
        <w:rPr>
          <w:rFonts w:ascii="Times New Roman" w:eastAsia="Times New Roman" w:hAnsi="Times New Roman" w:cs="Times New Roman"/>
          <w:sz w:val="24"/>
          <w:szCs w:val="24"/>
        </w:rPr>
        <w:t xml:space="preserve">Nr. 1 </w:t>
      </w:r>
      <w:r w:rsidR="00C25C67" w:rsidRPr="007A3D73">
        <w:rPr>
          <w:rFonts w:ascii="Times New Roman" w:eastAsia="Times New Roman" w:hAnsi="Times New Roman" w:cs="Times New Roman"/>
          <w:sz w:val="24"/>
          <w:szCs w:val="24"/>
        </w:rPr>
        <w:t>numatytų darbų</w:t>
      </w:r>
      <w:r w:rsidR="00C25C67">
        <w:rPr>
          <w:rFonts w:ascii="Times New Roman" w:eastAsia="Times New Roman" w:hAnsi="Times New Roman" w:cs="Times New Roman"/>
          <w:sz w:val="24"/>
          <w:szCs w:val="24"/>
        </w:rPr>
        <w:t xml:space="preserve"> ir jų verte (1 434 760,00 Lt su PVM</w:t>
      </w:r>
      <w:r w:rsidR="00BE4694">
        <w:rPr>
          <w:rFonts w:ascii="Times New Roman" w:eastAsia="Times New Roman" w:hAnsi="Times New Roman" w:cs="Times New Roman"/>
          <w:sz w:val="24"/>
          <w:szCs w:val="24"/>
        </w:rPr>
        <w:t>)</w:t>
      </w:r>
      <w:r w:rsidR="00C25C67">
        <w:rPr>
          <w:rFonts w:ascii="Times New Roman" w:eastAsia="Times New Roman" w:hAnsi="Times New Roman" w:cs="Times New Roman"/>
          <w:sz w:val="24"/>
          <w:szCs w:val="24"/>
        </w:rPr>
        <w:t xml:space="preserve"> sumažinti </w:t>
      </w:r>
      <w:r w:rsidR="00BE4694">
        <w:rPr>
          <w:rFonts w:ascii="Times New Roman" w:eastAsia="Times New Roman" w:hAnsi="Times New Roman" w:cs="Times New Roman"/>
          <w:sz w:val="24"/>
          <w:szCs w:val="24"/>
        </w:rPr>
        <w:t xml:space="preserve">bendrą Sutarties Nr. 1 kainą iki 18 168 975,00 Lt su PVM ir Sutarties Nr. 1 galiojimo terminą pratęsti iki 2016 m. gruodžio 31 d. </w:t>
      </w:r>
    </w:p>
    <w:p w:rsidR="00BE4694" w:rsidRDefault="00E84917" w:rsidP="00BE4694">
      <w:pPr>
        <w:tabs>
          <w:tab w:val="left" w:pos="1276"/>
        </w:tabs>
        <w:spacing w:after="0" w:line="240" w:lineRule="auto"/>
        <w:ind w:firstLine="567"/>
        <w:jc w:val="both"/>
        <w:rPr>
          <w:rFonts w:ascii="Times New Roman" w:eastAsia="Times New Roman" w:hAnsi="Times New Roman" w:cs="Times New Roman"/>
          <w:sz w:val="24"/>
          <w:szCs w:val="24"/>
        </w:rPr>
      </w:pPr>
      <w:r w:rsidRPr="00C94967">
        <w:rPr>
          <w:rFonts w:ascii="Times New Roman" w:eastAsia="Times New Roman" w:hAnsi="Times New Roman" w:cs="Times New Roman"/>
          <w:b/>
          <w:sz w:val="24"/>
          <w:szCs w:val="24"/>
        </w:rPr>
        <w:t xml:space="preserve">2012 m. </w:t>
      </w:r>
      <w:r w:rsidR="00186470">
        <w:rPr>
          <w:rFonts w:ascii="Times New Roman" w:eastAsia="Times New Roman" w:hAnsi="Times New Roman" w:cs="Times New Roman"/>
          <w:b/>
          <w:sz w:val="24"/>
          <w:szCs w:val="24"/>
        </w:rPr>
        <w:t>rugpjūčio 17</w:t>
      </w:r>
      <w:r w:rsidRPr="00C94967">
        <w:rPr>
          <w:rFonts w:ascii="Times New Roman" w:eastAsia="Times New Roman" w:hAnsi="Times New Roman" w:cs="Times New Roman"/>
          <w:b/>
          <w:sz w:val="24"/>
          <w:szCs w:val="24"/>
        </w:rPr>
        <w:t xml:space="preserve"> d. </w:t>
      </w:r>
      <w:r w:rsidR="00186470">
        <w:rPr>
          <w:rFonts w:ascii="Times New Roman" w:eastAsia="Times New Roman" w:hAnsi="Times New Roman" w:cs="Times New Roman"/>
          <w:b/>
          <w:sz w:val="24"/>
          <w:szCs w:val="24"/>
        </w:rPr>
        <w:t xml:space="preserve">Statybos rangos </w:t>
      </w:r>
      <w:r w:rsidRPr="00C94967">
        <w:rPr>
          <w:rFonts w:ascii="Times New Roman" w:eastAsia="Times New Roman" w:hAnsi="Times New Roman" w:cs="Times New Roman"/>
          <w:b/>
          <w:sz w:val="24"/>
          <w:szCs w:val="24"/>
        </w:rPr>
        <w:t xml:space="preserve">sutartis Nr. </w:t>
      </w:r>
      <w:r w:rsidR="00186470">
        <w:rPr>
          <w:rFonts w:ascii="Times New Roman" w:eastAsia="Times New Roman" w:hAnsi="Times New Roman" w:cs="Times New Roman"/>
          <w:b/>
          <w:sz w:val="24"/>
          <w:szCs w:val="24"/>
        </w:rPr>
        <w:t>R-28/2</w:t>
      </w:r>
      <w:r w:rsidRPr="00C9496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(toliau – Sutartis Nr. 2)</w:t>
      </w:r>
      <w:r w:rsidRPr="00C22677">
        <w:rPr>
          <w:rFonts w:ascii="Times New Roman" w:eastAsia="Times New Roman" w:hAnsi="Times New Roman" w:cs="Times New Roman"/>
          <w:sz w:val="24"/>
          <w:szCs w:val="24"/>
        </w:rPr>
        <w:t xml:space="preserve">, </w:t>
      </w:r>
      <w:bookmarkStart w:id="2" w:name="OLE_LINK3"/>
      <w:r w:rsidR="00BE4694" w:rsidRPr="007A3D73">
        <w:rPr>
          <w:rFonts w:ascii="Times New Roman" w:eastAsia="Times New Roman" w:hAnsi="Times New Roman" w:cs="Times New Roman"/>
          <w:sz w:val="24"/>
          <w:szCs w:val="24"/>
        </w:rPr>
        <w:t>atsisakyt</w:t>
      </w:r>
      <w:r w:rsidR="00BE4694">
        <w:rPr>
          <w:rFonts w:ascii="Times New Roman" w:eastAsia="Times New Roman" w:hAnsi="Times New Roman" w:cs="Times New Roman"/>
          <w:sz w:val="24"/>
          <w:szCs w:val="24"/>
        </w:rPr>
        <w:t>i</w:t>
      </w:r>
      <w:r w:rsidR="00BE4694" w:rsidRPr="007A3D73">
        <w:rPr>
          <w:rFonts w:ascii="Times New Roman" w:eastAsia="Times New Roman" w:hAnsi="Times New Roman" w:cs="Times New Roman"/>
          <w:sz w:val="24"/>
          <w:szCs w:val="24"/>
        </w:rPr>
        <w:t xml:space="preserve"> dalies Sutartyje </w:t>
      </w:r>
      <w:r w:rsidR="00BE4694">
        <w:rPr>
          <w:rFonts w:ascii="Times New Roman" w:eastAsia="Times New Roman" w:hAnsi="Times New Roman" w:cs="Times New Roman"/>
          <w:sz w:val="24"/>
          <w:szCs w:val="24"/>
        </w:rPr>
        <w:t xml:space="preserve">Nr. 2 </w:t>
      </w:r>
      <w:r w:rsidR="00BE4694" w:rsidRPr="007A3D73">
        <w:rPr>
          <w:rFonts w:ascii="Times New Roman" w:eastAsia="Times New Roman" w:hAnsi="Times New Roman" w:cs="Times New Roman"/>
          <w:sz w:val="24"/>
          <w:szCs w:val="24"/>
        </w:rPr>
        <w:t>numatytų darbų</w:t>
      </w:r>
      <w:r w:rsidR="00BE4694">
        <w:rPr>
          <w:rFonts w:ascii="Times New Roman" w:eastAsia="Times New Roman" w:hAnsi="Times New Roman" w:cs="Times New Roman"/>
          <w:sz w:val="24"/>
          <w:szCs w:val="24"/>
        </w:rPr>
        <w:t xml:space="preserve"> ir jų verte (890 675,00 Lt su PVM) sumažinti bendrą Sutarties Nr. 2 kainą iki 4 022 845,00 Lt su PVM ir Sutarties Nr. 2 galiojimo terminą pratęsti iki 2016 m. gruodžio 31 d. </w:t>
      </w:r>
    </w:p>
    <w:p w:rsidR="00496D6A" w:rsidRDefault="007A3D73" w:rsidP="00496D6A">
      <w:pPr>
        <w:tabs>
          <w:tab w:val="left" w:pos="1276"/>
        </w:tabs>
        <w:spacing w:after="0" w:line="240" w:lineRule="auto"/>
        <w:ind w:firstLine="567"/>
        <w:jc w:val="both"/>
        <w:rPr>
          <w:rFonts w:ascii="Times New Roman" w:eastAsia="Times New Roman" w:hAnsi="Times New Roman" w:cs="Times New Roman"/>
          <w:sz w:val="24"/>
          <w:szCs w:val="24"/>
        </w:rPr>
      </w:pPr>
      <w:r w:rsidRPr="007A3D73">
        <w:rPr>
          <w:rFonts w:ascii="Times New Roman" w:eastAsia="Times New Roman" w:hAnsi="Times New Roman" w:cs="Times New Roman"/>
          <w:sz w:val="24"/>
          <w:szCs w:val="24"/>
        </w:rPr>
        <w:t>Sutartis</w:t>
      </w:r>
      <w:r w:rsidR="00BE4694">
        <w:rPr>
          <w:rFonts w:ascii="Times New Roman" w:eastAsia="Times New Roman" w:hAnsi="Times New Roman" w:cs="Times New Roman"/>
          <w:sz w:val="24"/>
          <w:szCs w:val="24"/>
        </w:rPr>
        <w:t xml:space="preserve"> Nr. 1</w:t>
      </w:r>
      <w:r w:rsidRPr="007A3D73">
        <w:rPr>
          <w:rFonts w:ascii="Times New Roman" w:eastAsia="Times New Roman" w:hAnsi="Times New Roman" w:cs="Times New Roman"/>
          <w:sz w:val="24"/>
          <w:szCs w:val="24"/>
        </w:rPr>
        <w:t xml:space="preserve"> sudaryta atlikus </w:t>
      </w:r>
      <w:r w:rsidRPr="007A3D73">
        <w:rPr>
          <w:rFonts w:ascii="Times New Roman" w:eastAsia="Times New Roman" w:hAnsi="Times New Roman" w:cs="Times New Roman"/>
          <w:color w:val="000000"/>
          <w:sz w:val="24"/>
          <w:szCs w:val="24"/>
          <w:lang w:eastAsia="lt-LT"/>
        </w:rPr>
        <w:t>ribot</w:t>
      </w:r>
      <w:r w:rsidR="00BE4694">
        <w:rPr>
          <w:rFonts w:ascii="Times New Roman" w:eastAsia="Times New Roman" w:hAnsi="Times New Roman" w:cs="Times New Roman"/>
          <w:color w:val="000000"/>
          <w:sz w:val="24"/>
          <w:szCs w:val="24"/>
          <w:lang w:eastAsia="lt-LT"/>
        </w:rPr>
        <w:t xml:space="preserve">o </w:t>
      </w:r>
      <w:r w:rsidRPr="007A3D73">
        <w:rPr>
          <w:rFonts w:ascii="Times New Roman" w:eastAsia="Times New Roman" w:hAnsi="Times New Roman" w:cs="Times New Roman"/>
          <w:color w:val="000000"/>
          <w:sz w:val="24"/>
          <w:szCs w:val="24"/>
          <w:lang w:eastAsia="lt-LT"/>
        </w:rPr>
        <w:t>konkurs</w:t>
      </w:r>
      <w:r w:rsidR="00BE4694">
        <w:rPr>
          <w:rFonts w:ascii="Times New Roman" w:eastAsia="Times New Roman" w:hAnsi="Times New Roman" w:cs="Times New Roman"/>
          <w:color w:val="000000"/>
          <w:sz w:val="24"/>
          <w:szCs w:val="24"/>
          <w:lang w:eastAsia="lt-LT"/>
        </w:rPr>
        <w:t>o</w:t>
      </w:r>
      <w:r w:rsidRPr="007A3D73">
        <w:rPr>
          <w:rFonts w:ascii="Times New Roman" w:eastAsia="Times New Roman" w:hAnsi="Times New Roman" w:cs="Times New Roman"/>
          <w:color w:val="000000"/>
          <w:sz w:val="24"/>
          <w:szCs w:val="24"/>
          <w:lang w:eastAsia="lt-LT"/>
        </w:rPr>
        <w:t xml:space="preserve"> „Klaipėdos dramos teatro pastato Teatro g. 2/ Žvejų g. 23, Klaipėdoje, rekonstravimo darbai</w:t>
      </w:r>
      <w:r w:rsidRPr="007A3D73">
        <w:rPr>
          <w:rFonts w:ascii="Times New Roman" w:eastAsia="Times New Roman" w:hAnsi="Times New Roman" w:cs="Times New Roman"/>
          <w:sz w:val="24"/>
          <w:szCs w:val="24"/>
        </w:rPr>
        <w:t xml:space="preserve">“ (skelbtas 2009 m. lapkričio 20 d. leidinio „Valstybės žinios“ priede „Informaciniai pranešimai“ Nr. 92; pirkimo </w:t>
      </w:r>
      <w:r w:rsidR="00BE4694" w:rsidRPr="00BE4694">
        <w:rPr>
          <w:rFonts w:ascii="Times New Roman" w:eastAsia="Times New Roman" w:hAnsi="Times New Roman" w:cs="Times New Roman"/>
          <w:b/>
          <w:sz w:val="24"/>
          <w:szCs w:val="24"/>
        </w:rPr>
        <w:t xml:space="preserve">Nr. </w:t>
      </w:r>
      <w:r w:rsidRPr="00BE4694">
        <w:rPr>
          <w:rFonts w:ascii="Times New Roman" w:eastAsia="Times New Roman" w:hAnsi="Times New Roman" w:cs="Times New Roman"/>
          <w:b/>
          <w:sz w:val="24"/>
          <w:szCs w:val="24"/>
        </w:rPr>
        <w:t>81285</w:t>
      </w:r>
      <w:r w:rsidRPr="007A3D73">
        <w:rPr>
          <w:rFonts w:ascii="Times New Roman" w:eastAsia="Times New Roman" w:hAnsi="Times New Roman" w:cs="Times New Roman"/>
          <w:sz w:val="24"/>
          <w:szCs w:val="24"/>
        </w:rPr>
        <w:t xml:space="preserve">) </w:t>
      </w:r>
      <w:r w:rsidR="00BE4694">
        <w:rPr>
          <w:rFonts w:ascii="Times New Roman" w:eastAsia="Times New Roman" w:hAnsi="Times New Roman" w:cs="Times New Roman"/>
          <w:sz w:val="24"/>
          <w:szCs w:val="24"/>
        </w:rPr>
        <w:t>pirkimo procedūras</w:t>
      </w:r>
      <w:r w:rsidRPr="007A3D73">
        <w:rPr>
          <w:rFonts w:ascii="Times New Roman" w:eastAsia="Times New Roman" w:hAnsi="Times New Roman" w:cs="Times New Roman"/>
          <w:sz w:val="24"/>
          <w:szCs w:val="24"/>
        </w:rPr>
        <w:t>.</w:t>
      </w:r>
      <w:r w:rsidR="00BE4694">
        <w:rPr>
          <w:rFonts w:ascii="Times New Roman" w:eastAsia="Times New Roman" w:hAnsi="Times New Roman" w:cs="Times New Roman"/>
          <w:sz w:val="24"/>
          <w:szCs w:val="24"/>
        </w:rPr>
        <w:t xml:space="preserve"> Sutartis Nr. 2 sudaryta įvykdžius </w:t>
      </w:r>
      <w:r w:rsidR="00496D6A" w:rsidRPr="007A3D73">
        <w:rPr>
          <w:rFonts w:ascii="Times New Roman" w:eastAsia="Times New Roman" w:hAnsi="Times New Roman" w:cs="Times New Roman"/>
          <w:color w:val="000000"/>
          <w:sz w:val="24"/>
          <w:szCs w:val="24"/>
          <w:lang w:eastAsia="lt-LT"/>
        </w:rPr>
        <w:t>„Klaipėdos dramos teatro pastato</w:t>
      </w:r>
      <w:r w:rsidR="00496D6A">
        <w:rPr>
          <w:rFonts w:ascii="Times New Roman" w:eastAsia="Times New Roman" w:hAnsi="Times New Roman" w:cs="Times New Roman"/>
          <w:color w:val="000000"/>
          <w:sz w:val="24"/>
          <w:szCs w:val="24"/>
          <w:lang w:eastAsia="lt-LT"/>
        </w:rPr>
        <w:t>,</w:t>
      </w:r>
      <w:r w:rsidR="00496D6A" w:rsidRPr="007A3D73">
        <w:rPr>
          <w:rFonts w:ascii="Times New Roman" w:eastAsia="Times New Roman" w:hAnsi="Times New Roman" w:cs="Times New Roman"/>
          <w:color w:val="000000"/>
          <w:sz w:val="24"/>
          <w:szCs w:val="24"/>
          <w:lang w:eastAsia="lt-LT"/>
        </w:rPr>
        <w:t xml:space="preserve"> Teatro g. 2, Klaipėdoje, rekonstravimo darbai</w:t>
      </w:r>
      <w:r w:rsidR="00496D6A" w:rsidRPr="007A3D73">
        <w:rPr>
          <w:rFonts w:ascii="Times New Roman" w:eastAsia="Times New Roman" w:hAnsi="Times New Roman" w:cs="Times New Roman"/>
          <w:sz w:val="24"/>
          <w:szCs w:val="24"/>
        </w:rPr>
        <w:t>“</w:t>
      </w:r>
      <w:r w:rsidR="00496D6A">
        <w:rPr>
          <w:rFonts w:ascii="Times New Roman" w:eastAsia="Times New Roman" w:hAnsi="Times New Roman" w:cs="Times New Roman"/>
          <w:sz w:val="24"/>
          <w:szCs w:val="24"/>
        </w:rPr>
        <w:t xml:space="preserve"> pirkimo procedūras neskelbiamų derybų būdu, vadovaujantis Įstatymo 56 straipsnio 4 dalies 1 punkto nuostatomis. </w:t>
      </w:r>
    </w:p>
    <w:p w:rsidR="0001765A" w:rsidRDefault="00496D6A" w:rsidP="0001765A">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Perkančiosios organizacijos prašyme nurodoma, kad vykdant </w:t>
      </w:r>
      <w:r w:rsidR="00E6748A">
        <w:rPr>
          <w:rFonts w:ascii="Times New Roman" w:eastAsia="Times New Roman" w:hAnsi="Times New Roman" w:cs="Times New Roman"/>
          <w:sz w:val="24"/>
          <w:szCs w:val="24"/>
        </w:rPr>
        <w:t xml:space="preserve">rangos darbus </w:t>
      </w:r>
      <w:r w:rsidR="00EF4A1C">
        <w:rPr>
          <w:rFonts w:ascii="Times New Roman" w:eastAsia="Times New Roman" w:hAnsi="Times New Roman" w:cs="Times New Roman"/>
          <w:sz w:val="24"/>
          <w:szCs w:val="24"/>
        </w:rPr>
        <w:t xml:space="preserve">išaiškėjo </w:t>
      </w:r>
      <w:r>
        <w:rPr>
          <w:rFonts w:ascii="Times New Roman" w:eastAsia="Times New Roman" w:hAnsi="Times New Roman" w:cs="Times New Roman"/>
          <w:sz w:val="24"/>
          <w:szCs w:val="24"/>
        </w:rPr>
        <w:t>aplinkybės, kurios įtakojo Techninio projekto k</w:t>
      </w:r>
      <w:r w:rsidR="00EF4A1C">
        <w:rPr>
          <w:rFonts w:ascii="Times New Roman" w:eastAsia="Times New Roman" w:hAnsi="Times New Roman" w:cs="Times New Roman"/>
          <w:sz w:val="24"/>
          <w:szCs w:val="24"/>
        </w:rPr>
        <w:t>orektūrą</w:t>
      </w:r>
      <w:r>
        <w:rPr>
          <w:rFonts w:ascii="Times New Roman" w:eastAsia="Times New Roman" w:hAnsi="Times New Roman" w:cs="Times New Roman"/>
          <w:sz w:val="24"/>
          <w:szCs w:val="24"/>
        </w:rPr>
        <w:t xml:space="preserve">. Komisija, </w:t>
      </w:r>
      <w:r w:rsidR="00EF4A1C">
        <w:rPr>
          <w:rFonts w:ascii="Times New Roman" w:eastAsia="Times New Roman" w:hAnsi="Times New Roman" w:cs="Times New Roman"/>
          <w:sz w:val="24"/>
          <w:szCs w:val="24"/>
        </w:rPr>
        <w:t xml:space="preserve">sudaryta iš </w:t>
      </w:r>
      <w:r w:rsidR="006079A4">
        <w:rPr>
          <w:rFonts w:ascii="Times New Roman" w:eastAsia="Times New Roman" w:hAnsi="Times New Roman" w:cs="Times New Roman"/>
          <w:sz w:val="24"/>
          <w:szCs w:val="24"/>
        </w:rPr>
        <w:t xml:space="preserve">vykdomo </w:t>
      </w:r>
      <w:r>
        <w:rPr>
          <w:rFonts w:ascii="Times New Roman" w:eastAsia="Times New Roman" w:hAnsi="Times New Roman" w:cs="Times New Roman"/>
          <w:sz w:val="24"/>
          <w:szCs w:val="24"/>
        </w:rPr>
        <w:t xml:space="preserve">projekto </w:t>
      </w:r>
      <w:r w:rsidR="006079A4">
        <w:rPr>
          <w:rFonts w:ascii="Times New Roman" w:eastAsia="Times New Roman" w:hAnsi="Times New Roman" w:cs="Times New Roman"/>
          <w:sz w:val="24"/>
          <w:szCs w:val="24"/>
        </w:rPr>
        <w:t xml:space="preserve">„Klaipėdos dramos teatro pastato Klaipėdoje, Teatro g. 2, avarinės būklės likvidavimas ir pastato rekonstravimas“ (toliau – projektas) </w:t>
      </w:r>
      <w:r>
        <w:rPr>
          <w:rFonts w:ascii="Times New Roman" w:eastAsia="Times New Roman" w:hAnsi="Times New Roman" w:cs="Times New Roman"/>
          <w:sz w:val="24"/>
          <w:szCs w:val="24"/>
        </w:rPr>
        <w:t>administravimo ir techninės priežiūros vadov</w:t>
      </w:r>
      <w:r w:rsidR="00EF4A1C">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(VĮ „Lietuvos paminklai“ atstovas), projekto vadov</w:t>
      </w:r>
      <w:r w:rsidR="00EF4A1C">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EF4A1C">
        <w:rPr>
          <w:rFonts w:ascii="Times New Roman" w:eastAsia="Times New Roman" w:hAnsi="Times New Roman" w:cs="Times New Roman"/>
          <w:sz w:val="24"/>
          <w:szCs w:val="24"/>
        </w:rPr>
        <w:t xml:space="preserve">(projektuotojo) </w:t>
      </w:r>
      <w:r>
        <w:rPr>
          <w:rFonts w:ascii="Times New Roman" w:eastAsia="Times New Roman" w:hAnsi="Times New Roman" w:cs="Times New Roman"/>
          <w:sz w:val="24"/>
          <w:szCs w:val="24"/>
        </w:rPr>
        <w:t>(UAB „ASL“), Perkančiosios organizacijos ir Rangovo atstov</w:t>
      </w:r>
      <w:r w:rsidR="00EF4A1C">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apžiūrėję pagal Techninius projektus (laidos „0“ ir „B“) </w:t>
      </w:r>
      <w:r w:rsidR="009B02C3">
        <w:rPr>
          <w:rFonts w:ascii="Times New Roman" w:eastAsia="Times New Roman" w:hAnsi="Times New Roman" w:cs="Times New Roman"/>
          <w:sz w:val="24"/>
          <w:szCs w:val="24"/>
        </w:rPr>
        <w:t>atliekamu</w:t>
      </w:r>
      <w:r w:rsidR="009E5FC0">
        <w:rPr>
          <w:rFonts w:ascii="Times New Roman" w:eastAsia="Times New Roman" w:hAnsi="Times New Roman" w:cs="Times New Roman"/>
          <w:sz w:val="24"/>
          <w:szCs w:val="24"/>
        </w:rPr>
        <w:t>s</w:t>
      </w:r>
      <w:r w:rsidR="009B02C3">
        <w:rPr>
          <w:rFonts w:ascii="Times New Roman" w:eastAsia="Times New Roman" w:hAnsi="Times New Roman" w:cs="Times New Roman"/>
          <w:sz w:val="24"/>
          <w:szCs w:val="24"/>
        </w:rPr>
        <w:t xml:space="preserve"> darbus nustatė, kad dėl didelės ir sudėtingos rekonstrukcijos darbų apimties, ypatingai sudėtingo pastato sistemų suderinamumo su technologine teatro įrangos dalimi, sudėtingo pastato šildymo ir vėdinimo sistemų įrengimo, taip pat parengto akustinio projekto, technologinės ir kitų projekto </w:t>
      </w:r>
      <w:r w:rsidR="009E5FC0">
        <w:rPr>
          <w:rFonts w:ascii="Times New Roman" w:eastAsia="Times New Roman" w:hAnsi="Times New Roman" w:cs="Times New Roman"/>
          <w:sz w:val="24"/>
          <w:szCs w:val="24"/>
        </w:rPr>
        <w:t xml:space="preserve">dalių suderinamumo bei pasikeitusių </w:t>
      </w:r>
      <w:r w:rsidR="00C75F1E">
        <w:rPr>
          <w:rFonts w:ascii="Times New Roman" w:eastAsia="Times New Roman" w:hAnsi="Times New Roman" w:cs="Times New Roman"/>
          <w:sz w:val="24"/>
          <w:szCs w:val="24"/>
        </w:rPr>
        <w:t xml:space="preserve">Perkančiosios organizacijos </w:t>
      </w:r>
      <w:r w:rsidR="009E5FC0">
        <w:rPr>
          <w:rFonts w:ascii="Times New Roman" w:eastAsia="Times New Roman" w:hAnsi="Times New Roman" w:cs="Times New Roman"/>
          <w:sz w:val="24"/>
          <w:szCs w:val="24"/>
        </w:rPr>
        <w:t xml:space="preserve">poreikių, būtina patikslinti Techninio projekto sprendinius išleidžiant naują Techninio projekto laidą </w:t>
      </w:r>
      <w:r w:rsidR="00C75F1E">
        <w:rPr>
          <w:rFonts w:ascii="Times New Roman" w:eastAsia="Times New Roman" w:hAnsi="Times New Roman" w:cs="Times New Roman"/>
          <w:sz w:val="24"/>
          <w:szCs w:val="24"/>
        </w:rPr>
        <w:t xml:space="preserve">„C“ </w:t>
      </w:r>
      <w:r w:rsidR="009E5FC0">
        <w:rPr>
          <w:rFonts w:ascii="Times New Roman" w:eastAsia="Times New Roman" w:hAnsi="Times New Roman" w:cs="Times New Roman"/>
          <w:sz w:val="24"/>
          <w:szCs w:val="24"/>
        </w:rPr>
        <w:t xml:space="preserve">(2014 m. </w:t>
      </w:r>
      <w:r>
        <w:rPr>
          <w:rFonts w:ascii="Times New Roman" w:eastAsia="Times New Roman" w:hAnsi="Times New Roman" w:cs="Times New Roman"/>
          <w:sz w:val="24"/>
          <w:szCs w:val="24"/>
        </w:rPr>
        <w:t>sausio 30 d. Klaipėdos dramos teatro pastato Teatro g. 2 rekonstrukcijos projekto keitimo aktas</w:t>
      </w:r>
      <w:r w:rsidR="009E5FC0">
        <w:rPr>
          <w:rFonts w:ascii="Times New Roman" w:eastAsia="Times New Roman" w:hAnsi="Times New Roman" w:cs="Times New Roman"/>
          <w:sz w:val="24"/>
          <w:szCs w:val="24"/>
        </w:rPr>
        <w:t xml:space="preserve">). Perkančioji organizacija </w:t>
      </w:r>
      <w:r w:rsidR="009E5FC0">
        <w:rPr>
          <w:rFonts w:ascii="Times New Roman" w:eastAsia="Times New Roman" w:hAnsi="Times New Roman" w:cs="Times New Roman"/>
          <w:sz w:val="24"/>
          <w:szCs w:val="24"/>
        </w:rPr>
        <w:lastRenderedPageBreak/>
        <w:t xml:space="preserve">paaiškina, kad pastato rekonstrukcijos darbai pradėti vykdyti 2010 m., o numatyta technologinė </w:t>
      </w:r>
      <w:r w:rsidR="00C75F1E">
        <w:rPr>
          <w:rFonts w:ascii="Times New Roman" w:eastAsia="Times New Roman" w:hAnsi="Times New Roman" w:cs="Times New Roman"/>
          <w:sz w:val="24"/>
          <w:szCs w:val="24"/>
        </w:rPr>
        <w:t xml:space="preserve">įranga </w:t>
      </w:r>
      <w:r w:rsidR="009E5FC0">
        <w:rPr>
          <w:rFonts w:ascii="Times New Roman" w:eastAsia="Times New Roman" w:hAnsi="Times New Roman" w:cs="Times New Roman"/>
          <w:sz w:val="24"/>
          <w:szCs w:val="24"/>
        </w:rPr>
        <w:t>pradėta montuoti tik 2013 m.</w:t>
      </w:r>
      <w:r w:rsidR="00852793">
        <w:rPr>
          <w:rFonts w:ascii="Times New Roman" w:eastAsia="Times New Roman" w:hAnsi="Times New Roman" w:cs="Times New Roman"/>
          <w:sz w:val="24"/>
          <w:szCs w:val="24"/>
        </w:rPr>
        <w:t>, todėl</w:t>
      </w:r>
      <w:r w:rsidR="009E5FC0">
        <w:rPr>
          <w:rFonts w:ascii="Times New Roman" w:eastAsia="Times New Roman" w:hAnsi="Times New Roman" w:cs="Times New Roman"/>
          <w:sz w:val="24"/>
          <w:szCs w:val="24"/>
        </w:rPr>
        <w:t xml:space="preserve"> </w:t>
      </w:r>
      <w:r w:rsidR="00852793">
        <w:rPr>
          <w:rFonts w:ascii="Times New Roman" w:eastAsia="Times New Roman" w:hAnsi="Times New Roman" w:cs="Times New Roman"/>
          <w:sz w:val="24"/>
          <w:szCs w:val="24"/>
        </w:rPr>
        <w:t>š</w:t>
      </w:r>
      <w:r w:rsidR="009E5FC0">
        <w:rPr>
          <w:rFonts w:ascii="Times New Roman" w:eastAsia="Times New Roman" w:hAnsi="Times New Roman" w:cs="Times New Roman"/>
          <w:sz w:val="24"/>
          <w:szCs w:val="24"/>
        </w:rPr>
        <w:t xml:space="preserve">iai dienai technologinės įrangos sprendiniai yra labai pasikeitę ir tai yra pagrindinė priežastis įtakojusi Techninio projekto korektūrą, dėl </w:t>
      </w:r>
      <w:r w:rsidR="00B30E82">
        <w:rPr>
          <w:rFonts w:ascii="Times New Roman" w:eastAsia="Times New Roman" w:hAnsi="Times New Roman" w:cs="Times New Roman"/>
          <w:sz w:val="24"/>
          <w:szCs w:val="24"/>
        </w:rPr>
        <w:t>to</w:t>
      </w:r>
      <w:r w:rsidR="009E5FC0">
        <w:rPr>
          <w:rFonts w:ascii="Times New Roman" w:eastAsia="Times New Roman" w:hAnsi="Times New Roman" w:cs="Times New Roman"/>
          <w:sz w:val="24"/>
          <w:szCs w:val="24"/>
        </w:rPr>
        <w:t xml:space="preserve"> iš esmės kei</w:t>
      </w:r>
      <w:r w:rsidR="00852793">
        <w:rPr>
          <w:rFonts w:ascii="Times New Roman" w:eastAsia="Times New Roman" w:hAnsi="Times New Roman" w:cs="Times New Roman"/>
          <w:sz w:val="24"/>
          <w:szCs w:val="24"/>
        </w:rPr>
        <w:t>čia</w:t>
      </w:r>
      <w:r w:rsidR="00B30E82">
        <w:rPr>
          <w:rFonts w:ascii="Times New Roman" w:eastAsia="Times New Roman" w:hAnsi="Times New Roman" w:cs="Times New Roman"/>
          <w:sz w:val="24"/>
          <w:szCs w:val="24"/>
        </w:rPr>
        <w:t>si</w:t>
      </w:r>
      <w:r w:rsidR="00852793">
        <w:rPr>
          <w:rFonts w:ascii="Times New Roman" w:eastAsia="Times New Roman" w:hAnsi="Times New Roman" w:cs="Times New Roman"/>
          <w:sz w:val="24"/>
          <w:szCs w:val="24"/>
        </w:rPr>
        <w:t xml:space="preserve"> </w:t>
      </w:r>
      <w:r w:rsidR="009E5FC0">
        <w:rPr>
          <w:rFonts w:ascii="Times New Roman" w:eastAsia="Times New Roman" w:hAnsi="Times New Roman" w:cs="Times New Roman"/>
          <w:sz w:val="24"/>
          <w:szCs w:val="24"/>
        </w:rPr>
        <w:t xml:space="preserve">rekonstravimo darbų pobūdis </w:t>
      </w:r>
      <w:r w:rsidR="00852793">
        <w:rPr>
          <w:rFonts w:ascii="Times New Roman" w:eastAsia="Times New Roman" w:hAnsi="Times New Roman" w:cs="Times New Roman"/>
          <w:sz w:val="24"/>
          <w:szCs w:val="24"/>
        </w:rPr>
        <w:t>bei</w:t>
      </w:r>
      <w:r w:rsidR="009E5FC0">
        <w:rPr>
          <w:rFonts w:ascii="Times New Roman" w:eastAsia="Times New Roman" w:hAnsi="Times New Roman" w:cs="Times New Roman"/>
          <w:sz w:val="24"/>
          <w:szCs w:val="24"/>
        </w:rPr>
        <w:t xml:space="preserve"> darbų apimtys. Atsižvelgiant į aukščiau nurodytas aplinkybes, dalis Sutartyje Nr. 1 ir Sutartyje Nr. 2 </w:t>
      </w:r>
      <w:r w:rsidR="00B30E82">
        <w:rPr>
          <w:rFonts w:ascii="Times New Roman" w:eastAsia="Times New Roman" w:hAnsi="Times New Roman" w:cs="Times New Roman"/>
          <w:sz w:val="24"/>
          <w:szCs w:val="24"/>
        </w:rPr>
        <w:t xml:space="preserve">(toliau tekste kartu vadinamos – sutartys) </w:t>
      </w:r>
      <w:r w:rsidR="009E5FC0">
        <w:rPr>
          <w:rFonts w:ascii="Times New Roman" w:eastAsia="Times New Roman" w:hAnsi="Times New Roman" w:cs="Times New Roman"/>
          <w:sz w:val="24"/>
          <w:szCs w:val="24"/>
        </w:rPr>
        <w:t>nurodytų darbų Perkančiajai organizacijai tapo nebereikalingi</w:t>
      </w:r>
      <w:r w:rsidR="00C75F1E">
        <w:rPr>
          <w:rFonts w:ascii="Times New Roman" w:eastAsia="Times New Roman" w:hAnsi="Times New Roman" w:cs="Times New Roman"/>
          <w:sz w:val="24"/>
          <w:szCs w:val="24"/>
        </w:rPr>
        <w:t xml:space="preserve">. </w:t>
      </w:r>
      <w:r w:rsidR="00852793">
        <w:rPr>
          <w:rFonts w:ascii="Times New Roman" w:eastAsia="Times New Roman" w:hAnsi="Times New Roman" w:cs="Times New Roman"/>
          <w:sz w:val="24"/>
          <w:szCs w:val="24"/>
        </w:rPr>
        <w:t>Be to, Perkančioji organizacija p</w:t>
      </w:r>
      <w:r w:rsidR="00C75F1E">
        <w:rPr>
          <w:rFonts w:ascii="Times New Roman" w:eastAsia="Times New Roman" w:hAnsi="Times New Roman" w:cs="Times New Roman"/>
          <w:sz w:val="24"/>
          <w:szCs w:val="24"/>
        </w:rPr>
        <w:t>ažym</w:t>
      </w:r>
      <w:r w:rsidR="00852793">
        <w:rPr>
          <w:rFonts w:ascii="Times New Roman" w:eastAsia="Times New Roman" w:hAnsi="Times New Roman" w:cs="Times New Roman"/>
          <w:sz w:val="24"/>
          <w:szCs w:val="24"/>
        </w:rPr>
        <w:t>i</w:t>
      </w:r>
      <w:r w:rsidR="00C75F1E">
        <w:rPr>
          <w:rFonts w:ascii="Times New Roman" w:eastAsia="Times New Roman" w:hAnsi="Times New Roman" w:cs="Times New Roman"/>
          <w:sz w:val="24"/>
          <w:szCs w:val="24"/>
        </w:rPr>
        <w:t xml:space="preserve">, kad </w:t>
      </w:r>
      <w:r w:rsidR="00B30E82">
        <w:rPr>
          <w:rFonts w:ascii="Times New Roman" w:eastAsia="Times New Roman" w:hAnsi="Times New Roman" w:cs="Times New Roman"/>
          <w:sz w:val="24"/>
          <w:szCs w:val="24"/>
        </w:rPr>
        <w:t>s</w:t>
      </w:r>
      <w:r w:rsidR="00C75F1E">
        <w:rPr>
          <w:rFonts w:ascii="Times New Roman" w:eastAsia="Times New Roman" w:hAnsi="Times New Roman" w:cs="Times New Roman"/>
          <w:sz w:val="24"/>
          <w:szCs w:val="24"/>
        </w:rPr>
        <w:t>utarty</w:t>
      </w:r>
      <w:r w:rsidR="00B30E82">
        <w:rPr>
          <w:rFonts w:ascii="Times New Roman" w:eastAsia="Times New Roman" w:hAnsi="Times New Roman" w:cs="Times New Roman"/>
          <w:sz w:val="24"/>
          <w:szCs w:val="24"/>
        </w:rPr>
        <w:t>se</w:t>
      </w:r>
      <w:r w:rsidR="00C75F1E">
        <w:rPr>
          <w:rFonts w:ascii="Times New Roman" w:eastAsia="Times New Roman" w:hAnsi="Times New Roman" w:cs="Times New Roman"/>
          <w:sz w:val="24"/>
          <w:szCs w:val="24"/>
        </w:rPr>
        <w:t xml:space="preserve"> numatyti darbai yra finansuojami iš valstybės biudžeto lėšų, </w:t>
      </w:r>
      <w:r w:rsidR="00C84079">
        <w:rPr>
          <w:rFonts w:ascii="Times New Roman" w:eastAsia="Times New Roman" w:hAnsi="Times New Roman" w:cs="Times New Roman"/>
          <w:sz w:val="24"/>
          <w:szCs w:val="24"/>
        </w:rPr>
        <w:t xml:space="preserve">o </w:t>
      </w:r>
      <w:r w:rsidR="00C75F1E">
        <w:rPr>
          <w:rFonts w:ascii="Times New Roman" w:eastAsia="Times New Roman" w:hAnsi="Times New Roman" w:cs="Times New Roman"/>
          <w:sz w:val="24"/>
          <w:szCs w:val="24"/>
        </w:rPr>
        <w:t>finansavimo apimtys nustatomos Lietuvos Respub</w:t>
      </w:r>
      <w:r w:rsidR="008A5078">
        <w:rPr>
          <w:rFonts w:ascii="Times New Roman" w:eastAsia="Times New Roman" w:hAnsi="Times New Roman" w:cs="Times New Roman"/>
          <w:sz w:val="24"/>
          <w:szCs w:val="24"/>
        </w:rPr>
        <w:t>likos kultūros ministro įsakymu</w:t>
      </w:r>
      <w:r w:rsidR="00F15F5E">
        <w:rPr>
          <w:rFonts w:ascii="Times New Roman" w:eastAsia="Times New Roman" w:hAnsi="Times New Roman" w:cs="Times New Roman"/>
          <w:sz w:val="24"/>
          <w:szCs w:val="24"/>
        </w:rPr>
        <w:t xml:space="preserve">, t. y. kiekvienais metais yra tvirtinamos Valstybės investicijų 2014-2016 metų programoje numatytos kapitalo investicijoms skirtos lėšos institucijų investicinių projektų įgyvendinimui. </w:t>
      </w:r>
      <w:r w:rsidR="00C84079">
        <w:rPr>
          <w:rFonts w:ascii="Times New Roman" w:eastAsia="Times New Roman" w:hAnsi="Times New Roman" w:cs="Times New Roman"/>
          <w:sz w:val="24"/>
          <w:szCs w:val="24"/>
        </w:rPr>
        <w:t>P</w:t>
      </w:r>
      <w:r w:rsidR="00EF4A1C">
        <w:rPr>
          <w:rFonts w:ascii="Times New Roman" w:eastAsia="Times New Roman" w:hAnsi="Times New Roman" w:cs="Times New Roman"/>
          <w:sz w:val="24"/>
          <w:szCs w:val="24"/>
        </w:rPr>
        <w:t>ažymėtina, kad p</w:t>
      </w:r>
      <w:r w:rsidR="00C84079">
        <w:rPr>
          <w:rFonts w:ascii="Times New Roman" w:eastAsia="Times New Roman" w:hAnsi="Times New Roman" w:cs="Times New Roman"/>
          <w:sz w:val="24"/>
          <w:szCs w:val="24"/>
        </w:rPr>
        <w:t>alyginus su vykdomo projekto apimtimi, rekonstravimo darbams skiriamas finansavimas yra nepakankamas</w:t>
      </w:r>
      <w:r w:rsidR="00F15F5E">
        <w:rPr>
          <w:rFonts w:ascii="Times New Roman" w:eastAsia="Times New Roman" w:hAnsi="Times New Roman" w:cs="Times New Roman"/>
          <w:sz w:val="24"/>
          <w:szCs w:val="24"/>
        </w:rPr>
        <w:t xml:space="preserve"> (2014 m. projekto vykdymui skirtos lėšos buvo sumažintos nuo 11 000 tūkst. Lt iki 8 000 tūkst. Lt., o 2015 m. projekto vykdymui planuojama skirti 13 172 tūkst. Lt)</w:t>
      </w:r>
      <w:r w:rsidR="006655BC">
        <w:rPr>
          <w:rFonts w:ascii="Times New Roman" w:eastAsia="Times New Roman" w:hAnsi="Times New Roman" w:cs="Times New Roman"/>
          <w:sz w:val="24"/>
          <w:szCs w:val="24"/>
        </w:rPr>
        <w:t>.</w:t>
      </w:r>
      <w:r w:rsidR="00C84079">
        <w:rPr>
          <w:rFonts w:ascii="Times New Roman" w:eastAsia="Times New Roman" w:hAnsi="Times New Roman" w:cs="Times New Roman"/>
          <w:sz w:val="24"/>
          <w:szCs w:val="24"/>
        </w:rPr>
        <w:t xml:space="preserve"> Perkančioji organizacija paaiškina, kad įvertinus šiuo metu der</w:t>
      </w:r>
      <w:r w:rsidR="00B30E82">
        <w:rPr>
          <w:rFonts w:ascii="Times New Roman" w:eastAsia="Times New Roman" w:hAnsi="Times New Roman" w:cs="Times New Roman"/>
          <w:sz w:val="24"/>
          <w:szCs w:val="24"/>
        </w:rPr>
        <w:t>inamą 2015 m. biudžeto projektą,</w:t>
      </w:r>
      <w:r w:rsidR="00C84079">
        <w:rPr>
          <w:rFonts w:ascii="Times New Roman" w:eastAsia="Times New Roman" w:hAnsi="Times New Roman" w:cs="Times New Roman"/>
          <w:sz w:val="24"/>
          <w:szCs w:val="24"/>
        </w:rPr>
        <w:t xml:space="preserve"> </w:t>
      </w:r>
      <w:r w:rsidR="00852793">
        <w:rPr>
          <w:rFonts w:ascii="Times New Roman" w:eastAsia="Times New Roman" w:hAnsi="Times New Roman" w:cs="Times New Roman"/>
          <w:sz w:val="24"/>
          <w:szCs w:val="24"/>
        </w:rPr>
        <w:t>matyti</w:t>
      </w:r>
      <w:r w:rsidR="00C84079">
        <w:rPr>
          <w:rFonts w:ascii="Times New Roman" w:eastAsia="Times New Roman" w:hAnsi="Times New Roman" w:cs="Times New Roman"/>
          <w:sz w:val="24"/>
          <w:szCs w:val="24"/>
        </w:rPr>
        <w:t xml:space="preserve">, kad </w:t>
      </w:r>
      <w:r w:rsidR="006655BC">
        <w:rPr>
          <w:rFonts w:ascii="Times New Roman" w:eastAsia="Times New Roman" w:hAnsi="Times New Roman" w:cs="Times New Roman"/>
          <w:sz w:val="24"/>
          <w:szCs w:val="24"/>
        </w:rPr>
        <w:t>visos lėšos, kurios buvo numatytos projekto vykdymui</w:t>
      </w:r>
      <w:r w:rsidR="009B1FD2">
        <w:rPr>
          <w:rFonts w:ascii="Times New Roman" w:eastAsia="Times New Roman" w:hAnsi="Times New Roman" w:cs="Times New Roman"/>
          <w:sz w:val="24"/>
          <w:szCs w:val="24"/>
        </w:rPr>
        <w:t>,</w:t>
      </w:r>
      <w:r w:rsidR="006655BC">
        <w:rPr>
          <w:rFonts w:ascii="Times New Roman" w:eastAsia="Times New Roman" w:hAnsi="Times New Roman" w:cs="Times New Roman"/>
          <w:sz w:val="24"/>
          <w:szCs w:val="24"/>
        </w:rPr>
        <w:t xml:space="preserve"> 2015 m. nebus skirtos, todėl </w:t>
      </w:r>
      <w:r w:rsidR="00F15F5E">
        <w:rPr>
          <w:rFonts w:ascii="Times New Roman" w:eastAsia="Times New Roman" w:hAnsi="Times New Roman" w:cs="Times New Roman"/>
          <w:sz w:val="24"/>
          <w:szCs w:val="24"/>
        </w:rPr>
        <w:t>vis</w:t>
      </w:r>
      <w:r w:rsidR="006655BC">
        <w:rPr>
          <w:rFonts w:ascii="Times New Roman" w:eastAsia="Times New Roman" w:hAnsi="Times New Roman" w:cs="Times New Roman"/>
          <w:sz w:val="24"/>
          <w:szCs w:val="24"/>
        </w:rPr>
        <w:t>ų</w:t>
      </w:r>
      <w:r w:rsidR="00F15F5E">
        <w:rPr>
          <w:rFonts w:ascii="Times New Roman" w:eastAsia="Times New Roman" w:hAnsi="Times New Roman" w:cs="Times New Roman"/>
          <w:sz w:val="24"/>
          <w:szCs w:val="24"/>
        </w:rPr>
        <w:t xml:space="preserve"> </w:t>
      </w:r>
      <w:r w:rsidR="006655BC">
        <w:rPr>
          <w:rFonts w:ascii="Times New Roman" w:eastAsia="Times New Roman" w:hAnsi="Times New Roman" w:cs="Times New Roman"/>
          <w:sz w:val="24"/>
          <w:szCs w:val="24"/>
        </w:rPr>
        <w:t>sutartyse nu</w:t>
      </w:r>
      <w:r w:rsidR="009B1FD2">
        <w:rPr>
          <w:rFonts w:ascii="Times New Roman" w:eastAsia="Times New Roman" w:hAnsi="Times New Roman" w:cs="Times New Roman"/>
          <w:sz w:val="24"/>
          <w:szCs w:val="24"/>
        </w:rPr>
        <w:t>ma</w:t>
      </w:r>
      <w:r w:rsidR="00BA7FFE">
        <w:rPr>
          <w:rFonts w:ascii="Times New Roman" w:eastAsia="Times New Roman" w:hAnsi="Times New Roman" w:cs="Times New Roman"/>
          <w:sz w:val="24"/>
          <w:szCs w:val="24"/>
        </w:rPr>
        <w:t>tytų</w:t>
      </w:r>
      <w:r w:rsidR="006655BC">
        <w:rPr>
          <w:rFonts w:ascii="Times New Roman" w:eastAsia="Times New Roman" w:hAnsi="Times New Roman" w:cs="Times New Roman"/>
          <w:sz w:val="24"/>
          <w:szCs w:val="24"/>
        </w:rPr>
        <w:t xml:space="preserve"> </w:t>
      </w:r>
      <w:r w:rsidR="00F15F5E">
        <w:rPr>
          <w:rFonts w:ascii="Times New Roman" w:eastAsia="Times New Roman" w:hAnsi="Times New Roman" w:cs="Times New Roman"/>
          <w:sz w:val="24"/>
          <w:szCs w:val="24"/>
        </w:rPr>
        <w:t>rangos darb</w:t>
      </w:r>
      <w:r w:rsidR="001D076D">
        <w:rPr>
          <w:rFonts w:ascii="Times New Roman" w:eastAsia="Times New Roman" w:hAnsi="Times New Roman" w:cs="Times New Roman"/>
          <w:sz w:val="24"/>
          <w:szCs w:val="24"/>
        </w:rPr>
        <w:t>ų</w:t>
      </w:r>
      <w:r w:rsidR="00F15F5E">
        <w:rPr>
          <w:rFonts w:ascii="Times New Roman" w:eastAsia="Times New Roman" w:hAnsi="Times New Roman" w:cs="Times New Roman"/>
          <w:sz w:val="24"/>
          <w:szCs w:val="24"/>
        </w:rPr>
        <w:t xml:space="preserve">, įskaitant ir būtinus atlikti papildomus darbus, </w:t>
      </w:r>
      <w:r w:rsidR="001D076D">
        <w:rPr>
          <w:rFonts w:ascii="Times New Roman" w:eastAsia="Times New Roman" w:hAnsi="Times New Roman" w:cs="Times New Roman"/>
          <w:sz w:val="24"/>
          <w:szCs w:val="24"/>
        </w:rPr>
        <w:t xml:space="preserve">Rangovas </w:t>
      </w:r>
      <w:r w:rsidR="006655BC">
        <w:rPr>
          <w:rFonts w:ascii="Times New Roman" w:eastAsia="Times New Roman" w:hAnsi="Times New Roman" w:cs="Times New Roman"/>
          <w:sz w:val="24"/>
          <w:szCs w:val="24"/>
        </w:rPr>
        <w:t xml:space="preserve">per sutartyse nustatytus terminus </w:t>
      </w:r>
      <w:r w:rsidR="001D076D">
        <w:rPr>
          <w:rFonts w:ascii="Times New Roman" w:eastAsia="Times New Roman" w:hAnsi="Times New Roman" w:cs="Times New Roman"/>
          <w:sz w:val="24"/>
          <w:szCs w:val="24"/>
        </w:rPr>
        <w:t>negalės atlikti</w:t>
      </w:r>
      <w:r w:rsidR="00F15F5E">
        <w:rPr>
          <w:rFonts w:ascii="Times New Roman" w:eastAsia="Times New Roman" w:hAnsi="Times New Roman" w:cs="Times New Roman"/>
          <w:sz w:val="24"/>
          <w:szCs w:val="24"/>
        </w:rPr>
        <w:t xml:space="preserve">. Perkančioji organizacija, atsižvelgdama į tai, kad dėl Techninio projekto korektūros dalis darbų tapo nebereikalingi, bei įvertinusi, kad Sutarties Nr. 1 ir Sutarties Nr. 2 </w:t>
      </w:r>
      <w:r w:rsidR="001E6979">
        <w:rPr>
          <w:rFonts w:ascii="Times New Roman" w:eastAsia="Times New Roman" w:hAnsi="Times New Roman" w:cs="Times New Roman"/>
          <w:sz w:val="24"/>
          <w:szCs w:val="24"/>
        </w:rPr>
        <w:t xml:space="preserve">įvykdyti </w:t>
      </w:r>
      <w:r w:rsidR="001D076D">
        <w:rPr>
          <w:rFonts w:ascii="Times New Roman" w:eastAsia="Times New Roman" w:hAnsi="Times New Roman" w:cs="Times New Roman"/>
          <w:sz w:val="24"/>
          <w:szCs w:val="24"/>
        </w:rPr>
        <w:t xml:space="preserve">sutartyse </w:t>
      </w:r>
      <w:r w:rsidR="001E6979">
        <w:rPr>
          <w:rFonts w:ascii="Times New Roman" w:eastAsia="Times New Roman" w:hAnsi="Times New Roman" w:cs="Times New Roman"/>
          <w:sz w:val="24"/>
          <w:szCs w:val="24"/>
        </w:rPr>
        <w:t xml:space="preserve">nustatytais terminais negalima dėl nuo </w:t>
      </w:r>
      <w:r w:rsidR="001D076D">
        <w:rPr>
          <w:rFonts w:ascii="Times New Roman" w:eastAsia="Times New Roman" w:hAnsi="Times New Roman" w:cs="Times New Roman"/>
          <w:sz w:val="24"/>
          <w:szCs w:val="24"/>
        </w:rPr>
        <w:t>s</w:t>
      </w:r>
      <w:r w:rsidR="001E6979">
        <w:rPr>
          <w:rFonts w:ascii="Times New Roman" w:eastAsia="Times New Roman" w:hAnsi="Times New Roman" w:cs="Times New Roman"/>
          <w:sz w:val="24"/>
          <w:szCs w:val="24"/>
        </w:rPr>
        <w:t xml:space="preserve">utarčių šalių </w:t>
      </w:r>
      <w:r w:rsidR="00BA7FFE">
        <w:rPr>
          <w:rFonts w:ascii="Times New Roman" w:eastAsia="Times New Roman" w:hAnsi="Times New Roman" w:cs="Times New Roman"/>
          <w:sz w:val="24"/>
          <w:szCs w:val="24"/>
        </w:rPr>
        <w:t>ne</w:t>
      </w:r>
      <w:r w:rsidR="001E6979">
        <w:rPr>
          <w:rFonts w:ascii="Times New Roman" w:eastAsia="Times New Roman" w:hAnsi="Times New Roman" w:cs="Times New Roman"/>
          <w:sz w:val="24"/>
          <w:szCs w:val="24"/>
        </w:rPr>
        <w:t xml:space="preserve">priklausančių aplinkybių (nepakankamas finansavimas), prašo Tarnybos sutikimo pakeisti sutarčių sąlygas, t. y. </w:t>
      </w:r>
      <w:r w:rsidR="001E6979" w:rsidRPr="007A3D73">
        <w:rPr>
          <w:rFonts w:ascii="Times New Roman" w:eastAsia="Times New Roman" w:hAnsi="Times New Roman" w:cs="Times New Roman"/>
          <w:sz w:val="24"/>
          <w:szCs w:val="24"/>
        </w:rPr>
        <w:t>atsisakyt</w:t>
      </w:r>
      <w:r w:rsidR="001E6979">
        <w:rPr>
          <w:rFonts w:ascii="Times New Roman" w:eastAsia="Times New Roman" w:hAnsi="Times New Roman" w:cs="Times New Roman"/>
          <w:sz w:val="24"/>
          <w:szCs w:val="24"/>
        </w:rPr>
        <w:t>i</w:t>
      </w:r>
      <w:r w:rsidR="001E6979" w:rsidRPr="007A3D73">
        <w:rPr>
          <w:rFonts w:ascii="Times New Roman" w:eastAsia="Times New Roman" w:hAnsi="Times New Roman" w:cs="Times New Roman"/>
          <w:sz w:val="24"/>
          <w:szCs w:val="24"/>
        </w:rPr>
        <w:t xml:space="preserve"> dalies Sutartyje </w:t>
      </w:r>
      <w:r w:rsidR="001E6979">
        <w:rPr>
          <w:rFonts w:ascii="Times New Roman" w:eastAsia="Times New Roman" w:hAnsi="Times New Roman" w:cs="Times New Roman"/>
          <w:sz w:val="24"/>
          <w:szCs w:val="24"/>
        </w:rPr>
        <w:t xml:space="preserve">Nr. 1 </w:t>
      </w:r>
      <w:r w:rsidR="001E6979" w:rsidRPr="007A3D73">
        <w:rPr>
          <w:rFonts w:ascii="Times New Roman" w:eastAsia="Times New Roman" w:hAnsi="Times New Roman" w:cs="Times New Roman"/>
          <w:sz w:val="24"/>
          <w:szCs w:val="24"/>
        </w:rPr>
        <w:t>numatytų darbų</w:t>
      </w:r>
      <w:r w:rsidR="001E6979">
        <w:rPr>
          <w:rFonts w:ascii="Times New Roman" w:eastAsia="Times New Roman" w:hAnsi="Times New Roman" w:cs="Times New Roman"/>
          <w:sz w:val="24"/>
          <w:szCs w:val="24"/>
        </w:rPr>
        <w:t xml:space="preserve"> ir jų verte (1 434 760,00 Lt su PVM) sumažinti bendrą Sutarties Nr. 1 kainą iki 18 168 975,00 Lt su PVM, o Sutarties Nr. 1 galiojimo terminą pratęsti iki 2016 m. gruodžio 31 d. bei </w:t>
      </w:r>
      <w:r w:rsidR="001E6979" w:rsidRPr="007A3D73">
        <w:rPr>
          <w:rFonts w:ascii="Times New Roman" w:eastAsia="Times New Roman" w:hAnsi="Times New Roman" w:cs="Times New Roman"/>
          <w:sz w:val="24"/>
          <w:szCs w:val="24"/>
        </w:rPr>
        <w:t>atsisakyt</w:t>
      </w:r>
      <w:r w:rsidR="001E6979">
        <w:rPr>
          <w:rFonts w:ascii="Times New Roman" w:eastAsia="Times New Roman" w:hAnsi="Times New Roman" w:cs="Times New Roman"/>
          <w:sz w:val="24"/>
          <w:szCs w:val="24"/>
        </w:rPr>
        <w:t>i</w:t>
      </w:r>
      <w:r w:rsidR="001E6979" w:rsidRPr="007A3D73">
        <w:rPr>
          <w:rFonts w:ascii="Times New Roman" w:eastAsia="Times New Roman" w:hAnsi="Times New Roman" w:cs="Times New Roman"/>
          <w:sz w:val="24"/>
          <w:szCs w:val="24"/>
        </w:rPr>
        <w:t xml:space="preserve"> dalies Sutartyje </w:t>
      </w:r>
      <w:r w:rsidR="001E6979">
        <w:rPr>
          <w:rFonts w:ascii="Times New Roman" w:eastAsia="Times New Roman" w:hAnsi="Times New Roman" w:cs="Times New Roman"/>
          <w:sz w:val="24"/>
          <w:szCs w:val="24"/>
        </w:rPr>
        <w:t xml:space="preserve">Nr. 2 </w:t>
      </w:r>
      <w:r w:rsidR="001E6979" w:rsidRPr="007A3D73">
        <w:rPr>
          <w:rFonts w:ascii="Times New Roman" w:eastAsia="Times New Roman" w:hAnsi="Times New Roman" w:cs="Times New Roman"/>
          <w:sz w:val="24"/>
          <w:szCs w:val="24"/>
        </w:rPr>
        <w:t>numatytų darbų</w:t>
      </w:r>
      <w:r w:rsidR="001E6979">
        <w:rPr>
          <w:rFonts w:ascii="Times New Roman" w:eastAsia="Times New Roman" w:hAnsi="Times New Roman" w:cs="Times New Roman"/>
          <w:sz w:val="24"/>
          <w:szCs w:val="24"/>
        </w:rPr>
        <w:t xml:space="preserve"> ir jų verte </w:t>
      </w:r>
      <w:r w:rsidR="00635724">
        <w:rPr>
          <w:rFonts w:ascii="Times New Roman" w:eastAsia="Times New Roman" w:hAnsi="Times New Roman" w:cs="Times New Roman"/>
          <w:sz w:val="24"/>
          <w:szCs w:val="24"/>
        </w:rPr>
        <w:t xml:space="preserve">                </w:t>
      </w:r>
      <w:r w:rsidR="001E6979">
        <w:rPr>
          <w:rFonts w:ascii="Times New Roman" w:eastAsia="Times New Roman" w:hAnsi="Times New Roman" w:cs="Times New Roman"/>
          <w:sz w:val="24"/>
          <w:szCs w:val="24"/>
        </w:rPr>
        <w:t>(890 675,00 Lt su PVM) sumažinti bendrą Sutarties Nr. 2 kainą iki 4 022 845,00 Lt su PVM</w:t>
      </w:r>
      <w:r w:rsidR="00E6748A">
        <w:rPr>
          <w:rFonts w:ascii="Times New Roman" w:eastAsia="Times New Roman" w:hAnsi="Times New Roman" w:cs="Times New Roman"/>
          <w:sz w:val="24"/>
          <w:szCs w:val="24"/>
        </w:rPr>
        <w:t>, o</w:t>
      </w:r>
      <w:r w:rsidR="001E6979">
        <w:rPr>
          <w:rFonts w:ascii="Times New Roman" w:eastAsia="Times New Roman" w:hAnsi="Times New Roman" w:cs="Times New Roman"/>
          <w:sz w:val="24"/>
          <w:szCs w:val="24"/>
        </w:rPr>
        <w:t xml:space="preserve"> Sutarties Nr. 2 galiojimo terminą pratęsti iki 2016 m. gruodžio 31 d. </w:t>
      </w:r>
    </w:p>
    <w:p w:rsidR="009311BE" w:rsidRPr="00B5675A" w:rsidRDefault="0001765A" w:rsidP="009311BE">
      <w:pPr>
        <w:tabs>
          <w:tab w:val="left" w:pos="1276"/>
        </w:tabs>
        <w:spacing w:after="0" w:line="240" w:lineRule="auto"/>
        <w:ind w:firstLine="567"/>
        <w:jc w:val="both"/>
        <w:rPr>
          <w:rFonts w:ascii="Times New Roman" w:eastAsia="Times New Roman" w:hAnsi="Times New Roman" w:cs="Times New Roman"/>
          <w:sz w:val="24"/>
          <w:szCs w:val="24"/>
        </w:rPr>
      </w:pPr>
      <w:r w:rsidRPr="00263CEF">
        <w:rPr>
          <w:rFonts w:ascii="Times New Roman" w:eastAsia="Times New Roman" w:hAnsi="Times New Roman" w:cs="Times New Roman"/>
          <w:sz w:val="24"/>
          <w:szCs w:val="24"/>
        </w:rPr>
        <w:t>Perkančiosios organizacijos nurodytos aplinkybės ir pateikti dokumentai pa</w:t>
      </w:r>
      <w:r w:rsidR="009B1FD2">
        <w:rPr>
          <w:rFonts w:ascii="Times New Roman" w:eastAsia="Times New Roman" w:hAnsi="Times New Roman" w:cs="Times New Roman"/>
          <w:sz w:val="24"/>
          <w:szCs w:val="24"/>
        </w:rPr>
        <w:t>grindžia</w:t>
      </w:r>
      <w:r w:rsidRPr="00263CEF">
        <w:rPr>
          <w:rFonts w:ascii="Times New Roman" w:eastAsia="Times New Roman" w:hAnsi="Times New Roman" w:cs="Times New Roman"/>
          <w:sz w:val="24"/>
          <w:szCs w:val="24"/>
        </w:rPr>
        <w:t xml:space="preserve">, kad dalies </w:t>
      </w:r>
      <w:r w:rsidR="001D076D">
        <w:rPr>
          <w:rFonts w:ascii="Times New Roman" w:eastAsia="Times New Roman" w:hAnsi="Times New Roman" w:cs="Times New Roman"/>
          <w:sz w:val="24"/>
          <w:szCs w:val="24"/>
        </w:rPr>
        <w:t>s</w:t>
      </w:r>
      <w:r w:rsidRPr="00263CEF">
        <w:rPr>
          <w:rFonts w:ascii="Times New Roman" w:eastAsia="Times New Roman" w:hAnsi="Times New Roman" w:cs="Times New Roman"/>
          <w:sz w:val="24"/>
          <w:szCs w:val="24"/>
        </w:rPr>
        <w:t>utarty</w:t>
      </w:r>
      <w:r w:rsidR="001D076D">
        <w:rPr>
          <w:rFonts w:ascii="Times New Roman" w:eastAsia="Times New Roman" w:hAnsi="Times New Roman" w:cs="Times New Roman"/>
          <w:sz w:val="24"/>
          <w:szCs w:val="24"/>
        </w:rPr>
        <w:t>se</w:t>
      </w:r>
      <w:r w:rsidRPr="00263CEF">
        <w:rPr>
          <w:rFonts w:ascii="Times New Roman" w:eastAsia="Times New Roman" w:hAnsi="Times New Roman" w:cs="Times New Roman"/>
          <w:sz w:val="24"/>
          <w:szCs w:val="24"/>
        </w:rPr>
        <w:t xml:space="preserve"> </w:t>
      </w:r>
      <w:r w:rsidRPr="00263CEF">
        <w:rPr>
          <w:rFonts w:ascii="Times New Roman" w:eastAsia="Times New Roman" w:hAnsi="Times New Roman" w:cs="Times New Roman"/>
          <w:sz w:val="24"/>
          <w:szCs w:val="20"/>
        </w:rPr>
        <w:t xml:space="preserve">nurodytų darbų atsisakoma dėl </w:t>
      </w:r>
      <w:r w:rsidRPr="00263CEF">
        <w:rPr>
          <w:rFonts w:ascii="Times New Roman" w:eastAsia="Times New Roman" w:hAnsi="Times New Roman" w:cs="Times New Roman"/>
          <w:sz w:val="24"/>
          <w:szCs w:val="24"/>
        </w:rPr>
        <w:t xml:space="preserve">objektyvių priežasčių, </w:t>
      </w:r>
      <w:r>
        <w:rPr>
          <w:rFonts w:ascii="Times New Roman" w:eastAsia="Times New Roman" w:hAnsi="Times New Roman" w:cs="Times New Roman"/>
          <w:sz w:val="24"/>
          <w:szCs w:val="24"/>
        </w:rPr>
        <w:t xml:space="preserve">t. y. dėl Techninio projekto korektūros dalis Sutartyje Nr. 1 ir Sutartyje Nr. 2 numatytų darbų </w:t>
      </w:r>
      <w:r w:rsidR="009311BE">
        <w:rPr>
          <w:rFonts w:ascii="Times New Roman" w:eastAsia="Times New Roman" w:hAnsi="Times New Roman" w:cs="Times New Roman"/>
          <w:sz w:val="24"/>
          <w:szCs w:val="24"/>
        </w:rPr>
        <w:t xml:space="preserve">Perkančiajai organizacijai </w:t>
      </w:r>
      <w:r>
        <w:rPr>
          <w:rFonts w:ascii="Times New Roman" w:eastAsia="Times New Roman" w:hAnsi="Times New Roman" w:cs="Times New Roman"/>
          <w:sz w:val="24"/>
          <w:szCs w:val="24"/>
        </w:rPr>
        <w:t>tapo nebereikalingi</w:t>
      </w:r>
      <w:r w:rsidR="009311BE">
        <w:rPr>
          <w:rFonts w:ascii="Times New Roman" w:eastAsia="Times New Roman" w:hAnsi="Times New Roman" w:cs="Times New Roman"/>
          <w:sz w:val="24"/>
          <w:szCs w:val="24"/>
        </w:rPr>
        <w:t xml:space="preserve">, todėl siekiama jų atsisakyti, </w:t>
      </w:r>
      <w:r w:rsidR="001719C8">
        <w:rPr>
          <w:rFonts w:ascii="Times New Roman" w:eastAsia="Times New Roman" w:hAnsi="Times New Roman" w:cs="Times New Roman"/>
          <w:sz w:val="24"/>
          <w:szCs w:val="24"/>
        </w:rPr>
        <w:t xml:space="preserve">o </w:t>
      </w:r>
      <w:r w:rsidRPr="00263CEF">
        <w:rPr>
          <w:rFonts w:ascii="Times New Roman" w:eastAsia="Times New Roman" w:hAnsi="Times New Roman" w:cs="Times New Roman"/>
          <w:sz w:val="24"/>
          <w:szCs w:val="24"/>
        </w:rPr>
        <w:t>atsisa</w:t>
      </w:r>
      <w:r>
        <w:rPr>
          <w:rFonts w:ascii="Times New Roman" w:eastAsia="Times New Roman" w:hAnsi="Times New Roman" w:cs="Times New Roman"/>
          <w:sz w:val="24"/>
          <w:szCs w:val="24"/>
        </w:rPr>
        <w:t>komų darbų vertė</w:t>
      </w:r>
      <w:r w:rsidR="009311B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apskaičiuotos remiantis </w:t>
      </w:r>
      <w:r w:rsidR="001D076D">
        <w:rPr>
          <w:rFonts w:ascii="Times New Roman" w:eastAsia="Times New Roman" w:hAnsi="Times New Roman" w:cs="Times New Roman"/>
          <w:sz w:val="24"/>
          <w:szCs w:val="24"/>
        </w:rPr>
        <w:t>s</w:t>
      </w:r>
      <w:r>
        <w:rPr>
          <w:rFonts w:ascii="Times New Roman" w:eastAsia="Times New Roman" w:hAnsi="Times New Roman" w:cs="Times New Roman"/>
          <w:sz w:val="24"/>
          <w:szCs w:val="24"/>
        </w:rPr>
        <w:t>utarty</w:t>
      </w:r>
      <w:r w:rsidR="001D076D">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nustatytais įkainiais</w:t>
      </w:r>
      <w:r w:rsidR="009311BE">
        <w:rPr>
          <w:rFonts w:ascii="Times New Roman" w:eastAsia="Times New Roman" w:hAnsi="Times New Roman" w:cs="Times New Roman"/>
          <w:sz w:val="24"/>
          <w:szCs w:val="24"/>
        </w:rPr>
        <w:t xml:space="preserve"> (ne</w:t>
      </w:r>
      <w:r w:rsidR="001D076D">
        <w:rPr>
          <w:rFonts w:ascii="Times New Roman" w:eastAsia="Times New Roman" w:hAnsi="Times New Roman" w:cs="Times New Roman"/>
          <w:sz w:val="24"/>
          <w:szCs w:val="24"/>
        </w:rPr>
        <w:t xml:space="preserve">atliekamų darbų lokalinėse sąmatose nurodytų nevykdomų </w:t>
      </w:r>
      <w:r w:rsidR="009311BE">
        <w:rPr>
          <w:rFonts w:ascii="Times New Roman" w:eastAsia="Times New Roman" w:hAnsi="Times New Roman" w:cs="Times New Roman"/>
          <w:sz w:val="24"/>
          <w:szCs w:val="24"/>
        </w:rPr>
        <w:t xml:space="preserve">darbų įkainiai atitinka </w:t>
      </w:r>
      <w:r w:rsidR="00E6748A">
        <w:rPr>
          <w:rFonts w:ascii="Times New Roman" w:eastAsia="Times New Roman" w:hAnsi="Times New Roman" w:cs="Times New Roman"/>
          <w:sz w:val="24"/>
          <w:szCs w:val="24"/>
        </w:rPr>
        <w:t>s</w:t>
      </w:r>
      <w:r w:rsidR="009311BE">
        <w:rPr>
          <w:rFonts w:ascii="Times New Roman" w:eastAsia="Times New Roman" w:hAnsi="Times New Roman" w:cs="Times New Roman"/>
          <w:sz w:val="24"/>
          <w:szCs w:val="24"/>
        </w:rPr>
        <w:t>utarty</w:t>
      </w:r>
      <w:r w:rsidR="00E6748A">
        <w:rPr>
          <w:rFonts w:ascii="Times New Roman" w:eastAsia="Times New Roman" w:hAnsi="Times New Roman" w:cs="Times New Roman"/>
          <w:sz w:val="24"/>
          <w:szCs w:val="24"/>
        </w:rPr>
        <w:t>s</w:t>
      </w:r>
      <w:r w:rsidR="009311BE">
        <w:rPr>
          <w:rFonts w:ascii="Times New Roman" w:eastAsia="Times New Roman" w:hAnsi="Times New Roman" w:cs="Times New Roman"/>
          <w:sz w:val="24"/>
          <w:szCs w:val="24"/>
        </w:rPr>
        <w:t>e nustatytus įkainius)</w:t>
      </w:r>
      <w:r>
        <w:rPr>
          <w:rFonts w:ascii="Times New Roman" w:eastAsia="Times New Roman" w:hAnsi="Times New Roman" w:cs="Times New Roman"/>
          <w:sz w:val="24"/>
          <w:szCs w:val="24"/>
        </w:rPr>
        <w:t>, todėl yra pagrįstos</w:t>
      </w:r>
      <w:r w:rsidRPr="00263CEF">
        <w:rPr>
          <w:rFonts w:ascii="Times New Roman" w:eastAsia="Times New Roman" w:hAnsi="Times New Roman" w:cs="Times New Roman"/>
          <w:sz w:val="24"/>
          <w:szCs w:val="24"/>
        </w:rPr>
        <w:t xml:space="preserve">. </w:t>
      </w:r>
      <w:r w:rsidR="009311BE">
        <w:rPr>
          <w:rFonts w:ascii="Times New Roman" w:eastAsia="Times New Roman" w:hAnsi="Times New Roman" w:cs="Times New Roman"/>
          <w:sz w:val="24"/>
          <w:szCs w:val="24"/>
        </w:rPr>
        <w:t xml:space="preserve">Pažymėtina, kad </w:t>
      </w:r>
      <w:r w:rsidR="00776714">
        <w:rPr>
          <w:rFonts w:ascii="Times New Roman" w:eastAsia="Times New Roman" w:hAnsi="Times New Roman" w:cs="Times New Roman"/>
          <w:sz w:val="24"/>
          <w:szCs w:val="24"/>
        </w:rPr>
        <w:t>Sutartyje Nr. 1 buvo nustatyta, kad darb</w:t>
      </w:r>
      <w:r w:rsidR="001D076D">
        <w:rPr>
          <w:rFonts w:ascii="Times New Roman" w:eastAsia="Times New Roman" w:hAnsi="Times New Roman" w:cs="Times New Roman"/>
          <w:sz w:val="24"/>
          <w:szCs w:val="24"/>
        </w:rPr>
        <w:t>ų</w:t>
      </w:r>
      <w:r w:rsidR="00776714">
        <w:rPr>
          <w:rFonts w:ascii="Times New Roman" w:eastAsia="Times New Roman" w:hAnsi="Times New Roman" w:cs="Times New Roman"/>
          <w:sz w:val="24"/>
          <w:szCs w:val="24"/>
        </w:rPr>
        <w:t xml:space="preserve"> atlik</w:t>
      </w:r>
      <w:r w:rsidR="001D076D">
        <w:rPr>
          <w:rFonts w:ascii="Times New Roman" w:eastAsia="Times New Roman" w:hAnsi="Times New Roman" w:cs="Times New Roman"/>
          <w:sz w:val="24"/>
          <w:szCs w:val="24"/>
        </w:rPr>
        <w:t xml:space="preserve">imo terminas – </w:t>
      </w:r>
      <w:r w:rsidR="00776714">
        <w:rPr>
          <w:rFonts w:ascii="Times New Roman" w:eastAsia="Times New Roman" w:hAnsi="Times New Roman" w:cs="Times New Roman"/>
          <w:sz w:val="24"/>
          <w:szCs w:val="24"/>
        </w:rPr>
        <w:t xml:space="preserve">48 mėn. po Sutarties Nr. 1 pasirašymo (Sutarties </w:t>
      </w:r>
      <w:r w:rsidR="004011F5">
        <w:rPr>
          <w:rFonts w:ascii="Times New Roman" w:eastAsia="Times New Roman" w:hAnsi="Times New Roman" w:cs="Times New Roman"/>
          <w:sz w:val="24"/>
          <w:szCs w:val="24"/>
        </w:rPr>
        <w:t xml:space="preserve">   </w:t>
      </w:r>
      <w:r w:rsidR="00776714">
        <w:rPr>
          <w:rFonts w:ascii="Times New Roman" w:eastAsia="Times New Roman" w:hAnsi="Times New Roman" w:cs="Times New Roman"/>
          <w:sz w:val="24"/>
          <w:szCs w:val="24"/>
        </w:rPr>
        <w:t>Nr. 1 1.2. punkto nuostatos), o skelbime apie pirkimą nu</w:t>
      </w:r>
      <w:r w:rsidR="001D076D">
        <w:rPr>
          <w:rFonts w:ascii="Times New Roman" w:eastAsia="Times New Roman" w:hAnsi="Times New Roman" w:cs="Times New Roman"/>
          <w:sz w:val="24"/>
          <w:szCs w:val="24"/>
        </w:rPr>
        <w:t>rodyta</w:t>
      </w:r>
      <w:r w:rsidR="00776714">
        <w:rPr>
          <w:rFonts w:ascii="Times New Roman" w:eastAsia="Times New Roman" w:hAnsi="Times New Roman" w:cs="Times New Roman"/>
          <w:sz w:val="24"/>
          <w:szCs w:val="24"/>
        </w:rPr>
        <w:t xml:space="preserve">, kad Sutarties </w:t>
      </w:r>
      <w:r w:rsidR="00E6748A">
        <w:rPr>
          <w:rFonts w:ascii="Times New Roman" w:eastAsia="Times New Roman" w:hAnsi="Times New Roman" w:cs="Times New Roman"/>
          <w:sz w:val="24"/>
          <w:szCs w:val="24"/>
        </w:rPr>
        <w:t xml:space="preserve">Nr. 1 </w:t>
      </w:r>
      <w:r w:rsidR="00776714">
        <w:rPr>
          <w:rFonts w:ascii="Times New Roman" w:eastAsia="Times New Roman" w:hAnsi="Times New Roman" w:cs="Times New Roman"/>
          <w:sz w:val="24"/>
          <w:szCs w:val="24"/>
        </w:rPr>
        <w:t xml:space="preserve">trukmė 48 mėn. nuo </w:t>
      </w:r>
      <w:r w:rsidR="00E6748A">
        <w:rPr>
          <w:rFonts w:ascii="Times New Roman" w:eastAsia="Times New Roman" w:hAnsi="Times New Roman" w:cs="Times New Roman"/>
          <w:sz w:val="24"/>
          <w:szCs w:val="24"/>
        </w:rPr>
        <w:t>jos</w:t>
      </w:r>
      <w:r w:rsidR="00776714">
        <w:rPr>
          <w:rFonts w:ascii="Times New Roman" w:eastAsia="Times New Roman" w:hAnsi="Times New Roman" w:cs="Times New Roman"/>
          <w:sz w:val="24"/>
          <w:szCs w:val="24"/>
        </w:rPr>
        <w:t xml:space="preserve"> sudarymo, bei numatyta galimybė, atsiradus nenumatytoms aplinkybėms Sutarties Nr. 1 galiojimą pratęsti 12 mėn. (skelbimas apie pirkimą, Sutarties Nr. 1 1.2. punktas), o Sutarties Nr. 2 1.2. punkte nustatyta, kad </w:t>
      </w:r>
      <w:r w:rsidR="001D076D">
        <w:rPr>
          <w:rFonts w:ascii="Times New Roman" w:eastAsia="Times New Roman" w:hAnsi="Times New Roman" w:cs="Times New Roman"/>
          <w:sz w:val="24"/>
          <w:szCs w:val="24"/>
        </w:rPr>
        <w:t xml:space="preserve">rangos darbų atlikimo terminas yra </w:t>
      </w:r>
      <w:r w:rsidR="00776714">
        <w:rPr>
          <w:rFonts w:ascii="Times New Roman" w:eastAsia="Times New Roman" w:hAnsi="Times New Roman" w:cs="Times New Roman"/>
          <w:sz w:val="24"/>
          <w:szCs w:val="24"/>
        </w:rPr>
        <w:t xml:space="preserve">36 mėn. nuo </w:t>
      </w:r>
      <w:r w:rsidR="00E6748A">
        <w:rPr>
          <w:rFonts w:ascii="Times New Roman" w:eastAsia="Times New Roman" w:hAnsi="Times New Roman" w:cs="Times New Roman"/>
          <w:sz w:val="24"/>
          <w:szCs w:val="24"/>
        </w:rPr>
        <w:t>s</w:t>
      </w:r>
      <w:r w:rsidR="00776714">
        <w:rPr>
          <w:rFonts w:ascii="Times New Roman" w:eastAsia="Times New Roman" w:hAnsi="Times New Roman" w:cs="Times New Roman"/>
          <w:sz w:val="24"/>
          <w:szCs w:val="24"/>
        </w:rPr>
        <w:t>utarties pasirašymo</w:t>
      </w:r>
      <w:r w:rsidR="00BA7FFE">
        <w:rPr>
          <w:rFonts w:ascii="Times New Roman" w:eastAsia="Times New Roman" w:hAnsi="Times New Roman" w:cs="Times New Roman"/>
          <w:sz w:val="24"/>
          <w:szCs w:val="24"/>
        </w:rPr>
        <w:t xml:space="preserve"> (</w:t>
      </w:r>
      <w:r w:rsidR="00CD5FC0">
        <w:rPr>
          <w:rFonts w:ascii="Times New Roman" w:eastAsia="Times New Roman" w:hAnsi="Times New Roman" w:cs="Times New Roman"/>
          <w:sz w:val="24"/>
          <w:szCs w:val="24"/>
        </w:rPr>
        <w:t xml:space="preserve">Rangovas </w:t>
      </w:r>
      <w:r w:rsidR="00BA7FFE">
        <w:rPr>
          <w:rFonts w:ascii="Times New Roman" w:eastAsia="Times New Roman" w:hAnsi="Times New Roman" w:cs="Times New Roman"/>
          <w:sz w:val="24"/>
          <w:szCs w:val="24"/>
        </w:rPr>
        <w:t xml:space="preserve">darbus </w:t>
      </w:r>
      <w:r w:rsidR="00CD5FC0">
        <w:rPr>
          <w:rFonts w:ascii="Times New Roman" w:eastAsia="Times New Roman" w:hAnsi="Times New Roman" w:cs="Times New Roman"/>
          <w:sz w:val="24"/>
          <w:szCs w:val="24"/>
        </w:rPr>
        <w:t>turi atlikti iki 2015 m. rugpjūčio 17 d.</w:t>
      </w:r>
      <w:r w:rsidR="00BA7FFE">
        <w:rPr>
          <w:rFonts w:ascii="Times New Roman" w:eastAsia="Times New Roman" w:hAnsi="Times New Roman" w:cs="Times New Roman"/>
          <w:sz w:val="24"/>
          <w:szCs w:val="24"/>
        </w:rPr>
        <w:t>).</w:t>
      </w:r>
      <w:r w:rsidR="00CD5FC0">
        <w:rPr>
          <w:rFonts w:ascii="Times New Roman" w:eastAsia="Times New Roman" w:hAnsi="Times New Roman" w:cs="Times New Roman"/>
          <w:sz w:val="24"/>
          <w:szCs w:val="24"/>
        </w:rPr>
        <w:t xml:space="preserve"> Iš Perkančiosios organizacijos pateiktų dokumentų nustatyta, kad dėl užsitęsusio projekto finansavimo, Sutarties Nr. 1 </w:t>
      </w:r>
      <w:r w:rsidR="00673EBF">
        <w:rPr>
          <w:rFonts w:ascii="Times New Roman" w:eastAsia="Times New Roman" w:hAnsi="Times New Roman" w:cs="Times New Roman"/>
          <w:sz w:val="24"/>
          <w:szCs w:val="24"/>
        </w:rPr>
        <w:t xml:space="preserve">šalys </w:t>
      </w:r>
      <w:r w:rsidR="00E6748A">
        <w:rPr>
          <w:rFonts w:ascii="Times New Roman" w:eastAsia="Times New Roman" w:hAnsi="Times New Roman" w:cs="Times New Roman"/>
          <w:sz w:val="24"/>
          <w:szCs w:val="24"/>
        </w:rPr>
        <w:t>s</w:t>
      </w:r>
      <w:r w:rsidR="00CD5FC0">
        <w:rPr>
          <w:rFonts w:ascii="Times New Roman" w:eastAsia="Times New Roman" w:hAnsi="Times New Roman" w:cs="Times New Roman"/>
          <w:sz w:val="24"/>
          <w:szCs w:val="24"/>
        </w:rPr>
        <w:t xml:space="preserve">utarties galiojimo terminą pratęsė iki 2015 m. balandžio 14 d. </w:t>
      </w:r>
      <w:r w:rsidR="00673EBF">
        <w:rPr>
          <w:rFonts w:ascii="Times New Roman" w:eastAsia="Times New Roman" w:hAnsi="Times New Roman" w:cs="Times New Roman"/>
          <w:sz w:val="24"/>
          <w:szCs w:val="24"/>
        </w:rPr>
        <w:t>(2014 m. vasario 11 d. Papildomas susitarimas prie Sutarties Nr. 1)</w:t>
      </w:r>
      <w:r w:rsidR="00F938B8">
        <w:rPr>
          <w:rFonts w:ascii="Times New Roman" w:eastAsia="Times New Roman" w:hAnsi="Times New Roman" w:cs="Times New Roman"/>
          <w:sz w:val="24"/>
          <w:szCs w:val="24"/>
        </w:rPr>
        <w:t xml:space="preserve">, </w:t>
      </w:r>
      <w:r w:rsidR="006079A4">
        <w:rPr>
          <w:rFonts w:ascii="Times New Roman" w:eastAsia="Times New Roman" w:hAnsi="Times New Roman" w:cs="Times New Roman"/>
          <w:sz w:val="24"/>
          <w:szCs w:val="24"/>
        </w:rPr>
        <w:t xml:space="preserve">o </w:t>
      </w:r>
      <w:r w:rsidR="00F938B8">
        <w:rPr>
          <w:rFonts w:ascii="Times New Roman" w:eastAsia="Times New Roman" w:hAnsi="Times New Roman" w:cs="Times New Roman"/>
          <w:sz w:val="24"/>
          <w:szCs w:val="24"/>
        </w:rPr>
        <w:t>vadovaujantis Sutarties Nr. 2 nuostatomis, rangos darb</w:t>
      </w:r>
      <w:r w:rsidR="00206398">
        <w:rPr>
          <w:rFonts w:ascii="Times New Roman" w:eastAsia="Times New Roman" w:hAnsi="Times New Roman" w:cs="Times New Roman"/>
          <w:sz w:val="24"/>
          <w:szCs w:val="24"/>
        </w:rPr>
        <w:t>us Rangovas</w:t>
      </w:r>
      <w:r w:rsidR="00F938B8">
        <w:rPr>
          <w:rFonts w:ascii="Times New Roman" w:eastAsia="Times New Roman" w:hAnsi="Times New Roman" w:cs="Times New Roman"/>
          <w:sz w:val="24"/>
          <w:szCs w:val="24"/>
        </w:rPr>
        <w:t xml:space="preserve"> turi būti atlikti iki 2015 m. rugpjūčio 17 d. </w:t>
      </w:r>
      <w:r w:rsidR="00206398">
        <w:rPr>
          <w:rFonts w:ascii="Times New Roman" w:eastAsia="Times New Roman" w:hAnsi="Times New Roman" w:cs="Times New Roman"/>
          <w:sz w:val="24"/>
          <w:szCs w:val="24"/>
        </w:rPr>
        <w:t xml:space="preserve">Įvertinus Perkančiosios organizacijos </w:t>
      </w:r>
      <w:r w:rsidR="00F938B8">
        <w:rPr>
          <w:rFonts w:ascii="Times New Roman" w:eastAsia="Times New Roman" w:hAnsi="Times New Roman" w:cs="Times New Roman"/>
          <w:sz w:val="24"/>
          <w:szCs w:val="24"/>
        </w:rPr>
        <w:t>pateikt</w:t>
      </w:r>
      <w:r w:rsidR="00206398">
        <w:rPr>
          <w:rFonts w:ascii="Times New Roman" w:eastAsia="Times New Roman" w:hAnsi="Times New Roman" w:cs="Times New Roman"/>
          <w:sz w:val="24"/>
          <w:szCs w:val="24"/>
        </w:rPr>
        <w:t>us dokumentus,</w:t>
      </w:r>
      <w:r w:rsidR="00F938B8">
        <w:rPr>
          <w:rFonts w:ascii="Times New Roman" w:eastAsia="Times New Roman" w:hAnsi="Times New Roman" w:cs="Times New Roman"/>
          <w:sz w:val="24"/>
          <w:szCs w:val="24"/>
        </w:rPr>
        <w:t xml:space="preserve"> </w:t>
      </w:r>
      <w:r w:rsidR="00206398">
        <w:rPr>
          <w:rFonts w:ascii="Times New Roman" w:eastAsia="Times New Roman" w:hAnsi="Times New Roman" w:cs="Times New Roman"/>
          <w:sz w:val="24"/>
          <w:szCs w:val="24"/>
        </w:rPr>
        <w:t>darytina išvada</w:t>
      </w:r>
      <w:r w:rsidR="00F938B8">
        <w:rPr>
          <w:rFonts w:ascii="Times New Roman" w:eastAsia="Times New Roman" w:hAnsi="Times New Roman" w:cs="Times New Roman"/>
          <w:sz w:val="24"/>
          <w:szCs w:val="24"/>
        </w:rPr>
        <w:t>, kad projekto vykdymui planuojam</w:t>
      </w:r>
      <w:r w:rsidR="009B1FD2">
        <w:rPr>
          <w:rFonts w:ascii="Times New Roman" w:eastAsia="Times New Roman" w:hAnsi="Times New Roman" w:cs="Times New Roman"/>
          <w:sz w:val="24"/>
          <w:szCs w:val="24"/>
        </w:rPr>
        <w:t xml:space="preserve">as </w:t>
      </w:r>
      <w:r w:rsidR="00F938B8">
        <w:rPr>
          <w:rFonts w:ascii="Times New Roman" w:eastAsia="Times New Roman" w:hAnsi="Times New Roman" w:cs="Times New Roman"/>
          <w:sz w:val="24"/>
          <w:szCs w:val="24"/>
        </w:rPr>
        <w:t>skirti</w:t>
      </w:r>
      <w:r w:rsidR="006079A4">
        <w:rPr>
          <w:rFonts w:ascii="Times New Roman" w:eastAsia="Times New Roman" w:hAnsi="Times New Roman" w:cs="Times New Roman"/>
          <w:sz w:val="24"/>
          <w:szCs w:val="24"/>
        </w:rPr>
        <w:t xml:space="preserve"> finansavim</w:t>
      </w:r>
      <w:r w:rsidR="009B1FD2">
        <w:rPr>
          <w:rFonts w:ascii="Times New Roman" w:eastAsia="Times New Roman" w:hAnsi="Times New Roman" w:cs="Times New Roman"/>
          <w:sz w:val="24"/>
          <w:szCs w:val="24"/>
        </w:rPr>
        <w:t>as yra nepakankamas</w:t>
      </w:r>
      <w:r w:rsidR="00206398">
        <w:rPr>
          <w:rFonts w:ascii="Times New Roman" w:eastAsia="Times New Roman" w:hAnsi="Times New Roman" w:cs="Times New Roman"/>
          <w:sz w:val="24"/>
          <w:szCs w:val="24"/>
        </w:rPr>
        <w:t xml:space="preserve"> </w:t>
      </w:r>
      <w:r w:rsidR="006079A4">
        <w:rPr>
          <w:rFonts w:ascii="Times New Roman" w:eastAsia="Times New Roman" w:hAnsi="Times New Roman" w:cs="Times New Roman"/>
          <w:sz w:val="24"/>
          <w:szCs w:val="24"/>
        </w:rPr>
        <w:t>projekt</w:t>
      </w:r>
      <w:r w:rsidR="001719C8">
        <w:rPr>
          <w:rFonts w:ascii="Times New Roman" w:eastAsia="Times New Roman" w:hAnsi="Times New Roman" w:cs="Times New Roman"/>
          <w:sz w:val="24"/>
          <w:szCs w:val="24"/>
        </w:rPr>
        <w:t>ui</w:t>
      </w:r>
      <w:r w:rsidR="006079A4">
        <w:rPr>
          <w:rFonts w:ascii="Times New Roman" w:eastAsia="Times New Roman" w:hAnsi="Times New Roman" w:cs="Times New Roman"/>
          <w:sz w:val="24"/>
          <w:szCs w:val="24"/>
        </w:rPr>
        <w:t xml:space="preserve"> </w:t>
      </w:r>
      <w:r w:rsidR="00206398">
        <w:rPr>
          <w:rFonts w:ascii="Times New Roman" w:eastAsia="Times New Roman" w:hAnsi="Times New Roman" w:cs="Times New Roman"/>
          <w:sz w:val="24"/>
          <w:szCs w:val="24"/>
        </w:rPr>
        <w:t>užbaigt</w:t>
      </w:r>
      <w:r w:rsidR="001719C8">
        <w:rPr>
          <w:rFonts w:ascii="Times New Roman" w:eastAsia="Times New Roman" w:hAnsi="Times New Roman" w:cs="Times New Roman"/>
          <w:sz w:val="24"/>
          <w:szCs w:val="24"/>
        </w:rPr>
        <w:t>i</w:t>
      </w:r>
      <w:r w:rsidR="006079A4">
        <w:rPr>
          <w:rFonts w:ascii="Times New Roman" w:eastAsia="Times New Roman" w:hAnsi="Times New Roman" w:cs="Times New Roman"/>
          <w:sz w:val="24"/>
          <w:szCs w:val="24"/>
        </w:rPr>
        <w:t xml:space="preserve"> </w:t>
      </w:r>
      <w:r w:rsidR="008C47B8">
        <w:rPr>
          <w:rFonts w:ascii="Times New Roman" w:eastAsia="Times New Roman" w:hAnsi="Times New Roman" w:cs="Times New Roman"/>
          <w:sz w:val="24"/>
          <w:szCs w:val="24"/>
        </w:rPr>
        <w:t>2015 m.</w:t>
      </w:r>
      <w:r w:rsidR="006079A4">
        <w:rPr>
          <w:rFonts w:ascii="Times New Roman" w:eastAsia="Times New Roman" w:hAnsi="Times New Roman" w:cs="Times New Roman"/>
          <w:sz w:val="24"/>
          <w:szCs w:val="24"/>
        </w:rPr>
        <w:t xml:space="preserve">, todėl Rangovas </w:t>
      </w:r>
      <w:r w:rsidR="00F938B8">
        <w:rPr>
          <w:rFonts w:ascii="Times New Roman" w:eastAsia="Times New Roman" w:hAnsi="Times New Roman" w:cs="Times New Roman"/>
          <w:sz w:val="24"/>
          <w:szCs w:val="24"/>
        </w:rPr>
        <w:t>įvykdyti vis</w:t>
      </w:r>
      <w:r w:rsidR="006079A4">
        <w:rPr>
          <w:rFonts w:ascii="Times New Roman" w:eastAsia="Times New Roman" w:hAnsi="Times New Roman" w:cs="Times New Roman"/>
          <w:sz w:val="24"/>
          <w:szCs w:val="24"/>
        </w:rPr>
        <w:t>ų</w:t>
      </w:r>
      <w:r w:rsidR="00F938B8">
        <w:rPr>
          <w:rFonts w:ascii="Times New Roman" w:eastAsia="Times New Roman" w:hAnsi="Times New Roman" w:cs="Times New Roman"/>
          <w:sz w:val="24"/>
          <w:szCs w:val="24"/>
        </w:rPr>
        <w:t xml:space="preserve"> sutartini</w:t>
      </w:r>
      <w:r w:rsidR="006079A4">
        <w:rPr>
          <w:rFonts w:ascii="Times New Roman" w:eastAsia="Times New Roman" w:hAnsi="Times New Roman" w:cs="Times New Roman"/>
          <w:sz w:val="24"/>
          <w:szCs w:val="24"/>
        </w:rPr>
        <w:t>ų</w:t>
      </w:r>
      <w:r w:rsidR="00F938B8">
        <w:rPr>
          <w:rFonts w:ascii="Times New Roman" w:eastAsia="Times New Roman" w:hAnsi="Times New Roman" w:cs="Times New Roman"/>
          <w:sz w:val="24"/>
          <w:szCs w:val="24"/>
        </w:rPr>
        <w:t xml:space="preserve"> įsipareigojim</w:t>
      </w:r>
      <w:r w:rsidR="006079A4">
        <w:rPr>
          <w:rFonts w:ascii="Times New Roman" w:eastAsia="Times New Roman" w:hAnsi="Times New Roman" w:cs="Times New Roman"/>
          <w:sz w:val="24"/>
          <w:szCs w:val="24"/>
        </w:rPr>
        <w:t>ų per sutartyse nustatytus terminus</w:t>
      </w:r>
      <w:r w:rsidR="008C47B8">
        <w:rPr>
          <w:rFonts w:ascii="Times New Roman" w:eastAsia="Times New Roman" w:hAnsi="Times New Roman" w:cs="Times New Roman"/>
          <w:sz w:val="24"/>
          <w:szCs w:val="24"/>
        </w:rPr>
        <w:t>, negalės</w:t>
      </w:r>
      <w:r w:rsidR="009B1FD2">
        <w:rPr>
          <w:rFonts w:ascii="Times New Roman" w:eastAsia="Times New Roman" w:hAnsi="Times New Roman" w:cs="Times New Roman"/>
          <w:sz w:val="24"/>
          <w:szCs w:val="24"/>
        </w:rPr>
        <w:t xml:space="preserve">. </w:t>
      </w:r>
      <w:r w:rsidR="00E6748A">
        <w:rPr>
          <w:rFonts w:ascii="Times New Roman" w:eastAsia="Times New Roman" w:hAnsi="Times New Roman" w:cs="Times New Roman"/>
          <w:sz w:val="24"/>
          <w:szCs w:val="24"/>
        </w:rPr>
        <w:t>A</w:t>
      </w:r>
      <w:r w:rsidR="00E6748A">
        <w:rPr>
          <w:rFonts w:ascii="Times New Roman" w:eastAsia="Times New Roman" w:hAnsi="Times New Roman" w:cs="Times New Roman"/>
          <w:sz w:val="24"/>
          <w:szCs w:val="20"/>
        </w:rPr>
        <w:t>tsižvelgiant</w:t>
      </w:r>
      <w:r w:rsidR="00E6748A">
        <w:rPr>
          <w:rFonts w:ascii="Times New Roman" w:eastAsia="Times New Roman" w:hAnsi="Times New Roman" w:cs="Times New Roman"/>
          <w:sz w:val="24"/>
          <w:szCs w:val="24"/>
        </w:rPr>
        <w:t xml:space="preserve"> į </w:t>
      </w:r>
      <w:r w:rsidR="009B1FD2">
        <w:rPr>
          <w:rFonts w:ascii="Times New Roman" w:eastAsia="Times New Roman" w:hAnsi="Times New Roman" w:cs="Times New Roman"/>
          <w:sz w:val="24"/>
          <w:szCs w:val="24"/>
        </w:rPr>
        <w:t xml:space="preserve">tai, kad </w:t>
      </w:r>
      <w:r w:rsidR="008C47B8">
        <w:rPr>
          <w:rFonts w:ascii="Times New Roman" w:eastAsia="Times New Roman" w:hAnsi="Times New Roman" w:cs="Times New Roman"/>
          <w:sz w:val="24"/>
          <w:szCs w:val="24"/>
        </w:rPr>
        <w:t>sutarčių</w:t>
      </w:r>
      <w:r w:rsidR="002C79A9">
        <w:rPr>
          <w:rFonts w:ascii="Times New Roman" w:eastAsia="Times New Roman" w:hAnsi="Times New Roman" w:cs="Times New Roman"/>
          <w:sz w:val="24"/>
          <w:szCs w:val="24"/>
          <w:lang w:val="en-US"/>
        </w:rPr>
        <w:t xml:space="preserve"> </w:t>
      </w:r>
      <w:proofErr w:type="spellStart"/>
      <w:r w:rsidR="009311BE" w:rsidRPr="00B5675A">
        <w:rPr>
          <w:rFonts w:ascii="Times New Roman" w:eastAsia="Times New Roman" w:hAnsi="Times New Roman" w:cs="Times New Roman"/>
          <w:sz w:val="24"/>
          <w:szCs w:val="24"/>
          <w:lang w:val="en-US"/>
        </w:rPr>
        <w:t>vykdymo</w:t>
      </w:r>
      <w:proofErr w:type="spellEnd"/>
      <w:r w:rsidR="009311BE" w:rsidRPr="00B5675A">
        <w:rPr>
          <w:rFonts w:ascii="Times New Roman" w:eastAsia="Times New Roman" w:hAnsi="Times New Roman" w:cs="Times New Roman"/>
          <w:sz w:val="24"/>
          <w:szCs w:val="24"/>
          <w:lang w:val="en-US"/>
        </w:rPr>
        <w:t xml:space="preserve"> </w:t>
      </w:r>
      <w:proofErr w:type="spellStart"/>
      <w:r w:rsidR="009311BE" w:rsidRPr="00B5675A">
        <w:rPr>
          <w:rFonts w:ascii="Times New Roman" w:eastAsia="Times New Roman" w:hAnsi="Times New Roman" w:cs="Times New Roman"/>
          <w:sz w:val="24"/>
          <w:szCs w:val="24"/>
          <w:lang w:val="en-US"/>
        </w:rPr>
        <w:t>terminų</w:t>
      </w:r>
      <w:proofErr w:type="spellEnd"/>
      <w:r w:rsidR="009311BE" w:rsidRPr="00B5675A">
        <w:rPr>
          <w:rFonts w:ascii="Times New Roman" w:eastAsia="Times New Roman" w:hAnsi="Times New Roman" w:cs="Times New Roman"/>
          <w:sz w:val="24"/>
          <w:szCs w:val="24"/>
          <w:lang w:val="en-US"/>
        </w:rPr>
        <w:t xml:space="preserve"> </w:t>
      </w:r>
      <w:proofErr w:type="spellStart"/>
      <w:r w:rsidR="009311BE" w:rsidRPr="00B5675A">
        <w:rPr>
          <w:rFonts w:ascii="Times New Roman" w:eastAsia="Times New Roman" w:hAnsi="Times New Roman" w:cs="Times New Roman"/>
          <w:sz w:val="24"/>
          <w:szCs w:val="24"/>
          <w:lang w:val="en-US"/>
        </w:rPr>
        <w:t>pratęsimą</w:t>
      </w:r>
      <w:proofErr w:type="spellEnd"/>
      <w:r w:rsidR="009311BE" w:rsidRPr="00B5675A">
        <w:rPr>
          <w:rFonts w:ascii="Times New Roman" w:eastAsia="Times New Roman" w:hAnsi="Times New Roman" w:cs="Times New Roman"/>
          <w:sz w:val="24"/>
          <w:szCs w:val="24"/>
          <w:lang w:val="en-US"/>
        </w:rPr>
        <w:t xml:space="preserve"> </w:t>
      </w:r>
      <w:r w:rsidR="009311BE" w:rsidRPr="00B5675A">
        <w:rPr>
          <w:rFonts w:ascii="Times New Roman" w:eastAsia="Times New Roman" w:hAnsi="Times New Roman" w:cs="Times New Roman"/>
          <w:sz w:val="24"/>
          <w:szCs w:val="24"/>
        </w:rPr>
        <w:t xml:space="preserve">sąlygojo </w:t>
      </w:r>
      <w:r w:rsidR="009311BE" w:rsidRPr="00B5675A">
        <w:rPr>
          <w:rFonts w:ascii="Times New Roman" w:eastAsia="Times New Roman" w:hAnsi="Times New Roman" w:cs="Times New Roman"/>
          <w:iCs/>
          <w:color w:val="000000"/>
          <w:sz w:val="24"/>
          <w:szCs w:val="24"/>
        </w:rPr>
        <w:t xml:space="preserve">objektyvios ir nuo </w:t>
      </w:r>
      <w:r w:rsidR="008C47B8">
        <w:rPr>
          <w:rFonts w:ascii="Times New Roman" w:eastAsia="Times New Roman" w:hAnsi="Times New Roman" w:cs="Times New Roman"/>
          <w:iCs/>
          <w:color w:val="000000"/>
          <w:sz w:val="24"/>
          <w:szCs w:val="24"/>
        </w:rPr>
        <w:t>s</w:t>
      </w:r>
      <w:r w:rsidR="009311BE" w:rsidRPr="00B5675A">
        <w:rPr>
          <w:rFonts w:ascii="Times New Roman" w:eastAsia="Times New Roman" w:hAnsi="Times New Roman" w:cs="Times New Roman"/>
          <w:iCs/>
          <w:color w:val="000000"/>
          <w:sz w:val="24"/>
          <w:szCs w:val="24"/>
        </w:rPr>
        <w:t>utar</w:t>
      </w:r>
      <w:r w:rsidR="008C47B8">
        <w:rPr>
          <w:rFonts w:ascii="Times New Roman" w:eastAsia="Times New Roman" w:hAnsi="Times New Roman" w:cs="Times New Roman"/>
          <w:iCs/>
          <w:color w:val="000000"/>
          <w:sz w:val="24"/>
          <w:szCs w:val="24"/>
        </w:rPr>
        <w:t>čių</w:t>
      </w:r>
      <w:r w:rsidR="009311BE" w:rsidRPr="00B5675A">
        <w:rPr>
          <w:rFonts w:ascii="Times New Roman" w:eastAsia="Times New Roman" w:hAnsi="Times New Roman" w:cs="Times New Roman"/>
          <w:iCs/>
          <w:color w:val="000000"/>
          <w:sz w:val="24"/>
          <w:szCs w:val="24"/>
        </w:rPr>
        <w:t xml:space="preserve"> šalių nepriklausančios aplinkybės, </w:t>
      </w:r>
      <w:r w:rsidR="002C79A9">
        <w:rPr>
          <w:rFonts w:ascii="Times New Roman" w:eastAsia="Times New Roman" w:hAnsi="Times New Roman" w:cs="Times New Roman"/>
          <w:iCs/>
          <w:color w:val="000000"/>
          <w:sz w:val="24"/>
          <w:szCs w:val="24"/>
        </w:rPr>
        <w:t>kurių nei viena šalis negalėjo numatyti</w:t>
      </w:r>
      <w:r w:rsidR="009B1FD2" w:rsidRPr="009B1FD2">
        <w:rPr>
          <w:rFonts w:ascii="Times New Roman" w:eastAsia="Times New Roman" w:hAnsi="Times New Roman" w:cs="Times New Roman"/>
          <w:color w:val="000000"/>
          <w:sz w:val="24"/>
          <w:szCs w:val="24"/>
        </w:rPr>
        <w:t xml:space="preserve"> </w:t>
      </w:r>
      <w:r w:rsidR="009B1FD2" w:rsidRPr="00B5675A">
        <w:rPr>
          <w:rFonts w:ascii="Times New Roman" w:eastAsia="Times New Roman" w:hAnsi="Times New Roman" w:cs="Times New Roman"/>
          <w:color w:val="000000"/>
          <w:sz w:val="24"/>
          <w:szCs w:val="24"/>
        </w:rPr>
        <w:t>ir neprisiėmė tokių aplinkybių atsiradimo rizikos</w:t>
      </w:r>
      <w:r w:rsidR="009B1FD2">
        <w:rPr>
          <w:rFonts w:ascii="Times New Roman" w:eastAsia="Times New Roman" w:hAnsi="Times New Roman" w:cs="Times New Roman"/>
          <w:iCs/>
          <w:color w:val="000000"/>
          <w:sz w:val="24"/>
          <w:szCs w:val="24"/>
        </w:rPr>
        <w:t xml:space="preserve">, o </w:t>
      </w:r>
      <w:r w:rsidR="00CB2728" w:rsidRPr="00263CEF">
        <w:rPr>
          <w:rFonts w:ascii="Times New Roman" w:eastAsia="Times New Roman" w:hAnsi="Times New Roman" w:cs="Times New Roman"/>
          <w:sz w:val="24"/>
          <w:szCs w:val="24"/>
        </w:rPr>
        <w:t xml:space="preserve">bet kuris </w:t>
      </w:r>
      <w:r w:rsidR="00CB2728">
        <w:rPr>
          <w:rFonts w:ascii="Times New Roman" w:eastAsia="Times New Roman" w:hAnsi="Times New Roman" w:cs="Times New Roman"/>
          <w:sz w:val="24"/>
          <w:szCs w:val="24"/>
        </w:rPr>
        <w:t>šiame p</w:t>
      </w:r>
      <w:r w:rsidR="00CB2728" w:rsidRPr="00263CEF">
        <w:rPr>
          <w:rFonts w:ascii="Times New Roman" w:eastAsia="Times New Roman" w:hAnsi="Times New Roman" w:cs="Times New Roman"/>
          <w:sz w:val="24"/>
          <w:szCs w:val="24"/>
        </w:rPr>
        <w:t xml:space="preserve">irkime dalyvavęs tiekėjas </w:t>
      </w:r>
      <w:r w:rsidR="00CB2728">
        <w:rPr>
          <w:rFonts w:ascii="Times New Roman" w:eastAsia="Times New Roman" w:hAnsi="Times New Roman" w:cs="Times New Roman"/>
          <w:sz w:val="24"/>
          <w:szCs w:val="24"/>
        </w:rPr>
        <w:t xml:space="preserve">būtų </w:t>
      </w:r>
      <w:r w:rsidR="008C47B8" w:rsidRPr="00263CEF">
        <w:rPr>
          <w:rFonts w:ascii="Times New Roman" w:eastAsia="Times New Roman" w:hAnsi="Times New Roman" w:cs="Times New Roman"/>
          <w:sz w:val="24"/>
          <w:szCs w:val="24"/>
        </w:rPr>
        <w:t>susidūr</w:t>
      </w:r>
      <w:r w:rsidR="008C47B8">
        <w:rPr>
          <w:rFonts w:ascii="Times New Roman" w:eastAsia="Times New Roman" w:hAnsi="Times New Roman" w:cs="Times New Roman"/>
          <w:sz w:val="24"/>
          <w:szCs w:val="24"/>
        </w:rPr>
        <w:t>ęs</w:t>
      </w:r>
      <w:r w:rsidR="00CB2728" w:rsidRPr="00263CEF">
        <w:rPr>
          <w:rFonts w:ascii="Times New Roman" w:eastAsia="Times New Roman" w:hAnsi="Times New Roman" w:cs="Times New Roman"/>
          <w:sz w:val="24"/>
          <w:szCs w:val="24"/>
        </w:rPr>
        <w:t xml:space="preserve"> su tomis pačiomis aplinkybėmis,</w:t>
      </w:r>
      <w:r w:rsidR="00CB2728" w:rsidRPr="00263CEF">
        <w:rPr>
          <w:rFonts w:ascii="Times New Roman" w:eastAsia="Times New Roman" w:hAnsi="Times New Roman" w:cs="Times New Roman"/>
          <w:sz w:val="24"/>
          <w:szCs w:val="20"/>
        </w:rPr>
        <w:t xml:space="preserve"> </w:t>
      </w:r>
      <w:r w:rsidR="009B1FD2">
        <w:rPr>
          <w:rFonts w:ascii="Times New Roman" w:eastAsia="Times New Roman" w:hAnsi="Times New Roman" w:cs="Times New Roman"/>
          <w:sz w:val="24"/>
          <w:szCs w:val="20"/>
        </w:rPr>
        <w:t>bei</w:t>
      </w:r>
      <w:r w:rsidR="00E6748A" w:rsidRPr="00E6748A">
        <w:rPr>
          <w:rFonts w:ascii="Times New Roman" w:eastAsia="Times New Roman" w:hAnsi="Times New Roman" w:cs="Times New Roman"/>
          <w:sz w:val="24"/>
          <w:szCs w:val="24"/>
        </w:rPr>
        <w:t xml:space="preserve"> </w:t>
      </w:r>
      <w:r w:rsidR="00E6748A">
        <w:rPr>
          <w:rFonts w:ascii="Times New Roman" w:eastAsia="Times New Roman" w:hAnsi="Times New Roman" w:cs="Times New Roman"/>
          <w:sz w:val="24"/>
          <w:szCs w:val="24"/>
        </w:rPr>
        <w:t>į</w:t>
      </w:r>
      <w:r w:rsidR="00E6748A">
        <w:rPr>
          <w:rFonts w:ascii="Times New Roman" w:eastAsia="Times New Roman" w:hAnsi="Times New Roman" w:cs="Times New Roman"/>
          <w:sz w:val="24"/>
          <w:szCs w:val="24"/>
        </w:rPr>
        <w:t>vertinus</w:t>
      </w:r>
      <w:r w:rsidR="009B1FD2">
        <w:rPr>
          <w:rFonts w:ascii="Times New Roman" w:eastAsia="Times New Roman" w:hAnsi="Times New Roman" w:cs="Times New Roman"/>
          <w:sz w:val="24"/>
          <w:szCs w:val="20"/>
        </w:rPr>
        <w:t xml:space="preserve">, kad </w:t>
      </w:r>
      <w:r w:rsidR="00CB2728" w:rsidRPr="00263CEF">
        <w:rPr>
          <w:rFonts w:ascii="Times New Roman" w:eastAsia="Times New Roman" w:hAnsi="Times New Roman" w:cs="Times New Roman"/>
          <w:sz w:val="24"/>
          <w:szCs w:val="24"/>
        </w:rPr>
        <w:t xml:space="preserve">Sutarties </w:t>
      </w:r>
      <w:r w:rsidR="00CB2728">
        <w:rPr>
          <w:rFonts w:ascii="Times New Roman" w:eastAsia="Times New Roman" w:hAnsi="Times New Roman" w:cs="Times New Roman"/>
          <w:sz w:val="24"/>
          <w:szCs w:val="24"/>
        </w:rPr>
        <w:t xml:space="preserve">Nr. 1 ir Sutarties Nr. 2 </w:t>
      </w:r>
      <w:r w:rsidR="00CB2728" w:rsidRPr="00263CEF">
        <w:rPr>
          <w:rFonts w:ascii="Times New Roman" w:eastAsia="Times New Roman" w:hAnsi="Times New Roman" w:cs="Times New Roman"/>
          <w:sz w:val="24"/>
          <w:szCs w:val="24"/>
        </w:rPr>
        <w:t>kainos sumažinimas neįtakoja ekonominės galiojanči</w:t>
      </w:r>
      <w:r w:rsidR="008C47B8">
        <w:rPr>
          <w:rFonts w:ascii="Times New Roman" w:eastAsia="Times New Roman" w:hAnsi="Times New Roman" w:cs="Times New Roman"/>
          <w:sz w:val="24"/>
          <w:szCs w:val="24"/>
        </w:rPr>
        <w:t>ų</w:t>
      </w:r>
      <w:r w:rsidR="00CB2728" w:rsidRPr="00263CEF">
        <w:rPr>
          <w:rFonts w:ascii="Times New Roman" w:eastAsia="Times New Roman" w:hAnsi="Times New Roman" w:cs="Times New Roman"/>
          <w:sz w:val="24"/>
          <w:szCs w:val="24"/>
        </w:rPr>
        <w:t xml:space="preserve"> </w:t>
      </w:r>
      <w:r w:rsidR="00CB2728">
        <w:rPr>
          <w:rFonts w:ascii="Times New Roman" w:eastAsia="Times New Roman" w:hAnsi="Times New Roman" w:cs="Times New Roman"/>
          <w:sz w:val="24"/>
          <w:szCs w:val="24"/>
        </w:rPr>
        <w:t>s</w:t>
      </w:r>
      <w:r w:rsidR="00CB2728" w:rsidRPr="00263CEF">
        <w:rPr>
          <w:rFonts w:ascii="Times New Roman" w:eastAsia="Times New Roman" w:hAnsi="Times New Roman" w:cs="Times New Roman"/>
          <w:sz w:val="24"/>
          <w:szCs w:val="24"/>
        </w:rPr>
        <w:t>utar</w:t>
      </w:r>
      <w:r w:rsidR="00CB2728">
        <w:rPr>
          <w:rFonts w:ascii="Times New Roman" w:eastAsia="Times New Roman" w:hAnsi="Times New Roman" w:cs="Times New Roman"/>
          <w:sz w:val="24"/>
          <w:szCs w:val="24"/>
        </w:rPr>
        <w:t>čių</w:t>
      </w:r>
      <w:r w:rsidR="00CB2728" w:rsidRPr="00263CEF">
        <w:rPr>
          <w:rFonts w:ascii="Times New Roman" w:eastAsia="Times New Roman" w:hAnsi="Times New Roman" w:cs="Times New Roman"/>
          <w:sz w:val="24"/>
          <w:szCs w:val="24"/>
        </w:rPr>
        <w:t xml:space="preserve"> šalių pusiausvyros Rangovo naudai</w:t>
      </w:r>
      <w:r w:rsidR="00CB2728">
        <w:rPr>
          <w:rFonts w:ascii="Times New Roman" w:eastAsia="Times New Roman" w:hAnsi="Times New Roman" w:cs="Times New Roman"/>
          <w:sz w:val="24"/>
          <w:szCs w:val="24"/>
        </w:rPr>
        <w:t xml:space="preserve">, </w:t>
      </w:r>
      <w:r w:rsidR="009311BE" w:rsidRPr="00B5675A">
        <w:rPr>
          <w:rFonts w:ascii="Times New Roman" w:eastAsia="Times New Roman" w:hAnsi="Times New Roman" w:cs="Times New Roman"/>
          <w:color w:val="000000"/>
          <w:sz w:val="24"/>
          <w:szCs w:val="24"/>
        </w:rPr>
        <w:t>Tarnybos nuomone,</w:t>
      </w:r>
      <w:r w:rsidR="009311BE" w:rsidRPr="00B5675A">
        <w:rPr>
          <w:rFonts w:ascii="Times New Roman" w:eastAsia="Times New Roman" w:hAnsi="Times New Roman" w:cs="Times New Roman"/>
          <w:sz w:val="24"/>
          <w:szCs w:val="24"/>
        </w:rPr>
        <w:t xml:space="preserve"> pakeitus Sutarties </w:t>
      </w:r>
      <w:r w:rsidR="00CB2728">
        <w:rPr>
          <w:rFonts w:ascii="Times New Roman" w:eastAsia="Times New Roman" w:hAnsi="Times New Roman" w:cs="Times New Roman"/>
          <w:sz w:val="24"/>
          <w:szCs w:val="24"/>
        </w:rPr>
        <w:t xml:space="preserve">Nr. 1 ir Sutarties Nr. 2 </w:t>
      </w:r>
      <w:r w:rsidR="009311BE" w:rsidRPr="00B5675A">
        <w:rPr>
          <w:rFonts w:ascii="Times New Roman" w:eastAsia="Times New Roman" w:hAnsi="Times New Roman" w:cs="Times New Roman"/>
          <w:sz w:val="24"/>
          <w:szCs w:val="24"/>
        </w:rPr>
        <w:t xml:space="preserve">sąlygas pagal Perkančiosios organizacijos prašymą Įstatymo 3 straipsnyje įtvirtinti pagrindiniai viešųjų pirkimų </w:t>
      </w:r>
      <w:r w:rsidR="009311BE" w:rsidRPr="00B5675A">
        <w:rPr>
          <w:rFonts w:ascii="Times New Roman" w:eastAsia="Times New Roman" w:hAnsi="Times New Roman" w:cs="Times New Roman"/>
          <w:sz w:val="24"/>
          <w:szCs w:val="24"/>
        </w:rPr>
        <w:lastRenderedPageBreak/>
        <w:t xml:space="preserve">principai nebus pažeisti ir bus užtikrinta, kad bus pasiektas </w:t>
      </w:r>
      <w:r w:rsidR="00CB2728">
        <w:rPr>
          <w:rFonts w:ascii="Times New Roman" w:eastAsia="Times New Roman" w:hAnsi="Times New Roman" w:cs="Times New Roman"/>
          <w:sz w:val="24"/>
          <w:szCs w:val="24"/>
        </w:rPr>
        <w:t>p</w:t>
      </w:r>
      <w:r w:rsidR="009311BE" w:rsidRPr="00B5675A">
        <w:rPr>
          <w:rFonts w:ascii="Times New Roman" w:eastAsia="Times New Roman" w:hAnsi="Times New Roman" w:cs="Times New Roman"/>
          <w:sz w:val="24"/>
          <w:szCs w:val="24"/>
        </w:rPr>
        <w:t xml:space="preserve">irkimo tikslas </w:t>
      </w:r>
      <w:r w:rsidR="009311BE" w:rsidRPr="00B5675A">
        <w:rPr>
          <w:rFonts w:ascii="Times New Roman" w:hAnsi="Times New Roman" w:cs="Times New Roman"/>
          <w:sz w:val="24"/>
          <w:szCs w:val="24"/>
        </w:rPr>
        <w:t xml:space="preserve">– vadovaujantis Įstatymo reikalavimais </w:t>
      </w:r>
      <w:r w:rsidR="001719C8">
        <w:rPr>
          <w:rFonts w:ascii="Times New Roman" w:hAnsi="Times New Roman" w:cs="Times New Roman"/>
          <w:sz w:val="24"/>
          <w:szCs w:val="24"/>
        </w:rPr>
        <w:t>P</w:t>
      </w:r>
      <w:r w:rsidR="009311BE" w:rsidRPr="00B5675A">
        <w:rPr>
          <w:rFonts w:ascii="Times New Roman" w:hAnsi="Times New Roman" w:cs="Times New Roman"/>
          <w:sz w:val="24"/>
          <w:szCs w:val="24"/>
        </w:rPr>
        <w:t>erkančioji organizacija įsigys reikalingų darbų, racionaliai naudojant tam skirtas lėšas</w:t>
      </w:r>
      <w:r w:rsidR="009311BE" w:rsidRPr="00B5675A">
        <w:rPr>
          <w:rFonts w:ascii="Times New Roman" w:eastAsia="Times New Roman" w:hAnsi="Times New Roman" w:cs="Times New Roman"/>
          <w:sz w:val="24"/>
          <w:szCs w:val="24"/>
        </w:rPr>
        <w:t>.</w:t>
      </w:r>
    </w:p>
    <w:p w:rsidR="00CB2728" w:rsidRDefault="0001765A" w:rsidP="00CB2728">
      <w:pPr>
        <w:tabs>
          <w:tab w:val="left" w:pos="1276"/>
        </w:tabs>
        <w:spacing w:after="0" w:line="240" w:lineRule="auto"/>
        <w:ind w:firstLine="567"/>
        <w:jc w:val="both"/>
        <w:rPr>
          <w:rFonts w:ascii="Times New Roman" w:eastAsia="Times New Roman" w:hAnsi="Times New Roman" w:cs="Times New Roman"/>
          <w:sz w:val="24"/>
          <w:szCs w:val="24"/>
        </w:rPr>
      </w:pPr>
      <w:r w:rsidRPr="00263CEF">
        <w:rPr>
          <w:rFonts w:ascii="Times New Roman" w:eastAsia="Times New Roman" w:hAnsi="Times New Roman" w:cs="Times New Roman"/>
          <w:sz w:val="24"/>
          <w:szCs w:val="24"/>
        </w:rPr>
        <w:t xml:space="preserve">Atsižvelgdama į </w:t>
      </w:r>
      <w:r>
        <w:rPr>
          <w:rFonts w:ascii="Times New Roman" w:eastAsia="Times New Roman" w:hAnsi="Times New Roman" w:cs="Times New Roman"/>
          <w:sz w:val="24"/>
          <w:szCs w:val="24"/>
        </w:rPr>
        <w:t xml:space="preserve">išdėstytą </w:t>
      </w:r>
      <w:r w:rsidRPr="00263CEF">
        <w:rPr>
          <w:rFonts w:ascii="Times New Roman" w:eastAsia="Times New Roman" w:hAnsi="Times New Roman" w:cs="Times New Roman"/>
          <w:sz w:val="24"/>
          <w:szCs w:val="24"/>
        </w:rPr>
        <w:t>ir vadovaudamasi Įstatymo 8</w:t>
      </w:r>
      <w:r w:rsidRPr="00263CEF">
        <w:rPr>
          <w:rFonts w:ascii="Times New Roman" w:eastAsia="Times New Roman" w:hAnsi="Times New Roman" w:cs="Times New Roman"/>
          <w:sz w:val="24"/>
          <w:szCs w:val="24"/>
          <w:vertAlign w:val="superscript"/>
        </w:rPr>
        <w:t>2</w:t>
      </w:r>
      <w:r w:rsidRPr="00263CEF">
        <w:rPr>
          <w:rFonts w:ascii="Times New Roman" w:eastAsia="Times New Roman" w:hAnsi="Times New Roman" w:cs="Times New Roman"/>
          <w:sz w:val="24"/>
          <w:szCs w:val="24"/>
        </w:rPr>
        <w:t xml:space="preserve"> straipsnio 2 dalies 7 punkto nuostatomis, Tarnyba </w:t>
      </w:r>
      <w:r w:rsidRPr="00263CEF">
        <w:rPr>
          <w:rFonts w:ascii="Times New Roman" w:eastAsia="Times New Roman" w:hAnsi="Times New Roman" w:cs="Times New Roman"/>
          <w:b/>
          <w:sz w:val="24"/>
          <w:szCs w:val="24"/>
        </w:rPr>
        <w:t>sutinka</w:t>
      </w:r>
      <w:r w:rsidRPr="00263CEF">
        <w:rPr>
          <w:rFonts w:ascii="Times New Roman" w:eastAsia="Times New Roman" w:hAnsi="Times New Roman" w:cs="Times New Roman"/>
          <w:sz w:val="24"/>
          <w:szCs w:val="24"/>
        </w:rPr>
        <w:t xml:space="preserve">, </w:t>
      </w:r>
      <w:r w:rsidRPr="00263CEF">
        <w:rPr>
          <w:rFonts w:ascii="Times New Roman" w:eastAsia="Times New Roman" w:hAnsi="Times New Roman" w:cs="Times New Roman"/>
          <w:sz w:val="24"/>
          <w:szCs w:val="20"/>
        </w:rPr>
        <w:t>kad pagal Perkančiosios organizacijos p</w:t>
      </w:r>
      <w:r>
        <w:rPr>
          <w:rFonts w:ascii="Times New Roman" w:eastAsia="Times New Roman" w:hAnsi="Times New Roman" w:cs="Times New Roman"/>
          <w:sz w:val="24"/>
          <w:szCs w:val="20"/>
        </w:rPr>
        <w:t xml:space="preserve">rašymą </w:t>
      </w:r>
      <w:r w:rsidRPr="00263CEF">
        <w:rPr>
          <w:rFonts w:ascii="Times New Roman" w:eastAsia="Times New Roman" w:hAnsi="Times New Roman" w:cs="Times New Roman"/>
          <w:sz w:val="24"/>
          <w:szCs w:val="24"/>
        </w:rPr>
        <w:t xml:space="preserve">būtų pakeistos </w:t>
      </w:r>
      <w:r>
        <w:rPr>
          <w:rFonts w:ascii="Times New Roman" w:eastAsia="Times New Roman" w:hAnsi="Times New Roman" w:cs="Times New Roman"/>
          <w:sz w:val="24"/>
          <w:szCs w:val="24"/>
        </w:rPr>
        <w:t xml:space="preserve">   </w:t>
      </w:r>
      <w:r w:rsidR="00CB2728">
        <w:rPr>
          <w:rFonts w:ascii="Times New Roman" w:eastAsia="Times New Roman" w:hAnsi="Times New Roman" w:cs="Times New Roman"/>
          <w:sz w:val="24"/>
          <w:szCs w:val="24"/>
        </w:rPr>
        <w:t xml:space="preserve">žemiau nurodytų sutarčių, </w:t>
      </w:r>
      <w:r w:rsidR="00CB2728" w:rsidRPr="00C22677">
        <w:rPr>
          <w:rFonts w:ascii="Times New Roman" w:eastAsia="Times New Roman" w:hAnsi="Times New Roman" w:cs="Times New Roman"/>
          <w:sz w:val="24"/>
          <w:szCs w:val="24"/>
        </w:rPr>
        <w:t>sudaryt</w:t>
      </w:r>
      <w:r w:rsidR="00CB2728">
        <w:rPr>
          <w:rFonts w:ascii="Times New Roman" w:eastAsia="Times New Roman" w:hAnsi="Times New Roman" w:cs="Times New Roman"/>
          <w:sz w:val="24"/>
          <w:szCs w:val="24"/>
        </w:rPr>
        <w:t>ų</w:t>
      </w:r>
      <w:r w:rsidR="00CB2728" w:rsidRPr="00C22677">
        <w:rPr>
          <w:rFonts w:ascii="Times New Roman" w:eastAsia="Times New Roman" w:hAnsi="Times New Roman" w:cs="Times New Roman"/>
          <w:sz w:val="24"/>
          <w:szCs w:val="24"/>
        </w:rPr>
        <w:t xml:space="preserve"> t</w:t>
      </w:r>
      <w:r w:rsidR="00CB2728">
        <w:rPr>
          <w:rFonts w:ascii="Times New Roman" w:eastAsia="Times New Roman" w:hAnsi="Times New Roman" w:cs="Times New Roman"/>
          <w:sz w:val="24"/>
          <w:szCs w:val="24"/>
        </w:rPr>
        <w:t xml:space="preserve">arp Klaipėdos dramos teatro, VĮ „Lietuvos paminklai“ </w:t>
      </w:r>
      <w:r w:rsidR="00CB2728" w:rsidRPr="00C22677">
        <w:rPr>
          <w:rFonts w:ascii="Times New Roman" w:eastAsia="Times New Roman" w:hAnsi="Times New Roman" w:cs="Times New Roman"/>
          <w:sz w:val="24"/>
          <w:szCs w:val="24"/>
        </w:rPr>
        <w:t xml:space="preserve">ir </w:t>
      </w:r>
      <w:r w:rsidR="00CB2728" w:rsidRPr="007A3D73">
        <w:rPr>
          <w:rFonts w:ascii="Times New Roman" w:eastAsia="Times New Roman" w:hAnsi="Times New Roman" w:cs="Times New Roman"/>
          <w:sz w:val="24"/>
          <w:szCs w:val="24"/>
        </w:rPr>
        <w:t>UAB „Pamario restauratorius“, sąlygos</w:t>
      </w:r>
      <w:r w:rsidR="00CB2728">
        <w:rPr>
          <w:rFonts w:ascii="Times New Roman" w:eastAsia="Times New Roman" w:hAnsi="Times New Roman" w:cs="Times New Roman"/>
          <w:sz w:val="24"/>
          <w:szCs w:val="24"/>
        </w:rPr>
        <w:t xml:space="preserve">: </w:t>
      </w:r>
    </w:p>
    <w:p w:rsidR="00CB2728" w:rsidRDefault="00CB2728" w:rsidP="00CB2728">
      <w:pPr>
        <w:tabs>
          <w:tab w:val="left" w:pos="1276"/>
        </w:tabs>
        <w:spacing w:after="0" w:line="240" w:lineRule="auto"/>
        <w:ind w:firstLine="567"/>
        <w:jc w:val="both"/>
        <w:rPr>
          <w:rFonts w:ascii="Times New Roman" w:eastAsia="Times New Roman" w:hAnsi="Times New Roman" w:cs="Times New Roman"/>
          <w:sz w:val="24"/>
          <w:szCs w:val="24"/>
        </w:rPr>
      </w:pPr>
      <w:r w:rsidRPr="00C94967">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0</w:t>
      </w:r>
      <w:r w:rsidRPr="00C94967">
        <w:rPr>
          <w:rFonts w:ascii="Times New Roman" w:eastAsia="Times New Roman" w:hAnsi="Times New Roman" w:cs="Times New Roman"/>
          <w:b/>
          <w:sz w:val="24"/>
          <w:szCs w:val="24"/>
        </w:rPr>
        <w:t xml:space="preserve"> m. </w:t>
      </w:r>
      <w:r>
        <w:rPr>
          <w:rFonts w:ascii="Times New Roman" w:eastAsia="Times New Roman" w:hAnsi="Times New Roman" w:cs="Times New Roman"/>
          <w:b/>
          <w:sz w:val="24"/>
          <w:szCs w:val="24"/>
        </w:rPr>
        <w:t>balandžio 14 d. Statybos rangos sutarti</w:t>
      </w:r>
      <w:r w:rsidRPr="00C94967">
        <w:rPr>
          <w:rFonts w:ascii="Times New Roman" w:eastAsia="Times New Roman" w:hAnsi="Times New Roman" w:cs="Times New Roman"/>
          <w:b/>
          <w:sz w:val="24"/>
          <w:szCs w:val="24"/>
        </w:rPr>
        <w:t xml:space="preserve">s Nr. </w:t>
      </w:r>
      <w:r>
        <w:rPr>
          <w:rFonts w:ascii="Times New Roman" w:eastAsia="Times New Roman" w:hAnsi="Times New Roman" w:cs="Times New Roman"/>
          <w:b/>
          <w:sz w:val="24"/>
          <w:szCs w:val="24"/>
        </w:rPr>
        <w:t>R-02/1</w:t>
      </w:r>
      <w:r>
        <w:rPr>
          <w:rFonts w:ascii="Times New Roman" w:eastAsia="Times New Roman" w:hAnsi="Times New Roman" w:cs="Times New Roman"/>
          <w:sz w:val="24"/>
          <w:szCs w:val="24"/>
        </w:rPr>
        <w:t xml:space="preserve">, būtų </w:t>
      </w:r>
      <w:r w:rsidRPr="007A3D73">
        <w:rPr>
          <w:rFonts w:ascii="Times New Roman" w:eastAsia="Times New Roman" w:hAnsi="Times New Roman" w:cs="Times New Roman"/>
          <w:sz w:val="24"/>
          <w:szCs w:val="24"/>
        </w:rPr>
        <w:t>atsisakyt</w:t>
      </w:r>
      <w:r>
        <w:rPr>
          <w:rFonts w:ascii="Times New Roman" w:eastAsia="Times New Roman" w:hAnsi="Times New Roman" w:cs="Times New Roman"/>
          <w:sz w:val="24"/>
          <w:szCs w:val="24"/>
        </w:rPr>
        <w:t>a</w:t>
      </w:r>
      <w:r w:rsidRPr="007A3D73">
        <w:rPr>
          <w:rFonts w:ascii="Times New Roman" w:eastAsia="Times New Roman" w:hAnsi="Times New Roman" w:cs="Times New Roman"/>
          <w:sz w:val="24"/>
          <w:szCs w:val="24"/>
        </w:rPr>
        <w:t xml:space="preserve"> dalies </w:t>
      </w:r>
      <w:r w:rsidR="00E6748A">
        <w:rPr>
          <w:rFonts w:ascii="Times New Roman" w:eastAsia="Times New Roman" w:hAnsi="Times New Roman" w:cs="Times New Roman"/>
          <w:sz w:val="24"/>
          <w:szCs w:val="24"/>
        </w:rPr>
        <w:t>s</w:t>
      </w:r>
      <w:r w:rsidRPr="007A3D73">
        <w:rPr>
          <w:rFonts w:ascii="Times New Roman" w:eastAsia="Times New Roman" w:hAnsi="Times New Roman" w:cs="Times New Roman"/>
          <w:sz w:val="24"/>
          <w:szCs w:val="24"/>
        </w:rPr>
        <w:t>utartyje numatytų darbų</w:t>
      </w:r>
      <w:r>
        <w:rPr>
          <w:rFonts w:ascii="Times New Roman" w:eastAsia="Times New Roman" w:hAnsi="Times New Roman" w:cs="Times New Roman"/>
          <w:sz w:val="24"/>
          <w:szCs w:val="24"/>
        </w:rPr>
        <w:t xml:space="preserve"> ir jų verte (1 434 760,00 Lt su PVM) bendra </w:t>
      </w:r>
      <w:r w:rsidR="00E6748A">
        <w:rPr>
          <w:rFonts w:ascii="Times New Roman" w:eastAsia="Times New Roman" w:hAnsi="Times New Roman" w:cs="Times New Roman"/>
          <w:sz w:val="24"/>
          <w:szCs w:val="24"/>
        </w:rPr>
        <w:t>s</w:t>
      </w:r>
      <w:r>
        <w:rPr>
          <w:rFonts w:ascii="Times New Roman" w:eastAsia="Times New Roman" w:hAnsi="Times New Roman" w:cs="Times New Roman"/>
          <w:sz w:val="24"/>
          <w:szCs w:val="24"/>
        </w:rPr>
        <w:t>utarties kaina sumažinta iki 18 168 975,00 Lt su PVM</w:t>
      </w:r>
      <w:r w:rsidR="00A765D2">
        <w:rPr>
          <w:rFonts w:ascii="Times New Roman" w:eastAsia="Times New Roman" w:hAnsi="Times New Roman" w:cs="Times New Roman"/>
          <w:sz w:val="24"/>
          <w:szCs w:val="24"/>
        </w:rPr>
        <w:t xml:space="preserve">, o </w:t>
      </w:r>
      <w:r w:rsidR="00E6748A">
        <w:rPr>
          <w:rFonts w:ascii="Times New Roman" w:eastAsia="Times New Roman" w:hAnsi="Times New Roman" w:cs="Times New Roman"/>
          <w:sz w:val="24"/>
          <w:szCs w:val="24"/>
        </w:rPr>
        <w:t>s</w:t>
      </w:r>
      <w:r>
        <w:rPr>
          <w:rFonts w:ascii="Times New Roman" w:eastAsia="Times New Roman" w:hAnsi="Times New Roman" w:cs="Times New Roman"/>
          <w:sz w:val="24"/>
          <w:szCs w:val="24"/>
        </w:rPr>
        <w:t>utarties galiojimo termin</w:t>
      </w:r>
      <w:r w:rsidR="00A765D2">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pratęst</w:t>
      </w:r>
      <w:r w:rsidR="00A765D2">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iki 2016 m. gruodžio 31 d. </w:t>
      </w:r>
    </w:p>
    <w:p w:rsidR="00CB2728" w:rsidRDefault="00CB2728" w:rsidP="00CB2728">
      <w:pPr>
        <w:tabs>
          <w:tab w:val="left" w:pos="1276"/>
        </w:tabs>
        <w:spacing w:after="0" w:line="240" w:lineRule="auto"/>
        <w:ind w:firstLine="567"/>
        <w:jc w:val="both"/>
        <w:rPr>
          <w:rFonts w:ascii="Times New Roman" w:eastAsia="Times New Roman" w:hAnsi="Times New Roman" w:cs="Times New Roman"/>
          <w:sz w:val="24"/>
          <w:szCs w:val="24"/>
        </w:rPr>
      </w:pPr>
      <w:r w:rsidRPr="00C94967">
        <w:rPr>
          <w:rFonts w:ascii="Times New Roman" w:eastAsia="Times New Roman" w:hAnsi="Times New Roman" w:cs="Times New Roman"/>
          <w:b/>
          <w:sz w:val="24"/>
          <w:szCs w:val="24"/>
        </w:rPr>
        <w:t xml:space="preserve">2012 m. </w:t>
      </w:r>
      <w:r>
        <w:rPr>
          <w:rFonts w:ascii="Times New Roman" w:eastAsia="Times New Roman" w:hAnsi="Times New Roman" w:cs="Times New Roman"/>
          <w:b/>
          <w:sz w:val="24"/>
          <w:szCs w:val="24"/>
        </w:rPr>
        <w:t>rugpjūčio 17</w:t>
      </w:r>
      <w:r w:rsidRPr="00C94967">
        <w:rPr>
          <w:rFonts w:ascii="Times New Roman" w:eastAsia="Times New Roman" w:hAnsi="Times New Roman" w:cs="Times New Roman"/>
          <w:b/>
          <w:sz w:val="24"/>
          <w:szCs w:val="24"/>
        </w:rPr>
        <w:t xml:space="preserve"> d. </w:t>
      </w:r>
      <w:r>
        <w:rPr>
          <w:rFonts w:ascii="Times New Roman" w:eastAsia="Times New Roman" w:hAnsi="Times New Roman" w:cs="Times New Roman"/>
          <w:b/>
          <w:sz w:val="24"/>
          <w:szCs w:val="24"/>
        </w:rPr>
        <w:t xml:space="preserve">Statybos rangos </w:t>
      </w:r>
      <w:r w:rsidRPr="00C94967">
        <w:rPr>
          <w:rFonts w:ascii="Times New Roman" w:eastAsia="Times New Roman" w:hAnsi="Times New Roman" w:cs="Times New Roman"/>
          <w:b/>
          <w:sz w:val="24"/>
          <w:szCs w:val="24"/>
        </w:rPr>
        <w:t xml:space="preserve">sutartis Nr. </w:t>
      </w:r>
      <w:r>
        <w:rPr>
          <w:rFonts w:ascii="Times New Roman" w:eastAsia="Times New Roman" w:hAnsi="Times New Roman" w:cs="Times New Roman"/>
          <w:b/>
          <w:sz w:val="24"/>
          <w:szCs w:val="24"/>
        </w:rPr>
        <w:t>R-28/2</w:t>
      </w:r>
      <w:r w:rsidRPr="00C22677">
        <w:rPr>
          <w:rFonts w:ascii="Times New Roman" w:eastAsia="Times New Roman" w:hAnsi="Times New Roman" w:cs="Times New Roman"/>
          <w:sz w:val="24"/>
          <w:szCs w:val="24"/>
        </w:rPr>
        <w:t xml:space="preserve">, </w:t>
      </w:r>
      <w:r w:rsidR="00A765D2">
        <w:rPr>
          <w:rFonts w:ascii="Times New Roman" w:eastAsia="Times New Roman" w:hAnsi="Times New Roman" w:cs="Times New Roman"/>
          <w:sz w:val="24"/>
          <w:szCs w:val="24"/>
        </w:rPr>
        <w:t xml:space="preserve">būtų </w:t>
      </w:r>
      <w:r w:rsidRPr="007A3D73">
        <w:rPr>
          <w:rFonts w:ascii="Times New Roman" w:eastAsia="Times New Roman" w:hAnsi="Times New Roman" w:cs="Times New Roman"/>
          <w:sz w:val="24"/>
          <w:szCs w:val="24"/>
        </w:rPr>
        <w:t>atsisakyt</w:t>
      </w:r>
      <w:r>
        <w:rPr>
          <w:rFonts w:ascii="Times New Roman" w:eastAsia="Times New Roman" w:hAnsi="Times New Roman" w:cs="Times New Roman"/>
          <w:sz w:val="24"/>
          <w:szCs w:val="24"/>
        </w:rPr>
        <w:t>i</w:t>
      </w:r>
      <w:r w:rsidRPr="007A3D73">
        <w:rPr>
          <w:rFonts w:ascii="Times New Roman" w:eastAsia="Times New Roman" w:hAnsi="Times New Roman" w:cs="Times New Roman"/>
          <w:sz w:val="24"/>
          <w:szCs w:val="24"/>
        </w:rPr>
        <w:t xml:space="preserve"> dalies </w:t>
      </w:r>
      <w:r w:rsidR="00E6748A">
        <w:rPr>
          <w:rFonts w:ascii="Times New Roman" w:eastAsia="Times New Roman" w:hAnsi="Times New Roman" w:cs="Times New Roman"/>
          <w:sz w:val="24"/>
          <w:szCs w:val="24"/>
        </w:rPr>
        <w:t>s</w:t>
      </w:r>
      <w:r w:rsidRPr="007A3D73">
        <w:rPr>
          <w:rFonts w:ascii="Times New Roman" w:eastAsia="Times New Roman" w:hAnsi="Times New Roman" w:cs="Times New Roman"/>
          <w:sz w:val="24"/>
          <w:szCs w:val="24"/>
        </w:rPr>
        <w:t>utartyje numatytų darbų</w:t>
      </w:r>
      <w:r>
        <w:rPr>
          <w:rFonts w:ascii="Times New Roman" w:eastAsia="Times New Roman" w:hAnsi="Times New Roman" w:cs="Times New Roman"/>
          <w:sz w:val="24"/>
          <w:szCs w:val="24"/>
        </w:rPr>
        <w:t xml:space="preserve"> ir jų verte (890 675,00 Lt su PVM) bendr</w:t>
      </w:r>
      <w:r w:rsidR="00A765D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E6748A">
        <w:rPr>
          <w:rFonts w:ascii="Times New Roman" w:eastAsia="Times New Roman" w:hAnsi="Times New Roman" w:cs="Times New Roman"/>
          <w:sz w:val="24"/>
          <w:szCs w:val="24"/>
        </w:rPr>
        <w:t>s</w:t>
      </w:r>
      <w:r>
        <w:rPr>
          <w:rFonts w:ascii="Times New Roman" w:eastAsia="Times New Roman" w:hAnsi="Times New Roman" w:cs="Times New Roman"/>
          <w:sz w:val="24"/>
          <w:szCs w:val="24"/>
        </w:rPr>
        <w:t>utarties kain</w:t>
      </w:r>
      <w:r w:rsidR="00A765D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A765D2">
        <w:rPr>
          <w:rFonts w:ascii="Times New Roman" w:eastAsia="Times New Roman" w:hAnsi="Times New Roman" w:cs="Times New Roman"/>
          <w:sz w:val="24"/>
          <w:szCs w:val="24"/>
        </w:rPr>
        <w:t xml:space="preserve">sumažinta </w:t>
      </w:r>
      <w:r>
        <w:rPr>
          <w:rFonts w:ascii="Times New Roman" w:eastAsia="Times New Roman" w:hAnsi="Times New Roman" w:cs="Times New Roman"/>
          <w:sz w:val="24"/>
          <w:szCs w:val="24"/>
        </w:rPr>
        <w:t xml:space="preserve">iki </w:t>
      </w:r>
      <w:r w:rsidR="006357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4 022 845,00 Lt su PVM</w:t>
      </w:r>
      <w:r w:rsidR="00A765D2">
        <w:rPr>
          <w:rFonts w:ascii="Times New Roman" w:eastAsia="Times New Roman" w:hAnsi="Times New Roman" w:cs="Times New Roman"/>
          <w:sz w:val="24"/>
          <w:szCs w:val="24"/>
        </w:rPr>
        <w:t xml:space="preserve">, o </w:t>
      </w:r>
      <w:r w:rsidR="00E6748A">
        <w:rPr>
          <w:rFonts w:ascii="Times New Roman" w:eastAsia="Times New Roman" w:hAnsi="Times New Roman" w:cs="Times New Roman"/>
          <w:sz w:val="24"/>
          <w:szCs w:val="24"/>
        </w:rPr>
        <w:t>s</w:t>
      </w:r>
      <w:r>
        <w:rPr>
          <w:rFonts w:ascii="Times New Roman" w:eastAsia="Times New Roman" w:hAnsi="Times New Roman" w:cs="Times New Roman"/>
          <w:sz w:val="24"/>
          <w:szCs w:val="24"/>
        </w:rPr>
        <w:t>utarties galiojimo termin</w:t>
      </w:r>
      <w:r w:rsidR="00A765D2">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pratęst</w:t>
      </w:r>
      <w:r w:rsidR="00A765D2">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iki 2016 m. gruodžio 31 d. </w:t>
      </w:r>
    </w:p>
    <w:p w:rsidR="008C4E78" w:rsidRPr="008C4E78" w:rsidRDefault="008C4E78" w:rsidP="008C4E78">
      <w:pPr>
        <w:spacing w:after="0" w:line="240" w:lineRule="auto"/>
        <w:ind w:firstLine="539"/>
        <w:jc w:val="both"/>
        <w:rPr>
          <w:rFonts w:ascii="Times New Roman" w:eastAsia="Times New Roman" w:hAnsi="Times New Roman" w:cs="Times New Roman"/>
          <w:b/>
          <w:i/>
          <w:sz w:val="24"/>
          <w:szCs w:val="20"/>
        </w:rPr>
      </w:pPr>
      <w:r w:rsidRPr="008C4E78">
        <w:rPr>
          <w:rFonts w:ascii="Times New Roman" w:eastAsia="Times New Roman" w:hAnsi="Times New Roman" w:cs="Times New Roman"/>
          <w:b/>
          <w:i/>
          <w:sz w:val="24"/>
          <w:szCs w:val="20"/>
        </w:rPr>
        <w:t>Dėl sutikimo vykdyti pirkimą neskelbiamų derybų būdu.</w:t>
      </w:r>
    </w:p>
    <w:p w:rsidR="008C4E78" w:rsidRPr="008C4E78" w:rsidRDefault="008C4E78" w:rsidP="008C4E78">
      <w:pPr>
        <w:spacing w:after="0" w:line="240" w:lineRule="auto"/>
        <w:ind w:firstLine="851"/>
        <w:jc w:val="both"/>
        <w:rPr>
          <w:rFonts w:ascii="Times New Roman" w:eastAsia="Times New Roman" w:hAnsi="Times New Roman" w:cs="Times New Roman"/>
          <w:sz w:val="24"/>
          <w:szCs w:val="24"/>
        </w:rPr>
      </w:pPr>
      <w:r w:rsidRPr="008C4E78">
        <w:rPr>
          <w:rFonts w:ascii="Times New Roman" w:eastAsia="Times New Roman" w:hAnsi="Times New Roman" w:cs="Times New Roman"/>
          <w:sz w:val="24"/>
          <w:szCs w:val="24"/>
        </w:rPr>
        <w:t xml:space="preserve">Tarnyba, išnagrinėjo </w:t>
      </w:r>
      <w:r w:rsidRPr="008C4E78">
        <w:rPr>
          <w:rFonts w:ascii="Times New Roman" w:eastAsia="Times New Roman" w:hAnsi="Times New Roman" w:cs="Times New Roman"/>
          <w:sz w:val="24"/>
          <w:szCs w:val="20"/>
        </w:rPr>
        <w:t xml:space="preserve">Jūsų prašymą sutikti, kad po </w:t>
      </w:r>
      <w:r>
        <w:rPr>
          <w:rFonts w:ascii="Times New Roman" w:eastAsia="Times New Roman" w:hAnsi="Times New Roman" w:cs="Times New Roman"/>
          <w:sz w:val="24"/>
          <w:szCs w:val="20"/>
        </w:rPr>
        <w:t>T</w:t>
      </w:r>
      <w:r w:rsidRPr="008C4E78">
        <w:rPr>
          <w:rFonts w:ascii="Times New Roman" w:eastAsia="Times New Roman" w:hAnsi="Times New Roman" w:cs="Times New Roman"/>
          <w:sz w:val="24"/>
          <w:szCs w:val="20"/>
        </w:rPr>
        <w:t xml:space="preserve">echninio projekto korekcijos </w:t>
      </w:r>
      <w:r w:rsidR="00A67C99">
        <w:rPr>
          <w:rFonts w:ascii="Times New Roman" w:eastAsia="Times New Roman" w:hAnsi="Times New Roman" w:cs="Times New Roman"/>
          <w:sz w:val="24"/>
          <w:szCs w:val="20"/>
        </w:rPr>
        <w:t xml:space="preserve">(pagal statytojo Klaipėdos dramos teatro patvirtintą užduotį, buvo pataisytas ir papildytas techninis projektas išleidžiant naują „C“ laidą) </w:t>
      </w:r>
      <w:r w:rsidRPr="008C4E78">
        <w:rPr>
          <w:rFonts w:ascii="Times New Roman" w:eastAsia="Times New Roman" w:hAnsi="Times New Roman" w:cs="Times New Roman"/>
          <w:sz w:val="24"/>
          <w:szCs w:val="20"/>
        </w:rPr>
        <w:t xml:space="preserve">atsiradę papildomi </w:t>
      </w:r>
      <w:r w:rsidRPr="008C4E78">
        <w:rPr>
          <w:rFonts w:ascii="Times New Roman" w:eastAsia="Times New Roman" w:hAnsi="Times New Roman" w:cs="Times New Roman"/>
          <w:sz w:val="24"/>
          <w:szCs w:val="24"/>
        </w:rPr>
        <w:t xml:space="preserve">darbai, </w:t>
      </w:r>
      <w:r w:rsidR="00A67C99" w:rsidRPr="008C4E78">
        <w:rPr>
          <w:rFonts w:ascii="Times New Roman" w:eastAsia="Times New Roman" w:hAnsi="Times New Roman" w:cs="Times New Roman"/>
          <w:sz w:val="24"/>
          <w:szCs w:val="24"/>
        </w:rPr>
        <w:t xml:space="preserve">būtų perkami iš </w:t>
      </w:r>
      <w:r w:rsidR="00113FF0">
        <w:rPr>
          <w:rFonts w:ascii="Times New Roman" w:eastAsia="Times New Roman" w:hAnsi="Times New Roman" w:cs="Times New Roman"/>
          <w:sz w:val="24"/>
          <w:szCs w:val="24"/>
        </w:rPr>
        <w:t>to paties r</w:t>
      </w:r>
      <w:r w:rsidR="00A67C99" w:rsidRPr="008C4E78">
        <w:rPr>
          <w:rFonts w:ascii="Times New Roman" w:eastAsia="Times New Roman" w:hAnsi="Times New Roman" w:cs="Times New Roman"/>
          <w:sz w:val="24"/>
          <w:szCs w:val="24"/>
        </w:rPr>
        <w:t xml:space="preserve">angovo </w:t>
      </w:r>
      <w:r w:rsidR="00113FF0">
        <w:rPr>
          <w:rFonts w:ascii="Times New Roman" w:eastAsia="Times New Roman" w:hAnsi="Times New Roman" w:cs="Times New Roman"/>
          <w:sz w:val="24"/>
          <w:szCs w:val="24"/>
        </w:rPr>
        <w:t>–</w:t>
      </w:r>
      <w:r w:rsidR="00A67C99" w:rsidRPr="007A3D73">
        <w:rPr>
          <w:rFonts w:ascii="Times New Roman" w:eastAsia="Times New Roman" w:hAnsi="Times New Roman" w:cs="Times New Roman"/>
          <w:sz w:val="24"/>
          <w:szCs w:val="24"/>
        </w:rPr>
        <w:t xml:space="preserve">UAB „Pamario restauratorius“, </w:t>
      </w:r>
      <w:r w:rsidR="0080641D">
        <w:rPr>
          <w:rFonts w:ascii="Times New Roman" w:eastAsia="Times New Roman" w:hAnsi="Times New Roman" w:cs="Times New Roman"/>
          <w:sz w:val="24"/>
          <w:szCs w:val="24"/>
        </w:rPr>
        <w:t xml:space="preserve">atstovaujančio jungtinės veiklos sutarties partnerius </w:t>
      </w:r>
      <w:r w:rsidR="00A67C99" w:rsidRPr="007A3D73">
        <w:rPr>
          <w:rFonts w:ascii="Times New Roman" w:eastAsia="Times New Roman" w:hAnsi="Times New Roman" w:cs="Times New Roman"/>
          <w:sz w:val="24"/>
          <w:szCs w:val="24"/>
        </w:rPr>
        <w:t xml:space="preserve">UAB </w:t>
      </w:r>
      <w:r w:rsidR="0080641D">
        <w:rPr>
          <w:rFonts w:ascii="Times New Roman" w:eastAsia="Times New Roman" w:hAnsi="Times New Roman" w:cs="Times New Roman"/>
          <w:sz w:val="24"/>
          <w:szCs w:val="24"/>
        </w:rPr>
        <w:t xml:space="preserve">„Pamario restauratorius“, UAB </w:t>
      </w:r>
      <w:r w:rsidR="00A67C99" w:rsidRPr="007A3D73">
        <w:rPr>
          <w:rFonts w:ascii="Times New Roman" w:eastAsia="Times New Roman" w:hAnsi="Times New Roman" w:cs="Times New Roman"/>
          <w:sz w:val="24"/>
          <w:szCs w:val="24"/>
        </w:rPr>
        <w:t>„</w:t>
      </w:r>
      <w:proofErr w:type="spellStart"/>
      <w:r w:rsidR="00A67C99" w:rsidRPr="007A3D73">
        <w:rPr>
          <w:rFonts w:ascii="Times New Roman" w:eastAsia="Times New Roman" w:hAnsi="Times New Roman" w:cs="Times New Roman"/>
          <w:sz w:val="24"/>
          <w:szCs w:val="24"/>
        </w:rPr>
        <w:t>Kaminta</w:t>
      </w:r>
      <w:proofErr w:type="spellEnd"/>
      <w:r w:rsidR="00A67C99" w:rsidRPr="007A3D73">
        <w:rPr>
          <w:rFonts w:ascii="Times New Roman" w:eastAsia="Times New Roman" w:hAnsi="Times New Roman" w:cs="Times New Roman"/>
          <w:sz w:val="24"/>
          <w:szCs w:val="24"/>
        </w:rPr>
        <w:t xml:space="preserve">“, Virginijaus ir </w:t>
      </w:r>
      <w:proofErr w:type="spellStart"/>
      <w:r w:rsidR="00A67C99" w:rsidRPr="007A3D73">
        <w:rPr>
          <w:rFonts w:ascii="Times New Roman" w:eastAsia="Times New Roman" w:hAnsi="Times New Roman" w:cs="Times New Roman"/>
          <w:sz w:val="24"/>
          <w:szCs w:val="24"/>
        </w:rPr>
        <w:t>Romaldo</w:t>
      </w:r>
      <w:proofErr w:type="spellEnd"/>
      <w:r w:rsidR="00A67C99" w:rsidRPr="007A3D73">
        <w:rPr>
          <w:rFonts w:ascii="Times New Roman" w:eastAsia="Times New Roman" w:hAnsi="Times New Roman" w:cs="Times New Roman"/>
          <w:sz w:val="24"/>
          <w:szCs w:val="24"/>
        </w:rPr>
        <w:t xml:space="preserve"> </w:t>
      </w:r>
      <w:proofErr w:type="spellStart"/>
      <w:r w:rsidR="00A67C99" w:rsidRPr="007A3D73">
        <w:rPr>
          <w:rFonts w:ascii="Times New Roman" w:eastAsia="Times New Roman" w:hAnsi="Times New Roman" w:cs="Times New Roman"/>
          <w:sz w:val="24"/>
          <w:szCs w:val="24"/>
        </w:rPr>
        <w:t>Rabaičių</w:t>
      </w:r>
      <w:proofErr w:type="spellEnd"/>
      <w:r w:rsidR="00A67C99" w:rsidRPr="007A3D73">
        <w:rPr>
          <w:rFonts w:ascii="Times New Roman" w:eastAsia="Times New Roman" w:hAnsi="Times New Roman" w:cs="Times New Roman"/>
          <w:sz w:val="24"/>
          <w:szCs w:val="24"/>
        </w:rPr>
        <w:t xml:space="preserve"> TŪB „</w:t>
      </w:r>
      <w:proofErr w:type="spellStart"/>
      <w:r w:rsidR="00A67C99" w:rsidRPr="007A3D73">
        <w:rPr>
          <w:rFonts w:ascii="Times New Roman" w:eastAsia="Times New Roman" w:hAnsi="Times New Roman" w:cs="Times New Roman"/>
          <w:sz w:val="24"/>
          <w:szCs w:val="24"/>
        </w:rPr>
        <w:t>Virmalda</w:t>
      </w:r>
      <w:proofErr w:type="spellEnd"/>
      <w:r w:rsidR="00A67C99" w:rsidRPr="007A3D73">
        <w:rPr>
          <w:rFonts w:ascii="Times New Roman" w:eastAsia="Times New Roman" w:hAnsi="Times New Roman" w:cs="Times New Roman"/>
          <w:sz w:val="24"/>
          <w:szCs w:val="24"/>
        </w:rPr>
        <w:t>“ ir UAB „</w:t>
      </w:r>
      <w:proofErr w:type="spellStart"/>
      <w:r w:rsidR="00A67C99" w:rsidRPr="007A3D73">
        <w:rPr>
          <w:rFonts w:ascii="Times New Roman" w:eastAsia="Times New Roman" w:hAnsi="Times New Roman" w:cs="Times New Roman"/>
          <w:sz w:val="24"/>
          <w:szCs w:val="24"/>
        </w:rPr>
        <w:t>Cowi</w:t>
      </w:r>
      <w:proofErr w:type="spellEnd"/>
      <w:r w:rsidR="00A67C99" w:rsidRPr="007A3D73">
        <w:rPr>
          <w:rFonts w:ascii="Times New Roman" w:eastAsia="Times New Roman" w:hAnsi="Times New Roman" w:cs="Times New Roman"/>
          <w:sz w:val="24"/>
          <w:szCs w:val="24"/>
        </w:rPr>
        <w:t xml:space="preserve"> Lietuva“</w:t>
      </w:r>
      <w:r w:rsidR="00113FF0">
        <w:rPr>
          <w:rFonts w:ascii="Times New Roman" w:eastAsia="Times New Roman" w:hAnsi="Times New Roman" w:cs="Times New Roman"/>
          <w:sz w:val="24"/>
          <w:szCs w:val="24"/>
        </w:rPr>
        <w:t xml:space="preserve"> (toliau – Rangovas)</w:t>
      </w:r>
      <w:r w:rsidR="00A67C99">
        <w:rPr>
          <w:rFonts w:ascii="Times New Roman" w:eastAsia="Times New Roman" w:hAnsi="Times New Roman" w:cs="Times New Roman"/>
          <w:sz w:val="24"/>
          <w:szCs w:val="24"/>
        </w:rPr>
        <w:t xml:space="preserve">, su kuriuo sudaryti pradinė sutartis </w:t>
      </w:r>
      <w:r w:rsidR="00113FF0">
        <w:rPr>
          <w:rFonts w:ascii="Times New Roman" w:eastAsia="Times New Roman" w:hAnsi="Times New Roman" w:cs="Times New Roman"/>
          <w:sz w:val="24"/>
          <w:szCs w:val="24"/>
        </w:rPr>
        <w:t xml:space="preserve">– </w:t>
      </w:r>
      <w:r w:rsidR="00A67C99" w:rsidRPr="00A67C99">
        <w:rPr>
          <w:rFonts w:ascii="Times New Roman" w:eastAsia="Times New Roman" w:hAnsi="Times New Roman" w:cs="Times New Roman"/>
          <w:sz w:val="24"/>
          <w:szCs w:val="24"/>
        </w:rPr>
        <w:t>2010 m. balandžio 14 d. Statybos rangos sutartis Nr. R-02/1</w:t>
      </w:r>
      <w:r w:rsidR="00113FF0">
        <w:rPr>
          <w:rFonts w:ascii="Times New Roman" w:eastAsia="Times New Roman" w:hAnsi="Times New Roman" w:cs="Times New Roman"/>
          <w:sz w:val="24"/>
          <w:szCs w:val="24"/>
        </w:rPr>
        <w:t xml:space="preserve"> (toliau – </w:t>
      </w:r>
      <w:r w:rsidR="00D00F63">
        <w:rPr>
          <w:rFonts w:ascii="Times New Roman" w:eastAsia="Times New Roman" w:hAnsi="Times New Roman" w:cs="Times New Roman"/>
          <w:sz w:val="24"/>
          <w:szCs w:val="24"/>
        </w:rPr>
        <w:t>S</w:t>
      </w:r>
      <w:r w:rsidR="00113FF0">
        <w:rPr>
          <w:rFonts w:ascii="Times New Roman" w:eastAsia="Times New Roman" w:hAnsi="Times New Roman" w:cs="Times New Roman"/>
          <w:sz w:val="24"/>
          <w:szCs w:val="24"/>
        </w:rPr>
        <w:t>utartis</w:t>
      </w:r>
      <w:r w:rsidR="00D00F63">
        <w:rPr>
          <w:rFonts w:ascii="Times New Roman" w:eastAsia="Times New Roman" w:hAnsi="Times New Roman" w:cs="Times New Roman"/>
          <w:sz w:val="24"/>
          <w:szCs w:val="24"/>
        </w:rPr>
        <w:t xml:space="preserve"> Nr. 1</w:t>
      </w:r>
      <w:r w:rsidR="00113FF0">
        <w:rPr>
          <w:rFonts w:ascii="Times New Roman" w:eastAsia="Times New Roman" w:hAnsi="Times New Roman" w:cs="Times New Roman"/>
          <w:sz w:val="24"/>
          <w:szCs w:val="24"/>
        </w:rPr>
        <w:t>)</w:t>
      </w:r>
      <w:r w:rsidR="00C6353B">
        <w:rPr>
          <w:rFonts w:ascii="Times New Roman" w:eastAsia="Times New Roman" w:hAnsi="Times New Roman" w:cs="Times New Roman"/>
          <w:sz w:val="24"/>
          <w:szCs w:val="24"/>
        </w:rPr>
        <w:t>,</w:t>
      </w:r>
      <w:r w:rsidR="00A67C99" w:rsidRPr="008C4E78">
        <w:rPr>
          <w:rFonts w:ascii="Times New Roman" w:eastAsia="Times New Roman" w:hAnsi="Times New Roman" w:cs="Times New Roman"/>
          <w:sz w:val="24"/>
          <w:szCs w:val="24"/>
        </w:rPr>
        <w:t xml:space="preserve"> neskelbiamų derybų būdu, vadov</w:t>
      </w:r>
      <w:r w:rsidR="00D00F63">
        <w:rPr>
          <w:rFonts w:ascii="Times New Roman" w:eastAsia="Times New Roman" w:hAnsi="Times New Roman" w:cs="Times New Roman"/>
          <w:sz w:val="24"/>
          <w:szCs w:val="24"/>
        </w:rPr>
        <w:t>aujantis Įstatymo 56 straipsnio</w:t>
      </w:r>
      <w:r w:rsidR="004011F5">
        <w:rPr>
          <w:rFonts w:ascii="Times New Roman" w:eastAsia="Times New Roman" w:hAnsi="Times New Roman" w:cs="Times New Roman"/>
          <w:sz w:val="24"/>
          <w:szCs w:val="24"/>
        </w:rPr>
        <w:t xml:space="preserve"> </w:t>
      </w:r>
      <w:r w:rsidR="00A67C99" w:rsidRPr="008C4E78">
        <w:rPr>
          <w:rFonts w:ascii="Times New Roman" w:eastAsia="Times New Roman" w:hAnsi="Times New Roman" w:cs="Times New Roman"/>
          <w:sz w:val="24"/>
          <w:szCs w:val="24"/>
        </w:rPr>
        <w:t>4 dalies 1 punkto nuostatomis.</w:t>
      </w:r>
      <w:r w:rsidRPr="008C4E78">
        <w:rPr>
          <w:rFonts w:ascii="Times New Roman" w:eastAsia="Times New Roman" w:hAnsi="Times New Roman" w:cs="Times New Roman"/>
          <w:sz w:val="24"/>
          <w:szCs w:val="24"/>
        </w:rPr>
        <w:t xml:space="preserve"> </w:t>
      </w:r>
    </w:p>
    <w:p w:rsidR="008C4E78" w:rsidRPr="008C4E78" w:rsidRDefault="008C4E78" w:rsidP="008C4E78">
      <w:pPr>
        <w:tabs>
          <w:tab w:val="left" w:pos="900"/>
        </w:tabs>
        <w:spacing w:after="0" w:line="240" w:lineRule="auto"/>
        <w:ind w:firstLine="539"/>
        <w:jc w:val="both"/>
        <w:rPr>
          <w:rFonts w:ascii="Times New Roman" w:eastAsia="Times New Roman" w:hAnsi="Times New Roman" w:cs="Times New Roman"/>
          <w:sz w:val="24"/>
          <w:szCs w:val="24"/>
        </w:rPr>
      </w:pPr>
      <w:r w:rsidRPr="008C4E78">
        <w:rPr>
          <w:rFonts w:ascii="Times New Roman" w:eastAsia="Times New Roman" w:hAnsi="Times New Roman" w:cs="Times New Roman"/>
          <w:sz w:val="24"/>
          <w:szCs w:val="24"/>
        </w:rPr>
        <w:t xml:space="preserve">Perkančiosios organizacijos prašymas motyvuojamas tuo, </w:t>
      </w:r>
      <w:r w:rsidRPr="008C4E78">
        <w:rPr>
          <w:rFonts w:ascii="Times New Roman" w:eastAsia="Calibri" w:hAnsi="Times New Roman" w:cs="Times New Roman"/>
          <w:sz w:val="24"/>
          <w:szCs w:val="24"/>
          <w:lang w:eastAsia="lt-LT"/>
        </w:rPr>
        <w:t xml:space="preserve">kad </w:t>
      </w:r>
      <w:r w:rsidR="000B2539">
        <w:rPr>
          <w:rFonts w:ascii="Times New Roman" w:eastAsia="Calibri" w:hAnsi="Times New Roman" w:cs="Times New Roman"/>
          <w:sz w:val="24"/>
          <w:szCs w:val="24"/>
          <w:lang w:eastAsia="lt-LT"/>
        </w:rPr>
        <w:t>po</w:t>
      </w:r>
      <w:r w:rsidRPr="008C4E78">
        <w:rPr>
          <w:rFonts w:ascii="Times New Roman" w:eastAsia="Calibri" w:hAnsi="Times New Roman" w:cs="Times New Roman"/>
          <w:sz w:val="24"/>
          <w:szCs w:val="24"/>
          <w:lang w:eastAsia="lt-LT"/>
        </w:rPr>
        <w:t xml:space="preserve"> </w:t>
      </w:r>
      <w:r w:rsidR="00A67C99">
        <w:rPr>
          <w:rFonts w:ascii="Times New Roman" w:eastAsia="Calibri" w:hAnsi="Times New Roman" w:cs="Times New Roman"/>
          <w:sz w:val="24"/>
          <w:szCs w:val="24"/>
          <w:lang w:eastAsia="lt-LT"/>
        </w:rPr>
        <w:t>T</w:t>
      </w:r>
      <w:r w:rsidRPr="008C4E78">
        <w:rPr>
          <w:rFonts w:ascii="Times New Roman" w:eastAsia="Calibri" w:hAnsi="Times New Roman" w:cs="Times New Roman"/>
          <w:sz w:val="24"/>
          <w:szCs w:val="24"/>
          <w:lang w:eastAsia="lt-LT"/>
        </w:rPr>
        <w:t>echninio projekto korek</w:t>
      </w:r>
      <w:r w:rsidR="00D00F63">
        <w:rPr>
          <w:rFonts w:ascii="Times New Roman" w:eastAsia="Calibri" w:hAnsi="Times New Roman" w:cs="Times New Roman"/>
          <w:sz w:val="24"/>
          <w:szCs w:val="24"/>
          <w:lang w:eastAsia="lt-LT"/>
        </w:rPr>
        <w:t>tūros</w:t>
      </w:r>
      <w:r w:rsidRPr="008C4E78">
        <w:rPr>
          <w:rFonts w:ascii="Times New Roman" w:eastAsia="Calibri" w:hAnsi="Times New Roman" w:cs="Times New Roman"/>
          <w:sz w:val="24"/>
          <w:szCs w:val="24"/>
          <w:lang w:eastAsia="lt-LT"/>
        </w:rPr>
        <w:t xml:space="preserve"> atsirado </w:t>
      </w:r>
      <w:r w:rsidR="000B2539">
        <w:rPr>
          <w:rFonts w:ascii="Times New Roman" w:eastAsia="Calibri" w:hAnsi="Times New Roman" w:cs="Times New Roman"/>
          <w:sz w:val="24"/>
          <w:szCs w:val="24"/>
          <w:lang w:eastAsia="lt-LT"/>
        </w:rPr>
        <w:t xml:space="preserve">poreikis </w:t>
      </w:r>
      <w:r w:rsidRPr="008C4E78">
        <w:rPr>
          <w:rFonts w:ascii="Times New Roman" w:eastAsia="Calibri" w:hAnsi="Times New Roman" w:cs="Times New Roman"/>
          <w:sz w:val="24"/>
          <w:szCs w:val="24"/>
          <w:lang w:eastAsia="lt-LT"/>
        </w:rPr>
        <w:t xml:space="preserve">atlikti papildomus darbus, </w:t>
      </w:r>
      <w:r w:rsidRPr="008C4E78">
        <w:rPr>
          <w:rFonts w:ascii="Times New Roman" w:eastAsia="Times New Roman" w:hAnsi="Times New Roman" w:cs="Times New Roman"/>
          <w:sz w:val="24"/>
          <w:szCs w:val="24"/>
        </w:rPr>
        <w:t xml:space="preserve">kurie </w:t>
      </w:r>
      <w:r w:rsidR="00A67C99">
        <w:rPr>
          <w:rFonts w:ascii="Times New Roman" w:eastAsia="Times New Roman" w:hAnsi="Times New Roman" w:cs="Times New Roman"/>
          <w:sz w:val="24"/>
          <w:szCs w:val="24"/>
        </w:rPr>
        <w:t xml:space="preserve">nebuvo numatyti ir įrašyti į pradinę </w:t>
      </w:r>
      <w:r w:rsidR="00D00F63">
        <w:rPr>
          <w:rFonts w:ascii="Times New Roman" w:eastAsia="Times New Roman" w:hAnsi="Times New Roman" w:cs="Times New Roman"/>
          <w:sz w:val="24"/>
          <w:szCs w:val="24"/>
        </w:rPr>
        <w:t>S</w:t>
      </w:r>
      <w:r w:rsidR="00A67C99">
        <w:rPr>
          <w:rFonts w:ascii="Times New Roman" w:eastAsia="Times New Roman" w:hAnsi="Times New Roman" w:cs="Times New Roman"/>
          <w:sz w:val="24"/>
          <w:szCs w:val="24"/>
        </w:rPr>
        <w:t>utartį</w:t>
      </w:r>
      <w:r w:rsidR="00D00F63">
        <w:rPr>
          <w:rFonts w:ascii="Times New Roman" w:eastAsia="Times New Roman" w:hAnsi="Times New Roman" w:cs="Times New Roman"/>
          <w:sz w:val="24"/>
          <w:szCs w:val="24"/>
        </w:rPr>
        <w:t xml:space="preserve"> Nr. 1</w:t>
      </w:r>
      <w:r w:rsidR="00A67C99">
        <w:rPr>
          <w:rFonts w:ascii="Times New Roman" w:eastAsia="Times New Roman" w:hAnsi="Times New Roman" w:cs="Times New Roman"/>
          <w:sz w:val="24"/>
          <w:szCs w:val="24"/>
        </w:rPr>
        <w:t xml:space="preserve">, tačiau be jų negalima tinkamai užbaigti </w:t>
      </w:r>
      <w:r w:rsidR="00D00F63">
        <w:rPr>
          <w:rFonts w:ascii="Times New Roman" w:eastAsia="Times New Roman" w:hAnsi="Times New Roman" w:cs="Times New Roman"/>
          <w:sz w:val="24"/>
          <w:szCs w:val="24"/>
        </w:rPr>
        <w:t>S</w:t>
      </w:r>
      <w:r w:rsidRPr="008C4E78">
        <w:rPr>
          <w:rFonts w:ascii="Times New Roman" w:eastAsia="Times New Roman" w:hAnsi="Times New Roman" w:cs="Times New Roman"/>
          <w:sz w:val="24"/>
          <w:szCs w:val="24"/>
        </w:rPr>
        <w:t>utar</w:t>
      </w:r>
      <w:r w:rsidR="00A67C99">
        <w:rPr>
          <w:rFonts w:ascii="Times New Roman" w:eastAsia="Times New Roman" w:hAnsi="Times New Roman" w:cs="Times New Roman"/>
          <w:sz w:val="24"/>
          <w:szCs w:val="24"/>
        </w:rPr>
        <w:t>ties</w:t>
      </w:r>
      <w:r w:rsidR="00D00F63">
        <w:rPr>
          <w:rFonts w:ascii="Times New Roman" w:eastAsia="Times New Roman" w:hAnsi="Times New Roman" w:cs="Times New Roman"/>
          <w:sz w:val="24"/>
          <w:szCs w:val="24"/>
        </w:rPr>
        <w:t xml:space="preserve"> Nr. 1</w:t>
      </w:r>
      <w:r w:rsidR="00A67C99">
        <w:rPr>
          <w:rFonts w:ascii="Times New Roman" w:eastAsia="Times New Roman" w:hAnsi="Times New Roman" w:cs="Times New Roman"/>
          <w:sz w:val="24"/>
          <w:szCs w:val="24"/>
        </w:rPr>
        <w:t xml:space="preserve">. </w:t>
      </w:r>
      <w:r w:rsidRPr="008C4E78">
        <w:rPr>
          <w:rFonts w:ascii="Times New Roman" w:eastAsia="Times New Roman" w:hAnsi="Times New Roman" w:cs="Times New Roman"/>
          <w:sz w:val="24"/>
          <w:szCs w:val="24"/>
        </w:rPr>
        <w:t xml:space="preserve">Bendra naujų papildomų darbų vertė yra </w:t>
      </w:r>
      <w:r w:rsidR="00C6353B">
        <w:rPr>
          <w:rFonts w:ascii="Times New Roman" w:eastAsia="Calibri" w:hAnsi="Times New Roman" w:cs="Times New Roman"/>
          <w:sz w:val="24"/>
          <w:szCs w:val="24"/>
          <w:lang w:eastAsia="lt-LT"/>
        </w:rPr>
        <w:t>3 733 717,00</w:t>
      </w:r>
      <w:r w:rsidRPr="008C4E78">
        <w:rPr>
          <w:rFonts w:ascii="Times New Roman" w:eastAsia="Calibri" w:hAnsi="Times New Roman" w:cs="Times New Roman"/>
          <w:sz w:val="24"/>
          <w:szCs w:val="24"/>
          <w:lang w:eastAsia="lt-LT"/>
        </w:rPr>
        <w:t xml:space="preserve"> </w:t>
      </w:r>
      <w:r w:rsidRPr="008C4E78">
        <w:rPr>
          <w:rFonts w:ascii="Times New Roman" w:eastAsia="Times New Roman" w:hAnsi="Times New Roman" w:cs="Times New Roman"/>
          <w:sz w:val="24"/>
          <w:szCs w:val="24"/>
        </w:rPr>
        <w:t xml:space="preserve">Lt su PVM. </w:t>
      </w:r>
      <w:r w:rsidR="00E6748A">
        <w:rPr>
          <w:rFonts w:ascii="Times New Roman" w:eastAsia="Times New Roman" w:hAnsi="Times New Roman" w:cs="Times New Roman"/>
          <w:sz w:val="24"/>
          <w:szCs w:val="24"/>
        </w:rPr>
        <w:t>Iš Perkančiosios organizacijos patektų dokumentų n</w:t>
      </w:r>
      <w:r w:rsidR="000B2539">
        <w:rPr>
          <w:rFonts w:ascii="Times New Roman" w:eastAsia="Times New Roman" w:hAnsi="Times New Roman" w:cs="Times New Roman"/>
          <w:sz w:val="24"/>
          <w:szCs w:val="24"/>
        </w:rPr>
        <w:t xml:space="preserve">ustatyta, </w:t>
      </w:r>
      <w:r w:rsidRPr="008C4E78">
        <w:rPr>
          <w:rFonts w:ascii="Times New Roman" w:eastAsia="Times New Roman" w:hAnsi="Times New Roman" w:cs="Times New Roman"/>
          <w:sz w:val="24"/>
          <w:szCs w:val="24"/>
        </w:rPr>
        <w:t>kad statybos objekte be šio pirkimo buvo vykdyt</w:t>
      </w:r>
      <w:r w:rsidR="00C6353B">
        <w:rPr>
          <w:rFonts w:ascii="Times New Roman" w:eastAsia="Times New Roman" w:hAnsi="Times New Roman" w:cs="Times New Roman"/>
          <w:sz w:val="24"/>
          <w:szCs w:val="24"/>
        </w:rPr>
        <w:t>i</w:t>
      </w:r>
      <w:r w:rsidRPr="008C4E78">
        <w:rPr>
          <w:rFonts w:ascii="Times New Roman" w:eastAsia="Times New Roman" w:hAnsi="Times New Roman" w:cs="Times New Roman"/>
          <w:sz w:val="24"/>
          <w:szCs w:val="24"/>
        </w:rPr>
        <w:t xml:space="preserve"> dar </w:t>
      </w:r>
      <w:r w:rsidR="00C6353B">
        <w:rPr>
          <w:rFonts w:ascii="Times New Roman" w:eastAsia="Times New Roman" w:hAnsi="Times New Roman" w:cs="Times New Roman"/>
          <w:sz w:val="24"/>
          <w:szCs w:val="24"/>
        </w:rPr>
        <w:t>2</w:t>
      </w:r>
      <w:r w:rsidRPr="008C4E78">
        <w:rPr>
          <w:rFonts w:ascii="Times New Roman" w:eastAsia="Times New Roman" w:hAnsi="Times New Roman" w:cs="Times New Roman"/>
          <w:sz w:val="24"/>
          <w:szCs w:val="24"/>
        </w:rPr>
        <w:t xml:space="preserve"> papildom</w:t>
      </w:r>
      <w:r w:rsidR="00C6353B">
        <w:rPr>
          <w:rFonts w:ascii="Times New Roman" w:eastAsia="Times New Roman" w:hAnsi="Times New Roman" w:cs="Times New Roman"/>
          <w:sz w:val="24"/>
          <w:szCs w:val="24"/>
        </w:rPr>
        <w:t>ų darbų</w:t>
      </w:r>
      <w:r w:rsidRPr="008C4E78">
        <w:rPr>
          <w:rFonts w:ascii="Times New Roman" w:eastAsia="Times New Roman" w:hAnsi="Times New Roman" w:cs="Times New Roman"/>
          <w:sz w:val="24"/>
          <w:szCs w:val="24"/>
        </w:rPr>
        <w:t xml:space="preserve"> pirkim</w:t>
      </w:r>
      <w:r w:rsidR="00C6353B">
        <w:rPr>
          <w:rFonts w:ascii="Times New Roman" w:eastAsia="Times New Roman" w:hAnsi="Times New Roman" w:cs="Times New Roman"/>
          <w:sz w:val="24"/>
          <w:szCs w:val="24"/>
        </w:rPr>
        <w:t>ai</w:t>
      </w:r>
      <w:r w:rsidRPr="008C4E78">
        <w:rPr>
          <w:rFonts w:ascii="Times New Roman" w:eastAsia="Times New Roman" w:hAnsi="Times New Roman" w:cs="Times New Roman"/>
          <w:sz w:val="24"/>
          <w:szCs w:val="24"/>
        </w:rPr>
        <w:t>, kuri</w:t>
      </w:r>
      <w:r w:rsidR="00C6353B">
        <w:rPr>
          <w:rFonts w:ascii="Times New Roman" w:eastAsia="Times New Roman" w:hAnsi="Times New Roman" w:cs="Times New Roman"/>
          <w:sz w:val="24"/>
          <w:szCs w:val="24"/>
        </w:rPr>
        <w:t xml:space="preserve">ų bendra </w:t>
      </w:r>
      <w:r w:rsidR="000B2539">
        <w:rPr>
          <w:rFonts w:ascii="Times New Roman" w:eastAsia="Times New Roman" w:hAnsi="Times New Roman" w:cs="Times New Roman"/>
          <w:sz w:val="24"/>
          <w:szCs w:val="24"/>
        </w:rPr>
        <w:t xml:space="preserve">vertė – </w:t>
      </w:r>
      <w:r w:rsidR="00C6353B">
        <w:rPr>
          <w:rFonts w:ascii="Times New Roman" w:eastAsia="Times New Roman" w:hAnsi="Times New Roman" w:cs="Times New Roman"/>
          <w:sz w:val="24"/>
          <w:szCs w:val="24"/>
        </w:rPr>
        <w:t>5 002 520,00</w:t>
      </w:r>
      <w:r w:rsidRPr="008C4E78">
        <w:rPr>
          <w:rFonts w:ascii="Times New Roman" w:eastAsia="Times New Roman" w:hAnsi="Times New Roman" w:cs="Times New Roman"/>
          <w:sz w:val="24"/>
          <w:szCs w:val="24"/>
        </w:rPr>
        <w:t xml:space="preserve"> Lt su PVM (</w:t>
      </w:r>
      <w:r w:rsidR="00C6353B">
        <w:rPr>
          <w:rFonts w:ascii="Times New Roman" w:eastAsia="Times New Roman" w:hAnsi="Times New Roman" w:cs="Times New Roman"/>
          <w:sz w:val="24"/>
          <w:szCs w:val="24"/>
        </w:rPr>
        <w:t xml:space="preserve">2010 m. rugpjūčio 27 d. Derybų protokolas, </w:t>
      </w:r>
      <w:r w:rsidRPr="008C4E78">
        <w:rPr>
          <w:rFonts w:ascii="Times New Roman" w:eastAsia="Times New Roman" w:hAnsi="Times New Roman" w:cs="Times New Roman"/>
          <w:sz w:val="24"/>
          <w:szCs w:val="24"/>
        </w:rPr>
        <w:t xml:space="preserve">2012 m. </w:t>
      </w:r>
      <w:r w:rsidR="00C6353B">
        <w:rPr>
          <w:rFonts w:ascii="Times New Roman" w:eastAsia="Times New Roman" w:hAnsi="Times New Roman" w:cs="Times New Roman"/>
          <w:sz w:val="24"/>
          <w:szCs w:val="24"/>
        </w:rPr>
        <w:t xml:space="preserve">rugpjūčio 17 </w:t>
      </w:r>
      <w:r w:rsidRPr="008C4E78">
        <w:rPr>
          <w:rFonts w:ascii="Times New Roman" w:eastAsia="Times New Roman" w:hAnsi="Times New Roman" w:cs="Times New Roman"/>
          <w:sz w:val="24"/>
          <w:szCs w:val="24"/>
        </w:rPr>
        <w:t xml:space="preserve">d. </w:t>
      </w:r>
      <w:r w:rsidR="00C6353B">
        <w:rPr>
          <w:rFonts w:ascii="Times New Roman" w:eastAsia="Times New Roman" w:hAnsi="Times New Roman" w:cs="Times New Roman"/>
          <w:sz w:val="24"/>
          <w:szCs w:val="24"/>
        </w:rPr>
        <w:t xml:space="preserve">Statybos rangos </w:t>
      </w:r>
      <w:r w:rsidRPr="008C4E78">
        <w:rPr>
          <w:rFonts w:ascii="Times New Roman" w:eastAsia="Times New Roman" w:hAnsi="Times New Roman" w:cs="Times New Roman"/>
          <w:sz w:val="24"/>
          <w:szCs w:val="24"/>
        </w:rPr>
        <w:t>sutartis</w:t>
      </w:r>
      <w:r w:rsidR="00635724">
        <w:rPr>
          <w:rFonts w:ascii="Times New Roman" w:eastAsia="Times New Roman" w:hAnsi="Times New Roman" w:cs="Times New Roman"/>
          <w:sz w:val="24"/>
          <w:szCs w:val="24"/>
        </w:rPr>
        <w:t xml:space="preserve"> </w:t>
      </w:r>
      <w:r w:rsidRPr="008C4E78">
        <w:rPr>
          <w:rFonts w:ascii="Times New Roman" w:eastAsia="Times New Roman" w:hAnsi="Times New Roman" w:cs="Times New Roman"/>
          <w:sz w:val="24"/>
          <w:szCs w:val="24"/>
        </w:rPr>
        <w:t xml:space="preserve">Nr. </w:t>
      </w:r>
      <w:r w:rsidR="00C6353B">
        <w:rPr>
          <w:rFonts w:ascii="Times New Roman" w:eastAsia="Times New Roman" w:hAnsi="Times New Roman" w:cs="Times New Roman"/>
          <w:sz w:val="24"/>
          <w:szCs w:val="24"/>
        </w:rPr>
        <w:t>R-28/2)</w:t>
      </w:r>
      <w:r w:rsidRPr="008C4E78">
        <w:rPr>
          <w:rFonts w:ascii="Times New Roman" w:eastAsia="Times New Roman" w:hAnsi="Times New Roman" w:cs="Times New Roman"/>
          <w:sz w:val="24"/>
          <w:szCs w:val="24"/>
        </w:rPr>
        <w:t xml:space="preserve">. </w:t>
      </w:r>
      <w:r w:rsidR="000B2539">
        <w:rPr>
          <w:rFonts w:ascii="Times New Roman" w:eastAsia="Times New Roman" w:hAnsi="Times New Roman" w:cs="Times New Roman"/>
          <w:sz w:val="24"/>
          <w:szCs w:val="24"/>
        </w:rPr>
        <w:t xml:space="preserve">Atsižvelgiant į tai, </w:t>
      </w:r>
      <w:r w:rsidRPr="008C4E78">
        <w:rPr>
          <w:rFonts w:ascii="Times New Roman" w:eastAsia="Times New Roman" w:hAnsi="Times New Roman" w:cs="Times New Roman"/>
          <w:sz w:val="24"/>
          <w:szCs w:val="24"/>
        </w:rPr>
        <w:t xml:space="preserve">visų statybos objekte papildomų darbų suma, įskaitant prašyme nurodytą pirkimą, yra – </w:t>
      </w:r>
      <w:r w:rsidR="00C6353B">
        <w:rPr>
          <w:rFonts w:ascii="Times New Roman" w:eastAsia="Times New Roman" w:hAnsi="Times New Roman" w:cs="Times New Roman"/>
          <w:sz w:val="24"/>
          <w:szCs w:val="24"/>
        </w:rPr>
        <w:t>8 736 237,00</w:t>
      </w:r>
      <w:r w:rsidRPr="008C4E78">
        <w:rPr>
          <w:rFonts w:ascii="Times New Roman" w:eastAsia="Times New Roman" w:hAnsi="Times New Roman" w:cs="Times New Roman"/>
          <w:sz w:val="24"/>
          <w:szCs w:val="24"/>
        </w:rPr>
        <w:t xml:space="preserve"> Lt su PVM</w:t>
      </w:r>
      <w:r w:rsidR="000B2539">
        <w:rPr>
          <w:rFonts w:ascii="Times New Roman" w:eastAsia="Times New Roman" w:hAnsi="Times New Roman" w:cs="Times New Roman"/>
          <w:sz w:val="24"/>
          <w:szCs w:val="24"/>
        </w:rPr>
        <w:t xml:space="preserve"> ir </w:t>
      </w:r>
      <w:r w:rsidRPr="008C4E78">
        <w:rPr>
          <w:rFonts w:ascii="Times New Roman" w:eastAsia="Times New Roman" w:hAnsi="Times New Roman" w:cs="Times New Roman"/>
          <w:sz w:val="24"/>
          <w:szCs w:val="24"/>
        </w:rPr>
        <w:t xml:space="preserve">tai sudaro </w:t>
      </w:r>
      <w:r w:rsidR="00C6353B">
        <w:rPr>
          <w:rFonts w:ascii="Times New Roman" w:eastAsia="Times New Roman" w:hAnsi="Times New Roman" w:cs="Times New Roman"/>
          <w:sz w:val="24"/>
          <w:szCs w:val="24"/>
        </w:rPr>
        <w:t>48,08</w:t>
      </w:r>
      <w:r w:rsidRPr="008C4E78">
        <w:rPr>
          <w:rFonts w:ascii="Times New Roman" w:eastAsia="Times New Roman" w:hAnsi="Times New Roman" w:cs="Times New Roman"/>
          <w:sz w:val="24"/>
          <w:szCs w:val="24"/>
        </w:rPr>
        <w:t xml:space="preserve"> % pagrindinės </w:t>
      </w:r>
      <w:r w:rsidR="00D00F63">
        <w:rPr>
          <w:rFonts w:ascii="Times New Roman" w:eastAsia="Times New Roman" w:hAnsi="Times New Roman" w:cs="Times New Roman"/>
          <w:sz w:val="24"/>
          <w:szCs w:val="24"/>
        </w:rPr>
        <w:t>S</w:t>
      </w:r>
      <w:r w:rsidRPr="008C4E78">
        <w:rPr>
          <w:rFonts w:ascii="Times New Roman" w:eastAsia="Times New Roman" w:hAnsi="Times New Roman" w:cs="Times New Roman"/>
          <w:sz w:val="24"/>
          <w:szCs w:val="24"/>
        </w:rPr>
        <w:t xml:space="preserve">utarties </w:t>
      </w:r>
      <w:r w:rsidR="00D00F63">
        <w:rPr>
          <w:rFonts w:ascii="Times New Roman" w:eastAsia="Times New Roman" w:hAnsi="Times New Roman" w:cs="Times New Roman"/>
          <w:sz w:val="24"/>
          <w:szCs w:val="24"/>
        </w:rPr>
        <w:t xml:space="preserve">Nr. 1 </w:t>
      </w:r>
      <w:r w:rsidRPr="008C4E78">
        <w:rPr>
          <w:rFonts w:ascii="Times New Roman" w:eastAsia="Times New Roman" w:hAnsi="Times New Roman" w:cs="Times New Roman"/>
          <w:sz w:val="24"/>
          <w:szCs w:val="24"/>
        </w:rPr>
        <w:t xml:space="preserve">vertės, kuri yra </w:t>
      </w:r>
      <w:r w:rsidR="00C6353B">
        <w:rPr>
          <w:rFonts w:ascii="Times New Roman" w:eastAsia="Times New Roman" w:hAnsi="Times New Roman" w:cs="Times New Roman"/>
          <w:sz w:val="24"/>
          <w:szCs w:val="24"/>
        </w:rPr>
        <w:t>18 168 975,00</w:t>
      </w:r>
      <w:r w:rsidRPr="008C4E78">
        <w:rPr>
          <w:rFonts w:ascii="Times New Roman" w:eastAsia="Times New Roman" w:hAnsi="Times New Roman" w:cs="Times New Roman"/>
          <w:sz w:val="24"/>
          <w:szCs w:val="24"/>
        </w:rPr>
        <w:t xml:space="preserve"> Lt su PVM. </w:t>
      </w:r>
    </w:p>
    <w:p w:rsidR="008C4E78" w:rsidRPr="008C4E78" w:rsidRDefault="008C4E78" w:rsidP="008C4E78">
      <w:pPr>
        <w:spacing w:after="0" w:line="240" w:lineRule="auto"/>
        <w:ind w:firstLine="567"/>
        <w:jc w:val="both"/>
        <w:rPr>
          <w:rFonts w:ascii="Times New Roman" w:eastAsia="Times New Roman" w:hAnsi="Times New Roman" w:cs="Times New Roman"/>
          <w:sz w:val="24"/>
          <w:szCs w:val="24"/>
        </w:rPr>
      </w:pPr>
      <w:r w:rsidRPr="008C4E78">
        <w:rPr>
          <w:rFonts w:ascii="Times New Roman" w:eastAsia="Times New Roman" w:hAnsi="Times New Roman" w:cs="Times New Roman"/>
          <w:sz w:val="24"/>
          <w:szCs w:val="24"/>
        </w:rPr>
        <w:t>Įvertinusi šias aplinkybes ir vadovaudamasi Įstatymo 56 str</w:t>
      </w:r>
      <w:r w:rsidR="001505B4">
        <w:rPr>
          <w:rFonts w:ascii="Times New Roman" w:eastAsia="Times New Roman" w:hAnsi="Times New Roman" w:cs="Times New Roman"/>
          <w:sz w:val="24"/>
          <w:szCs w:val="24"/>
        </w:rPr>
        <w:t xml:space="preserve">aipsnio </w:t>
      </w:r>
      <w:r w:rsidRPr="008C4E78">
        <w:rPr>
          <w:rFonts w:ascii="Times New Roman" w:eastAsia="Times New Roman" w:hAnsi="Times New Roman" w:cs="Times New Roman"/>
          <w:sz w:val="24"/>
          <w:szCs w:val="24"/>
        </w:rPr>
        <w:t>5 d</w:t>
      </w:r>
      <w:r w:rsidR="001505B4">
        <w:rPr>
          <w:rFonts w:ascii="Times New Roman" w:eastAsia="Times New Roman" w:hAnsi="Times New Roman" w:cs="Times New Roman"/>
          <w:sz w:val="24"/>
          <w:szCs w:val="24"/>
        </w:rPr>
        <w:t>alimi</w:t>
      </w:r>
      <w:r w:rsidRPr="008C4E78">
        <w:rPr>
          <w:rFonts w:ascii="Times New Roman" w:eastAsia="Times New Roman" w:hAnsi="Times New Roman" w:cs="Times New Roman"/>
          <w:sz w:val="24"/>
          <w:szCs w:val="24"/>
        </w:rPr>
        <w:t xml:space="preserve">, Perkančioji organizacija prašo Tarnybos </w:t>
      </w:r>
      <w:r w:rsidR="00621978">
        <w:rPr>
          <w:rFonts w:ascii="Times New Roman" w:eastAsia="Times New Roman" w:hAnsi="Times New Roman" w:cs="Times New Roman"/>
          <w:sz w:val="24"/>
          <w:szCs w:val="24"/>
        </w:rPr>
        <w:t xml:space="preserve">sutikimo </w:t>
      </w:r>
      <w:r w:rsidRPr="008C4E78">
        <w:rPr>
          <w:rFonts w:ascii="Times New Roman" w:eastAsia="Times New Roman" w:hAnsi="Times New Roman" w:cs="Times New Roman"/>
          <w:sz w:val="24"/>
          <w:szCs w:val="24"/>
        </w:rPr>
        <w:t xml:space="preserve">vykdyti naujų papildomų darbų, kurie būtinai reikalingi pradinei </w:t>
      </w:r>
      <w:r w:rsidR="00D00F63">
        <w:rPr>
          <w:rFonts w:ascii="Times New Roman" w:eastAsia="Times New Roman" w:hAnsi="Times New Roman" w:cs="Times New Roman"/>
          <w:sz w:val="24"/>
          <w:szCs w:val="24"/>
        </w:rPr>
        <w:t>S</w:t>
      </w:r>
      <w:r w:rsidRPr="008C4E78">
        <w:rPr>
          <w:rFonts w:ascii="Times New Roman" w:eastAsia="Times New Roman" w:hAnsi="Times New Roman" w:cs="Times New Roman"/>
          <w:sz w:val="24"/>
          <w:szCs w:val="24"/>
        </w:rPr>
        <w:t xml:space="preserve">utarčiai </w:t>
      </w:r>
      <w:r w:rsidR="00D00F63">
        <w:rPr>
          <w:rFonts w:ascii="Times New Roman" w:eastAsia="Times New Roman" w:hAnsi="Times New Roman" w:cs="Times New Roman"/>
          <w:sz w:val="24"/>
          <w:szCs w:val="24"/>
        </w:rPr>
        <w:t xml:space="preserve">Nr. 1 </w:t>
      </w:r>
      <w:r w:rsidRPr="008C4E78">
        <w:rPr>
          <w:rFonts w:ascii="Times New Roman" w:eastAsia="Times New Roman" w:hAnsi="Times New Roman" w:cs="Times New Roman"/>
          <w:sz w:val="24"/>
          <w:szCs w:val="24"/>
        </w:rPr>
        <w:t xml:space="preserve">užbaigti, pirkimą neskelbiamų derybų būdu, vadovaujantis Įstatymo </w:t>
      </w:r>
      <w:r w:rsidR="001F4DC9">
        <w:rPr>
          <w:rFonts w:ascii="Times New Roman" w:eastAsia="Times New Roman" w:hAnsi="Times New Roman" w:cs="Times New Roman"/>
          <w:sz w:val="24"/>
          <w:szCs w:val="24"/>
        </w:rPr>
        <w:t xml:space="preserve">         </w:t>
      </w:r>
      <w:r w:rsidRPr="008C4E78">
        <w:rPr>
          <w:rFonts w:ascii="Times New Roman" w:eastAsia="Times New Roman" w:hAnsi="Times New Roman" w:cs="Times New Roman"/>
          <w:sz w:val="24"/>
          <w:szCs w:val="24"/>
        </w:rPr>
        <w:t>56 straipsnio</w:t>
      </w:r>
      <w:r w:rsidR="00C6353B">
        <w:rPr>
          <w:rFonts w:ascii="Times New Roman" w:eastAsia="Times New Roman" w:hAnsi="Times New Roman" w:cs="Times New Roman"/>
          <w:sz w:val="24"/>
          <w:szCs w:val="24"/>
        </w:rPr>
        <w:t xml:space="preserve"> 4 dalies</w:t>
      </w:r>
      <w:r w:rsidR="001505B4">
        <w:rPr>
          <w:rFonts w:ascii="Times New Roman" w:eastAsia="Times New Roman" w:hAnsi="Times New Roman" w:cs="Times New Roman"/>
          <w:sz w:val="24"/>
          <w:szCs w:val="24"/>
        </w:rPr>
        <w:t xml:space="preserve"> </w:t>
      </w:r>
      <w:r w:rsidR="00C6353B">
        <w:rPr>
          <w:rFonts w:ascii="Times New Roman" w:eastAsia="Times New Roman" w:hAnsi="Times New Roman" w:cs="Times New Roman"/>
          <w:sz w:val="24"/>
          <w:szCs w:val="24"/>
        </w:rPr>
        <w:t xml:space="preserve">1 punkto nuostatomis </w:t>
      </w:r>
      <w:r w:rsidR="00621978">
        <w:rPr>
          <w:rFonts w:ascii="Times New Roman" w:eastAsia="Times New Roman" w:hAnsi="Times New Roman" w:cs="Times New Roman"/>
          <w:sz w:val="24"/>
          <w:szCs w:val="24"/>
        </w:rPr>
        <w:t>(</w:t>
      </w:r>
      <w:r w:rsidR="00C6353B">
        <w:rPr>
          <w:rFonts w:ascii="Times New Roman" w:eastAsia="Times New Roman" w:hAnsi="Times New Roman" w:cs="Times New Roman"/>
          <w:sz w:val="24"/>
          <w:szCs w:val="24"/>
        </w:rPr>
        <w:t xml:space="preserve">Perkančiosios organizacijos </w:t>
      </w:r>
      <w:r w:rsidRPr="008C4E78">
        <w:rPr>
          <w:rFonts w:ascii="Times New Roman" w:eastAsia="Times New Roman" w:hAnsi="Times New Roman" w:cs="Times New Roman"/>
          <w:sz w:val="24"/>
          <w:szCs w:val="24"/>
        </w:rPr>
        <w:t>Viešojo pirkimo komisijos 201</w:t>
      </w:r>
      <w:r w:rsidR="00C6353B">
        <w:rPr>
          <w:rFonts w:ascii="Times New Roman" w:eastAsia="Times New Roman" w:hAnsi="Times New Roman" w:cs="Times New Roman"/>
          <w:sz w:val="24"/>
          <w:szCs w:val="24"/>
        </w:rPr>
        <w:t>4</w:t>
      </w:r>
      <w:r w:rsidRPr="008C4E78">
        <w:rPr>
          <w:rFonts w:ascii="Times New Roman" w:eastAsia="Times New Roman" w:hAnsi="Times New Roman" w:cs="Times New Roman"/>
          <w:sz w:val="24"/>
          <w:szCs w:val="24"/>
        </w:rPr>
        <w:t xml:space="preserve"> m. </w:t>
      </w:r>
      <w:r w:rsidR="00C6353B">
        <w:rPr>
          <w:rFonts w:ascii="Times New Roman" w:eastAsia="Times New Roman" w:hAnsi="Times New Roman" w:cs="Times New Roman"/>
          <w:sz w:val="24"/>
          <w:szCs w:val="24"/>
        </w:rPr>
        <w:t>rugsėjo 24</w:t>
      </w:r>
      <w:r w:rsidRPr="008C4E78">
        <w:rPr>
          <w:rFonts w:ascii="Times New Roman" w:eastAsia="Times New Roman" w:hAnsi="Times New Roman" w:cs="Times New Roman"/>
          <w:sz w:val="24"/>
          <w:szCs w:val="24"/>
        </w:rPr>
        <w:t xml:space="preserve"> d. posėdžio protokolas</w:t>
      </w:r>
      <w:r w:rsidR="00C6353B">
        <w:rPr>
          <w:rFonts w:ascii="Times New Roman" w:eastAsia="Times New Roman" w:hAnsi="Times New Roman" w:cs="Times New Roman"/>
          <w:sz w:val="24"/>
          <w:szCs w:val="24"/>
        </w:rPr>
        <w:t xml:space="preserve"> Nr. ND-1</w:t>
      </w:r>
      <w:r w:rsidRPr="008C4E78">
        <w:rPr>
          <w:rFonts w:ascii="Times New Roman" w:eastAsia="Times New Roman" w:hAnsi="Times New Roman" w:cs="Times New Roman"/>
          <w:sz w:val="24"/>
          <w:szCs w:val="24"/>
        </w:rPr>
        <w:t xml:space="preserve">). </w:t>
      </w:r>
    </w:p>
    <w:p w:rsidR="008C4E78" w:rsidRPr="008C4E78" w:rsidRDefault="008C4E78" w:rsidP="008C4E78">
      <w:pPr>
        <w:spacing w:after="0" w:line="240" w:lineRule="auto"/>
        <w:ind w:firstLine="567"/>
        <w:jc w:val="both"/>
        <w:rPr>
          <w:rFonts w:ascii="Times New Roman" w:eastAsia="Times New Roman" w:hAnsi="Times New Roman" w:cs="Times New Roman"/>
          <w:sz w:val="24"/>
          <w:szCs w:val="24"/>
        </w:rPr>
      </w:pPr>
      <w:r w:rsidRPr="008C4E78">
        <w:rPr>
          <w:rFonts w:ascii="Times New Roman" w:eastAsia="Times New Roman" w:hAnsi="Times New Roman" w:cs="Times New Roman"/>
          <w:sz w:val="24"/>
          <w:szCs w:val="24"/>
        </w:rPr>
        <w:t xml:space="preserve">Tarnyba pažymi, kad papildomų darbų įsigijimo galimybes iš to paties tiekėjo, su kuriuo sudaryta pagrindinė sutartis, numato Įstatymo </w:t>
      </w:r>
      <w:r w:rsidRPr="008C4E78">
        <w:rPr>
          <w:rFonts w:ascii="Times New Roman" w:eastAsia="Times New Roman" w:hAnsi="Times New Roman" w:cs="Times New Roman"/>
          <w:b/>
          <w:bCs/>
          <w:sz w:val="24"/>
          <w:szCs w:val="24"/>
        </w:rPr>
        <w:t>56 straipsnio 4 dalies 1 punktas:</w:t>
      </w:r>
      <w:r w:rsidRPr="008C4E78">
        <w:rPr>
          <w:rFonts w:ascii="Times New Roman" w:eastAsia="Times New Roman" w:hAnsi="Times New Roman" w:cs="Times New Roman"/>
          <w:sz w:val="24"/>
          <w:szCs w:val="24"/>
        </w:rPr>
        <w:t xml:space="preserve"> „</w:t>
      </w:r>
      <w:r w:rsidRPr="008C4E78">
        <w:rPr>
          <w:rFonts w:ascii="Times New Roman" w:eastAsia="Times New Roman" w:hAnsi="Times New Roman" w:cs="Times New Roman"/>
          <w:i/>
          <w:iCs/>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8C4E78">
        <w:rPr>
          <w:rFonts w:ascii="Times New Roman" w:eastAsia="Times New Roman" w:hAnsi="Times New Roman" w:cs="Times New Roman"/>
          <w:sz w:val="24"/>
          <w:szCs w:val="24"/>
        </w:rPr>
        <w:t xml:space="preserve">. </w:t>
      </w:r>
    </w:p>
    <w:p w:rsidR="008C4E78" w:rsidRPr="008C4E78" w:rsidRDefault="008C4E78" w:rsidP="008C4E78">
      <w:pPr>
        <w:spacing w:after="0" w:line="240" w:lineRule="auto"/>
        <w:ind w:firstLine="851"/>
        <w:jc w:val="both"/>
        <w:rPr>
          <w:rFonts w:ascii="Times New Roman" w:eastAsia="Times New Roman" w:hAnsi="Times New Roman" w:cs="Times New Roman"/>
          <w:sz w:val="24"/>
          <w:szCs w:val="24"/>
        </w:rPr>
      </w:pPr>
      <w:r w:rsidRPr="008C4E78">
        <w:rPr>
          <w:rFonts w:ascii="Times New Roman" w:eastAsia="Times New Roman" w:hAnsi="Times New Roman" w:cs="Times New Roman"/>
          <w:sz w:val="24"/>
          <w:szCs w:val="24"/>
        </w:rPr>
        <w:t xml:space="preserve">Perkančiosios organizacijos prašyme nurodytos aplinkybės ir pateikti dokumentai patvirtina, kad nauji papildomi darbai būtinai reikalingi </w:t>
      </w:r>
      <w:r w:rsidR="00D00F63">
        <w:rPr>
          <w:rFonts w:ascii="Times New Roman" w:eastAsia="Times New Roman" w:hAnsi="Times New Roman" w:cs="Times New Roman"/>
          <w:sz w:val="24"/>
          <w:szCs w:val="24"/>
        </w:rPr>
        <w:t>S</w:t>
      </w:r>
      <w:r w:rsidRPr="008C4E78">
        <w:rPr>
          <w:rFonts w:ascii="Times New Roman" w:eastAsia="Times New Roman" w:hAnsi="Times New Roman" w:cs="Times New Roman"/>
          <w:sz w:val="24"/>
          <w:szCs w:val="24"/>
        </w:rPr>
        <w:t xml:space="preserve">utarčiai </w:t>
      </w:r>
      <w:r w:rsidR="00D00F63">
        <w:rPr>
          <w:rFonts w:ascii="Times New Roman" w:eastAsia="Times New Roman" w:hAnsi="Times New Roman" w:cs="Times New Roman"/>
          <w:sz w:val="24"/>
          <w:szCs w:val="24"/>
        </w:rPr>
        <w:t xml:space="preserve">Nr. 1 </w:t>
      </w:r>
      <w:r w:rsidRPr="008C4E78">
        <w:rPr>
          <w:rFonts w:ascii="Times New Roman" w:eastAsia="Times New Roman" w:hAnsi="Times New Roman" w:cs="Times New Roman"/>
          <w:sz w:val="24"/>
          <w:szCs w:val="24"/>
        </w:rPr>
        <w:t xml:space="preserve">užbaigti, o visų papildomai sudarytų sutarčių </w:t>
      </w:r>
      <w:r w:rsidR="00C6353B">
        <w:rPr>
          <w:rFonts w:ascii="Times New Roman" w:eastAsia="Times New Roman" w:hAnsi="Times New Roman" w:cs="Times New Roman"/>
          <w:sz w:val="24"/>
          <w:szCs w:val="24"/>
        </w:rPr>
        <w:t>kaina neviršija 50</w:t>
      </w:r>
      <w:r w:rsidRPr="008C4E78">
        <w:rPr>
          <w:rFonts w:ascii="Times New Roman" w:eastAsia="Times New Roman" w:hAnsi="Times New Roman" w:cs="Times New Roman"/>
          <w:sz w:val="24"/>
          <w:szCs w:val="24"/>
        </w:rPr>
        <w:t xml:space="preserve"> % pagrindinės Sutarties </w:t>
      </w:r>
      <w:r w:rsidR="00D00F63">
        <w:rPr>
          <w:rFonts w:ascii="Times New Roman" w:eastAsia="Times New Roman" w:hAnsi="Times New Roman" w:cs="Times New Roman"/>
          <w:sz w:val="24"/>
          <w:szCs w:val="24"/>
        </w:rPr>
        <w:t xml:space="preserve">Nr. 1 </w:t>
      </w:r>
      <w:r w:rsidRPr="008C4E78">
        <w:rPr>
          <w:rFonts w:ascii="Times New Roman" w:eastAsia="Times New Roman" w:hAnsi="Times New Roman" w:cs="Times New Roman"/>
          <w:sz w:val="24"/>
          <w:szCs w:val="24"/>
        </w:rPr>
        <w:t xml:space="preserve">vertės </w:t>
      </w:r>
      <w:r w:rsidR="00C6353B">
        <w:rPr>
          <w:rFonts w:ascii="Times New Roman" w:eastAsia="Times New Roman" w:hAnsi="Times New Roman" w:cs="Times New Roman"/>
          <w:sz w:val="24"/>
          <w:szCs w:val="24"/>
        </w:rPr>
        <w:t xml:space="preserve">ir </w:t>
      </w:r>
      <w:r w:rsidRPr="008C4E78">
        <w:rPr>
          <w:rFonts w:ascii="Times New Roman" w:eastAsia="Times New Roman" w:hAnsi="Times New Roman" w:cs="Times New Roman"/>
          <w:sz w:val="24"/>
          <w:szCs w:val="24"/>
        </w:rPr>
        <w:t xml:space="preserve">tai atitinka Įstatymo </w:t>
      </w:r>
      <w:r w:rsidR="001F4DC9">
        <w:rPr>
          <w:rFonts w:ascii="Times New Roman" w:eastAsia="Times New Roman" w:hAnsi="Times New Roman" w:cs="Times New Roman"/>
          <w:sz w:val="24"/>
          <w:szCs w:val="24"/>
        </w:rPr>
        <w:t xml:space="preserve">     </w:t>
      </w:r>
      <w:bookmarkStart w:id="3" w:name="_GoBack"/>
      <w:bookmarkEnd w:id="3"/>
      <w:r w:rsidRPr="008C4E78">
        <w:rPr>
          <w:rFonts w:ascii="Times New Roman" w:eastAsia="Times New Roman" w:hAnsi="Times New Roman" w:cs="Times New Roman"/>
          <w:sz w:val="24"/>
          <w:szCs w:val="24"/>
        </w:rPr>
        <w:t xml:space="preserve">56 straipsnio 4 dalies 1 punkto sąlygas, todėl yra pagrindas įsigyti naujus papildomus darbus </w:t>
      </w:r>
      <w:r w:rsidRPr="008C4E78">
        <w:rPr>
          <w:rFonts w:ascii="Times New Roman" w:eastAsia="Times New Roman" w:hAnsi="Times New Roman" w:cs="Times New Roman"/>
          <w:sz w:val="24"/>
          <w:szCs w:val="24"/>
        </w:rPr>
        <w:lastRenderedPageBreak/>
        <w:t xml:space="preserve">neskelbiamų derybų būdu iš </w:t>
      </w:r>
      <w:r w:rsidR="00D00F63">
        <w:rPr>
          <w:rFonts w:ascii="Times New Roman" w:eastAsia="Times New Roman" w:hAnsi="Times New Roman" w:cs="Times New Roman"/>
          <w:sz w:val="24"/>
          <w:szCs w:val="24"/>
        </w:rPr>
        <w:t>r</w:t>
      </w:r>
      <w:r w:rsidRPr="008C4E78">
        <w:rPr>
          <w:rFonts w:ascii="Times New Roman" w:eastAsia="Times New Roman" w:hAnsi="Times New Roman" w:cs="Times New Roman"/>
          <w:sz w:val="24"/>
          <w:szCs w:val="24"/>
        </w:rPr>
        <w:t xml:space="preserve">angovo </w:t>
      </w:r>
      <w:r w:rsidR="00D00F63" w:rsidRPr="007A3D73">
        <w:rPr>
          <w:rFonts w:ascii="Times New Roman" w:eastAsia="Times New Roman" w:hAnsi="Times New Roman" w:cs="Times New Roman"/>
          <w:sz w:val="24"/>
          <w:szCs w:val="24"/>
        </w:rPr>
        <w:t xml:space="preserve">UAB „Pamario restauratorius“, </w:t>
      </w:r>
      <w:r w:rsidR="00D00F63">
        <w:rPr>
          <w:rFonts w:ascii="Times New Roman" w:eastAsia="Times New Roman" w:hAnsi="Times New Roman" w:cs="Times New Roman"/>
          <w:sz w:val="24"/>
          <w:szCs w:val="24"/>
        </w:rPr>
        <w:t xml:space="preserve">atstovaujančio jungtinės veiklos sutarties partnerius </w:t>
      </w:r>
      <w:r w:rsidR="00D00F63" w:rsidRPr="007A3D73">
        <w:rPr>
          <w:rFonts w:ascii="Times New Roman" w:eastAsia="Times New Roman" w:hAnsi="Times New Roman" w:cs="Times New Roman"/>
          <w:sz w:val="24"/>
          <w:szCs w:val="24"/>
        </w:rPr>
        <w:t xml:space="preserve">UAB </w:t>
      </w:r>
      <w:r w:rsidR="00D00F63">
        <w:rPr>
          <w:rFonts w:ascii="Times New Roman" w:eastAsia="Times New Roman" w:hAnsi="Times New Roman" w:cs="Times New Roman"/>
          <w:sz w:val="24"/>
          <w:szCs w:val="24"/>
        </w:rPr>
        <w:t xml:space="preserve">„Pamario restauratorius“, UAB </w:t>
      </w:r>
      <w:r w:rsidR="00D00F63" w:rsidRPr="007A3D73">
        <w:rPr>
          <w:rFonts w:ascii="Times New Roman" w:eastAsia="Times New Roman" w:hAnsi="Times New Roman" w:cs="Times New Roman"/>
          <w:sz w:val="24"/>
          <w:szCs w:val="24"/>
        </w:rPr>
        <w:t>„</w:t>
      </w:r>
      <w:proofErr w:type="spellStart"/>
      <w:r w:rsidR="00D00F63" w:rsidRPr="007A3D73">
        <w:rPr>
          <w:rFonts w:ascii="Times New Roman" w:eastAsia="Times New Roman" w:hAnsi="Times New Roman" w:cs="Times New Roman"/>
          <w:sz w:val="24"/>
          <w:szCs w:val="24"/>
        </w:rPr>
        <w:t>Kaminta</w:t>
      </w:r>
      <w:proofErr w:type="spellEnd"/>
      <w:r w:rsidR="00D00F63" w:rsidRPr="007A3D73">
        <w:rPr>
          <w:rFonts w:ascii="Times New Roman" w:eastAsia="Times New Roman" w:hAnsi="Times New Roman" w:cs="Times New Roman"/>
          <w:sz w:val="24"/>
          <w:szCs w:val="24"/>
        </w:rPr>
        <w:t xml:space="preserve">“, Virginijaus ir </w:t>
      </w:r>
      <w:proofErr w:type="spellStart"/>
      <w:r w:rsidR="00D00F63" w:rsidRPr="007A3D73">
        <w:rPr>
          <w:rFonts w:ascii="Times New Roman" w:eastAsia="Times New Roman" w:hAnsi="Times New Roman" w:cs="Times New Roman"/>
          <w:sz w:val="24"/>
          <w:szCs w:val="24"/>
        </w:rPr>
        <w:t>Romaldo</w:t>
      </w:r>
      <w:proofErr w:type="spellEnd"/>
      <w:r w:rsidR="00D00F63" w:rsidRPr="007A3D73">
        <w:rPr>
          <w:rFonts w:ascii="Times New Roman" w:eastAsia="Times New Roman" w:hAnsi="Times New Roman" w:cs="Times New Roman"/>
          <w:sz w:val="24"/>
          <w:szCs w:val="24"/>
        </w:rPr>
        <w:t xml:space="preserve"> </w:t>
      </w:r>
      <w:proofErr w:type="spellStart"/>
      <w:r w:rsidR="00D00F63" w:rsidRPr="007A3D73">
        <w:rPr>
          <w:rFonts w:ascii="Times New Roman" w:eastAsia="Times New Roman" w:hAnsi="Times New Roman" w:cs="Times New Roman"/>
          <w:sz w:val="24"/>
          <w:szCs w:val="24"/>
        </w:rPr>
        <w:t>Rabaičių</w:t>
      </w:r>
      <w:proofErr w:type="spellEnd"/>
      <w:r w:rsidR="00D00F63" w:rsidRPr="007A3D73">
        <w:rPr>
          <w:rFonts w:ascii="Times New Roman" w:eastAsia="Times New Roman" w:hAnsi="Times New Roman" w:cs="Times New Roman"/>
          <w:sz w:val="24"/>
          <w:szCs w:val="24"/>
        </w:rPr>
        <w:t xml:space="preserve"> TŪB „</w:t>
      </w:r>
      <w:proofErr w:type="spellStart"/>
      <w:r w:rsidR="00D00F63" w:rsidRPr="007A3D73">
        <w:rPr>
          <w:rFonts w:ascii="Times New Roman" w:eastAsia="Times New Roman" w:hAnsi="Times New Roman" w:cs="Times New Roman"/>
          <w:sz w:val="24"/>
          <w:szCs w:val="24"/>
        </w:rPr>
        <w:t>Virmalda</w:t>
      </w:r>
      <w:proofErr w:type="spellEnd"/>
      <w:r w:rsidR="00D00F63" w:rsidRPr="007A3D73">
        <w:rPr>
          <w:rFonts w:ascii="Times New Roman" w:eastAsia="Times New Roman" w:hAnsi="Times New Roman" w:cs="Times New Roman"/>
          <w:sz w:val="24"/>
          <w:szCs w:val="24"/>
        </w:rPr>
        <w:t>“ ir UAB „</w:t>
      </w:r>
      <w:proofErr w:type="spellStart"/>
      <w:r w:rsidR="00D00F63" w:rsidRPr="007A3D73">
        <w:rPr>
          <w:rFonts w:ascii="Times New Roman" w:eastAsia="Times New Roman" w:hAnsi="Times New Roman" w:cs="Times New Roman"/>
          <w:sz w:val="24"/>
          <w:szCs w:val="24"/>
        </w:rPr>
        <w:t>Cowi</w:t>
      </w:r>
      <w:proofErr w:type="spellEnd"/>
      <w:r w:rsidR="00D00F63" w:rsidRPr="007A3D73">
        <w:rPr>
          <w:rFonts w:ascii="Times New Roman" w:eastAsia="Times New Roman" w:hAnsi="Times New Roman" w:cs="Times New Roman"/>
          <w:sz w:val="24"/>
          <w:szCs w:val="24"/>
        </w:rPr>
        <w:t xml:space="preserve"> Lietuva“</w:t>
      </w:r>
      <w:r w:rsidR="00D00F63">
        <w:rPr>
          <w:rFonts w:ascii="Times New Roman" w:eastAsia="Times New Roman" w:hAnsi="Times New Roman" w:cs="Times New Roman"/>
          <w:sz w:val="24"/>
          <w:szCs w:val="24"/>
        </w:rPr>
        <w:t xml:space="preserve">, </w:t>
      </w:r>
      <w:r w:rsidRPr="008C4E78">
        <w:rPr>
          <w:rFonts w:ascii="Times New Roman" w:eastAsia="Times New Roman" w:hAnsi="Times New Roman" w:cs="Times New Roman"/>
          <w:sz w:val="24"/>
          <w:szCs w:val="24"/>
        </w:rPr>
        <w:t xml:space="preserve">su kuriuo sudaryta pagrindinė </w:t>
      </w:r>
      <w:r w:rsidR="00D00F63">
        <w:rPr>
          <w:rFonts w:ascii="Times New Roman" w:eastAsia="Times New Roman" w:hAnsi="Times New Roman" w:cs="Times New Roman"/>
          <w:sz w:val="24"/>
          <w:szCs w:val="24"/>
        </w:rPr>
        <w:t>S</w:t>
      </w:r>
      <w:r w:rsidRPr="008C4E78">
        <w:rPr>
          <w:rFonts w:ascii="Times New Roman" w:eastAsia="Times New Roman" w:hAnsi="Times New Roman" w:cs="Times New Roman"/>
          <w:sz w:val="24"/>
          <w:szCs w:val="24"/>
        </w:rPr>
        <w:t>utartis</w:t>
      </w:r>
      <w:r w:rsidR="00D00F63">
        <w:rPr>
          <w:rFonts w:ascii="Times New Roman" w:eastAsia="Times New Roman" w:hAnsi="Times New Roman" w:cs="Times New Roman"/>
          <w:sz w:val="24"/>
          <w:szCs w:val="24"/>
        </w:rPr>
        <w:t xml:space="preserve"> Nr. 1</w:t>
      </w:r>
      <w:r w:rsidRPr="008C4E78">
        <w:rPr>
          <w:rFonts w:ascii="Times New Roman" w:eastAsia="Times New Roman" w:hAnsi="Times New Roman" w:cs="Times New Roman"/>
          <w:sz w:val="24"/>
          <w:szCs w:val="24"/>
        </w:rPr>
        <w:t>.</w:t>
      </w:r>
    </w:p>
    <w:p w:rsidR="008C4E78" w:rsidRPr="008C4E78" w:rsidRDefault="008C4E78" w:rsidP="008C4E78">
      <w:pPr>
        <w:spacing w:after="0" w:line="240" w:lineRule="auto"/>
        <w:ind w:firstLine="539"/>
        <w:jc w:val="both"/>
        <w:rPr>
          <w:rFonts w:ascii="Times New Roman" w:eastAsia="Times New Roman" w:hAnsi="Times New Roman" w:cs="Times New Roman"/>
          <w:sz w:val="24"/>
          <w:szCs w:val="24"/>
        </w:rPr>
      </w:pPr>
      <w:r w:rsidRPr="008C4E78">
        <w:rPr>
          <w:rFonts w:ascii="Times New Roman" w:eastAsia="Times New Roman" w:hAnsi="Times New Roman" w:cs="Times New Roman"/>
          <w:sz w:val="24"/>
          <w:szCs w:val="24"/>
        </w:rPr>
        <w:t xml:space="preserve">Įvertinusi </w:t>
      </w:r>
      <w:r w:rsidR="00621978">
        <w:rPr>
          <w:rFonts w:ascii="Times New Roman" w:eastAsia="Times New Roman" w:hAnsi="Times New Roman" w:cs="Times New Roman"/>
          <w:sz w:val="24"/>
          <w:szCs w:val="24"/>
        </w:rPr>
        <w:t xml:space="preserve">išdėstytą </w:t>
      </w:r>
      <w:r w:rsidRPr="008C4E78">
        <w:rPr>
          <w:rFonts w:ascii="Times New Roman" w:eastAsia="Times New Roman" w:hAnsi="Times New Roman" w:cs="Times New Roman"/>
          <w:sz w:val="24"/>
          <w:szCs w:val="24"/>
        </w:rPr>
        <w:t>ir vadovaudamasi Įstatymo 8</w:t>
      </w:r>
      <w:r w:rsidRPr="008C4E78">
        <w:rPr>
          <w:rFonts w:ascii="Times New Roman" w:eastAsia="Times New Roman" w:hAnsi="Times New Roman" w:cs="Times New Roman"/>
          <w:sz w:val="24"/>
          <w:szCs w:val="24"/>
          <w:vertAlign w:val="superscript"/>
        </w:rPr>
        <w:t>2</w:t>
      </w:r>
      <w:r w:rsidRPr="008C4E78">
        <w:rPr>
          <w:rFonts w:ascii="Times New Roman" w:eastAsia="Times New Roman" w:hAnsi="Times New Roman" w:cs="Times New Roman"/>
          <w:sz w:val="24"/>
          <w:szCs w:val="24"/>
        </w:rPr>
        <w:t xml:space="preserve"> straipsnio 2 dalies 7 punkto nuostatomis, Tarnyba </w:t>
      </w:r>
      <w:r w:rsidRPr="008C4E78">
        <w:rPr>
          <w:rFonts w:ascii="Times New Roman" w:eastAsia="Times New Roman" w:hAnsi="Times New Roman" w:cs="Times New Roman"/>
          <w:b/>
          <w:bCs/>
          <w:sz w:val="24"/>
          <w:szCs w:val="24"/>
        </w:rPr>
        <w:t>sutinka</w:t>
      </w:r>
      <w:r w:rsidRPr="008C4E78">
        <w:rPr>
          <w:rFonts w:ascii="Times New Roman" w:eastAsia="Times New Roman" w:hAnsi="Times New Roman" w:cs="Times New Roman"/>
          <w:sz w:val="24"/>
          <w:szCs w:val="24"/>
        </w:rPr>
        <w:t>,</w:t>
      </w:r>
      <w:r w:rsidRPr="008C4E78">
        <w:rPr>
          <w:rFonts w:ascii="Times New Roman" w:eastAsia="Times New Roman" w:hAnsi="Times New Roman" w:cs="Times New Roman"/>
          <w:color w:val="000000"/>
          <w:sz w:val="24"/>
          <w:szCs w:val="24"/>
        </w:rPr>
        <w:t xml:space="preserve"> </w:t>
      </w:r>
      <w:r w:rsidRPr="008C4E78">
        <w:rPr>
          <w:rFonts w:ascii="Times New Roman" w:eastAsia="Times New Roman" w:hAnsi="Times New Roman" w:cs="Times New Roman"/>
          <w:sz w:val="24"/>
          <w:szCs w:val="24"/>
        </w:rPr>
        <w:t xml:space="preserve">kad </w:t>
      </w:r>
      <w:r w:rsidR="00621978">
        <w:rPr>
          <w:rFonts w:ascii="Times New Roman" w:eastAsia="Times New Roman" w:hAnsi="Times New Roman" w:cs="Times New Roman"/>
          <w:sz w:val="24"/>
          <w:szCs w:val="24"/>
        </w:rPr>
        <w:t xml:space="preserve">VĮ „Lietuvos paminklai“ </w:t>
      </w:r>
      <w:r w:rsidRPr="008C4E78">
        <w:rPr>
          <w:rFonts w:ascii="Times New Roman" w:eastAsia="Times New Roman" w:hAnsi="Times New Roman" w:cs="Times New Roman"/>
          <w:sz w:val="24"/>
          <w:szCs w:val="24"/>
        </w:rPr>
        <w:t>vykdytų papildomų darbų pirkimą neskelbiamų derybų būdu, vadovaujantis Įstatymo 56 straipsnio 4 dalies 1 punkt</w:t>
      </w:r>
      <w:r w:rsidR="00D00F63">
        <w:rPr>
          <w:rFonts w:ascii="Times New Roman" w:eastAsia="Times New Roman" w:hAnsi="Times New Roman" w:cs="Times New Roman"/>
          <w:sz w:val="24"/>
          <w:szCs w:val="24"/>
        </w:rPr>
        <w:t>u.</w:t>
      </w:r>
    </w:p>
    <w:p w:rsidR="008C4E78" w:rsidRPr="008C4E78" w:rsidRDefault="008C4E78" w:rsidP="008C4E78">
      <w:pPr>
        <w:spacing w:after="0" w:line="240" w:lineRule="auto"/>
        <w:ind w:firstLine="540"/>
        <w:jc w:val="both"/>
        <w:rPr>
          <w:rFonts w:ascii="Times New Roman" w:eastAsia="Times New Roman" w:hAnsi="Times New Roman" w:cs="Times New Roman"/>
          <w:sz w:val="20"/>
          <w:szCs w:val="20"/>
        </w:rPr>
      </w:pPr>
    </w:p>
    <w:p w:rsidR="00496D6A" w:rsidRDefault="00496D6A" w:rsidP="00CB2728">
      <w:pPr>
        <w:spacing w:after="0" w:line="240" w:lineRule="auto"/>
        <w:ind w:firstLine="567"/>
        <w:jc w:val="both"/>
        <w:rPr>
          <w:rFonts w:ascii="Times New Roman" w:eastAsia="Times New Roman" w:hAnsi="Times New Roman" w:cs="Times New Roman"/>
          <w:sz w:val="24"/>
          <w:szCs w:val="24"/>
        </w:rPr>
      </w:pPr>
    </w:p>
    <w:p w:rsidR="00496D6A" w:rsidRDefault="00496D6A" w:rsidP="00496D6A">
      <w:pPr>
        <w:tabs>
          <w:tab w:val="left" w:pos="1276"/>
        </w:tabs>
        <w:spacing w:after="0" w:line="240" w:lineRule="auto"/>
        <w:ind w:firstLine="567"/>
        <w:jc w:val="both"/>
        <w:rPr>
          <w:rFonts w:ascii="Times New Roman" w:eastAsia="Times New Roman" w:hAnsi="Times New Roman" w:cs="Times New Roman"/>
          <w:sz w:val="24"/>
          <w:szCs w:val="24"/>
        </w:rPr>
      </w:pPr>
    </w:p>
    <w:tbl>
      <w:tblPr>
        <w:tblW w:w="0" w:type="auto"/>
        <w:tblInd w:w="108" w:type="dxa"/>
        <w:tblLook w:val="01E0" w:firstRow="1" w:lastRow="1" w:firstColumn="1" w:lastColumn="1" w:noHBand="0" w:noVBand="0"/>
      </w:tblPr>
      <w:tblGrid>
        <w:gridCol w:w="4731"/>
        <w:gridCol w:w="4836"/>
      </w:tblGrid>
      <w:tr w:rsidR="00E84917" w:rsidRPr="00AA7E65" w:rsidTr="00765C4F">
        <w:trPr>
          <w:trHeight w:val="565"/>
        </w:trPr>
        <w:tc>
          <w:tcPr>
            <w:tcW w:w="4731" w:type="dxa"/>
          </w:tcPr>
          <w:bookmarkEnd w:id="2"/>
          <w:p w:rsidR="00E84917" w:rsidRPr="00AA7E65" w:rsidRDefault="00E84917" w:rsidP="00765C4F">
            <w:pPr>
              <w:tabs>
                <w:tab w:val="left" w:pos="-108"/>
              </w:tabs>
              <w:spacing w:after="0" w:line="240" w:lineRule="auto"/>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 xml:space="preserve">Direktorius </w:t>
            </w:r>
          </w:p>
        </w:tc>
        <w:tc>
          <w:tcPr>
            <w:tcW w:w="4836" w:type="dxa"/>
          </w:tcPr>
          <w:p w:rsidR="00E84917" w:rsidRPr="00AA7E65" w:rsidRDefault="00E84917" w:rsidP="00765C4F">
            <w:pPr>
              <w:spacing w:after="0" w:line="240" w:lineRule="auto"/>
              <w:ind w:firstLine="567"/>
              <w:jc w:val="both"/>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A7E65">
              <w:rPr>
                <w:rFonts w:ascii="Times New Roman" w:eastAsia="Times New Roman" w:hAnsi="Times New Roman" w:cs="Times New Roman"/>
                <w:sz w:val="24"/>
                <w:szCs w:val="24"/>
              </w:rPr>
              <w:t xml:space="preserve">             Žydrūnas </w:t>
            </w:r>
            <w:proofErr w:type="spellStart"/>
            <w:r w:rsidRPr="00AA7E65">
              <w:rPr>
                <w:rFonts w:ascii="Times New Roman" w:eastAsia="Times New Roman" w:hAnsi="Times New Roman" w:cs="Times New Roman"/>
                <w:sz w:val="24"/>
                <w:szCs w:val="24"/>
              </w:rPr>
              <w:t>Plytnikas</w:t>
            </w:r>
            <w:proofErr w:type="spellEnd"/>
          </w:p>
        </w:tc>
      </w:tr>
      <w:tr w:rsidR="00E84917" w:rsidRPr="00AA7E65" w:rsidTr="00765C4F">
        <w:trPr>
          <w:trHeight w:val="565"/>
        </w:trPr>
        <w:tc>
          <w:tcPr>
            <w:tcW w:w="4731" w:type="dxa"/>
          </w:tcPr>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E84917" w:rsidRDefault="00E84917" w:rsidP="00765C4F">
            <w:pPr>
              <w:tabs>
                <w:tab w:val="left" w:pos="-108"/>
              </w:tabs>
              <w:spacing w:after="0" w:line="240" w:lineRule="auto"/>
              <w:rPr>
                <w:rFonts w:ascii="Times New Roman" w:eastAsia="Times New Roman" w:hAnsi="Times New Roman" w:cs="Times New Roman"/>
                <w:sz w:val="24"/>
                <w:szCs w:val="24"/>
              </w:rPr>
            </w:pPr>
          </w:p>
          <w:p w:rsidR="00621978" w:rsidRDefault="00621978" w:rsidP="00765C4F">
            <w:pPr>
              <w:tabs>
                <w:tab w:val="left" w:pos="-108"/>
              </w:tabs>
              <w:spacing w:after="0" w:line="240" w:lineRule="auto"/>
              <w:rPr>
                <w:rFonts w:ascii="Times New Roman" w:eastAsia="Times New Roman" w:hAnsi="Times New Roman" w:cs="Times New Roman"/>
                <w:sz w:val="24"/>
                <w:szCs w:val="24"/>
              </w:rPr>
            </w:pPr>
          </w:p>
          <w:p w:rsidR="00621978" w:rsidRDefault="00621978" w:rsidP="00765C4F">
            <w:pPr>
              <w:tabs>
                <w:tab w:val="left" w:pos="-108"/>
              </w:tabs>
              <w:spacing w:after="0" w:line="240" w:lineRule="auto"/>
              <w:rPr>
                <w:rFonts w:ascii="Times New Roman" w:eastAsia="Times New Roman" w:hAnsi="Times New Roman" w:cs="Times New Roman"/>
                <w:sz w:val="24"/>
                <w:szCs w:val="24"/>
              </w:rPr>
            </w:pPr>
          </w:p>
          <w:p w:rsidR="00621978" w:rsidRDefault="00621978" w:rsidP="00765C4F">
            <w:pPr>
              <w:tabs>
                <w:tab w:val="left" w:pos="-108"/>
              </w:tabs>
              <w:spacing w:after="0" w:line="240" w:lineRule="auto"/>
              <w:rPr>
                <w:rFonts w:ascii="Times New Roman" w:eastAsia="Times New Roman" w:hAnsi="Times New Roman" w:cs="Times New Roman"/>
                <w:sz w:val="24"/>
                <w:szCs w:val="24"/>
              </w:rPr>
            </w:pPr>
          </w:p>
          <w:p w:rsidR="00621978" w:rsidRDefault="00621978" w:rsidP="00765C4F">
            <w:pPr>
              <w:tabs>
                <w:tab w:val="left" w:pos="-108"/>
              </w:tabs>
              <w:spacing w:after="0" w:line="240" w:lineRule="auto"/>
              <w:rPr>
                <w:rFonts w:ascii="Times New Roman" w:eastAsia="Times New Roman" w:hAnsi="Times New Roman" w:cs="Times New Roman"/>
                <w:sz w:val="24"/>
                <w:szCs w:val="24"/>
              </w:rPr>
            </w:pPr>
          </w:p>
          <w:p w:rsidR="00621978" w:rsidRDefault="00621978" w:rsidP="00765C4F">
            <w:pPr>
              <w:tabs>
                <w:tab w:val="left" w:pos="-108"/>
              </w:tabs>
              <w:spacing w:after="0" w:line="240" w:lineRule="auto"/>
              <w:rPr>
                <w:rFonts w:ascii="Times New Roman" w:eastAsia="Times New Roman" w:hAnsi="Times New Roman" w:cs="Times New Roman"/>
                <w:sz w:val="24"/>
                <w:szCs w:val="24"/>
              </w:rPr>
            </w:pPr>
          </w:p>
          <w:p w:rsidR="00635724" w:rsidRDefault="00635724" w:rsidP="00765C4F">
            <w:pPr>
              <w:tabs>
                <w:tab w:val="left" w:pos="-108"/>
              </w:tabs>
              <w:spacing w:after="0" w:line="240" w:lineRule="auto"/>
              <w:rPr>
                <w:rFonts w:ascii="Times New Roman" w:eastAsia="Times New Roman" w:hAnsi="Times New Roman" w:cs="Times New Roman"/>
                <w:sz w:val="24"/>
                <w:szCs w:val="24"/>
              </w:rPr>
            </w:pPr>
          </w:p>
          <w:p w:rsidR="00635724" w:rsidRDefault="00635724" w:rsidP="00765C4F">
            <w:pPr>
              <w:tabs>
                <w:tab w:val="left" w:pos="-108"/>
              </w:tabs>
              <w:spacing w:after="0" w:line="240" w:lineRule="auto"/>
              <w:rPr>
                <w:rFonts w:ascii="Times New Roman" w:eastAsia="Times New Roman" w:hAnsi="Times New Roman" w:cs="Times New Roman"/>
                <w:sz w:val="24"/>
                <w:szCs w:val="24"/>
              </w:rPr>
            </w:pPr>
          </w:p>
          <w:p w:rsidR="00635724" w:rsidRDefault="00635724" w:rsidP="00765C4F">
            <w:pPr>
              <w:tabs>
                <w:tab w:val="left" w:pos="-108"/>
              </w:tabs>
              <w:spacing w:after="0" w:line="240" w:lineRule="auto"/>
              <w:rPr>
                <w:rFonts w:ascii="Times New Roman" w:eastAsia="Times New Roman" w:hAnsi="Times New Roman" w:cs="Times New Roman"/>
                <w:sz w:val="24"/>
                <w:szCs w:val="24"/>
              </w:rPr>
            </w:pPr>
          </w:p>
          <w:p w:rsidR="00635724" w:rsidRDefault="00635724" w:rsidP="00765C4F">
            <w:pPr>
              <w:tabs>
                <w:tab w:val="left" w:pos="-108"/>
              </w:tabs>
              <w:spacing w:after="0" w:line="240" w:lineRule="auto"/>
              <w:rPr>
                <w:rFonts w:ascii="Times New Roman" w:eastAsia="Times New Roman" w:hAnsi="Times New Roman" w:cs="Times New Roman"/>
                <w:sz w:val="24"/>
                <w:szCs w:val="24"/>
              </w:rPr>
            </w:pPr>
          </w:p>
          <w:p w:rsidR="001505B4" w:rsidRDefault="001505B4" w:rsidP="00765C4F">
            <w:pPr>
              <w:tabs>
                <w:tab w:val="left" w:pos="-108"/>
              </w:tabs>
              <w:spacing w:after="0" w:line="240" w:lineRule="auto"/>
              <w:rPr>
                <w:rFonts w:ascii="Times New Roman" w:eastAsia="Times New Roman" w:hAnsi="Times New Roman" w:cs="Times New Roman"/>
                <w:sz w:val="24"/>
                <w:szCs w:val="24"/>
              </w:rPr>
            </w:pPr>
          </w:p>
          <w:p w:rsidR="00621978" w:rsidRPr="00AA7E65" w:rsidRDefault="00621978" w:rsidP="00765C4F">
            <w:pPr>
              <w:tabs>
                <w:tab w:val="left" w:pos="-108"/>
              </w:tabs>
              <w:spacing w:after="0" w:line="240" w:lineRule="auto"/>
              <w:rPr>
                <w:rFonts w:ascii="Times New Roman" w:eastAsia="Times New Roman" w:hAnsi="Times New Roman" w:cs="Times New Roman"/>
                <w:sz w:val="24"/>
                <w:szCs w:val="24"/>
              </w:rPr>
            </w:pPr>
          </w:p>
        </w:tc>
        <w:tc>
          <w:tcPr>
            <w:tcW w:w="4836" w:type="dxa"/>
          </w:tcPr>
          <w:p w:rsidR="00E84917" w:rsidRPr="00AA7E65" w:rsidRDefault="00E84917" w:rsidP="00765C4F">
            <w:pPr>
              <w:spacing w:after="0" w:line="240" w:lineRule="auto"/>
              <w:ind w:firstLine="567"/>
              <w:jc w:val="both"/>
              <w:rPr>
                <w:rFonts w:ascii="Times New Roman" w:eastAsia="Times New Roman" w:hAnsi="Times New Roman" w:cs="Times New Roman"/>
                <w:sz w:val="24"/>
                <w:szCs w:val="24"/>
              </w:rPr>
            </w:pPr>
          </w:p>
        </w:tc>
      </w:tr>
      <w:tr w:rsidR="00E84917" w:rsidRPr="00AA7E65" w:rsidTr="00765C4F">
        <w:trPr>
          <w:trHeight w:val="565"/>
        </w:trPr>
        <w:tc>
          <w:tcPr>
            <w:tcW w:w="4731" w:type="dxa"/>
          </w:tcPr>
          <w:p w:rsidR="00E84917" w:rsidRPr="00AA7E65" w:rsidRDefault="00E84917" w:rsidP="00765C4F">
            <w:pPr>
              <w:tabs>
                <w:tab w:val="left" w:pos="-108"/>
              </w:tabs>
              <w:spacing w:after="0" w:line="240" w:lineRule="auto"/>
              <w:ind w:firstLine="567"/>
              <w:rPr>
                <w:rFonts w:ascii="Times New Roman" w:eastAsia="Times New Roman" w:hAnsi="Times New Roman" w:cs="Times New Roman"/>
                <w:sz w:val="24"/>
                <w:szCs w:val="24"/>
              </w:rPr>
            </w:pPr>
          </w:p>
        </w:tc>
        <w:tc>
          <w:tcPr>
            <w:tcW w:w="4836" w:type="dxa"/>
          </w:tcPr>
          <w:p w:rsidR="00E84917" w:rsidRPr="00AA7E65" w:rsidRDefault="00E84917" w:rsidP="00765C4F">
            <w:pPr>
              <w:spacing w:after="0" w:line="240" w:lineRule="auto"/>
              <w:ind w:firstLine="567"/>
              <w:jc w:val="both"/>
              <w:rPr>
                <w:rFonts w:ascii="Times New Roman" w:eastAsia="Times New Roman" w:hAnsi="Times New Roman" w:cs="Times New Roman"/>
                <w:sz w:val="24"/>
                <w:szCs w:val="24"/>
              </w:rPr>
            </w:pPr>
          </w:p>
        </w:tc>
      </w:tr>
    </w:tbl>
    <w:p w:rsidR="000F7AD1" w:rsidRDefault="00E84917" w:rsidP="00621978">
      <w:pPr>
        <w:spacing w:after="0" w:line="360" w:lineRule="auto"/>
        <w:ind w:right="142"/>
        <w:jc w:val="both"/>
      </w:pPr>
      <w:r w:rsidRPr="00110DA4">
        <w:rPr>
          <w:rFonts w:ascii="Times New Roman" w:eastAsia="Times New Roman" w:hAnsi="Times New Roman" w:cs="Times New Roman"/>
        </w:rPr>
        <w:t>L. Nariūnienė, tel. (8 5) 2</w:t>
      </w:r>
      <w:r>
        <w:rPr>
          <w:rFonts w:ascii="Times New Roman" w:eastAsia="Times New Roman" w:hAnsi="Times New Roman" w:cs="Times New Roman"/>
        </w:rPr>
        <w:t>05</w:t>
      </w:r>
      <w:r w:rsidRPr="00110DA4">
        <w:rPr>
          <w:rFonts w:ascii="Times New Roman" w:eastAsia="Times New Roman" w:hAnsi="Times New Roman" w:cs="Times New Roman"/>
        </w:rPr>
        <w:t xml:space="preserve"> </w:t>
      </w:r>
      <w:r>
        <w:rPr>
          <w:rFonts w:ascii="Times New Roman" w:eastAsia="Times New Roman" w:hAnsi="Times New Roman" w:cs="Times New Roman"/>
        </w:rPr>
        <w:t>2</w:t>
      </w:r>
      <w:r w:rsidRPr="00110DA4">
        <w:rPr>
          <w:rFonts w:ascii="Times New Roman" w:eastAsia="Times New Roman" w:hAnsi="Times New Roman" w:cs="Times New Roman"/>
        </w:rPr>
        <w:t xml:space="preserve">966, faks. (8 5) 213 6213, el. p. </w:t>
      </w:r>
      <w:hyperlink r:id="rId11" w:history="1">
        <w:r w:rsidRPr="00110DA4">
          <w:rPr>
            <w:rFonts w:ascii="Times New Roman" w:eastAsia="Times New Roman" w:hAnsi="Times New Roman" w:cs="Times New Roman"/>
            <w:color w:val="0000FF"/>
            <w:u w:val="single"/>
          </w:rPr>
          <w:t>Lina.Nariuniene@vpt.lt</w:t>
        </w:r>
      </w:hyperlink>
    </w:p>
    <w:sectPr w:rsidR="000F7AD1" w:rsidSect="00C13E63">
      <w:headerReference w:type="even" r:id="rId12"/>
      <w:headerReference w:type="defaul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AD" w:rsidRDefault="009172AD">
      <w:pPr>
        <w:spacing w:after="0" w:line="240" w:lineRule="auto"/>
      </w:pPr>
      <w:r>
        <w:separator/>
      </w:r>
    </w:p>
  </w:endnote>
  <w:endnote w:type="continuationSeparator" w:id="0">
    <w:p w:rsidR="009172AD" w:rsidRDefault="0091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1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5F" w:rsidRPr="00AC2666" w:rsidRDefault="00C4781E" w:rsidP="00AC2666">
    <w:pPr>
      <w:pBdr>
        <w:top w:val="single" w:sz="4" w:space="1" w:color="auto"/>
      </w:pBdr>
      <w:spacing w:after="0" w:line="240" w:lineRule="auto"/>
      <w:rPr>
        <w:rFonts w:ascii="Times New Roman" w:hAnsi="Times New Roman" w:cs="Times New Roman"/>
        <w:sz w:val="18"/>
      </w:rPr>
    </w:pPr>
    <w:r w:rsidRPr="00AC2666">
      <w:rPr>
        <w:rFonts w:ascii="Times New Roman" w:hAnsi="Times New Roman" w:cs="Times New Roman"/>
        <w:sz w:val="18"/>
      </w:rPr>
      <w:t xml:space="preserve">Biudžetinė įstaiga                                       </w:t>
    </w:r>
    <w:r>
      <w:rPr>
        <w:rFonts w:ascii="Times New Roman" w:hAnsi="Times New Roman" w:cs="Times New Roman"/>
        <w:sz w:val="18"/>
      </w:rPr>
      <w:t xml:space="preserve">    </w:t>
    </w:r>
    <w:r w:rsidRPr="00AC2666">
      <w:rPr>
        <w:rFonts w:ascii="Times New Roman" w:hAnsi="Times New Roman" w:cs="Times New Roman"/>
        <w:sz w:val="18"/>
      </w:rPr>
      <w:t xml:space="preserve">                 Tel.  (8 5) 219 7001                                Duomenys kaupiami ir saugomi                             </w:t>
    </w:r>
  </w:p>
  <w:p w:rsidR="00E0685F" w:rsidRPr="00AC2666" w:rsidRDefault="00C4781E" w:rsidP="00AC2666">
    <w:pPr>
      <w:pBdr>
        <w:top w:val="single" w:sz="4" w:space="1" w:color="auto"/>
      </w:pBdr>
      <w:spacing w:after="0" w:line="240" w:lineRule="auto"/>
      <w:jc w:val="both"/>
      <w:rPr>
        <w:rFonts w:ascii="Times New Roman" w:hAnsi="Times New Roman" w:cs="Times New Roman"/>
        <w:sz w:val="18"/>
      </w:rPr>
    </w:pPr>
    <w:r w:rsidRPr="00AC2666">
      <w:rPr>
        <w:rFonts w:ascii="Times New Roman" w:hAnsi="Times New Roman" w:cs="Times New Roman"/>
        <w:sz w:val="18"/>
      </w:rPr>
      <w:t xml:space="preserve">Kareivių g. 1, 08221 Vilnius                                  </w:t>
    </w:r>
    <w:r>
      <w:rPr>
        <w:rFonts w:ascii="Times New Roman" w:hAnsi="Times New Roman" w:cs="Times New Roman"/>
        <w:sz w:val="18"/>
      </w:rPr>
      <w:t xml:space="preserve">    </w:t>
    </w:r>
    <w:r w:rsidRPr="00AC2666">
      <w:rPr>
        <w:rFonts w:ascii="Times New Roman" w:hAnsi="Times New Roman" w:cs="Times New Roman"/>
        <w:sz w:val="18"/>
      </w:rPr>
      <w:t xml:space="preserve">     Faks. (8 5) 213 6213                               Juridinių asmenų registre </w:t>
    </w:r>
  </w:p>
  <w:p w:rsidR="00E0685F" w:rsidRPr="00AC2666" w:rsidRDefault="00C4781E" w:rsidP="00AC2666">
    <w:pPr>
      <w:pBdr>
        <w:top w:val="single" w:sz="4" w:space="1" w:color="auto"/>
      </w:pBdr>
      <w:spacing w:after="0" w:line="240" w:lineRule="auto"/>
      <w:jc w:val="both"/>
      <w:rPr>
        <w:rFonts w:ascii="Times New Roman" w:hAnsi="Times New Roman" w:cs="Times New Roman"/>
        <w:sz w:val="18"/>
      </w:rPr>
    </w:pPr>
    <w:r w:rsidRPr="00AC2666">
      <w:rPr>
        <w:rFonts w:ascii="Times New Roman" w:hAnsi="Times New Roman" w:cs="Times New Roman"/>
        <w:sz w:val="18"/>
      </w:rPr>
      <w:t xml:space="preserve">http://www.vpt.lt                                                 </w:t>
    </w:r>
    <w:r>
      <w:rPr>
        <w:rFonts w:ascii="Times New Roman" w:hAnsi="Times New Roman" w:cs="Times New Roman"/>
        <w:sz w:val="18"/>
      </w:rPr>
      <w:t xml:space="preserve">    </w:t>
    </w:r>
    <w:r w:rsidRPr="00AC2666">
      <w:rPr>
        <w:rFonts w:ascii="Times New Roman" w:hAnsi="Times New Roman" w:cs="Times New Roman"/>
        <w:sz w:val="18"/>
      </w:rPr>
      <w:t xml:space="preserve">        </w:t>
    </w:r>
    <w:proofErr w:type="spellStart"/>
    <w:r w:rsidRPr="00AC2666">
      <w:rPr>
        <w:rFonts w:ascii="Times New Roman" w:hAnsi="Times New Roman" w:cs="Times New Roman"/>
        <w:sz w:val="18"/>
      </w:rPr>
      <w:t>El.p</w:t>
    </w:r>
    <w:proofErr w:type="spellEnd"/>
    <w:r w:rsidRPr="00AC2666">
      <w:rPr>
        <w:rFonts w:ascii="Times New Roman" w:hAnsi="Times New Roman" w:cs="Times New Roman"/>
        <w:sz w:val="18"/>
      </w:rPr>
      <w:t xml:space="preserve">. </w:t>
    </w:r>
    <w:proofErr w:type="spellStart"/>
    <w:r w:rsidRPr="00AC2666">
      <w:rPr>
        <w:rFonts w:ascii="Times New Roman" w:hAnsi="Times New Roman" w:cs="Times New Roman"/>
        <w:sz w:val="18"/>
      </w:rPr>
      <w:t>info@vpt.lt</w:t>
    </w:r>
    <w:proofErr w:type="spellEnd"/>
    <w:r w:rsidRPr="00AC2666">
      <w:rPr>
        <w:rFonts w:ascii="Times New Roman" w:hAnsi="Times New Roman" w:cs="Times New Roman"/>
        <w:sz w:val="18"/>
      </w:rPr>
      <w:t xml:space="preserve">                                     Kodas 188656261</w:t>
    </w:r>
  </w:p>
  <w:p w:rsidR="00E0685F" w:rsidRPr="00D1239C" w:rsidRDefault="009172AD" w:rsidP="00663D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AD" w:rsidRDefault="009172AD">
      <w:pPr>
        <w:spacing w:after="0" w:line="240" w:lineRule="auto"/>
      </w:pPr>
      <w:r>
        <w:separator/>
      </w:r>
    </w:p>
  </w:footnote>
  <w:footnote w:type="continuationSeparator" w:id="0">
    <w:p w:rsidR="009172AD" w:rsidRDefault="00917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5F" w:rsidRDefault="00C478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0685F" w:rsidRDefault="009172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5F" w:rsidRDefault="00C478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4DC9">
      <w:rPr>
        <w:rStyle w:val="Puslapionumeris"/>
        <w:noProof/>
      </w:rPr>
      <w:t>4</w:t>
    </w:r>
    <w:r>
      <w:rPr>
        <w:rStyle w:val="Puslapionumeris"/>
      </w:rPr>
      <w:fldChar w:fldCharType="end"/>
    </w:r>
  </w:p>
  <w:p w:rsidR="00E0685F" w:rsidRDefault="009172A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917"/>
    <w:rsid w:val="0001765A"/>
    <w:rsid w:val="00043502"/>
    <w:rsid w:val="000B2539"/>
    <w:rsid w:val="000F7AD1"/>
    <w:rsid w:val="00113FF0"/>
    <w:rsid w:val="001505B4"/>
    <w:rsid w:val="001719C8"/>
    <w:rsid w:val="00186470"/>
    <w:rsid w:val="00194E09"/>
    <w:rsid w:val="001D076D"/>
    <w:rsid w:val="001E6979"/>
    <w:rsid w:val="001F4DC9"/>
    <w:rsid w:val="00206398"/>
    <w:rsid w:val="002C79A9"/>
    <w:rsid w:val="003C2ED9"/>
    <w:rsid w:val="004011F5"/>
    <w:rsid w:val="00442413"/>
    <w:rsid w:val="00496D6A"/>
    <w:rsid w:val="004F1FAC"/>
    <w:rsid w:val="00582C9F"/>
    <w:rsid w:val="005D0ADC"/>
    <w:rsid w:val="006079A4"/>
    <w:rsid w:val="0061759B"/>
    <w:rsid w:val="00621978"/>
    <w:rsid w:val="00635724"/>
    <w:rsid w:val="006655BC"/>
    <w:rsid w:val="00673EBF"/>
    <w:rsid w:val="00776714"/>
    <w:rsid w:val="00794809"/>
    <w:rsid w:val="007A3D73"/>
    <w:rsid w:val="007F18F4"/>
    <w:rsid w:val="0080641D"/>
    <w:rsid w:val="00852793"/>
    <w:rsid w:val="008A5078"/>
    <w:rsid w:val="008C47B8"/>
    <w:rsid w:val="008C4E78"/>
    <w:rsid w:val="009172AD"/>
    <w:rsid w:val="009311BE"/>
    <w:rsid w:val="009B02C3"/>
    <w:rsid w:val="009B1FD2"/>
    <w:rsid w:val="009E5FC0"/>
    <w:rsid w:val="00A67C99"/>
    <w:rsid w:val="00A765D2"/>
    <w:rsid w:val="00AD12F0"/>
    <w:rsid w:val="00B30E82"/>
    <w:rsid w:val="00BA3F00"/>
    <w:rsid w:val="00BA7FFE"/>
    <w:rsid w:val="00BD4224"/>
    <w:rsid w:val="00BE4694"/>
    <w:rsid w:val="00C13E63"/>
    <w:rsid w:val="00C25C67"/>
    <w:rsid w:val="00C46079"/>
    <w:rsid w:val="00C4781E"/>
    <w:rsid w:val="00C6353B"/>
    <w:rsid w:val="00C75F1E"/>
    <w:rsid w:val="00C84079"/>
    <w:rsid w:val="00CB2728"/>
    <w:rsid w:val="00CD5FC0"/>
    <w:rsid w:val="00D00F63"/>
    <w:rsid w:val="00D761B5"/>
    <w:rsid w:val="00E6748A"/>
    <w:rsid w:val="00E84917"/>
    <w:rsid w:val="00EF4A1C"/>
    <w:rsid w:val="00F053B4"/>
    <w:rsid w:val="00F15F5E"/>
    <w:rsid w:val="00F82106"/>
    <w:rsid w:val="00F938B8"/>
    <w:rsid w:val="00FF3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49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849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4917"/>
  </w:style>
  <w:style w:type="paragraph" w:styleId="Porat">
    <w:name w:val="footer"/>
    <w:basedOn w:val="prastasis"/>
    <w:link w:val="PoratDiagrama"/>
    <w:uiPriority w:val="99"/>
    <w:unhideWhenUsed/>
    <w:rsid w:val="00E849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4917"/>
  </w:style>
  <w:style w:type="character" w:styleId="Puslapionumeris">
    <w:name w:val="page number"/>
    <w:basedOn w:val="Numatytasispastraiposriftas"/>
    <w:rsid w:val="00E84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49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849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4917"/>
  </w:style>
  <w:style w:type="paragraph" w:styleId="Porat">
    <w:name w:val="footer"/>
    <w:basedOn w:val="prastasis"/>
    <w:link w:val="PoratDiagrama"/>
    <w:uiPriority w:val="99"/>
    <w:unhideWhenUsed/>
    <w:rsid w:val="00E849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4917"/>
  </w:style>
  <w:style w:type="character" w:styleId="Puslapionumeris">
    <w:name w:val="page number"/>
    <w:basedOn w:val="Numatytasispastraiposriftas"/>
    <w:rsid w:val="00E84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Nariuniene@vp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4C033-2C6E-415B-8C5F-B9A7B472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4</Pages>
  <Words>8240</Words>
  <Characters>4697</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23</cp:revision>
  <dcterms:created xsi:type="dcterms:W3CDTF">2014-10-06T10:23:00Z</dcterms:created>
  <dcterms:modified xsi:type="dcterms:W3CDTF">2014-10-17T11:51:00Z</dcterms:modified>
</cp:coreProperties>
</file>