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EF6" w:rsidRDefault="00ED5F5F" w:rsidP="00ED5F5F">
      <w:pPr>
        <w:pStyle w:val="Antrat1"/>
        <w:jc w:val="center"/>
        <w:rPr>
          <w:sz w:val="24"/>
          <w:szCs w:val="24"/>
        </w:rPr>
      </w:pPr>
      <w:r>
        <w:rPr>
          <w:rFonts w:ascii="CG Times" w:hAnsi="CG Times"/>
          <w:noProof/>
          <w:lang w:eastAsia="lt-LT"/>
        </w:rPr>
        <w:drawing>
          <wp:anchor distT="0" distB="0" distL="114300" distR="114300" simplePos="0" relativeHeight="251658240" behindDoc="1" locked="0" layoutInCell="1" allowOverlap="1" wp14:anchorId="4C7EC497" wp14:editId="3648B6F0">
            <wp:simplePos x="0" y="0"/>
            <wp:positionH relativeFrom="margin">
              <wp:posOffset>5100955</wp:posOffset>
            </wp:positionH>
            <wp:positionV relativeFrom="margin">
              <wp:posOffset>17145</wp:posOffset>
            </wp:positionV>
            <wp:extent cx="542925" cy="542925"/>
            <wp:effectExtent l="0" t="0" r="9525" b="9525"/>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Euro ivedimas_sablonai ZENKLAS Full COL &amp; euras_l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MON_1051956295"/>
      <w:bookmarkEnd w:id="0"/>
      <w:r w:rsidRPr="002B5B16">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9" o:title=""/>
          </v:shape>
          <o:OLEObject Type="Embed" ProgID="Word.Picture.8" ShapeID="_x0000_i1025" DrawAspect="Content" ObjectID="_1468643479" r:id="rId10"/>
        </w:object>
      </w:r>
    </w:p>
    <w:p w:rsidR="008A2EF6" w:rsidRPr="004238B0" w:rsidRDefault="008A2EF6">
      <w:pPr>
        <w:pStyle w:val="Antrat1"/>
        <w:jc w:val="center"/>
        <w:rPr>
          <w:sz w:val="22"/>
          <w:szCs w:val="22"/>
        </w:rPr>
      </w:pPr>
    </w:p>
    <w:p w:rsidR="009A14D0" w:rsidRPr="00785F4B" w:rsidRDefault="009A14D0">
      <w:pPr>
        <w:pStyle w:val="Antrat1"/>
        <w:jc w:val="center"/>
        <w:rPr>
          <w:sz w:val="24"/>
          <w:szCs w:val="24"/>
        </w:rPr>
      </w:pPr>
      <w:r w:rsidRPr="00785F4B">
        <w:rPr>
          <w:sz w:val="24"/>
          <w:szCs w:val="24"/>
        </w:rPr>
        <w:t>VIEŠŲJŲ PIRKIMŲ TARNYBA</w:t>
      </w:r>
    </w:p>
    <w:p w:rsidR="0061234E" w:rsidRDefault="0061234E">
      <w:pPr>
        <w:rPr>
          <w:b/>
          <w:sz w:val="22"/>
          <w:szCs w:val="22"/>
        </w:rPr>
      </w:pPr>
    </w:p>
    <w:p w:rsidR="0090243A" w:rsidRDefault="0090243A">
      <w:pPr>
        <w:rPr>
          <w:b/>
          <w:sz w:val="22"/>
          <w:szCs w:val="22"/>
        </w:rPr>
      </w:pPr>
    </w:p>
    <w:p w:rsidR="00887877" w:rsidRPr="004238B0" w:rsidRDefault="00887877">
      <w:pPr>
        <w:rPr>
          <w:b/>
          <w:sz w:val="22"/>
          <w:szCs w:val="22"/>
        </w:rPr>
      </w:pPr>
    </w:p>
    <w:tbl>
      <w:tblPr>
        <w:tblW w:w="10065" w:type="dxa"/>
        <w:tblInd w:w="108" w:type="dxa"/>
        <w:tblLayout w:type="fixed"/>
        <w:tblLook w:val="0000" w:firstRow="0" w:lastRow="0" w:firstColumn="0" w:lastColumn="0" w:noHBand="0" w:noVBand="0"/>
      </w:tblPr>
      <w:tblGrid>
        <w:gridCol w:w="5954"/>
        <w:gridCol w:w="1559"/>
        <w:gridCol w:w="567"/>
        <w:gridCol w:w="1985"/>
      </w:tblGrid>
      <w:tr w:rsidR="00A07CFC" w:rsidRPr="00785F4B" w:rsidTr="00324750">
        <w:trPr>
          <w:cantSplit/>
          <w:trHeight w:val="895"/>
        </w:trPr>
        <w:tc>
          <w:tcPr>
            <w:tcW w:w="5954" w:type="dxa"/>
          </w:tcPr>
          <w:p w:rsidR="00467CFC" w:rsidRPr="00F45D3C" w:rsidRDefault="00641804" w:rsidP="00F05BE5">
            <w:pPr>
              <w:tabs>
                <w:tab w:val="left" w:pos="900"/>
              </w:tabs>
              <w:ind w:left="-87"/>
              <w:rPr>
                <w:rStyle w:val="copy"/>
                <w:sz w:val="24"/>
                <w:szCs w:val="24"/>
              </w:rPr>
            </w:pPr>
            <w:r>
              <w:rPr>
                <w:sz w:val="24"/>
                <w:szCs w:val="24"/>
              </w:rPr>
              <w:t>UAB Technologijų ir inovacijų centr</w:t>
            </w:r>
            <w:r w:rsidR="003767D8">
              <w:rPr>
                <w:sz w:val="24"/>
                <w:szCs w:val="24"/>
              </w:rPr>
              <w:t>ui</w:t>
            </w:r>
          </w:p>
          <w:p w:rsidR="00F45D3C" w:rsidRPr="00F45D3C" w:rsidRDefault="00467CFC" w:rsidP="003C5C0E">
            <w:pPr>
              <w:ind w:left="-87"/>
              <w:rPr>
                <w:sz w:val="24"/>
                <w:szCs w:val="24"/>
              </w:rPr>
            </w:pPr>
            <w:r>
              <w:rPr>
                <w:sz w:val="24"/>
                <w:szCs w:val="24"/>
              </w:rPr>
              <w:t>A. J</w:t>
            </w:r>
            <w:r w:rsidR="00641804">
              <w:rPr>
                <w:sz w:val="24"/>
                <w:szCs w:val="24"/>
              </w:rPr>
              <w:t>uozapavičiaus</w:t>
            </w:r>
            <w:r>
              <w:rPr>
                <w:sz w:val="24"/>
                <w:szCs w:val="24"/>
              </w:rPr>
              <w:t xml:space="preserve"> g. 1</w:t>
            </w:r>
            <w:r w:rsidR="00641804">
              <w:rPr>
                <w:sz w:val="24"/>
                <w:szCs w:val="24"/>
              </w:rPr>
              <w:t>3</w:t>
            </w:r>
            <w:r w:rsidR="00F45D3C" w:rsidRPr="00F45D3C">
              <w:rPr>
                <w:sz w:val="24"/>
                <w:szCs w:val="24"/>
              </w:rPr>
              <w:br/>
            </w:r>
            <w:r w:rsidR="00641804">
              <w:rPr>
                <w:sz w:val="24"/>
                <w:szCs w:val="24"/>
              </w:rPr>
              <w:t>09311</w:t>
            </w:r>
            <w:r w:rsidR="00F45D3C" w:rsidRPr="00F45D3C">
              <w:rPr>
                <w:sz w:val="24"/>
                <w:szCs w:val="24"/>
              </w:rPr>
              <w:t xml:space="preserve"> </w:t>
            </w:r>
            <w:r>
              <w:rPr>
                <w:sz w:val="24"/>
                <w:szCs w:val="24"/>
              </w:rPr>
              <w:t>Vilnius</w:t>
            </w:r>
          </w:p>
          <w:p w:rsidR="00A429DB" w:rsidRDefault="00A429DB" w:rsidP="003C5C0E">
            <w:pPr>
              <w:ind w:left="-87"/>
              <w:rPr>
                <w:sz w:val="24"/>
                <w:szCs w:val="24"/>
              </w:rPr>
            </w:pPr>
          </w:p>
          <w:p w:rsidR="005D7E6A" w:rsidRPr="00785F4B" w:rsidRDefault="005D7E6A" w:rsidP="003C5C0E">
            <w:pPr>
              <w:ind w:left="-87"/>
              <w:rPr>
                <w:sz w:val="24"/>
                <w:szCs w:val="24"/>
              </w:rPr>
            </w:pPr>
          </w:p>
        </w:tc>
        <w:tc>
          <w:tcPr>
            <w:tcW w:w="1559" w:type="dxa"/>
          </w:tcPr>
          <w:p w:rsidR="00A07CFC" w:rsidRPr="00785F4B" w:rsidRDefault="00A07CFC" w:rsidP="00BC6322">
            <w:pPr>
              <w:tabs>
                <w:tab w:val="left" w:pos="900"/>
              </w:tabs>
              <w:rPr>
                <w:sz w:val="24"/>
                <w:szCs w:val="24"/>
              </w:rPr>
            </w:pPr>
            <w:r w:rsidRPr="00785F4B">
              <w:rPr>
                <w:sz w:val="24"/>
                <w:szCs w:val="24"/>
              </w:rPr>
              <w:t>201</w:t>
            </w:r>
            <w:r w:rsidR="00467CFC">
              <w:rPr>
                <w:sz w:val="24"/>
                <w:szCs w:val="24"/>
              </w:rPr>
              <w:t>4</w:t>
            </w:r>
            <w:r w:rsidR="006945F0" w:rsidRPr="00785F4B">
              <w:rPr>
                <w:sz w:val="24"/>
                <w:szCs w:val="24"/>
              </w:rPr>
              <w:t>-</w:t>
            </w:r>
            <w:r w:rsidR="00973D8A">
              <w:rPr>
                <w:sz w:val="24"/>
                <w:szCs w:val="24"/>
              </w:rPr>
              <w:t>0</w:t>
            </w:r>
            <w:r w:rsidR="007E15BE">
              <w:rPr>
                <w:sz w:val="24"/>
                <w:szCs w:val="24"/>
              </w:rPr>
              <w:t>8</w:t>
            </w:r>
            <w:r w:rsidR="00ED5F5F">
              <w:rPr>
                <w:sz w:val="24"/>
                <w:szCs w:val="24"/>
              </w:rPr>
              <w:t>-</w:t>
            </w:r>
          </w:p>
          <w:p w:rsidR="00FC0BE1" w:rsidRDefault="00C135E6" w:rsidP="00F45D3C">
            <w:pPr>
              <w:tabs>
                <w:tab w:val="left" w:pos="900"/>
              </w:tabs>
              <w:rPr>
                <w:sz w:val="24"/>
                <w:szCs w:val="24"/>
              </w:rPr>
            </w:pPr>
            <w:r>
              <w:rPr>
                <w:sz w:val="24"/>
                <w:szCs w:val="24"/>
              </w:rPr>
              <w:t>Į 201</w:t>
            </w:r>
            <w:r w:rsidR="00467CFC">
              <w:rPr>
                <w:sz w:val="24"/>
                <w:szCs w:val="24"/>
              </w:rPr>
              <w:t>4</w:t>
            </w:r>
            <w:r w:rsidR="008976F2" w:rsidRPr="00785F4B">
              <w:rPr>
                <w:sz w:val="24"/>
                <w:szCs w:val="24"/>
              </w:rPr>
              <w:t>-</w:t>
            </w:r>
            <w:r>
              <w:rPr>
                <w:sz w:val="24"/>
                <w:szCs w:val="24"/>
              </w:rPr>
              <w:t>0</w:t>
            </w:r>
            <w:r w:rsidR="00ED5F5F">
              <w:rPr>
                <w:sz w:val="24"/>
                <w:szCs w:val="24"/>
              </w:rPr>
              <w:t>7</w:t>
            </w:r>
            <w:r w:rsidR="00A429DB" w:rsidRPr="00785F4B">
              <w:rPr>
                <w:sz w:val="24"/>
                <w:szCs w:val="24"/>
              </w:rPr>
              <w:t>-</w:t>
            </w:r>
            <w:r w:rsidR="00ED5F5F">
              <w:rPr>
                <w:sz w:val="24"/>
                <w:szCs w:val="24"/>
              </w:rPr>
              <w:t>02</w:t>
            </w:r>
          </w:p>
          <w:p w:rsidR="00632D7A" w:rsidRPr="00785F4B" w:rsidRDefault="00FC0BE1" w:rsidP="00C135E6">
            <w:pPr>
              <w:tabs>
                <w:tab w:val="left" w:pos="900"/>
              </w:tabs>
              <w:rPr>
                <w:sz w:val="24"/>
                <w:szCs w:val="24"/>
              </w:rPr>
            </w:pPr>
            <w:r>
              <w:rPr>
                <w:sz w:val="24"/>
                <w:szCs w:val="24"/>
              </w:rPr>
              <w:t xml:space="preserve">  </w:t>
            </w:r>
          </w:p>
        </w:tc>
        <w:tc>
          <w:tcPr>
            <w:tcW w:w="567" w:type="dxa"/>
          </w:tcPr>
          <w:p w:rsidR="00A07CFC" w:rsidRPr="00785F4B" w:rsidRDefault="00A07CFC" w:rsidP="00BC6322">
            <w:pPr>
              <w:tabs>
                <w:tab w:val="left" w:pos="900"/>
              </w:tabs>
              <w:rPr>
                <w:sz w:val="24"/>
                <w:szCs w:val="24"/>
              </w:rPr>
            </w:pPr>
            <w:r w:rsidRPr="00785F4B">
              <w:rPr>
                <w:sz w:val="24"/>
                <w:szCs w:val="24"/>
              </w:rPr>
              <w:t>Nr.</w:t>
            </w:r>
          </w:p>
          <w:p w:rsidR="00A07CFC" w:rsidRDefault="00A07CFC" w:rsidP="003C5C0E">
            <w:pPr>
              <w:tabs>
                <w:tab w:val="left" w:pos="900"/>
              </w:tabs>
              <w:rPr>
                <w:sz w:val="24"/>
                <w:szCs w:val="24"/>
              </w:rPr>
            </w:pPr>
            <w:r w:rsidRPr="00785F4B">
              <w:rPr>
                <w:sz w:val="24"/>
                <w:szCs w:val="24"/>
              </w:rPr>
              <w:t>Nr.</w:t>
            </w:r>
          </w:p>
          <w:p w:rsidR="00FC0BE1" w:rsidRPr="00785F4B" w:rsidRDefault="00FC0BE1" w:rsidP="003C5C0E">
            <w:pPr>
              <w:tabs>
                <w:tab w:val="left" w:pos="900"/>
              </w:tabs>
              <w:rPr>
                <w:sz w:val="24"/>
                <w:szCs w:val="24"/>
              </w:rPr>
            </w:pPr>
          </w:p>
        </w:tc>
        <w:tc>
          <w:tcPr>
            <w:tcW w:w="1985" w:type="dxa"/>
          </w:tcPr>
          <w:p w:rsidR="00A07CFC" w:rsidRPr="00785F4B" w:rsidRDefault="00A07CFC" w:rsidP="00BC6322">
            <w:pPr>
              <w:tabs>
                <w:tab w:val="left" w:pos="900"/>
              </w:tabs>
              <w:rPr>
                <w:sz w:val="24"/>
                <w:szCs w:val="24"/>
              </w:rPr>
            </w:pPr>
            <w:r w:rsidRPr="00785F4B">
              <w:rPr>
                <w:sz w:val="24"/>
                <w:szCs w:val="24"/>
              </w:rPr>
              <w:t>4S-</w:t>
            </w:r>
          </w:p>
          <w:p w:rsidR="00A07CFC" w:rsidRDefault="00ED5F5F" w:rsidP="003C5C0E">
            <w:pPr>
              <w:tabs>
                <w:tab w:val="left" w:pos="900"/>
              </w:tabs>
              <w:rPr>
                <w:sz w:val="24"/>
                <w:szCs w:val="24"/>
              </w:rPr>
            </w:pPr>
            <w:r>
              <w:rPr>
                <w:sz w:val="24"/>
                <w:szCs w:val="24"/>
              </w:rPr>
              <w:t>SD-364-14</w:t>
            </w:r>
          </w:p>
          <w:p w:rsidR="00FC0BE1" w:rsidRPr="00785F4B" w:rsidRDefault="00FC0BE1" w:rsidP="003C5C0E">
            <w:pPr>
              <w:tabs>
                <w:tab w:val="left" w:pos="900"/>
              </w:tabs>
              <w:rPr>
                <w:sz w:val="24"/>
                <w:szCs w:val="24"/>
              </w:rPr>
            </w:pPr>
          </w:p>
        </w:tc>
      </w:tr>
    </w:tbl>
    <w:p w:rsidR="004D118C" w:rsidRDefault="004D118C" w:rsidP="00887877">
      <w:pPr>
        <w:spacing w:line="360" w:lineRule="auto"/>
        <w:ind w:right="-425"/>
        <w:rPr>
          <w:b/>
          <w:bCs/>
          <w:sz w:val="24"/>
        </w:rPr>
      </w:pPr>
      <w:r w:rsidRPr="00C74E96">
        <w:rPr>
          <w:b/>
          <w:bCs/>
          <w:sz w:val="24"/>
        </w:rPr>
        <w:t xml:space="preserve">DĖL </w:t>
      </w:r>
      <w:r>
        <w:rPr>
          <w:b/>
          <w:bCs/>
          <w:sz w:val="24"/>
        </w:rPr>
        <w:t>SUTIKIMO ATLIKTI PIRKIMĄ NESKELBIAMŲ DERYBŲ BŪDU</w:t>
      </w:r>
    </w:p>
    <w:p w:rsidR="00ED5F5F" w:rsidRDefault="00ED5F5F" w:rsidP="00887877">
      <w:pPr>
        <w:spacing w:line="360" w:lineRule="auto"/>
        <w:ind w:right="-425"/>
        <w:rPr>
          <w:b/>
          <w:bCs/>
          <w:sz w:val="24"/>
        </w:rPr>
      </w:pPr>
    </w:p>
    <w:p w:rsidR="002F4850" w:rsidRDefault="004D118C" w:rsidP="002F4850">
      <w:pPr>
        <w:ind w:firstLine="720"/>
        <w:jc w:val="both"/>
        <w:rPr>
          <w:sz w:val="24"/>
          <w:szCs w:val="24"/>
        </w:rPr>
      </w:pPr>
      <w:r w:rsidRPr="00BC6322">
        <w:rPr>
          <w:sz w:val="24"/>
          <w:szCs w:val="24"/>
        </w:rPr>
        <w:t>Viešųjų pirkimų tarnyba (toliau – Tarnyba), vadovaudamasi Lietuvos Respublikos viešųjų pirkimų įstatymo (toliau – Įstatymas) 8</w:t>
      </w:r>
      <w:r w:rsidRPr="00BC6322">
        <w:rPr>
          <w:sz w:val="24"/>
          <w:szCs w:val="24"/>
          <w:vertAlign w:val="superscript"/>
        </w:rPr>
        <w:t>2</w:t>
      </w:r>
      <w:r w:rsidRPr="00BC6322">
        <w:rPr>
          <w:sz w:val="24"/>
          <w:szCs w:val="24"/>
        </w:rPr>
        <w:t xml:space="preserve"> straipsnio 2 dalies 7 punkto </w:t>
      </w:r>
      <w:r w:rsidRPr="00FC5896">
        <w:rPr>
          <w:sz w:val="24"/>
          <w:szCs w:val="24"/>
        </w:rPr>
        <w:t>nuostatomis, išnagrinėjo Jūsų prašymą sutikti</w:t>
      </w:r>
      <w:r w:rsidR="00ED5F5F">
        <w:rPr>
          <w:sz w:val="24"/>
          <w:szCs w:val="24"/>
        </w:rPr>
        <w:t>, kad</w:t>
      </w:r>
      <w:r w:rsidR="006C6167" w:rsidRPr="00FC5896">
        <w:rPr>
          <w:sz w:val="24"/>
          <w:szCs w:val="24"/>
        </w:rPr>
        <w:t xml:space="preserve"> </w:t>
      </w:r>
      <w:r w:rsidR="00ED5F5F">
        <w:rPr>
          <w:i/>
          <w:sz w:val="24"/>
          <w:szCs w:val="24"/>
        </w:rPr>
        <w:t xml:space="preserve">DWDM/SDH tinklų nuomos paslaugų pirkimas </w:t>
      </w:r>
      <w:r w:rsidR="00ED5F5F">
        <w:rPr>
          <w:sz w:val="24"/>
          <w:szCs w:val="24"/>
        </w:rPr>
        <w:t>būtų</w:t>
      </w:r>
      <w:r w:rsidR="00CC3013">
        <w:rPr>
          <w:sz w:val="24"/>
          <w:szCs w:val="24"/>
        </w:rPr>
        <w:t xml:space="preserve"> </w:t>
      </w:r>
      <w:r w:rsidR="00ED5F5F">
        <w:rPr>
          <w:sz w:val="24"/>
          <w:szCs w:val="24"/>
        </w:rPr>
        <w:t>atliktas</w:t>
      </w:r>
      <w:r w:rsidR="008207FC">
        <w:rPr>
          <w:sz w:val="24"/>
          <w:szCs w:val="24"/>
        </w:rPr>
        <w:t xml:space="preserve"> </w:t>
      </w:r>
      <w:r w:rsidR="008207FC" w:rsidRPr="00FC5896">
        <w:rPr>
          <w:sz w:val="24"/>
          <w:szCs w:val="24"/>
        </w:rPr>
        <w:t>neskelbiamų</w:t>
      </w:r>
      <w:r w:rsidR="008207FC" w:rsidRPr="00BC6322">
        <w:rPr>
          <w:sz w:val="24"/>
          <w:szCs w:val="24"/>
        </w:rPr>
        <w:t xml:space="preserve"> derybų būdu, vadovaujantis Įstatymo 56 straipsnio 1 dalies 3 punktu</w:t>
      </w:r>
      <w:r w:rsidR="008207FC">
        <w:rPr>
          <w:sz w:val="24"/>
          <w:szCs w:val="24"/>
        </w:rPr>
        <w:t xml:space="preserve">, įsigyjant šias </w:t>
      </w:r>
      <w:r w:rsidR="000A35E9">
        <w:rPr>
          <w:sz w:val="24"/>
          <w:szCs w:val="24"/>
        </w:rPr>
        <w:t>paslaugas</w:t>
      </w:r>
      <w:r w:rsidR="008207FC">
        <w:rPr>
          <w:sz w:val="24"/>
          <w:szCs w:val="24"/>
        </w:rPr>
        <w:t xml:space="preserve"> iš </w:t>
      </w:r>
      <w:r w:rsidR="00335AFB">
        <w:rPr>
          <w:sz w:val="24"/>
          <w:szCs w:val="24"/>
        </w:rPr>
        <w:t xml:space="preserve">UAB </w:t>
      </w:r>
      <w:r w:rsidR="00ED5F5F">
        <w:rPr>
          <w:sz w:val="24"/>
          <w:szCs w:val="24"/>
        </w:rPr>
        <w:t>Duomenų logistikos centro (toliau – Tiekėjas)</w:t>
      </w:r>
      <w:r w:rsidR="002575F8">
        <w:rPr>
          <w:sz w:val="24"/>
          <w:szCs w:val="24"/>
        </w:rPr>
        <w:t>.</w:t>
      </w:r>
    </w:p>
    <w:p w:rsidR="004C51D6" w:rsidRDefault="00BB2494" w:rsidP="001D0027">
      <w:pPr>
        <w:ind w:firstLine="720"/>
        <w:jc w:val="both"/>
        <w:rPr>
          <w:sz w:val="24"/>
          <w:szCs w:val="24"/>
        </w:rPr>
      </w:pPr>
      <w:r>
        <w:rPr>
          <w:sz w:val="24"/>
          <w:szCs w:val="24"/>
        </w:rPr>
        <w:t>Prašyme nurod</w:t>
      </w:r>
      <w:r w:rsidR="001072A9">
        <w:rPr>
          <w:sz w:val="24"/>
          <w:szCs w:val="24"/>
        </w:rPr>
        <w:t>yta</w:t>
      </w:r>
      <w:r>
        <w:rPr>
          <w:sz w:val="24"/>
          <w:szCs w:val="24"/>
        </w:rPr>
        <w:t xml:space="preserve">, kad </w:t>
      </w:r>
      <w:r w:rsidR="005009DD">
        <w:rPr>
          <w:sz w:val="24"/>
          <w:szCs w:val="24"/>
        </w:rPr>
        <w:t>operatyvinį elektros</w:t>
      </w:r>
      <w:r w:rsidR="00E7335B">
        <w:rPr>
          <w:sz w:val="24"/>
          <w:szCs w:val="24"/>
        </w:rPr>
        <w:t xml:space="preserve"> gamybos, perdavimo ir skirstomųjų</w:t>
      </w:r>
      <w:r w:rsidR="005009DD">
        <w:rPr>
          <w:sz w:val="24"/>
          <w:szCs w:val="24"/>
        </w:rPr>
        <w:t xml:space="preserve"> tinklų valdymą vykdo UAB „Lietuvos energija“ įmonių grupei priklausančių įmonių AB LESTO bei AB „Lietuvos energijos gamyba“ (toliau – Įmonių grupė) ir AB LITGRID dispečeriai, kurie savo funkcijų vykdymui naudoja strateginę reikšmę nacionaliniam saugumui turinčius įrenginius – centralizuotas dispečerinio valdymo bei informacinių technologijų ir te</w:t>
      </w:r>
      <w:r w:rsidR="00A30F27">
        <w:rPr>
          <w:sz w:val="24"/>
          <w:szCs w:val="24"/>
        </w:rPr>
        <w:t>lekomunikacijų sistemas, sudarančias</w:t>
      </w:r>
      <w:r w:rsidR="005009DD">
        <w:rPr>
          <w:sz w:val="24"/>
          <w:szCs w:val="24"/>
        </w:rPr>
        <w:t xml:space="preserve"> neatsiejamą elektros perdavimo tinklo dalį</w:t>
      </w:r>
      <w:r w:rsidR="00A30F27">
        <w:rPr>
          <w:sz w:val="24"/>
          <w:szCs w:val="24"/>
        </w:rPr>
        <w:t>,</w:t>
      </w:r>
      <w:r w:rsidR="005009DD">
        <w:rPr>
          <w:sz w:val="24"/>
          <w:szCs w:val="24"/>
        </w:rPr>
        <w:t xml:space="preserve"> ir kaupia elektros gamybos, perdavimo ir skirstymo sistemų skaitmeninę informaciją iš nutolusių elektros energijos gamybos, perdavimo ir skirstymo objektų, panaudojant neatsiejamas nuo centralizuotų dispečerinio valdymo sistemų, aukšto patikimumo, specifinių reikalavimų didesnio tikslumo sinchroninius</w:t>
      </w:r>
      <w:r w:rsidR="0031701D">
        <w:rPr>
          <w:sz w:val="24"/>
          <w:szCs w:val="24"/>
        </w:rPr>
        <w:t xml:space="preserve"> duomenų perdavimo ir duomenų srautų sutankinimo (toliau – </w:t>
      </w:r>
      <w:r w:rsidR="00C40364">
        <w:rPr>
          <w:sz w:val="24"/>
          <w:szCs w:val="24"/>
        </w:rPr>
        <w:t>DWDM/SDH</w:t>
      </w:r>
      <w:r w:rsidR="0031701D">
        <w:rPr>
          <w:sz w:val="24"/>
          <w:szCs w:val="24"/>
        </w:rPr>
        <w:t xml:space="preserve">) tinklus, rezervuotus skirtingais fiziniais keliais. </w:t>
      </w:r>
      <w:r w:rsidR="00A30F27">
        <w:rPr>
          <w:sz w:val="24"/>
          <w:szCs w:val="24"/>
        </w:rPr>
        <w:t xml:space="preserve">Kadangi </w:t>
      </w:r>
      <w:r w:rsidR="00C40364">
        <w:rPr>
          <w:sz w:val="24"/>
          <w:szCs w:val="24"/>
        </w:rPr>
        <w:t>DWDM/SDH</w:t>
      </w:r>
      <w:r w:rsidR="00A30F27">
        <w:rPr>
          <w:sz w:val="24"/>
          <w:szCs w:val="24"/>
        </w:rPr>
        <w:t xml:space="preserve"> tinklai sudaro neatsiejamą centralizuotų dispečerinio valdymo ir informacinių technologijų ir telekomunikacijų sistemų duomenų perdavimo paslaugos dalį, būtina išsinuomoti </w:t>
      </w:r>
      <w:r w:rsidR="00C40364">
        <w:rPr>
          <w:sz w:val="24"/>
          <w:szCs w:val="24"/>
        </w:rPr>
        <w:t>DWDM/SDH</w:t>
      </w:r>
      <w:r w:rsidR="00A30F27">
        <w:rPr>
          <w:sz w:val="24"/>
          <w:szCs w:val="24"/>
        </w:rPr>
        <w:t xml:space="preserve"> tinklus, kurie būtini vienos iš pagrindinių Perkančiosios organizacijos veiklų vykdymui (centralizuotų dispečerinio valdymo ir informacinių technologijų ir telekomunikacijų sistemų, kurios kaupia iš nutolusių elektros energijos gamybos, perdavimo ir skirstymo projektų skaitmeninę informaciją, priežiūra). </w:t>
      </w:r>
      <w:r w:rsidR="0031701D">
        <w:rPr>
          <w:sz w:val="24"/>
          <w:szCs w:val="24"/>
        </w:rPr>
        <w:t>Perkančioji organizacija pažymi, kad</w:t>
      </w:r>
      <w:r w:rsidR="005009DD">
        <w:rPr>
          <w:sz w:val="24"/>
          <w:szCs w:val="24"/>
        </w:rPr>
        <w:t xml:space="preserve"> </w:t>
      </w:r>
      <w:r w:rsidR="00ED5F5F">
        <w:rPr>
          <w:sz w:val="24"/>
          <w:szCs w:val="24"/>
        </w:rPr>
        <w:t>tik Tiekėjo</w:t>
      </w:r>
      <w:r w:rsidR="005009DD">
        <w:rPr>
          <w:sz w:val="24"/>
          <w:szCs w:val="24"/>
        </w:rPr>
        <w:t xml:space="preserve"> </w:t>
      </w:r>
      <w:r w:rsidR="00C40364">
        <w:rPr>
          <w:sz w:val="24"/>
          <w:szCs w:val="24"/>
        </w:rPr>
        <w:t>DWDM/SDH</w:t>
      </w:r>
      <w:r w:rsidR="005009DD">
        <w:rPr>
          <w:sz w:val="24"/>
          <w:szCs w:val="24"/>
        </w:rPr>
        <w:t xml:space="preserve"> tinklų visi mazgai sutampa ir yra įrengti</w:t>
      </w:r>
      <w:r w:rsidR="00ED5F5F">
        <w:rPr>
          <w:sz w:val="24"/>
          <w:szCs w:val="24"/>
        </w:rPr>
        <w:t xml:space="preserve"> </w:t>
      </w:r>
      <w:r w:rsidR="0031701D">
        <w:rPr>
          <w:sz w:val="24"/>
          <w:szCs w:val="24"/>
        </w:rPr>
        <w:t>Įmonių grupės bei</w:t>
      </w:r>
      <w:r w:rsidR="005009DD">
        <w:rPr>
          <w:sz w:val="24"/>
          <w:szCs w:val="24"/>
        </w:rPr>
        <w:t xml:space="preserve"> AB LITGRID elektros gamybos, perdavimo bei skirstymo objektuose</w:t>
      </w:r>
      <w:r w:rsidR="0031701D">
        <w:rPr>
          <w:sz w:val="24"/>
          <w:szCs w:val="24"/>
        </w:rPr>
        <w:t>, o visos Tiekėjo informacinių technologijų ir telekomunikacijų sistemos vystytos atsižvelgiant į Įmonių grupės ir AB LITGRID elektros tinklų architektūras, panaudojant bendras Perkančiosios organizacijos duomenų perdavimo terpes ir sistemas</w:t>
      </w:r>
      <w:r w:rsidR="008D5084">
        <w:rPr>
          <w:sz w:val="24"/>
          <w:szCs w:val="24"/>
        </w:rPr>
        <w:t xml:space="preserve">. </w:t>
      </w:r>
      <w:r w:rsidR="001C119C">
        <w:rPr>
          <w:sz w:val="24"/>
          <w:szCs w:val="24"/>
        </w:rPr>
        <w:t xml:space="preserve">Elektros energija Tiekėjo </w:t>
      </w:r>
      <w:r w:rsidR="00C40364">
        <w:rPr>
          <w:sz w:val="24"/>
          <w:szCs w:val="24"/>
        </w:rPr>
        <w:t>DWDM/SDH</w:t>
      </w:r>
      <w:r w:rsidR="001C119C">
        <w:rPr>
          <w:sz w:val="24"/>
          <w:szCs w:val="24"/>
        </w:rPr>
        <w:t xml:space="preserve"> tinklų aktyviniams įrenginiams tiekiama iš elektros gamybos, perdavimo ir skirstymo objektų vieningų valdymo sistemų, relinių apsaugų pastočių nuosavų reikmių nuolatinės arba kintamos srovės grandinių, o tai garantuoja elektros maitinimą, esant kritinėms situacijoms avarijų metu, todėl dispečeriai valdydami elektros tinklą, tiesiogiai gali įtakoti Perkančiosios organizacijos duomenų perdavimo paslaugų įrenginių pateikiamumo charakteristikas. Tai užtikrina nenutrūkstamą centralizuotų dispečerinio valdymo ir informacinių technologijų ir telekomunikacijų sistemų funkcionalumą kritiniais atvejais.</w:t>
      </w:r>
      <w:r w:rsidR="00077976">
        <w:rPr>
          <w:sz w:val="24"/>
          <w:szCs w:val="24"/>
        </w:rPr>
        <w:t xml:space="preserve"> Tiekėjo </w:t>
      </w:r>
      <w:r w:rsidR="00C40364">
        <w:rPr>
          <w:sz w:val="24"/>
          <w:szCs w:val="24"/>
        </w:rPr>
        <w:t>DWDM/SDH</w:t>
      </w:r>
      <w:r w:rsidR="00077976">
        <w:rPr>
          <w:sz w:val="24"/>
          <w:szCs w:val="24"/>
        </w:rPr>
        <w:t xml:space="preserve"> tinklų architektūra yra žiedo struktūros ir realizuota panaudojant AB LITGRID elektros perdavimo tinklo žaibosaugos troso šviesolaidžio tinklą. </w:t>
      </w:r>
      <w:r w:rsidR="00C40364">
        <w:rPr>
          <w:sz w:val="24"/>
          <w:szCs w:val="24"/>
        </w:rPr>
        <w:t>DWDM/SDH</w:t>
      </w:r>
      <w:r w:rsidR="00077976">
        <w:rPr>
          <w:sz w:val="24"/>
          <w:szCs w:val="24"/>
        </w:rPr>
        <w:t xml:space="preserve"> tinklas rezervuotas ne mažiau kaip dviem fiziniais keliais ir keturiais loginiais keliais</w:t>
      </w:r>
      <w:r w:rsidR="004B76CE">
        <w:rPr>
          <w:sz w:val="24"/>
          <w:szCs w:val="24"/>
        </w:rPr>
        <w:t xml:space="preserve">. Tinklo sinchronizacija realizuota panaudojant specifinius rezervuotus skirtingomis kryptimis </w:t>
      </w:r>
      <w:r w:rsidR="004B76CE">
        <w:rPr>
          <w:sz w:val="24"/>
          <w:szCs w:val="24"/>
        </w:rPr>
        <w:lastRenderedPageBreak/>
        <w:t xml:space="preserve">sinchronizacijos mechanizmus, adaptuotus užtikrinti AB LITGRID ir elektros perdavimo tinklo linijų realinių apsaugų sistemas, kurios yra tiesiogiai susietos su Tiekėjo </w:t>
      </w:r>
      <w:r w:rsidR="00C40364">
        <w:rPr>
          <w:sz w:val="24"/>
          <w:szCs w:val="24"/>
        </w:rPr>
        <w:t>DWDM/SDH</w:t>
      </w:r>
      <w:r w:rsidR="004B76CE">
        <w:rPr>
          <w:sz w:val="24"/>
          <w:szCs w:val="24"/>
        </w:rPr>
        <w:t xml:space="preserve"> sistemomis ir Perkančiosios organizacijos naudojamų asinchroninio perdavimo sistemomis – PDH tinklais. Tiekėjo vystomi </w:t>
      </w:r>
      <w:r w:rsidR="00C40364">
        <w:rPr>
          <w:sz w:val="24"/>
          <w:szCs w:val="24"/>
        </w:rPr>
        <w:t>DWDM/SDH</w:t>
      </w:r>
      <w:r w:rsidR="004B76CE">
        <w:rPr>
          <w:sz w:val="24"/>
          <w:szCs w:val="24"/>
        </w:rPr>
        <w:t xml:space="preserve"> tinklai realizuoti taip, kad užtikrintų atitiktį atitinkamiems teisės aktams ir standartams, be to jų įranga yra elektros gamybos, perdavimo ir skirstymo objektuose, į kuriuos patekti ir diegti informacinių technologijų ir telekomunikacijų sprendimus turi teisę tik Įmonių grupės įmonės, o suteikus tokias teises kitiems paslaugų operatoriams būtų pažeisti minėti teisės aktai ir technologiniai standartai. Tiekėjo </w:t>
      </w:r>
      <w:r w:rsidR="00C40364">
        <w:rPr>
          <w:sz w:val="24"/>
          <w:szCs w:val="24"/>
        </w:rPr>
        <w:t>DWDM/SDH</w:t>
      </w:r>
      <w:r w:rsidR="004B76CE">
        <w:rPr>
          <w:sz w:val="24"/>
          <w:szCs w:val="24"/>
        </w:rPr>
        <w:t xml:space="preserve"> tinklai vystomi naudojant bendrus su Perkančiąją organizacij</w:t>
      </w:r>
      <w:r w:rsidR="00CE0D11">
        <w:rPr>
          <w:sz w:val="24"/>
          <w:szCs w:val="24"/>
        </w:rPr>
        <w:t xml:space="preserve">a homogeniškus, korporatyvinius, tarp Įmonių grupės integruotus ir atskirtus nuo komercinių klientų saugumo sprendimus, kuriuos valdo Perkančioji organizacija. Taip pat tik Tiekėjas turi fiziškai dedikuotus, tiesioginius Įmonių grupės įmonių ir AB LITGRID įmonių technologinių, gamybinių poreikių užtikrinimui reikalingus </w:t>
      </w:r>
      <w:r w:rsidR="00C40364">
        <w:rPr>
          <w:sz w:val="24"/>
          <w:szCs w:val="24"/>
        </w:rPr>
        <w:t>DWDM/</w:t>
      </w:r>
      <w:r w:rsidR="00CE0D11">
        <w:rPr>
          <w:sz w:val="24"/>
          <w:szCs w:val="24"/>
        </w:rPr>
        <w:t>SDH tinklų sujungimus su kaimyninių šalių elektros energetikos sektoriaus įmon</w:t>
      </w:r>
      <w:r w:rsidR="00E7335B">
        <w:rPr>
          <w:sz w:val="24"/>
          <w:szCs w:val="24"/>
        </w:rPr>
        <w:t>ėmis, o telekomunikacijų sistema</w:t>
      </w:r>
      <w:r w:rsidR="00CE0D11">
        <w:rPr>
          <w:sz w:val="24"/>
          <w:szCs w:val="24"/>
        </w:rPr>
        <w:t xml:space="preserve">s prižiūrintys Tiekėjo darbuotojai turi specifinę kvalifikaciją, apimančią telekomunikacijų tinklų ir sistemų bei elektros sistemų valdymo ir organizavimo žinias. Įvertinus tai, kas išdėstyta ir tai, kad kitų tiekėjų </w:t>
      </w:r>
      <w:r w:rsidR="00C40364">
        <w:rPr>
          <w:sz w:val="24"/>
          <w:szCs w:val="24"/>
        </w:rPr>
        <w:t>DWDM/SDH</w:t>
      </w:r>
      <w:r w:rsidR="00CE0D11">
        <w:rPr>
          <w:sz w:val="24"/>
          <w:szCs w:val="24"/>
        </w:rPr>
        <w:t xml:space="preserve"> tinklai neturi Perkančiajai organizacijai reikiamų techninių savybių, taip pat kiti tiekėjai neturi vientiso, žiedo architektūros, rezervuoto ne mažiau kaip </w:t>
      </w:r>
      <w:r w:rsidR="003E110E">
        <w:rPr>
          <w:sz w:val="24"/>
          <w:szCs w:val="24"/>
        </w:rPr>
        <w:t>dvejomis</w:t>
      </w:r>
      <w:r w:rsidR="00CE0D11">
        <w:rPr>
          <w:sz w:val="24"/>
          <w:szCs w:val="24"/>
        </w:rPr>
        <w:t xml:space="preserve"> nepriklausomomis fizinėmis ir keturiomis loginėmis </w:t>
      </w:r>
      <w:r w:rsidR="001D0027">
        <w:rPr>
          <w:sz w:val="24"/>
          <w:szCs w:val="24"/>
        </w:rPr>
        <w:t xml:space="preserve">kryptimis </w:t>
      </w:r>
      <w:r w:rsidR="00C40364">
        <w:rPr>
          <w:sz w:val="24"/>
          <w:szCs w:val="24"/>
        </w:rPr>
        <w:t>DWDM/SDH</w:t>
      </w:r>
      <w:r w:rsidR="001D0027">
        <w:rPr>
          <w:sz w:val="24"/>
          <w:szCs w:val="24"/>
        </w:rPr>
        <w:t xml:space="preserve"> tinklų, o </w:t>
      </w:r>
      <w:r w:rsidR="00C40364">
        <w:rPr>
          <w:sz w:val="24"/>
          <w:szCs w:val="24"/>
        </w:rPr>
        <w:t>DWDM/SDH</w:t>
      </w:r>
      <w:r w:rsidR="001D0027">
        <w:rPr>
          <w:sz w:val="24"/>
          <w:szCs w:val="24"/>
        </w:rPr>
        <w:t xml:space="preserve"> įrenginių elektros maitinimo sistemos nėra susietos su elektros gamybos, perdavimo ir skirstymo savų reikmių rezervinio elektros sistemomis</w:t>
      </w:r>
      <w:r w:rsidR="00A30F27">
        <w:rPr>
          <w:sz w:val="24"/>
          <w:szCs w:val="24"/>
        </w:rPr>
        <w:t>, kas</w:t>
      </w:r>
      <w:r w:rsidR="001D0027">
        <w:rPr>
          <w:sz w:val="24"/>
          <w:szCs w:val="24"/>
        </w:rPr>
        <w:t xml:space="preserve"> negalėtų užtikrinti elektros gamybos, perdavimo ir skirstymo technologinių procesų nenutrūkstamo veikimo, todėl </w:t>
      </w:r>
      <w:r w:rsidR="004C51D6">
        <w:rPr>
          <w:sz w:val="24"/>
          <w:szCs w:val="24"/>
        </w:rPr>
        <w:t>Per</w:t>
      </w:r>
      <w:r w:rsidR="001D0027">
        <w:rPr>
          <w:sz w:val="24"/>
          <w:szCs w:val="24"/>
        </w:rPr>
        <w:t>kančiosios organizacijos viešųjų pirkimų</w:t>
      </w:r>
      <w:r w:rsidR="004C51D6">
        <w:rPr>
          <w:sz w:val="24"/>
          <w:szCs w:val="24"/>
        </w:rPr>
        <w:t xml:space="preserve"> komisija (toliau – Komisija) priėmė sprendimą </w:t>
      </w:r>
      <w:r w:rsidR="00803DBE">
        <w:rPr>
          <w:sz w:val="24"/>
          <w:szCs w:val="24"/>
        </w:rPr>
        <w:t xml:space="preserve">atlikti šių paslaugų pirkimą </w:t>
      </w:r>
      <w:r w:rsidR="004B0F86" w:rsidRPr="00FC5896">
        <w:rPr>
          <w:sz w:val="24"/>
          <w:szCs w:val="24"/>
        </w:rPr>
        <w:t>neskelbiamų</w:t>
      </w:r>
      <w:r w:rsidR="004B0F86" w:rsidRPr="00BC6322">
        <w:rPr>
          <w:sz w:val="24"/>
          <w:szCs w:val="24"/>
        </w:rPr>
        <w:t xml:space="preserve"> derybų būdu, vadovaujantis Įstatymo 56 straipsnio 1 dalies 3 punktu</w:t>
      </w:r>
      <w:r w:rsidR="004B0F86">
        <w:rPr>
          <w:sz w:val="24"/>
          <w:szCs w:val="24"/>
        </w:rPr>
        <w:t xml:space="preserve">, įsigyjant paslaugas iš UAB </w:t>
      </w:r>
      <w:r w:rsidR="001D0027">
        <w:rPr>
          <w:sz w:val="24"/>
          <w:szCs w:val="24"/>
        </w:rPr>
        <w:t>Duomenų logistikos centro</w:t>
      </w:r>
      <w:r w:rsidR="00940D99">
        <w:rPr>
          <w:sz w:val="24"/>
          <w:szCs w:val="24"/>
        </w:rPr>
        <w:t xml:space="preserve"> </w:t>
      </w:r>
      <w:r w:rsidR="004C51D6" w:rsidRPr="00B83371">
        <w:rPr>
          <w:sz w:val="24"/>
          <w:szCs w:val="24"/>
        </w:rPr>
        <w:t>(</w:t>
      </w:r>
      <w:r w:rsidR="00803DBE">
        <w:rPr>
          <w:sz w:val="24"/>
          <w:szCs w:val="24"/>
        </w:rPr>
        <w:t xml:space="preserve">Komisijos </w:t>
      </w:r>
      <w:r w:rsidR="004C51D6" w:rsidRPr="00B83371">
        <w:rPr>
          <w:sz w:val="24"/>
          <w:szCs w:val="24"/>
        </w:rPr>
        <w:t>201</w:t>
      </w:r>
      <w:r w:rsidR="000E6FAE">
        <w:rPr>
          <w:sz w:val="24"/>
          <w:szCs w:val="24"/>
        </w:rPr>
        <w:t>4</w:t>
      </w:r>
      <w:r w:rsidR="004C51D6" w:rsidRPr="00B83371">
        <w:rPr>
          <w:sz w:val="24"/>
          <w:szCs w:val="24"/>
        </w:rPr>
        <w:t xml:space="preserve"> m. </w:t>
      </w:r>
      <w:r w:rsidR="001D0027">
        <w:rPr>
          <w:sz w:val="24"/>
          <w:szCs w:val="24"/>
        </w:rPr>
        <w:t>liepos 2</w:t>
      </w:r>
      <w:r w:rsidR="004C51D6" w:rsidRPr="00B83371">
        <w:rPr>
          <w:sz w:val="24"/>
          <w:szCs w:val="24"/>
        </w:rPr>
        <w:t xml:space="preserve"> d. posėdžio protokolas Nr. </w:t>
      </w:r>
      <w:r w:rsidR="001D0027">
        <w:rPr>
          <w:sz w:val="24"/>
          <w:szCs w:val="24"/>
        </w:rPr>
        <w:t>PKP-193-14 ir 2014 m. liepos 1</w:t>
      </w:r>
      <w:r w:rsidR="009C70E3">
        <w:rPr>
          <w:sz w:val="24"/>
          <w:szCs w:val="24"/>
        </w:rPr>
        <w:t xml:space="preserve"> d. tarnybinis raštas</w:t>
      </w:r>
      <w:r w:rsidR="004C51D6" w:rsidRPr="00B83371">
        <w:rPr>
          <w:sz w:val="24"/>
          <w:szCs w:val="24"/>
        </w:rPr>
        <w:t>).</w:t>
      </w:r>
    </w:p>
    <w:p w:rsidR="00887877" w:rsidRDefault="00FB4E5F" w:rsidP="003E110E">
      <w:pPr>
        <w:ind w:firstLine="720"/>
        <w:jc w:val="both"/>
        <w:rPr>
          <w:sz w:val="24"/>
          <w:szCs w:val="24"/>
        </w:rPr>
      </w:pPr>
      <w:r>
        <w:rPr>
          <w:sz w:val="24"/>
          <w:szCs w:val="24"/>
        </w:rPr>
        <w:t xml:space="preserve">Įstatymo 56 straipsnio 1 dalies 3 punkto nuostatos numato, kad </w:t>
      </w:r>
      <w:r w:rsidRPr="00542284">
        <w:rPr>
          <w:bCs/>
          <w:sz w:val="24"/>
          <w:szCs w:val="24"/>
        </w:rPr>
        <w:t>prekės</w:t>
      </w:r>
      <w:r w:rsidRPr="0090243A">
        <w:rPr>
          <w:bCs/>
          <w:sz w:val="24"/>
          <w:szCs w:val="24"/>
        </w:rPr>
        <w:t>, paslaugos ar darbai</w:t>
      </w:r>
      <w:r>
        <w:rPr>
          <w:b/>
          <w:bCs/>
          <w:sz w:val="22"/>
          <w:szCs w:val="22"/>
        </w:rPr>
        <w:t xml:space="preserve"> </w:t>
      </w:r>
      <w:r>
        <w:rPr>
          <w:sz w:val="24"/>
          <w:szCs w:val="24"/>
        </w:rPr>
        <w:t xml:space="preserve">neskelbiamų derybų būdu gali būti perkami: </w:t>
      </w:r>
      <w:r>
        <w:rPr>
          <w:i/>
          <w:sz w:val="24"/>
          <w:szCs w:val="24"/>
        </w:rPr>
        <w:t xml:space="preserve">„jeigu dėl techninių ar meninių priežasčių arba dėl priežasčių, susijusių su išimtinių teisių apsauga, </w:t>
      </w:r>
      <w:r w:rsidRPr="00542284">
        <w:rPr>
          <w:i/>
          <w:sz w:val="24"/>
          <w:szCs w:val="24"/>
        </w:rPr>
        <w:t>prekes pat</w:t>
      </w:r>
      <w:r>
        <w:rPr>
          <w:i/>
          <w:sz w:val="24"/>
          <w:szCs w:val="24"/>
        </w:rPr>
        <w:t>i</w:t>
      </w:r>
      <w:r w:rsidRPr="00542284">
        <w:rPr>
          <w:i/>
          <w:sz w:val="24"/>
          <w:szCs w:val="24"/>
        </w:rPr>
        <w:t>ekti</w:t>
      </w:r>
      <w:r>
        <w:rPr>
          <w:i/>
          <w:sz w:val="24"/>
          <w:szCs w:val="24"/>
        </w:rPr>
        <w:t xml:space="preserve">, </w:t>
      </w:r>
      <w:r w:rsidRPr="00013B23">
        <w:rPr>
          <w:i/>
          <w:sz w:val="24"/>
          <w:szCs w:val="24"/>
        </w:rPr>
        <w:t>paslaugas pateikti</w:t>
      </w:r>
      <w:r>
        <w:rPr>
          <w:i/>
          <w:sz w:val="24"/>
          <w:szCs w:val="24"/>
        </w:rPr>
        <w:t xml:space="preserve"> ar darbus atlikti </w:t>
      </w:r>
      <w:r>
        <w:rPr>
          <w:i/>
          <w:sz w:val="24"/>
          <w:szCs w:val="24"/>
          <w:u w:val="single"/>
        </w:rPr>
        <w:t>gali tik konkretus tiekėjas</w:t>
      </w:r>
      <w:r>
        <w:rPr>
          <w:i/>
          <w:sz w:val="24"/>
          <w:szCs w:val="24"/>
        </w:rPr>
        <w:t>“</w:t>
      </w:r>
      <w:r w:rsidRPr="00857943">
        <w:rPr>
          <w:sz w:val="24"/>
          <w:szCs w:val="24"/>
        </w:rPr>
        <w:t>.</w:t>
      </w:r>
      <w:r>
        <w:rPr>
          <w:sz w:val="24"/>
          <w:szCs w:val="24"/>
        </w:rPr>
        <w:t xml:space="preserve"> Perkančiosios organizacijos prašyme nurodytos aplinkybės ir pateikti dokumentai patvirtina, kad </w:t>
      </w:r>
      <w:r w:rsidR="00BB3C66">
        <w:rPr>
          <w:sz w:val="24"/>
          <w:szCs w:val="24"/>
        </w:rPr>
        <w:t>kitų</w:t>
      </w:r>
      <w:r w:rsidR="00E7335B">
        <w:rPr>
          <w:sz w:val="24"/>
          <w:szCs w:val="24"/>
        </w:rPr>
        <w:t>,</w:t>
      </w:r>
      <w:r w:rsidR="00BB3C66">
        <w:rPr>
          <w:sz w:val="24"/>
          <w:szCs w:val="24"/>
        </w:rPr>
        <w:t xml:space="preserve"> rinkoje esančių</w:t>
      </w:r>
      <w:r w:rsidR="00E7335B">
        <w:rPr>
          <w:sz w:val="24"/>
          <w:szCs w:val="24"/>
        </w:rPr>
        <w:t>,</w:t>
      </w:r>
      <w:r w:rsidR="00BB3C66">
        <w:rPr>
          <w:sz w:val="24"/>
          <w:szCs w:val="24"/>
        </w:rPr>
        <w:t xml:space="preserve"> tiekėjų (AB TEO LT, UAB TELE2, AB Lietuvos radijo ir televizijos centras, AB „Lietuvos geležinkeliai“) </w:t>
      </w:r>
      <w:r w:rsidR="00C40364">
        <w:rPr>
          <w:sz w:val="24"/>
          <w:szCs w:val="24"/>
        </w:rPr>
        <w:t>DWDM/SDH</w:t>
      </w:r>
      <w:r w:rsidR="00BB3C66">
        <w:rPr>
          <w:sz w:val="24"/>
          <w:szCs w:val="24"/>
        </w:rPr>
        <w:t xml:space="preserve"> paslaugos yra orientuotos į komercinių klientų objektų apjungimą, </w:t>
      </w:r>
      <w:r w:rsidR="00C40364">
        <w:rPr>
          <w:sz w:val="24"/>
          <w:szCs w:val="24"/>
        </w:rPr>
        <w:t>DWDM/</w:t>
      </w:r>
      <w:r w:rsidR="00BB3C66">
        <w:rPr>
          <w:sz w:val="24"/>
          <w:szCs w:val="24"/>
        </w:rPr>
        <w:t>SDH tinklai nė</w:t>
      </w:r>
      <w:r w:rsidR="003E110E">
        <w:rPr>
          <w:sz w:val="24"/>
          <w:szCs w:val="24"/>
        </w:rPr>
        <w:t>ra susieti su Įmonių grupės</w:t>
      </w:r>
      <w:r w:rsidR="007E15BE">
        <w:rPr>
          <w:sz w:val="24"/>
          <w:szCs w:val="24"/>
        </w:rPr>
        <w:t xml:space="preserve"> sistemomis,</w:t>
      </w:r>
      <w:bookmarkStart w:id="1" w:name="_GoBack"/>
      <w:bookmarkEnd w:id="1"/>
      <w:r w:rsidR="00BB3C66">
        <w:rPr>
          <w:sz w:val="24"/>
          <w:szCs w:val="24"/>
        </w:rPr>
        <w:t xml:space="preserve"> siūloma tinklo architektūra yra taškas – taškas</w:t>
      </w:r>
      <w:r w:rsidR="00E7335B">
        <w:rPr>
          <w:sz w:val="24"/>
          <w:szCs w:val="24"/>
        </w:rPr>
        <w:t>,</w:t>
      </w:r>
      <w:r w:rsidR="00BB3C66">
        <w:rPr>
          <w:sz w:val="24"/>
          <w:szCs w:val="24"/>
        </w:rPr>
        <w:t xml:space="preserve"> </w:t>
      </w:r>
      <w:r w:rsidR="003E110E">
        <w:rPr>
          <w:sz w:val="24"/>
          <w:szCs w:val="24"/>
        </w:rPr>
        <w:t>taip pat atsiranda rizika paslaugos sutrikimams ir poveikiui</w:t>
      </w:r>
      <w:r w:rsidR="00BB3C66">
        <w:rPr>
          <w:sz w:val="24"/>
          <w:szCs w:val="24"/>
        </w:rPr>
        <w:t xml:space="preserve"> verslo procesams (elektros galių balansavimo nevaldymas, sutrikimai su kaimyninėmis šalimis)</w:t>
      </w:r>
      <w:r w:rsidR="0072772E">
        <w:rPr>
          <w:sz w:val="24"/>
          <w:szCs w:val="24"/>
        </w:rPr>
        <w:t>, dėl ko šių tiekėjų paslaugos negali būti panaudotos Įmonių grupės technologiniams poreikiams tenkinti</w:t>
      </w:r>
      <w:r w:rsidR="009C70E3">
        <w:rPr>
          <w:sz w:val="24"/>
          <w:szCs w:val="24"/>
        </w:rPr>
        <w:t xml:space="preserve"> </w:t>
      </w:r>
      <w:r w:rsidR="00BB3C66">
        <w:rPr>
          <w:sz w:val="24"/>
          <w:szCs w:val="24"/>
        </w:rPr>
        <w:t xml:space="preserve">(Perkančiosios organizacijos pateikta DWDM/SDH paslaugų rinkos tyrimo ataskaita), </w:t>
      </w:r>
      <w:r w:rsidR="00E7335B">
        <w:rPr>
          <w:sz w:val="24"/>
          <w:szCs w:val="24"/>
        </w:rPr>
        <w:t xml:space="preserve">o, kaip minėta, tik Įmonių grupės įmonės turi išskirtinę teisė patekti ir diegti informacinių technologijų ir telekomunikacijų sprendinius elektros gamybos, perdavimo ir skirstymo objektuose ir tokias teises suteikus kitiems paslaugų operatoriams, būtų pažeisti tam tikri teisės aktai ir technologiniai standartai, </w:t>
      </w:r>
      <w:r w:rsidR="00BB3C66">
        <w:rPr>
          <w:sz w:val="24"/>
          <w:szCs w:val="24"/>
        </w:rPr>
        <w:t xml:space="preserve">todėl </w:t>
      </w:r>
      <w:r w:rsidR="00BB3C66" w:rsidRPr="00BB3C66">
        <w:rPr>
          <w:sz w:val="24"/>
          <w:szCs w:val="24"/>
        </w:rPr>
        <w:t>DWDM/SDH tinklų nuomos</w:t>
      </w:r>
      <w:r w:rsidR="00BB3C66">
        <w:rPr>
          <w:i/>
          <w:sz w:val="24"/>
          <w:szCs w:val="24"/>
        </w:rPr>
        <w:t xml:space="preserve"> </w:t>
      </w:r>
      <w:r w:rsidR="009C70E3" w:rsidRPr="00625F39">
        <w:rPr>
          <w:sz w:val="24"/>
          <w:szCs w:val="24"/>
        </w:rPr>
        <w:t>paslaug</w:t>
      </w:r>
      <w:r w:rsidR="009C70E3">
        <w:rPr>
          <w:sz w:val="24"/>
          <w:szCs w:val="24"/>
        </w:rPr>
        <w:t>as</w:t>
      </w:r>
      <w:r w:rsidR="00BB3C66">
        <w:rPr>
          <w:sz w:val="24"/>
          <w:szCs w:val="24"/>
        </w:rPr>
        <w:t>,</w:t>
      </w:r>
      <w:r w:rsidR="009C70E3">
        <w:rPr>
          <w:sz w:val="24"/>
          <w:szCs w:val="24"/>
        </w:rPr>
        <w:t xml:space="preserve"> </w:t>
      </w:r>
      <w:r w:rsidR="00BB3C66">
        <w:rPr>
          <w:sz w:val="24"/>
          <w:szCs w:val="24"/>
        </w:rPr>
        <w:t xml:space="preserve">dėl techninių priežasčių, </w:t>
      </w:r>
      <w:r w:rsidR="009C70E3">
        <w:rPr>
          <w:sz w:val="24"/>
          <w:szCs w:val="24"/>
        </w:rPr>
        <w:t>gali suteikti</w:t>
      </w:r>
      <w:r w:rsidR="009C70E3" w:rsidRPr="004C51D6">
        <w:rPr>
          <w:sz w:val="24"/>
          <w:szCs w:val="24"/>
        </w:rPr>
        <w:t xml:space="preserve"> </w:t>
      </w:r>
      <w:r w:rsidR="009C70E3">
        <w:rPr>
          <w:sz w:val="24"/>
          <w:szCs w:val="24"/>
        </w:rPr>
        <w:t xml:space="preserve">tik konkretus tiekėjas – UAB </w:t>
      </w:r>
      <w:r w:rsidR="00BB3C66">
        <w:rPr>
          <w:sz w:val="24"/>
          <w:szCs w:val="24"/>
        </w:rPr>
        <w:t>Duomenų logistikos centras</w:t>
      </w:r>
      <w:r w:rsidR="002C5063">
        <w:rPr>
          <w:sz w:val="24"/>
          <w:szCs w:val="24"/>
          <w:lang w:val="en-US"/>
        </w:rPr>
        <w:t xml:space="preserve">, </w:t>
      </w:r>
      <w:r>
        <w:rPr>
          <w:sz w:val="24"/>
          <w:szCs w:val="24"/>
        </w:rPr>
        <w:t>t. y. tenkinamos neskelbiamų</w:t>
      </w:r>
      <w:r w:rsidRPr="0096173D">
        <w:rPr>
          <w:sz w:val="24"/>
          <w:szCs w:val="24"/>
        </w:rPr>
        <w:t xml:space="preserve"> </w:t>
      </w:r>
      <w:r>
        <w:rPr>
          <w:sz w:val="24"/>
          <w:szCs w:val="24"/>
        </w:rPr>
        <w:t>derybų sąlygos, nurodytos Įstatymo 56 straipsnio 1 dalies 3 punkte.</w:t>
      </w:r>
      <w:r w:rsidR="001A192E">
        <w:rPr>
          <w:sz w:val="24"/>
          <w:szCs w:val="24"/>
        </w:rPr>
        <w:t xml:space="preserve"> Atsižvelgdama į tai, </w:t>
      </w:r>
      <w:r>
        <w:rPr>
          <w:sz w:val="24"/>
          <w:szCs w:val="24"/>
        </w:rPr>
        <w:t>Tarnyba, vadovaudamasi Įstatymo 8</w:t>
      </w:r>
      <w:r>
        <w:rPr>
          <w:sz w:val="24"/>
          <w:szCs w:val="24"/>
          <w:vertAlign w:val="superscript"/>
        </w:rPr>
        <w:t>2</w:t>
      </w:r>
      <w:r>
        <w:rPr>
          <w:sz w:val="24"/>
          <w:szCs w:val="24"/>
        </w:rPr>
        <w:t xml:space="preserve"> straipsnio 2 dalies 7 punkto nuostatomis, </w:t>
      </w:r>
      <w:r>
        <w:rPr>
          <w:b/>
          <w:sz w:val="24"/>
          <w:szCs w:val="24"/>
        </w:rPr>
        <w:t>sutinka</w:t>
      </w:r>
      <w:r>
        <w:rPr>
          <w:sz w:val="24"/>
          <w:szCs w:val="24"/>
        </w:rPr>
        <w:t>,</w:t>
      </w:r>
      <w:r>
        <w:rPr>
          <w:color w:val="000000"/>
          <w:sz w:val="24"/>
          <w:szCs w:val="24"/>
        </w:rPr>
        <w:t xml:space="preserve"> </w:t>
      </w:r>
      <w:r>
        <w:rPr>
          <w:sz w:val="24"/>
          <w:szCs w:val="24"/>
        </w:rPr>
        <w:t xml:space="preserve">kad </w:t>
      </w:r>
      <w:r w:rsidR="009C70E3">
        <w:rPr>
          <w:sz w:val="24"/>
          <w:szCs w:val="24"/>
        </w:rPr>
        <w:t xml:space="preserve">UAB Technologijų ir inovacijų centras atliktų </w:t>
      </w:r>
      <w:r w:rsidR="0072772E">
        <w:rPr>
          <w:i/>
          <w:sz w:val="24"/>
          <w:szCs w:val="24"/>
        </w:rPr>
        <w:t>DWDM/SDH tinklų nuomos paslaugų</w:t>
      </w:r>
      <w:r w:rsidR="009C70E3">
        <w:rPr>
          <w:i/>
          <w:sz w:val="24"/>
          <w:szCs w:val="24"/>
        </w:rPr>
        <w:t xml:space="preserve"> </w:t>
      </w:r>
      <w:r w:rsidR="009C70E3">
        <w:rPr>
          <w:sz w:val="24"/>
          <w:szCs w:val="24"/>
        </w:rPr>
        <w:t xml:space="preserve">viešąjį pirkimą </w:t>
      </w:r>
      <w:r w:rsidR="009C70E3" w:rsidRPr="00FC5896">
        <w:rPr>
          <w:sz w:val="24"/>
          <w:szCs w:val="24"/>
        </w:rPr>
        <w:t>neskelbiamų</w:t>
      </w:r>
      <w:r w:rsidR="009C70E3" w:rsidRPr="00BC6322">
        <w:rPr>
          <w:sz w:val="24"/>
          <w:szCs w:val="24"/>
        </w:rPr>
        <w:t xml:space="preserve"> derybų būdu, vadovaujantis Įstatymo 56 straipsnio 1 dalies 3 punktu</w:t>
      </w:r>
      <w:r w:rsidR="009C70E3">
        <w:rPr>
          <w:sz w:val="24"/>
          <w:szCs w:val="24"/>
        </w:rPr>
        <w:t xml:space="preserve">, įsigyjant šias paslaugas iš UAB </w:t>
      </w:r>
      <w:r w:rsidR="0072772E">
        <w:rPr>
          <w:sz w:val="24"/>
          <w:szCs w:val="24"/>
        </w:rPr>
        <w:t>Duomenų logistikos centro</w:t>
      </w:r>
      <w:r w:rsidR="009C70E3">
        <w:rPr>
          <w:sz w:val="24"/>
          <w:szCs w:val="24"/>
        </w:rPr>
        <w:t>.</w:t>
      </w:r>
    </w:p>
    <w:p w:rsidR="00887877" w:rsidRDefault="00887877" w:rsidP="00F159D0">
      <w:pPr>
        <w:jc w:val="both"/>
        <w:rPr>
          <w:sz w:val="24"/>
          <w:szCs w:val="24"/>
        </w:rPr>
      </w:pPr>
    </w:p>
    <w:p w:rsidR="00264E7C" w:rsidRDefault="00E7335B" w:rsidP="0072772E">
      <w:pPr>
        <w:rPr>
          <w:sz w:val="24"/>
          <w:szCs w:val="24"/>
        </w:rPr>
      </w:pPr>
      <w:r>
        <w:rPr>
          <w:sz w:val="24"/>
          <w:szCs w:val="24"/>
        </w:rPr>
        <w:t xml:space="preserve">Direktorius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Žydrūnas </w:t>
      </w:r>
      <w:proofErr w:type="spellStart"/>
      <w:r>
        <w:rPr>
          <w:sz w:val="24"/>
          <w:szCs w:val="24"/>
        </w:rPr>
        <w:t>Plytnikas</w:t>
      </w:r>
      <w:proofErr w:type="spellEnd"/>
    </w:p>
    <w:p w:rsidR="00E7335B" w:rsidRDefault="00E7335B" w:rsidP="0072772E">
      <w:pPr>
        <w:rPr>
          <w:sz w:val="24"/>
          <w:szCs w:val="24"/>
        </w:rPr>
      </w:pPr>
    </w:p>
    <w:p w:rsidR="003E110E" w:rsidRDefault="003E110E" w:rsidP="00F159D0">
      <w:pPr>
        <w:rPr>
          <w:sz w:val="24"/>
          <w:szCs w:val="24"/>
        </w:rPr>
      </w:pPr>
    </w:p>
    <w:p w:rsidR="0072772E" w:rsidRPr="00E7335B" w:rsidRDefault="0072772E" w:rsidP="0072772E">
      <w:pPr>
        <w:spacing w:line="360" w:lineRule="auto"/>
        <w:jc w:val="both"/>
      </w:pPr>
      <w:r w:rsidRPr="00E7335B">
        <w:t xml:space="preserve">L. Stakutytė, tel. (8 5) 219 7051, el. p. </w:t>
      </w:r>
      <w:hyperlink r:id="rId11" w:history="1">
        <w:r w:rsidRPr="00E7335B">
          <w:rPr>
            <w:rStyle w:val="Hipersaitas"/>
          </w:rPr>
          <w:t>Lina.Stakutyte@vpt.lt</w:t>
        </w:r>
      </w:hyperlink>
    </w:p>
    <w:p w:rsidR="00D614DF" w:rsidRPr="000006CA" w:rsidRDefault="00D614DF" w:rsidP="0072772E">
      <w:pPr>
        <w:ind w:right="142"/>
        <w:jc w:val="both"/>
        <w:rPr>
          <w:sz w:val="24"/>
          <w:szCs w:val="24"/>
        </w:rPr>
      </w:pPr>
    </w:p>
    <w:sectPr w:rsidR="00D614DF" w:rsidRPr="000006CA" w:rsidSect="005D7E6A">
      <w:headerReference w:type="even" r:id="rId12"/>
      <w:headerReference w:type="default" r:id="rId13"/>
      <w:footerReference w:type="default" r:id="rId14"/>
      <w:footerReference w:type="first" r:id="rId15"/>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084" w:rsidRDefault="008D5084">
      <w:r>
        <w:separator/>
      </w:r>
    </w:p>
  </w:endnote>
  <w:endnote w:type="continuationSeparator" w:id="0">
    <w:p w:rsidR="008D5084" w:rsidRDefault="008D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84" w:rsidRDefault="008D5084" w:rsidP="000C0E37">
    <w:pPr>
      <w:pStyle w:val="Porat"/>
      <w:tabs>
        <w:tab w:val="clear" w:pos="4320"/>
        <w:tab w:val="clear" w:pos="8640"/>
        <w:tab w:val="left" w:pos="1853"/>
        <w:tab w:val="left" w:pos="2893"/>
      </w:tabs>
    </w:pPr>
    <w:r>
      <w:tab/>
    </w:r>
    <w:r>
      <w:tab/>
    </w:r>
  </w:p>
  <w:p w:rsidR="008D5084" w:rsidRDefault="008D5084" w:rsidP="001031BA">
    <w:pPr>
      <w:pStyle w:val="Porat"/>
      <w:jc w:val="center"/>
    </w:pPr>
  </w:p>
  <w:p w:rsidR="008D5084" w:rsidRDefault="008D508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8D5084" w:rsidRPr="009A2212" w:rsidTr="00B5549B">
      <w:tc>
        <w:tcPr>
          <w:tcW w:w="3225" w:type="dxa"/>
        </w:tcPr>
        <w:p w:rsidR="008D5084" w:rsidRPr="009A2212" w:rsidRDefault="008D5084" w:rsidP="00B5549B">
          <w:pPr>
            <w:pStyle w:val="Porat"/>
          </w:pPr>
          <w:r w:rsidRPr="009A2212">
            <w:t>Biudžetinė įstaiga</w:t>
          </w:r>
        </w:p>
        <w:p w:rsidR="008D5084" w:rsidRPr="009A2212" w:rsidRDefault="008D5084" w:rsidP="00B5549B">
          <w:pPr>
            <w:pStyle w:val="Porat"/>
          </w:pPr>
          <w:r w:rsidRPr="009A2212">
            <w:t>Kareivių g. 1, 08221 Vilnius</w:t>
          </w:r>
        </w:p>
        <w:p w:rsidR="008D5084" w:rsidRPr="009A2212" w:rsidRDefault="008D5084" w:rsidP="00B5549B">
          <w:pPr>
            <w:pStyle w:val="Porat"/>
          </w:pPr>
          <w:r w:rsidRPr="009A2212">
            <w:t>http://www.vpt.lt</w:t>
          </w:r>
        </w:p>
      </w:tc>
      <w:tc>
        <w:tcPr>
          <w:tcW w:w="3225" w:type="dxa"/>
        </w:tcPr>
        <w:p w:rsidR="008D5084" w:rsidRPr="009A2212" w:rsidRDefault="008D5084" w:rsidP="00B5549B">
          <w:pPr>
            <w:pStyle w:val="Porat"/>
          </w:pPr>
          <w:r w:rsidRPr="009A2212">
            <w:t>Tel. (8 5) 219 7001</w:t>
          </w:r>
        </w:p>
        <w:p w:rsidR="008D5084" w:rsidRPr="009A2212" w:rsidRDefault="008D5084" w:rsidP="00B5549B">
          <w:pPr>
            <w:pStyle w:val="Porat"/>
          </w:pPr>
          <w:r w:rsidRPr="009A2212">
            <w:t>Faks. (8 5) 213 6213</w:t>
          </w:r>
        </w:p>
        <w:p w:rsidR="008D5084" w:rsidRPr="009A2212" w:rsidRDefault="008D5084" w:rsidP="00B5549B">
          <w:pPr>
            <w:pStyle w:val="Porat"/>
          </w:pPr>
          <w:r w:rsidRPr="009A2212">
            <w:t>El. p. info@vpt.lt</w:t>
          </w:r>
        </w:p>
      </w:tc>
      <w:tc>
        <w:tcPr>
          <w:tcW w:w="3225" w:type="dxa"/>
        </w:tcPr>
        <w:p w:rsidR="008D5084" w:rsidRPr="009A2212" w:rsidRDefault="008D5084" w:rsidP="00B5549B">
          <w:pPr>
            <w:pStyle w:val="Porat"/>
          </w:pPr>
          <w:r w:rsidRPr="009A2212">
            <w:t>Duomenys kaupiami ir saugomi</w:t>
          </w:r>
        </w:p>
        <w:p w:rsidR="008D5084" w:rsidRPr="009A2212" w:rsidRDefault="008D5084" w:rsidP="00B5549B">
          <w:pPr>
            <w:pStyle w:val="Porat"/>
          </w:pPr>
          <w:r w:rsidRPr="009A2212">
            <w:t>Juridinių asmenų registre</w:t>
          </w:r>
        </w:p>
        <w:p w:rsidR="008D5084" w:rsidRPr="009A2212" w:rsidRDefault="008D5084" w:rsidP="00B5549B">
          <w:pPr>
            <w:pStyle w:val="Porat"/>
          </w:pPr>
          <w:r w:rsidRPr="009A2212">
            <w:t>Kodas 188656261</w:t>
          </w:r>
        </w:p>
      </w:tc>
    </w:tr>
  </w:tbl>
  <w:p w:rsidR="008D5084" w:rsidRPr="00D1239C" w:rsidRDefault="008D5084" w:rsidP="00D1239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084" w:rsidRDefault="008D5084">
      <w:r>
        <w:separator/>
      </w:r>
    </w:p>
  </w:footnote>
  <w:footnote w:type="continuationSeparator" w:id="0">
    <w:p w:rsidR="008D5084" w:rsidRDefault="008D5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84" w:rsidRDefault="008D508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D5084" w:rsidRDefault="008D50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084" w:rsidRDefault="008D508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15BE">
      <w:rPr>
        <w:rStyle w:val="Puslapionumeris"/>
        <w:noProof/>
      </w:rPr>
      <w:t>2</w:t>
    </w:r>
    <w:r>
      <w:rPr>
        <w:rStyle w:val="Puslapionumeris"/>
      </w:rPr>
      <w:fldChar w:fldCharType="end"/>
    </w:r>
  </w:p>
  <w:p w:rsidR="008D5084" w:rsidRDefault="008D50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23F30"/>
    <w:multiLevelType w:val="hybridMultilevel"/>
    <w:tmpl w:val="71B00728"/>
    <w:lvl w:ilvl="0" w:tplc="82C40920">
      <w:start w:val="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
    <w:nsid w:val="1E3C2E0A"/>
    <w:multiLevelType w:val="hybridMultilevel"/>
    <w:tmpl w:val="6F1AC1DA"/>
    <w:lvl w:ilvl="0" w:tplc="C88E64A4">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
    <w:nsid w:val="26BE039D"/>
    <w:multiLevelType w:val="hybridMultilevel"/>
    <w:tmpl w:val="3C864836"/>
    <w:lvl w:ilvl="0" w:tplc="A4085B9E">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
    <w:nsid w:val="32F17E5B"/>
    <w:multiLevelType w:val="hybridMultilevel"/>
    <w:tmpl w:val="B41E66E6"/>
    <w:lvl w:ilvl="0" w:tplc="746CE682">
      <w:start w:val="1"/>
      <w:numFmt w:val="decimal"/>
      <w:lvlText w:val="%1."/>
      <w:lvlJc w:val="left"/>
      <w:pPr>
        <w:tabs>
          <w:tab w:val="num" w:pos="1395"/>
        </w:tabs>
        <w:ind w:left="1395" w:hanging="855"/>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4">
    <w:nsid w:val="71F81504"/>
    <w:multiLevelType w:val="multilevel"/>
    <w:tmpl w:val="B41E66E6"/>
    <w:lvl w:ilvl="0">
      <w:start w:val="1"/>
      <w:numFmt w:val="decimal"/>
      <w:lvlText w:val="%1."/>
      <w:lvlJc w:val="left"/>
      <w:pPr>
        <w:tabs>
          <w:tab w:val="num" w:pos="1395"/>
        </w:tabs>
        <w:ind w:left="1395" w:hanging="85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0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58"/>
    <w:rsid w:val="000006CA"/>
    <w:rsid w:val="00002933"/>
    <w:rsid w:val="00002CDB"/>
    <w:rsid w:val="00004364"/>
    <w:rsid w:val="000077D0"/>
    <w:rsid w:val="000129D4"/>
    <w:rsid w:val="00013ADA"/>
    <w:rsid w:val="00013B23"/>
    <w:rsid w:val="000147A5"/>
    <w:rsid w:val="000154CF"/>
    <w:rsid w:val="00015644"/>
    <w:rsid w:val="00015A92"/>
    <w:rsid w:val="000166D2"/>
    <w:rsid w:val="00021220"/>
    <w:rsid w:val="000220AA"/>
    <w:rsid w:val="0002434F"/>
    <w:rsid w:val="00024C9E"/>
    <w:rsid w:val="0002505D"/>
    <w:rsid w:val="00025F9B"/>
    <w:rsid w:val="000261A0"/>
    <w:rsid w:val="00026553"/>
    <w:rsid w:val="00026605"/>
    <w:rsid w:val="00026695"/>
    <w:rsid w:val="00026778"/>
    <w:rsid w:val="00030C8D"/>
    <w:rsid w:val="0003196A"/>
    <w:rsid w:val="00031B02"/>
    <w:rsid w:val="00032DC2"/>
    <w:rsid w:val="0003483B"/>
    <w:rsid w:val="00034BD4"/>
    <w:rsid w:val="00040C34"/>
    <w:rsid w:val="0004102C"/>
    <w:rsid w:val="000411F5"/>
    <w:rsid w:val="00041957"/>
    <w:rsid w:val="00044010"/>
    <w:rsid w:val="00046422"/>
    <w:rsid w:val="000475F6"/>
    <w:rsid w:val="00050ECD"/>
    <w:rsid w:val="0005336C"/>
    <w:rsid w:val="00055EA6"/>
    <w:rsid w:val="0005647A"/>
    <w:rsid w:val="00060150"/>
    <w:rsid w:val="0006112D"/>
    <w:rsid w:val="000619F5"/>
    <w:rsid w:val="000622B7"/>
    <w:rsid w:val="0006724D"/>
    <w:rsid w:val="00070BBC"/>
    <w:rsid w:val="0007179A"/>
    <w:rsid w:val="00071ADD"/>
    <w:rsid w:val="00072C61"/>
    <w:rsid w:val="000738B6"/>
    <w:rsid w:val="000745CB"/>
    <w:rsid w:val="0007588A"/>
    <w:rsid w:val="00077976"/>
    <w:rsid w:val="00080BAC"/>
    <w:rsid w:val="000828E6"/>
    <w:rsid w:val="0008519A"/>
    <w:rsid w:val="00091D3B"/>
    <w:rsid w:val="00092A88"/>
    <w:rsid w:val="00093D07"/>
    <w:rsid w:val="00093DD3"/>
    <w:rsid w:val="000966A8"/>
    <w:rsid w:val="00097E01"/>
    <w:rsid w:val="000A248A"/>
    <w:rsid w:val="000A32FD"/>
    <w:rsid w:val="000A35E9"/>
    <w:rsid w:val="000A4C59"/>
    <w:rsid w:val="000A6728"/>
    <w:rsid w:val="000B0EBC"/>
    <w:rsid w:val="000B23EC"/>
    <w:rsid w:val="000B4386"/>
    <w:rsid w:val="000B48B4"/>
    <w:rsid w:val="000C0E37"/>
    <w:rsid w:val="000C2FF3"/>
    <w:rsid w:val="000C5158"/>
    <w:rsid w:val="000C5357"/>
    <w:rsid w:val="000D23A0"/>
    <w:rsid w:val="000D2D88"/>
    <w:rsid w:val="000D388D"/>
    <w:rsid w:val="000D5B56"/>
    <w:rsid w:val="000D5DB3"/>
    <w:rsid w:val="000E1CB0"/>
    <w:rsid w:val="000E6B73"/>
    <w:rsid w:val="000E6FAE"/>
    <w:rsid w:val="000F0CCE"/>
    <w:rsid w:val="000F151C"/>
    <w:rsid w:val="000F1EA2"/>
    <w:rsid w:val="000F575C"/>
    <w:rsid w:val="000F7C17"/>
    <w:rsid w:val="00100E04"/>
    <w:rsid w:val="0010184B"/>
    <w:rsid w:val="0010279F"/>
    <w:rsid w:val="001031BA"/>
    <w:rsid w:val="0010540B"/>
    <w:rsid w:val="0010555D"/>
    <w:rsid w:val="00105B02"/>
    <w:rsid w:val="001072A9"/>
    <w:rsid w:val="00107A14"/>
    <w:rsid w:val="00112035"/>
    <w:rsid w:val="0011290C"/>
    <w:rsid w:val="0011391B"/>
    <w:rsid w:val="00115930"/>
    <w:rsid w:val="001177A5"/>
    <w:rsid w:val="00120FB3"/>
    <w:rsid w:val="00124D3D"/>
    <w:rsid w:val="00125138"/>
    <w:rsid w:val="0012517E"/>
    <w:rsid w:val="00126251"/>
    <w:rsid w:val="00130E17"/>
    <w:rsid w:val="00131BEC"/>
    <w:rsid w:val="00131D1B"/>
    <w:rsid w:val="001321DD"/>
    <w:rsid w:val="001328D3"/>
    <w:rsid w:val="001336EE"/>
    <w:rsid w:val="00133B11"/>
    <w:rsid w:val="00133BCC"/>
    <w:rsid w:val="00135AF0"/>
    <w:rsid w:val="001363B5"/>
    <w:rsid w:val="00136CEF"/>
    <w:rsid w:val="00136D02"/>
    <w:rsid w:val="001419F1"/>
    <w:rsid w:val="00143212"/>
    <w:rsid w:val="00147A8C"/>
    <w:rsid w:val="00147C3D"/>
    <w:rsid w:val="001500A8"/>
    <w:rsid w:val="001502EB"/>
    <w:rsid w:val="0015239F"/>
    <w:rsid w:val="001547D5"/>
    <w:rsid w:val="001565E5"/>
    <w:rsid w:val="00157E4D"/>
    <w:rsid w:val="001600DF"/>
    <w:rsid w:val="00165CC1"/>
    <w:rsid w:val="00166B52"/>
    <w:rsid w:val="00167EF0"/>
    <w:rsid w:val="0017509D"/>
    <w:rsid w:val="00176166"/>
    <w:rsid w:val="0017672B"/>
    <w:rsid w:val="001773D4"/>
    <w:rsid w:val="00180208"/>
    <w:rsid w:val="0018085B"/>
    <w:rsid w:val="00180D0B"/>
    <w:rsid w:val="00181EC8"/>
    <w:rsid w:val="001821BA"/>
    <w:rsid w:val="0018236A"/>
    <w:rsid w:val="00195A4A"/>
    <w:rsid w:val="00196375"/>
    <w:rsid w:val="00196AB6"/>
    <w:rsid w:val="00197464"/>
    <w:rsid w:val="001A09A1"/>
    <w:rsid w:val="001A192E"/>
    <w:rsid w:val="001A3F85"/>
    <w:rsid w:val="001A44C8"/>
    <w:rsid w:val="001A60F4"/>
    <w:rsid w:val="001B1C60"/>
    <w:rsid w:val="001C0216"/>
    <w:rsid w:val="001C0A71"/>
    <w:rsid w:val="001C119C"/>
    <w:rsid w:val="001C2572"/>
    <w:rsid w:val="001C33CE"/>
    <w:rsid w:val="001C39B0"/>
    <w:rsid w:val="001C530B"/>
    <w:rsid w:val="001C7486"/>
    <w:rsid w:val="001C7CD2"/>
    <w:rsid w:val="001D0027"/>
    <w:rsid w:val="001D4352"/>
    <w:rsid w:val="001D4A0B"/>
    <w:rsid w:val="001D719F"/>
    <w:rsid w:val="001D74D1"/>
    <w:rsid w:val="001E188C"/>
    <w:rsid w:val="001E32DB"/>
    <w:rsid w:val="001E505E"/>
    <w:rsid w:val="001E517B"/>
    <w:rsid w:val="001E52E0"/>
    <w:rsid w:val="001E58CF"/>
    <w:rsid w:val="001E6681"/>
    <w:rsid w:val="001F1810"/>
    <w:rsid w:val="001F1CD6"/>
    <w:rsid w:val="001F26A4"/>
    <w:rsid w:val="001F43F2"/>
    <w:rsid w:val="001F548D"/>
    <w:rsid w:val="001F606D"/>
    <w:rsid w:val="001F7FFA"/>
    <w:rsid w:val="002000F2"/>
    <w:rsid w:val="00201720"/>
    <w:rsid w:val="00201A28"/>
    <w:rsid w:val="00202B94"/>
    <w:rsid w:val="00202BD4"/>
    <w:rsid w:val="00202E52"/>
    <w:rsid w:val="00204BA4"/>
    <w:rsid w:val="00205477"/>
    <w:rsid w:val="00206A64"/>
    <w:rsid w:val="0020775D"/>
    <w:rsid w:val="0020782A"/>
    <w:rsid w:val="002168C5"/>
    <w:rsid w:val="0022443B"/>
    <w:rsid w:val="0023015E"/>
    <w:rsid w:val="00231EC1"/>
    <w:rsid w:val="00235E03"/>
    <w:rsid w:val="002415C7"/>
    <w:rsid w:val="00244283"/>
    <w:rsid w:val="00244CFD"/>
    <w:rsid w:val="002466E8"/>
    <w:rsid w:val="002477C8"/>
    <w:rsid w:val="00247968"/>
    <w:rsid w:val="00250D45"/>
    <w:rsid w:val="00251D43"/>
    <w:rsid w:val="00252644"/>
    <w:rsid w:val="002543B0"/>
    <w:rsid w:val="00255918"/>
    <w:rsid w:val="00256EB8"/>
    <w:rsid w:val="002575F8"/>
    <w:rsid w:val="00264E7C"/>
    <w:rsid w:val="00266375"/>
    <w:rsid w:val="002667E5"/>
    <w:rsid w:val="00267306"/>
    <w:rsid w:val="0026759D"/>
    <w:rsid w:val="002703BF"/>
    <w:rsid w:val="00270A6B"/>
    <w:rsid w:val="00270CA8"/>
    <w:rsid w:val="002735FC"/>
    <w:rsid w:val="00273F97"/>
    <w:rsid w:val="00274B6A"/>
    <w:rsid w:val="0027524D"/>
    <w:rsid w:val="00275376"/>
    <w:rsid w:val="00276D42"/>
    <w:rsid w:val="002776AC"/>
    <w:rsid w:val="00277D97"/>
    <w:rsid w:val="00280AE6"/>
    <w:rsid w:val="0028193C"/>
    <w:rsid w:val="002820B3"/>
    <w:rsid w:val="00285A55"/>
    <w:rsid w:val="002865CF"/>
    <w:rsid w:val="00286C85"/>
    <w:rsid w:val="002871C4"/>
    <w:rsid w:val="00287250"/>
    <w:rsid w:val="00287ADE"/>
    <w:rsid w:val="00287F09"/>
    <w:rsid w:val="0029008E"/>
    <w:rsid w:val="00291C2C"/>
    <w:rsid w:val="002921F6"/>
    <w:rsid w:val="0029347F"/>
    <w:rsid w:val="0029422E"/>
    <w:rsid w:val="00295004"/>
    <w:rsid w:val="002969B9"/>
    <w:rsid w:val="0029719F"/>
    <w:rsid w:val="002A01A7"/>
    <w:rsid w:val="002A0D3C"/>
    <w:rsid w:val="002A13D5"/>
    <w:rsid w:val="002A3727"/>
    <w:rsid w:val="002A3A15"/>
    <w:rsid w:val="002A429C"/>
    <w:rsid w:val="002A43EB"/>
    <w:rsid w:val="002A5F9A"/>
    <w:rsid w:val="002B01D4"/>
    <w:rsid w:val="002B0752"/>
    <w:rsid w:val="002B1391"/>
    <w:rsid w:val="002B25FF"/>
    <w:rsid w:val="002B6112"/>
    <w:rsid w:val="002B622F"/>
    <w:rsid w:val="002B6433"/>
    <w:rsid w:val="002C0376"/>
    <w:rsid w:val="002C1BD6"/>
    <w:rsid w:val="002C2F4B"/>
    <w:rsid w:val="002C3FAF"/>
    <w:rsid w:val="002C4FC1"/>
    <w:rsid w:val="002C5063"/>
    <w:rsid w:val="002C5D51"/>
    <w:rsid w:val="002C6134"/>
    <w:rsid w:val="002C6BB5"/>
    <w:rsid w:val="002C783B"/>
    <w:rsid w:val="002D1368"/>
    <w:rsid w:val="002D3C4A"/>
    <w:rsid w:val="002D50DE"/>
    <w:rsid w:val="002D5678"/>
    <w:rsid w:val="002D575D"/>
    <w:rsid w:val="002D6A95"/>
    <w:rsid w:val="002E0110"/>
    <w:rsid w:val="002E3EB5"/>
    <w:rsid w:val="002E45A8"/>
    <w:rsid w:val="002F1122"/>
    <w:rsid w:val="002F27A2"/>
    <w:rsid w:val="002F4850"/>
    <w:rsid w:val="002F7EB6"/>
    <w:rsid w:val="00301133"/>
    <w:rsid w:val="00301D06"/>
    <w:rsid w:val="003020EF"/>
    <w:rsid w:val="0030252F"/>
    <w:rsid w:val="00303611"/>
    <w:rsid w:val="003038E9"/>
    <w:rsid w:val="00305028"/>
    <w:rsid w:val="00306143"/>
    <w:rsid w:val="00310433"/>
    <w:rsid w:val="00310FD2"/>
    <w:rsid w:val="003119F4"/>
    <w:rsid w:val="003124C8"/>
    <w:rsid w:val="00312FD8"/>
    <w:rsid w:val="00313794"/>
    <w:rsid w:val="0031380B"/>
    <w:rsid w:val="00313995"/>
    <w:rsid w:val="00314889"/>
    <w:rsid w:val="003159C7"/>
    <w:rsid w:val="00315ED9"/>
    <w:rsid w:val="0031701D"/>
    <w:rsid w:val="00317097"/>
    <w:rsid w:val="00317D3E"/>
    <w:rsid w:val="00321AA5"/>
    <w:rsid w:val="003227EF"/>
    <w:rsid w:val="00324750"/>
    <w:rsid w:val="00325A5A"/>
    <w:rsid w:val="00326DF9"/>
    <w:rsid w:val="00327E22"/>
    <w:rsid w:val="0033012E"/>
    <w:rsid w:val="00330C69"/>
    <w:rsid w:val="00331B72"/>
    <w:rsid w:val="00333A0E"/>
    <w:rsid w:val="00335AFB"/>
    <w:rsid w:val="00336B78"/>
    <w:rsid w:val="003371A4"/>
    <w:rsid w:val="00340F82"/>
    <w:rsid w:val="003455A7"/>
    <w:rsid w:val="00350AA4"/>
    <w:rsid w:val="00351076"/>
    <w:rsid w:val="003510D9"/>
    <w:rsid w:val="00352184"/>
    <w:rsid w:val="00354DF5"/>
    <w:rsid w:val="003605B9"/>
    <w:rsid w:val="0036368A"/>
    <w:rsid w:val="003640B4"/>
    <w:rsid w:val="003652A3"/>
    <w:rsid w:val="003665AE"/>
    <w:rsid w:val="003721A2"/>
    <w:rsid w:val="0037248A"/>
    <w:rsid w:val="003729DB"/>
    <w:rsid w:val="00374A66"/>
    <w:rsid w:val="00375CC9"/>
    <w:rsid w:val="003767D8"/>
    <w:rsid w:val="003815F0"/>
    <w:rsid w:val="003831B7"/>
    <w:rsid w:val="00383DC7"/>
    <w:rsid w:val="0038659A"/>
    <w:rsid w:val="003976A5"/>
    <w:rsid w:val="003A1301"/>
    <w:rsid w:val="003A1C28"/>
    <w:rsid w:val="003A2B65"/>
    <w:rsid w:val="003B129C"/>
    <w:rsid w:val="003B1A47"/>
    <w:rsid w:val="003B28D5"/>
    <w:rsid w:val="003B59EE"/>
    <w:rsid w:val="003B5C33"/>
    <w:rsid w:val="003B5D21"/>
    <w:rsid w:val="003B6487"/>
    <w:rsid w:val="003B7031"/>
    <w:rsid w:val="003B71B6"/>
    <w:rsid w:val="003C34AF"/>
    <w:rsid w:val="003C5C0E"/>
    <w:rsid w:val="003C6145"/>
    <w:rsid w:val="003D2545"/>
    <w:rsid w:val="003D2C6A"/>
    <w:rsid w:val="003D34D2"/>
    <w:rsid w:val="003D438C"/>
    <w:rsid w:val="003D5E1F"/>
    <w:rsid w:val="003D60AD"/>
    <w:rsid w:val="003D747A"/>
    <w:rsid w:val="003E0242"/>
    <w:rsid w:val="003E110E"/>
    <w:rsid w:val="003E1165"/>
    <w:rsid w:val="003E1909"/>
    <w:rsid w:val="003E4C7C"/>
    <w:rsid w:val="003F0DF5"/>
    <w:rsid w:val="003F18AF"/>
    <w:rsid w:val="003F782A"/>
    <w:rsid w:val="003F7BA5"/>
    <w:rsid w:val="003F7CA1"/>
    <w:rsid w:val="00400079"/>
    <w:rsid w:val="00401D26"/>
    <w:rsid w:val="00401E50"/>
    <w:rsid w:val="00404230"/>
    <w:rsid w:val="0040519E"/>
    <w:rsid w:val="004056EE"/>
    <w:rsid w:val="00410F57"/>
    <w:rsid w:val="0041145E"/>
    <w:rsid w:val="00412898"/>
    <w:rsid w:val="0041367C"/>
    <w:rsid w:val="0041562D"/>
    <w:rsid w:val="00421D9F"/>
    <w:rsid w:val="004228FF"/>
    <w:rsid w:val="00423010"/>
    <w:rsid w:val="004238B0"/>
    <w:rsid w:val="004238FB"/>
    <w:rsid w:val="0042533F"/>
    <w:rsid w:val="00425F7A"/>
    <w:rsid w:val="00426F2F"/>
    <w:rsid w:val="00427069"/>
    <w:rsid w:val="004306FC"/>
    <w:rsid w:val="00430A18"/>
    <w:rsid w:val="00430D11"/>
    <w:rsid w:val="004319BC"/>
    <w:rsid w:val="00433474"/>
    <w:rsid w:val="00434180"/>
    <w:rsid w:val="00442F49"/>
    <w:rsid w:val="004431C0"/>
    <w:rsid w:val="00444169"/>
    <w:rsid w:val="00445782"/>
    <w:rsid w:val="00445CB6"/>
    <w:rsid w:val="00446F84"/>
    <w:rsid w:val="00450744"/>
    <w:rsid w:val="00451B01"/>
    <w:rsid w:val="004529DE"/>
    <w:rsid w:val="00452B4C"/>
    <w:rsid w:val="00457288"/>
    <w:rsid w:val="00463AC2"/>
    <w:rsid w:val="0046450D"/>
    <w:rsid w:val="00464613"/>
    <w:rsid w:val="004658E0"/>
    <w:rsid w:val="00465B43"/>
    <w:rsid w:val="004669E3"/>
    <w:rsid w:val="00467B37"/>
    <w:rsid w:val="00467CFC"/>
    <w:rsid w:val="00470F8F"/>
    <w:rsid w:val="00471560"/>
    <w:rsid w:val="0047161D"/>
    <w:rsid w:val="0047252B"/>
    <w:rsid w:val="00473755"/>
    <w:rsid w:val="004739B8"/>
    <w:rsid w:val="00481513"/>
    <w:rsid w:val="00483B50"/>
    <w:rsid w:val="00484F4B"/>
    <w:rsid w:val="004850A7"/>
    <w:rsid w:val="0048597F"/>
    <w:rsid w:val="00485C9E"/>
    <w:rsid w:val="00485EB9"/>
    <w:rsid w:val="004867BE"/>
    <w:rsid w:val="00486C1D"/>
    <w:rsid w:val="0049006F"/>
    <w:rsid w:val="00490C66"/>
    <w:rsid w:val="00492C24"/>
    <w:rsid w:val="00495876"/>
    <w:rsid w:val="00496B08"/>
    <w:rsid w:val="00497899"/>
    <w:rsid w:val="004A1FD6"/>
    <w:rsid w:val="004A2C4E"/>
    <w:rsid w:val="004A2D0A"/>
    <w:rsid w:val="004A32B4"/>
    <w:rsid w:val="004A3C38"/>
    <w:rsid w:val="004A489D"/>
    <w:rsid w:val="004A5016"/>
    <w:rsid w:val="004A50B0"/>
    <w:rsid w:val="004A597B"/>
    <w:rsid w:val="004A64D0"/>
    <w:rsid w:val="004A669B"/>
    <w:rsid w:val="004A6708"/>
    <w:rsid w:val="004A7024"/>
    <w:rsid w:val="004B0F86"/>
    <w:rsid w:val="004B25A7"/>
    <w:rsid w:val="004B356F"/>
    <w:rsid w:val="004B5AF8"/>
    <w:rsid w:val="004B76CE"/>
    <w:rsid w:val="004C1992"/>
    <w:rsid w:val="004C3B04"/>
    <w:rsid w:val="004C4A7D"/>
    <w:rsid w:val="004C51D6"/>
    <w:rsid w:val="004C61ED"/>
    <w:rsid w:val="004C64BE"/>
    <w:rsid w:val="004D0576"/>
    <w:rsid w:val="004D118C"/>
    <w:rsid w:val="004D239C"/>
    <w:rsid w:val="004D2D16"/>
    <w:rsid w:val="004D4C83"/>
    <w:rsid w:val="004D500E"/>
    <w:rsid w:val="004D56B9"/>
    <w:rsid w:val="004E07EA"/>
    <w:rsid w:val="004E255B"/>
    <w:rsid w:val="004F1242"/>
    <w:rsid w:val="004F1FE5"/>
    <w:rsid w:val="004F306F"/>
    <w:rsid w:val="004F3F9F"/>
    <w:rsid w:val="004F3FB7"/>
    <w:rsid w:val="004F495B"/>
    <w:rsid w:val="004F5E1D"/>
    <w:rsid w:val="004F62F5"/>
    <w:rsid w:val="00500400"/>
    <w:rsid w:val="005009DD"/>
    <w:rsid w:val="005044AE"/>
    <w:rsid w:val="00506CD9"/>
    <w:rsid w:val="00506D3C"/>
    <w:rsid w:val="005103C9"/>
    <w:rsid w:val="005123BB"/>
    <w:rsid w:val="005244EE"/>
    <w:rsid w:val="005257E3"/>
    <w:rsid w:val="00526BE8"/>
    <w:rsid w:val="00534280"/>
    <w:rsid w:val="00535A99"/>
    <w:rsid w:val="00535C17"/>
    <w:rsid w:val="00535C63"/>
    <w:rsid w:val="005369D4"/>
    <w:rsid w:val="005371FA"/>
    <w:rsid w:val="00537699"/>
    <w:rsid w:val="00542284"/>
    <w:rsid w:val="00543509"/>
    <w:rsid w:val="00543FF2"/>
    <w:rsid w:val="00545C5B"/>
    <w:rsid w:val="005468B2"/>
    <w:rsid w:val="00546EF1"/>
    <w:rsid w:val="005501DB"/>
    <w:rsid w:val="00550E54"/>
    <w:rsid w:val="0055222D"/>
    <w:rsid w:val="00552590"/>
    <w:rsid w:val="005547CE"/>
    <w:rsid w:val="00555A73"/>
    <w:rsid w:val="00556F02"/>
    <w:rsid w:val="00557482"/>
    <w:rsid w:val="005577CF"/>
    <w:rsid w:val="00560202"/>
    <w:rsid w:val="00561238"/>
    <w:rsid w:val="005612A4"/>
    <w:rsid w:val="00562758"/>
    <w:rsid w:val="00563E4C"/>
    <w:rsid w:val="00572525"/>
    <w:rsid w:val="005734B1"/>
    <w:rsid w:val="00576F2A"/>
    <w:rsid w:val="00580B28"/>
    <w:rsid w:val="00581236"/>
    <w:rsid w:val="005837A9"/>
    <w:rsid w:val="00584497"/>
    <w:rsid w:val="00585AEF"/>
    <w:rsid w:val="005862AF"/>
    <w:rsid w:val="005879DB"/>
    <w:rsid w:val="00590375"/>
    <w:rsid w:val="005914BC"/>
    <w:rsid w:val="00596E3D"/>
    <w:rsid w:val="005971B7"/>
    <w:rsid w:val="005A2DEF"/>
    <w:rsid w:val="005A2FB5"/>
    <w:rsid w:val="005A38B0"/>
    <w:rsid w:val="005A49AD"/>
    <w:rsid w:val="005A56EE"/>
    <w:rsid w:val="005A7231"/>
    <w:rsid w:val="005B1955"/>
    <w:rsid w:val="005B199C"/>
    <w:rsid w:val="005B2534"/>
    <w:rsid w:val="005B2E81"/>
    <w:rsid w:val="005B7722"/>
    <w:rsid w:val="005C33B1"/>
    <w:rsid w:val="005C3DA3"/>
    <w:rsid w:val="005C5841"/>
    <w:rsid w:val="005C629E"/>
    <w:rsid w:val="005D0244"/>
    <w:rsid w:val="005D0B56"/>
    <w:rsid w:val="005D0EB6"/>
    <w:rsid w:val="005D2A65"/>
    <w:rsid w:val="005D3456"/>
    <w:rsid w:val="005D39D4"/>
    <w:rsid w:val="005D3EB1"/>
    <w:rsid w:val="005D5AAE"/>
    <w:rsid w:val="005D7E6A"/>
    <w:rsid w:val="005E102E"/>
    <w:rsid w:val="005E107A"/>
    <w:rsid w:val="005E17C3"/>
    <w:rsid w:val="005E348A"/>
    <w:rsid w:val="005E5A98"/>
    <w:rsid w:val="005E5C65"/>
    <w:rsid w:val="005E5C74"/>
    <w:rsid w:val="005E60D6"/>
    <w:rsid w:val="005F055F"/>
    <w:rsid w:val="005F0FE7"/>
    <w:rsid w:val="005F42D2"/>
    <w:rsid w:val="005F45AA"/>
    <w:rsid w:val="005F5DDD"/>
    <w:rsid w:val="005F65E0"/>
    <w:rsid w:val="006008B5"/>
    <w:rsid w:val="006014B4"/>
    <w:rsid w:val="0060198D"/>
    <w:rsid w:val="00601BFE"/>
    <w:rsid w:val="006042D8"/>
    <w:rsid w:val="00604F72"/>
    <w:rsid w:val="00605400"/>
    <w:rsid w:val="00606066"/>
    <w:rsid w:val="00607A21"/>
    <w:rsid w:val="0061234E"/>
    <w:rsid w:val="00614E9E"/>
    <w:rsid w:val="00615311"/>
    <w:rsid w:val="00616EAA"/>
    <w:rsid w:val="0062500C"/>
    <w:rsid w:val="0062582F"/>
    <w:rsid w:val="00625F39"/>
    <w:rsid w:val="00626A17"/>
    <w:rsid w:val="00626AAF"/>
    <w:rsid w:val="00627A08"/>
    <w:rsid w:val="006300D5"/>
    <w:rsid w:val="00632D7A"/>
    <w:rsid w:val="00633616"/>
    <w:rsid w:val="006347B4"/>
    <w:rsid w:val="0063583F"/>
    <w:rsid w:val="006359C7"/>
    <w:rsid w:val="00635C30"/>
    <w:rsid w:val="00640065"/>
    <w:rsid w:val="006403BB"/>
    <w:rsid w:val="00641150"/>
    <w:rsid w:val="00641804"/>
    <w:rsid w:val="00641C25"/>
    <w:rsid w:val="00642416"/>
    <w:rsid w:val="0064451F"/>
    <w:rsid w:val="006501EB"/>
    <w:rsid w:val="006508BC"/>
    <w:rsid w:val="00653F79"/>
    <w:rsid w:val="006543CB"/>
    <w:rsid w:val="00655F7E"/>
    <w:rsid w:val="00656615"/>
    <w:rsid w:val="006602D7"/>
    <w:rsid w:val="00660623"/>
    <w:rsid w:val="00664B65"/>
    <w:rsid w:val="00665890"/>
    <w:rsid w:val="0066626B"/>
    <w:rsid w:val="00670DA1"/>
    <w:rsid w:val="00671D0A"/>
    <w:rsid w:val="00673BED"/>
    <w:rsid w:val="00675E23"/>
    <w:rsid w:val="00682D58"/>
    <w:rsid w:val="006837B3"/>
    <w:rsid w:val="00683F39"/>
    <w:rsid w:val="00686EA9"/>
    <w:rsid w:val="0068740A"/>
    <w:rsid w:val="006945F0"/>
    <w:rsid w:val="00694CCC"/>
    <w:rsid w:val="0069711B"/>
    <w:rsid w:val="006971FF"/>
    <w:rsid w:val="006979CB"/>
    <w:rsid w:val="006A2CC0"/>
    <w:rsid w:val="006A3C66"/>
    <w:rsid w:val="006A689A"/>
    <w:rsid w:val="006B2605"/>
    <w:rsid w:val="006B5E53"/>
    <w:rsid w:val="006B791E"/>
    <w:rsid w:val="006B7F0C"/>
    <w:rsid w:val="006C220C"/>
    <w:rsid w:val="006C3900"/>
    <w:rsid w:val="006C6167"/>
    <w:rsid w:val="006D4C47"/>
    <w:rsid w:val="006D5B54"/>
    <w:rsid w:val="006E09F5"/>
    <w:rsid w:val="006E0FE9"/>
    <w:rsid w:val="006E1121"/>
    <w:rsid w:val="006E1297"/>
    <w:rsid w:val="006E15D8"/>
    <w:rsid w:val="006E3B57"/>
    <w:rsid w:val="006E46AC"/>
    <w:rsid w:val="006E5A8A"/>
    <w:rsid w:val="006F03A7"/>
    <w:rsid w:val="006F3114"/>
    <w:rsid w:val="006F3755"/>
    <w:rsid w:val="006F3F03"/>
    <w:rsid w:val="006F722A"/>
    <w:rsid w:val="007000F0"/>
    <w:rsid w:val="00701306"/>
    <w:rsid w:val="00701AD6"/>
    <w:rsid w:val="007047D2"/>
    <w:rsid w:val="00704E02"/>
    <w:rsid w:val="007062F4"/>
    <w:rsid w:val="00706BC1"/>
    <w:rsid w:val="00706D78"/>
    <w:rsid w:val="00707C2A"/>
    <w:rsid w:val="00707F73"/>
    <w:rsid w:val="007100C9"/>
    <w:rsid w:val="00710148"/>
    <w:rsid w:val="00711122"/>
    <w:rsid w:val="00711274"/>
    <w:rsid w:val="00712B7D"/>
    <w:rsid w:val="00713402"/>
    <w:rsid w:val="007137FC"/>
    <w:rsid w:val="00713D26"/>
    <w:rsid w:val="00716E82"/>
    <w:rsid w:val="0072099C"/>
    <w:rsid w:val="00721C30"/>
    <w:rsid w:val="00721E31"/>
    <w:rsid w:val="0072279B"/>
    <w:rsid w:val="00723225"/>
    <w:rsid w:val="00723FC2"/>
    <w:rsid w:val="00726EE8"/>
    <w:rsid w:val="0072772E"/>
    <w:rsid w:val="00727A98"/>
    <w:rsid w:val="0073065F"/>
    <w:rsid w:val="0073157E"/>
    <w:rsid w:val="00731830"/>
    <w:rsid w:val="007329DC"/>
    <w:rsid w:val="00733471"/>
    <w:rsid w:val="00733B10"/>
    <w:rsid w:val="00734A9C"/>
    <w:rsid w:val="00735B4A"/>
    <w:rsid w:val="007401CE"/>
    <w:rsid w:val="00742B27"/>
    <w:rsid w:val="0074330C"/>
    <w:rsid w:val="00743F9C"/>
    <w:rsid w:val="0074437A"/>
    <w:rsid w:val="00744B67"/>
    <w:rsid w:val="00745C96"/>
    <w:rsid w:val="007509E9"/>
    <w:rsid w:val="00750CF2"/>
    <w:rsid w:val="007537CC"/>
    <w:rsid w:val="0075422D"/>
    <w:rsid w:val="007548C9"/>
    <w:rsid w:val="007608E8"/>
    <w:rsid w:val="007617B1"/>
    <w:rsid w:val="007627CE"/>
    <w:rsid w:val="00764C53"/>
    <w:rsid w:val="00765A55"/>
    <w:rsid w:val="00765D6B"/>
    <w:rsid w:val="007662B7"/>
    <w:rsid w:val="007676DC"/>
    <w:rsid w:val="00767AE4"/>
    <w:rsid w:val="00770BBA"/>
    <w:rsid w:val="007714AB"/>
    <w:rsid w:val="007725DE"/>
    <w:rsid w:val="00772DD5"/>
    <w:rsid w:val="00773F74"/>
    <w:rsid w:val="007744B7"/>
    <w:rsid w:val="007747B5"/>
    <w:rsid w:val="00777A36"/>
    <w:rsid w:val="00780714"/>
    <w:rsid w:val="00784D02"/>
    <w:rsid w:val="00785BD6"/>
    <w:rsid w:val="00785F4B"/>
    <w:rsid w:val="007924AB"/>
    <w:rsid w:val="00792F5C"/>
    <w:rsid w:val="00794885"/>
    <w:rsid w:val="00794A70"/>
    <w:rsid w:val="00796110"/>
    <w:rsid w:val="00797FFB"/>
    <w:rsid w:val="007A162D"/>
    <w:rsid w:val="007A4721"/>
    <w:rsid w:val="007A5028"/>
    <w:rsid w:val="007A6509"/>
    <w:rsid w:val="007A6A66"/>
    <w:rsid w:val="007B1513"/>
    <w:rsid w:val="007B1D55"/>
    <w:rsid w:val="007B3279"/>
    <w:rsid w:val="007B372A"/>
    <w:rsid w:val="007B3D95"/>
    <w:rsid w:val="007B5088"/>
    <w:rsid w:val="007B5861"/>
    <w:rsid w:val="007B6E5B"/>
    <w:rsid w:val="007C1C28"/>
    <w:rsid w:val="007C38CD"/>
    <w:rsid w:val="007C39D4"/>
    <w:rsid w:val="007C6E50"/>
    <w:rsid w:val="007D1132"/>
    <w:rsid w:val="007D25C8"/>
    <w:rsid w:val="007D4031"/>
    <w:rsid w:val="007D4DA6"/>
    <w:rsid w:val="007D6564"/>
    <w:rsid w:val="007E044F"/>
    <w:rsid w:val="007E15BE"/>
    <w:rsid w:val="007E25BC"/>
    <w:rsid w:val="007E3FB5"/>
    <w:rsid w:val="007F074A"/>
    <w:rsid w:val="007F382F"/>
    <w:rsid w:val="007F4DBE"/>
    <w:rsid w:val="007F55D7"/>
    <w:rsid w:val="007F7B4E"/>
    <w:rsid w:val="00802585"/>
    <w:rsid w:val="008033CA"/>
    <w:rsid w:val="00803A79"/>
    <w:rsid w:val="00803DBE"/>
    <w:rsid w:val="008062BA"/>
    <w:rsid w:val="00806526"/>
    <w:rsid w:val="008116FB"/>
    <w:rsid w:val="00813050"/>
    <w:rsid w:val="008152EB"/>
    <w:rsid w:val="00815574"/>
    <w:rsid w:val="008168AB"/>
    <w:rsid w:val="00817657"/>
    <w:rsid w:val="008205D7"/>
    <w:rsid w:val="008206C7"/>
    <w:rsid w:val="008207FC"/>
    <w:rsid w:val="00820E16"/>
    <w:rsid w:val="00821BC0"/>
    <w:rsid w:val="00822C1F"/>
    <w:rsid w:val="00827299"/>
    <w:rsid w:val="00832A45"/>
    <w:rsid w:val="00834356"/>
    <w:rsid w:val="00834FEB"/>
    <w:rsid w:val="008352F3"/>
    <w:rsid w:val="00836874"/>
    <w:rsid w:val="00840031"/>
    <w:rsid w:val="00840624"/>
    <w:rsid w:val="00841942"/>
    <w:rsid w:val="00843DCD"/>
    <w:rsid w:val="00845216"/>
    <w:rsid w:val="008466C9"/>
    <w:rsid w:val="00846E3F"/>
    <w:rsid w:val="00850340"/>
    <w:rsid w:val="00850ECB"/>
    <w:rsid w:val="008518B4"/>
    <w:rsid w:val="00852FD6"/>
    <w:rsid w:val="00856F75"/>
    <w:rsid w:val="00857355"/>
    <w:rsid w:val="00857943"/>
    <w:rsid w:val="00862A12"/>
    <w:rsid w:val="00862EA6"/>
    <w:rsid w:val="00863126"/>
    <w:rsid w:val="008642F1"/>
    <w:rsid w:val="0086436A"/>
    <w:rsid w:val="00867325"/>
    <w:rsid w:val="00870065"/>
    <w:rsid w:val="00870556"/>
    <w:rsid w:val="00870A10"/>
    <w:rsid w:val="00870D61"/>
    <w:rsid w:val="00871DD6"/>
    <w:rsid w:val="00874279"/>
    <w:rsid w:val="008763A7"/>
    <w:rsid w:val="008819A3"/>
    <w:rsid w:val="0088740A"/>
    <w:rsid w:val="00887877"/>
    <w:rsid w:val="00890552"/>
    <w:rsid w:val="008919E6"/>
    <w:rsid w:val="008925C4"/>
    <w:rsid w:val="00892E58"/>
    <w:rsid w:val="0089669B"/>
    <w:rsid w:val="00896E24"/>
    <w:rsid w:val="00896FB3"/>
    <w:rsid w:val="008976F2"/>
    <w:rsid w:val="008A2801"/>
    <w:rsid w:val="008A29A0"/>
    <w:rsid w:val="008A2EF6"/>
    <w:rsid w:val="008A4814"/>
    <w:rsid w:val="008A69F1"/>
    <w:rsid w:val="008B0F91"/>
    <w:rsid w:val="008B177D"/>
    <w:rsid w:val="008B23CD"/>
    <w:rsid w:val="008B2898"/>
    <w:rsid w:val="008B2C79"/>
    <w:rsid w:val="008B36EF"/>
    <w:rsid w:val="008B3A66"/>
    <w:rsid w:val="008B5C63"/>
    <w:rsid w:val="008B6697"/>
    <w:rsid w:val="008B7816"/>
    <w:rsid w:val="008C1242"/>
    <w:rsid w:val="008C224E"/>
    <w:rsid w:val="008C2E3B"/>
    <w:rsid w:val="008D089F"/>
    <w:rsid w:val="008D134A"/>
    <w:rsid w:val="008D1D43"/>
    <w:rsid w:val="008D32AA"/>
    <w:rsid w:val="008D5084"/>
    <w:rsid w:val="008D628D"/>
    <w:rsid w:val="008D74D5"/>
    <w:rsid w:val="008E322E"/>
    <w:rsid w:val="008E353D"/>
    <w:rsid w:val="008E3AAB"/>
    <w:rsid w:val="008E6216"/>
    <w:rsid w:val="008E7772"/>
    <w:rsid w:val="008E77F0"/>
    <w:rsid w:val="008E7D4D"/>
    <w:rsid w:val="008F02EF"/>
    <w:rsid w:val="008F3176"/>
    <w:rsid w:val="008F67E0"/>
    <w:rsid w:val="008F6A68"/>
    <w:rsid w:val="0090243A"/>
    <w:rsid w:val="0090280F"/>
    <w:rsid w:val="009071E2"/>
    <w:rsid w:val="00910AB8"/>
    <w:rsid w:val="00912BC4"/>
    <w:rsid w:val="009132A5"/>
    <w:rsid w:val="0091363A"/>
    <w:rsid w:val="0091470D"/>
    <w:rsid w:val="00921F4D"/>
    <w:rsid w:val="00922337"/>
    <w:rsid w:val="00923BFF"/>
    <w:rsid w:val="009274D7"/>
    <w:rsid w:val="00933D35"/>
    <w:rsid w:val="00934DB4"/>
    <w:rsid w:val="009405BA"/>
    <w:rsid w:val="00940D99"/>
    <w:rsid w:val="00940ED6"/>
    <w:rsid w:val="00941754"/>
    <w:rsid w:val="009417F5"/>
    <w:rsid w:val="00942C3F"/>
    <w:rsid w:val="00951CE3"/>
    <w:rsid w:val="009520C1"/>
    <w:rsid w:val="00956073"/>
    <w:rsid w:val="00956B15"/>
    <w:rsid w:val="009574F2"/>
    <w:rsid w:val="0096173D"/>
    <w:rsid w:val="00961E56"/>
    <w:rsid w:val="00961F30"/>
    <w:rsid w:val="00966117"/>
    <w:rsid w:val="00966524"/>
    <w:rsid w:val="009679FE"/>
    <w:rsid w:val="00972611"/>
    <w:rsid w:val="00973D8A"/>
    <w:rsid w:val="0097631C"/>
    <w:rsid w:val="00976E8F"/>
    <w:rsid w:val="009802E3"/>
    <w:rsid w:val="00982D91"/>
    <w:rsid w:val="00983D1C"/>
    <w:rsid w:val="009841C8"/>
    <w:rsid w:val="00984475"/>
    <w:rsid w:val="009850C6"/>
    <w:rsid w:val="009863DD"/>
    <w:rsid w:val="00986F9E"/>
    <w:rsid w:val="009879C9"/>
    <w:rsid w:val="009918D2"/>
    <w:rsid w:val="00991F37"/>
    <w:rsid w:val="009920C0"/>
    <w:rsid w:val="009929E4"/>
    <w:rsid w:val="00992D1C"/>
    <w:rsid w:val="00994605"/>
    <w:rsid w:val="00995086"/>
    <w:rsid w:val="0099567B"/>
    <w:rsid w:val="009A14D0"/>
    <w:rsid w:val="009A2838"/>
    <w:rsid w:val="009A330F"/>
    <w:rsid w:val="009A4018"/>
    <w:rsid w:val="009A48E4"/>
    <w:rsid w:val="009A579E"/>
    <w:rsid w:val="009B2F89"/>
    <w:rsid w:val="009B3A3B"/>
    <w:rsid w:val="009B476B"/>
    <w:rsid w:val="009C1C92"/>
    <w:rsid w:val="009C2174"/>
    <w:rsid w:val="009C4330"/>
    <w:rsid w:val="009C4F41"/>
    <w:rsid w:val="009C5362"/>
    <w:rsid w:val="009C5DFB"/>
    <w:rsid w:val="009C6944"/>
    <w:rsid w:val="009C70E3"/>
    <w:rsid w:val="009C7315"/>
    <w:rsid w:val="009C7D97"/>
    <w:rsid w:val="009D0904"/>
    <w:rsid w:val="009D0CC1"/>
    <w:rsid w:val="009D111C"/>
    <w:rsid w:val="009D17EF"/>
    <w:rsid w:val="009D1FDC"/>
    <w:rsid w:val="009D3801"/>
    <w:rsid w:val="009D3ACE"/>
    <w:rsid w:val="009D514D"/>
    <w:rsid w:val="009D61E5"/>
    <w:rsid w:val="009D66A8"/>
    <w:rsid w:val="009E169F"/>
    <w:rsid w:val="009E2DEC"/>
    <w:rsid w:val="009E317B"/>
    <w:rsid w:val="009E5388"/>
    <w:rsid w:val="009E7241"/>
    <w:rsid w:val="009F01A3"/>
    <w:rsid w:val="009F337E"/>
    <w:rsid w:val="009F3B3E"/>
    <w:rsid w:val="009F5B99"/>
    <w:rsid w:val="009F6AE9"/>
    <w:rsid w:val="009F777B"/>
    <w:rsid w:val="00A001E1"/>
    <w:rsid w:val="00A0112D"/>
    <w:rsid w:val="00A01C26"/>
    <w:rsid w:val="00A02B37"/>
    <w:rsid w:val="00A0455F"/>
    <w:rsid w:val="00A05005"/>
    <w:rsid w:val="00A05300"/>
    <w:rsid w:val="00A05FCA"/>
    <w:rsid w:val="00A065F1"/>
    <w:rsid w:val="00A07CFC"/>
    <w:rsid w:val="00A11EE8"/>
    <w:rsid w:val="00A12A07"/>
    <w:rsid w:val="00A12F0F"/>
    <w:rsid w:val="00A12F75"/>
    <w:rsid w:val="00A13FDA"/>
    <w:rsid w:val="00A14129"/>
    <w:rsid w:val="00A162AD"/>
    <w:rsid w:val="00A1746E"/>
    <w:rsid w:val="00A20224"/>
    <w:rsid w:val="00A21BEF"/>
    <w:rsid w:val="00A21EAD"/>
    <w:rsid w:val="00A2235B"/>
    <w:rsid w:val="00A235A0"/>
    <w:rsid w:val="00A23FD9"/>
    <w:rsid w:val="00A27FF5"/>
    <w:rsid w:val="00A30F27"/>
    <w:rsid w:val="00A319D4"/>
    <w:rsid w:val="00A31EFC"/>
    <w:rsid w:val="00A34FDD"/>
    <w:rsid w:val="00A3608D"/>
    <w:rsid w:val="00A3671B"/>
    <w:rsid w:val="00A367D8"/>
    <w:rsid w:val="00A4145D"/>
    <w:rsid w:val="00A429DB"/>
    <w:rsid w:val="00A46DBD"/>
    <w:rsid w:val="00A471F7"/>
    <w:rsid w:val="00A47EA3"/>
    <w:rsid w:val="00A521E9"/>
    <w:rsid w:val="00A52987"/>
    <w:rsid w:val="00A52BDB"/>
    <w:rsid w:val="00A53FF3"/>
    <w:rsid w:val="00A556D9"/>
    <w:rsid w:val="00A563F6"/>
    <w:rsid w:val="00A57C48"/>
    <w:rsid w:val="00A605E0"/>
    <w:rsid w:val="00A62A9A"/>
    <w:rsid w:val="00A65ED0"/>
    <w:rsid w:val="00A675A5"/>
    <w:rsid w:val="00A67D21"/>
    <w:rsid w:val="00A718BF"/>
    <w:rsid w:val="00A71B83"/>
    <w:rsid w:val="00A7241B"/>
    <w:rsid w:val="00A725CD"/>
    <w:rsid w:val="00A728F5"/>
    <w:rsid w:val="00A73B59"/>
    <w:rsid w:val="00A75ABF"/>
    <w:rsid w:val="00A75C43"/>
    <w:rsid w:val="00A80E05"/>
    <w:rsid w:val="00A81EE1"/>
    <w:rsid w:val="00A82E79"/>
    <w:rsid w:val="00A832A5"/>
    <w:rsid w:val="00A83910"/>
    <w:rsid w:val="00A84483"/>
    <w:rsid w:val="00A84BE1"/>
    <w:rsid w:val="00A85391"/>
    <w:rsid w:val="00A86B0B"/>
    <w:rsid w:val="00A879E1"/>
    <w:rsid w:val="00A90AF3"/>
    <w:rsid w:val="00A91443"/>
    <w:rsid w:val="00AA089C"/>
    <w:rsid w:val="00AA22A3"/>
    <w:rsid w:val="00AA2A4F"/>
    <w:rsid w:val="00AA2BB8"/>
    <w:rsid w:val="00AA2E38"/>
    <w:rsid w:val="00AA3606"/>
    <w:rsid w:val="00AA54DD"/>
    <w:rsid w:val="00AA6CA3"/>
    <w:rsid w:val="00AB091C"/>
    <w:rsid w:val="00AB2148"/>
    <w:rsid w:val="00AB22DC"/>
    <w:rsid w:val="00AB3175"/>
    <w:rsid w:val="00AB4749"/>
    <w:rsid w:val="00AB5643"/>
    <w:rsid w:val="00AB58AB"/>
    <w:rsid w:val="00AC1747"/>
    <w:rsid w:val="00AC1E09"/>
    <w:rsid w:val="00AC224F"/>
    <w:rsid w:val="00AC302A"/>
    <w:rsid w:val="00AC3431"/>
    <w:rsid w:val="00AC43F1"/>
    <w:rsid w:val="00AC4918"/>
    <w:rsid w:val="00AC5AF6"/>
    <w:rsid w:val="00AC5D92"/>
    <w:rsid w:val="00AC63FB"/>
    <w:rsid w:val="00AD2D8E"/>
    <w:rsid w:val="00AD3243"/>
    <w:rsid w:val="00AD437B"/>
    <w:rsid w:val="00AD62CF"/>
    <w:rsid w:val="00AD6779"/>
    <w:rsid w:val="00AE01A8"/>
    <w:rsid w:val="00AE13C0"/>
    <w:rsid w:val="00AE1498"/>
    <w:rsid w:val="00AE23BF"/>
    <w:rsid w:val="00AE35B0"/>
    <w:rsid w:val="00AE50DE"/>
    <w:rsid w:val="00AE5701"/>
    <w:rsid w:val="00AE756D"/>
    <w:rsid w:val="00AE7919"/>
    <w:rsid w:val="00AE7AEA"/>
    <w:rsid w:val="00AF3781"/>
    <w:rsid w:val="00AF6EA8"/>
    <w:rsid w:val="00AF76F8"/>
    <w:rsid w:val="00B0418F"/>
    <w:rsid w:val="00B04C02"/>
    <w:rsid w:val="00B05195"/>
    <w:rsid w:val="00B10287"/>
    <w:rsid w:val="00B104A2"/>
    <w:rsid w:val="00B112AD"/>
    <w:rsid w:val="00B11DE4"/>
    <w:rsid w:val="00B1303D"/>
    <w:rsid w:val="00B2034B"/>
    <w:rsid w:val="00B21179"/>
    <w:rsid w:val="00B2287E"/>
    <w:rsid w:val="00B23055"/>
    <w:rsid w:val="00B230B7"/>
    <w:rsid w:val="00B240B1"/>
    <w:rsid w:val="00B24EAA"/>
    <w:rsid w:val="00B25586"/>
    <w:rsid w:val="00B26597"/>
    <w:rsid w:val="00B26D25"/>
    <w:rsid w:val="00B31725"/>
    <w:rsid w:val="00B3243D"/>
    <w:rsid w:val="00B340C8"/>
    <w:rsid w:val="00B37DF1"/>
    <w:rsid w:val="00B4154D"/>
    <w:rsid w:val="00B41AEC"/>
    <w:rsid w:val="00B457DC"/>
    <w:rsid w:val="00B45C7E"/>
    <w:rsid w:val="00B50266"/>
    <w:rsid w:val="00B507F0"/>
    <w:rsid w:val="00B50B33"/>
    <w:rsid w:val="00B532E6"/>
    <w:rsid w:val="00B5549B"/>
    <w:rsid w:val="00B561C5"/>
    <w:rsid w:val="00B62213"/>
    <w:rsid w:val="00B648DA"/>
    <w:rsid w:val="00B654B8"/>
    <w:rsid w:val="00B65CD8"/>
    <w:rsid w:val="00B67BE7"/>
    <w:rsid w:val="00B71967"/>
    <w:rsid w:val="00B759F5"/>
    <w:rsid w:val="00B91A8D"/>
    <w:rsid w:val="00B93BFC"/>
    <w:rsid w:val="00B93EC6"/>
    <w:rsid w:val="00B9471D"/>
    <w:rsid w:val="00BA1B1A"/>
    <w:rsid w:val="00BA1C75"/>
    <w:rsid w:val="00BA2EF0"/>
    <w:rsid w:val="00BA32B5"/>
    <w:rsid w:val="00BA4772"/>
    <w:rsid w:val="00BA5595"/>
    <w:rsid w:val="00BB1BC8"/>
    <w:rsid w:val="00BB2494"/>
    <w:rsid w:val="00BB2F72"/>
    <w:rsid w:val="00BB3C66"/>
    <w:rsid w:val="00BB567E"/>
    <w:rsid w:val="00BC4196"/>
    <w:rsid w:val="00BC447F"/>
    <w:rsid w:val="00BC55BB"/>
    <w:rsid w:val="00BC5688"/>
    <w:rsid w:val="00BC6322"/>
    <w:rsid w:val="00BC750E"/>
    <w:rsid w:val="00BD400B"/>
    <w:rsid w:val="00BD41DA"/>
    <w:rsid w:val="00BE0D0A"/>
    <w:rsid w:val="00BE1268"/>
    <w:rsid w:val="00BE2140"/>
    <w:rsid w:val="00BE26A6"/>
    <w:rsid w:val="00BE27B9"/>
    <w:rsid w:val="00BE4329"/>
    <w:rsid w:val="00BE4CCB"/>
    <w:rsid w:val="00BE6D0C"/>
    <w:rsid w:val="00BF11E0"/>
    <w:rsid w:val="00BF28E4"/>
    <w:rsid w:val="00BF3E1B"/>
    <w:rsid w:val="00BF4281"/>
    <w:rsid w:val="00BF45E9"/>
    <w:rsid w:val="00BF4759"/>
    <w:rsid w:val="00BF4A83"/>
    <w:rsid w:val="00BF4FD0"/>
    <w:rsid w:val="00BF5264"/>
    <w:rsid w:val="00BF5A35"/>
    <w:rsid w:val="00BF5CF7"/>
    <w:rsid w:val="00C003A0"/>
    <w:rsid w:val="00C012AB"/>
    <w:rsid w:val="00C04080"/>
    <w:rsid w:val="00C04120"/>
    <w:rsid w:val="00C07E3C"/>
    <w:rsid w:val="00C100D2"/>
    <w:rsid w:val="00C135E6"/>
    <w:rsid w:val="00C15C70"/>
    <w:rsid w:val="00C219E7"/>
    <w:rsid w:val="00C22709"/>
    <w:rsid w:val="00C227BF"/>
    <w:rsid w:val="00C24328"/>
    <w:rsid w:val="00C2529A"/>
    <w:rsid w:val="00C255A1"/>
    <w:rsid w:val="00C25937"/>
    <w:rsid w:val="00C27B79"/>
    <w:rsid w:val="00C27B88"/>
    <w:rsid w:val="00C27E6F"/>
    <w:rsid w:val="00C32609"/>
    <w:rsid w:val="00C33157"/>
    <w:rsid w:val="00C33434"/>
    <w:rsid w:val="00C35F66"/>
    <w:rsid w:val="00C40364"/>
    <w:rsid w:val="00C406D4"/>
    <w:rsid w:val="00C41E87"/>
    <w:rsid w:val="00C43816"/>
    <w:rsid w:val="00C43F45"/>
    <w:rsid w:val="00C44779"/>
    <w:rsid w:val="00C46989"/>
    <w:rsid w:val="00C46A5C"/>
    <w:rsid w:val="00C46C41"/>
    <w:rsid w:val="00C50643"/>
    <w:rsid w:val="00C55862"/>
    <w:rsid w:val="00C5642E"/>
    <w:rsid w:val="00C5726B"/>
    <w:rsid w:val="00C57506"/>
    <w:rsid w:val="00C63FC5"/>
    <w:rsid w:val="00C641BB"/>
    <w:rsid w:val="00C64406"/>
    <w:rsid w:val="00C707D7"/>
    <w:rsid w:val="00C713B5"/>
    <w:rsid w:val="00C717C3"/>
    <w:rsid w:val="00C71F03"/>
    <w:rsid w:val="00C7207C"/>
    <w:rsid w:val="00C7282A"/>
    <w:rsid w:val="00C7288D"/>
    <w:rsid w:val="00C75427"/>
    <w:rsid w:val="00C8001F"/>
    <w:rsid w:val="00C8274F"/>
    <w:rsid w:val="00C8278D"/>
    <w:rsid w:val="00C83967"/>
    <w:rsid w:val="00C844CD"/>
    <w:rsid w:val="00C8517C"/>
    <w:rsid w:val="00C85D1B"/>
    <w:rsid w:val="00C95876"/>
    <w:rsid w:val="00CA47F1"/>
    <w:rsid w:val="00CA4D11"/>
    <w:rsid w:val="00CA537E"/>
    <w:rsid w:val="00CA579B"/>
    <w:rsid w:val="00CB0463"/>
    <w:rsid w:val="00CB1203"/>
    <w:rsid w:val="00CB1AC7"/>
    <w:rsid w:val="00CB1F7A"/>
    <w:rsid w:val="00CB2470"/>
    <w:rsid w:val="00CB29D9"/>
    <w:rsid w:val="00CB4E55"/>
    <w:rsid w:val="00CB6F55"/>
    <w:rsid w:val="00CC04AB"/>
    <w:rsid w:val="00CC1751"/>
    <w:rsid w:val="00CC2067"/>
    <w:rsid w:val="00CC2B74"/>
    <w:rsid w:val="00CC3013"/>
    <w:rsid w:val="00CC593F"/>
    <w:rsid w:val="00CC62FE"/>
    <w:rsid w:val="00CC74CF"/>
    <w:rsid w:val="00CC7C67"/>
    <w:rsid w:val="00CD0A43"/>
    <w:rsid w:val="00CD1AA2"/>
    <w:rsid w:val="00CD414A"/>
    <w:rsid w:val="00CD471E"/>
    <w:rsid w:val="00CD4A4B"/>
    <w:rsid w:val="00CD5075"/>
    <w:rsid w:val="00CD6865"/>
    <w:rsid w:val="00CE0723"/>
    <w:rsid w:val="00CE0D11"/>
    <w:rsid w:val="00CE121E"/>
    <w:rsid w:val="00CE1CBF"/>
    <w:rsid w:val="00CE2F93"/>
    <w:rsid w:val="00CE4987"/>
    <w:rsid w:val="00CE639E"/>
    <w:rsid w:val="00CE7238"/>
    <w:rsid w:val="00CF2EB6"/>
    <w:rsid w:val="00CF2ECF"/>
    <w:rsid w:val="00CF3108"/>
    <w:rsid w:val="00CF398E"/>
    <w:rsid w:val="00CF4220"/>
    <w:rsid w:val="00CF5864"/>
    <w:rsid w:val="00D0444C"/>
    <w:rsid w:val="00D051CF"/>
    <w:rsid w:val="00D057DB"/>
    <w:rsid w:val="00D06220"/>
    <w:rsid w:val="00D10625"/>
    <w:rsid w:val="00D11B69"/>
    <w:rsid w:val="00D1239C"/>
    <w:rsid w:val="00D123F0"/>
    <w:rsid w:val="00D12DD3"/>
    <w:rsid w:val="00D14952"/>
    <w:rsid w:val="00D14B98"/>
    <w:rsid w:val="00D17485"/>
    <w:rsid w:val="00D17D34"/>
    <w:rsid w:val="00D17E1A"/>
    <w:rsid w:val="00D243B4"/>
    <w:rsid w:val="00D24782"/>
    <w:rsid w:val="00D25185"/>
    <w:rsid w:val="00D256E1"/>
    <w:rsid w:val="00D25F0A"/>
    <w:rsid w:val="00D26439"/>
    <w:rsid w:val="00D303C1"/>
    <w:rsid w:val="00D34852"/>
    <w:rsid w:val="00D34DCE"/>
    <w:rsid w:val="00D354E4"/>
    <w:rsid w:val="00D35B05"/>
    <w:rsid w:val="00D37C51"/>
    <w:rsid w:val="00D4056F"/>
    <w:rsid w:val="00D40830"/>
    <w:rsid w:val="00D40933"/>
    <w:rsid w:val="00D429D2"/>
    <w:rsid w:val="00D42F18"/>
    <w:rsid w:val="00D45D31"/>
    <w:rsid w:val="00D47F0A"/>
    <w:rsid w:val="00D528A9"/>
    <w:rsid w:val="00D556A5"/>
    <w:rsid w:val="00D614DF"/>
    <w:rsid w:val="00D63240"/>
    <w:rsid w:val="00D646E1"/>
    <w:rsid w:val="00D67A49"/>
    <w:rsid w:val="00D7123E"/>
    <w:rsid w:val="00D75375"/>
    <w:rsid w:val="00D76908"/>
    <w:rsid w:val="00D82A6B"/>
    <w:rsid w:val="00D83EC6"/>
    <w:rsid w:val="00D867F7"/>
    <w:rsid w:val="00D907C0"/>
    <w:rsid w:val="00D9131D"/>
    <w:rsid w:val="00D93478"/>
    <w:rsid w:val="00D97932"/>
    <w:rsid w:val="00DA081C"/>
    <w:rsid w:val="00DA0BBF"/>
    <w:rsid w:val="00DA42C6"/>
    <w:rsid w:val="00DA4376"/>
    <w:rsid w:val="00DA61F1"/>
    <w:rsid w:val="00DA6A5E"/>
    <w:rsid w:val="00DA6BB2"/>
    <w:rsid w:val="00DA754E"/>
    <w:rsid w:val="00DB12BA"/>
    <w:rsid w:val="00DB1F68"/>
    <w:rsid w:val="00DB20ED"/>
    <w:rsid w:val="00DB3169"/>
    <w:rsid w:val="00DB31F9"/>
    <w:rsid w:val="00DB50F1"/>
    <w:rsid w:val="00DB5728"/>
    <w:rsid w:val="00DB591F"/>
    <w:rsid w:val="00DB62E8"/>
    <w:rsid w:val="00DC00C9"/>
    <w:rsid w:val="00DC0790"/>
    <w:rsid w:val="00DC3881"/>
    <w:rsid w:val="00DC44BC"/>
    <w:rsid w:val="00DC4A25"/>
    <w:rsid w:val="00DC5524"/>
    <w:rsid w:val="00DC5598"/>
    <w:rsid w:val="00DC5BEE"/>
    <w:rsid w:val="00DC78AF"/>
    <w:rsid w:val="00DD18F5"/>
    <w:rsid w:val="00DD4EE6"/>
    <w:rsid w:val="00DD64B9"/>
    <w:rsid w:val="00DD670E"/>
    <w:rsid w:val="00DE1AC6"/>
    <w:rsid w:val="00DE2531"/>
    <w:rsid w:val="00DE2F3F"/>
    <w:rsid w:val="00DE71A4"/>
    <w:rsid w:val="00DF1E41"/>
    <w:rsid w:val="00DF35E6"/>
    <w:rsid w:val="00DF4A92"/>
    <w:rsid w:val="00DF6D79"/>
    <w:rsid w:val="00DF70A3"/>
    <w:rsid w:val="00E0020E"/>
    <w:rsid w:val="00E00446"/>
    <w:rsid w:val="00E01D07"/>
    <w:rsid w:val="00E024E3"/>
    <w:rsid w:val="00E06474"/>
    <w:rsid w:val="00E0736D"/>
    <w:rsid w:val="00E10DE8"/>
    <w:rsid w:val="00E132F0"/>
    <w:rsid w:val="00E15221"/>
    <w:rsid w:val="00E153F4"/>
    <w:rsid w:val="00E16B78"/>
    <w:rsid w:val="00E16F9D"/>
    <w:rsid w:val="00E206B0"/>
    <w:rsid w:val="00E21079"/>
    <w:rsid w:val="00E21249"/>
    <w:rsid w:val="00E22BCE"/>
    <w:rsid w:val="00E2393E"/>
    <w:rsid w:val="00E26048"/>
    <w:rsid w:val="00E262D9"/>
    <w:rsid w:val="00E274F1"/>
    <w:rsid w:val="00E2784D"/>
    <w:rsid w:val="00E27B18"/>
    <w:rsid w:val="00E3041B"/>
    <w:rsid w:val="00E30BC5"/>
    <w:rsid w:val="00E31577"/>
    <w:rsid w:val="00E31B03"/>
    <w:rsid w:val="00E32F5A"/>
    <w:rsid w:val="00E34482"/>
    <w:rsid w:val="00E360B8"/>
    <w:rsid w:val="00E41257"/>
    <w:rsid w:val="00E41893"/>
    <w:rsid w:val="00E42CBC"/>
    <w:rsid w:val="00E46A66"/>
    <w:rsid w:val="00E50CCB"/>
    <w:rsid w:val="00E53C84"/>
    <w:rsid w:val="00E555CB"/>
    <w:rsid w:val="00E55BE9"/>
    <w:rsid w:val="00E567A0"/>
    <w:rsid w:val="00E56A67"/>
    <w:rsid w:val="00E61F76"/>
    <w:rsid w:val="00E62260"/>
    <w:rsid w:val="00E62E41"/>
    <w:rsid w:val="00E62EF6"/>
    <w:rsid w:val="00E66B56"/>
    <w:rsid w:val="00E67146"/>
    <w:rsid w:val="00E674AF"/>
    <w:rsid w:val="00E712DB"/>
    <w:rsid w:val="00E72639"/>
    <w:rsid w:val="00E730A3"/>
    <w:rsid w:val="00E7335B"/>
    <w:rsid w:val="00E738AE"/>
    <w:rsid w:val="00E73FED"/>
    <w:rsid w:val="00E74D52"/>
    <w:rsid w:val="00E75398"/>
    <w:rsid w:val="00E767BA"/>
    <w:rsid w:val="00E82ABA"/>
    <w:rsid w:val="00E832D8"/>
    <w:rsid w:val="00E83BB2"/>
    <w:rsid w:val="00E844C3"/>
    <w:rsid w:val="00E845BA"/>
    <w:rsid w:val="00E85392"/>
    <w:rsid w:val="00E859A1"/>
    <w:rsid w:val="00E8649C"/>
    <w:rsid w:val="00E87B2D"/>
    <w:rsid w:val="00E87FF6"/>
    <w:rsid w:val="00E90829"/>
    <w:rsid w:val="00E918DC"/>
    <w:rsid w:val="00E9275B"/>
    <w:rsid w:val="00E92FDD"/>
    <w:rsid w:val="00E94F68"/>
    <w:rsid w:val="00E9516F"/>
    <w:rsid w:val="00EA14E4"/>
    <w:rsid w:val="00EA2252"/>
    <w:rsid w:val="00EA4896"/>
    <w:rsid w:val="00EA6233"/>
    <w:rsid w:val="00EA65A2"/>
    <w:rsid w:val="00EA715B"/>
    <w:rsid w:val="00EA7450"/>
    <w:rsid w:val="00EB4F14"/>
    <w:rsid w:val="00EB5E49"/>
    <w:rsid w:val="00EB6D51"/>
    <w:rsid w:val="00EB7B8E"/>
    <w:rsid w:val="00EC0B15"/>
    <w:rsid w:val="00EC2F2B"/>
    <w:rsid w:val="00EC381D"/>
    <w:rsid w:val="00EC70D5"/>
    <w:rsid w:val="00ED0501"/>
    <w:rsid w:val="00ED1138"/>
    <w:rsid w:val="00ED15A6"/>
    <w:rsid w:val="00ED1CBE"/>
    <w:rsid w:val="00ED31DC"/>
    <w:rsid w:val="00ED3C5A"/>
    <w:rsid w:val="00ED5F5F"/>
    <w:rsid w:val="00ED619D"/>
    <w:rsid w:val="00ED71FB"/>
    <w:rsid w:val="00EE1B81"/>
    <w:rsid w:val="00EE463B"/>
    <w:rsid w:val="00EE4E4C"/>
    <w:rsid w:val="00EE54AD"/>
    <w:rsid w:val="00EE6D33"/>
    <w:rsid w:val="00EF0EC6"/>
    <w:rsid w:val="00EF114D"/>
    <w:rsid w:val="00EF262D"/>
    <w:rsid w:val="00EF2968"/>
    <w:rsid w:val="00EF2C2D"/>
    <w:rsid w:val="00EF3F2D"/>
    <w:rsid w:val="00EF4B30"/>
    <w:rsid w:val="00EF64CF"/>
    <w:rsid w:val="00EF6C4D"/>
    <w:rsid w:val="00F003C2"/>
    <w:rsid w:val="00F00630"/>
    <w:rsid w:val="00F02D64"/>
    <w:rsid w:val="00F03CD8"/>
    <w:rsid w:val="00F05BE5"/>
    <w:rsid w:val="00F06087"/>
    <w:rsid w:val="00F066AA"/>
    <w:rsid w:val="00F07661"/>
    <w:rsid w:val="00F10819"/>
    <w:rsid w:val="00F11321"/>
    <w:rsid w:val="00F13BCC"/>
    <w:rsid w:val="00F159D0"/>
    <w:rsid w:val="00F2062A"/>
    <w:rsid w:val="00F23902"/>
    <w:rsid w:val="00F248DF"/>
    <w:rsid w:val="00F35A6E"/>
    <w:rsid w:val="00F35D42"/>
    <w:rsid w:val="00F36BAA"/>
    <w:rsid w:val="00F37396"/>
    <w:rsid w:val="00F40D22"/>
    <w:rsid w:val="00F45D3C"/>
    <w:rsid w:val="00F46CFF"/>
    <w:rsid w:val="00F472E5"/>
    <w:rsid w:val="00F52D28"/>
    <w:rsid w:val="00F54E4B"/>
    <w:rsid w:val="00F54E81"/>
    <w:rsid w:val="00F5559B"/>
    <w:rsid w:val="00F605EE"/>
    <w:rsid w:val="00F615C6"/>
    <w:rsid w:val="00F63234"/>
    <w:rsid w:val="00F6357F"/>
    <w:rsid w:val="00F65869"/>
    <w:rsid w:val="00F6784E"/>
    <w:rsid w:val="00F7157E"/>
    <w:rsid w:val="00F73178"/>
    <w:rsid w:val="00F77407"/>
    <w:rsid w:val="00F81248"/>
    <w:rsid w:val="00F847F5"/>
    <w:rsid w:val="00F8531C"/>
    <w:rsid w:val="00F85373"/>
    <w:rsid w:val="00F85A15"/>
    <w:rsid w:val="00F87E12"/>
    <w:rsid w:val="00F91EE4"/>
    <w:rsid w:val="00F926A6"/>
    <w:rsid w:val="00F9327D"/>
    <w:rsid w:val="00F94EBD"/>
    <w:rsid w:val="00F970D5"/>
    <w:rsid w:val="00F97604"/>
    <w:rsid w:val="00F97712"/>
    <w:rsid w:val="00FA050A"/>
    <w:rsid w:val="00FA1CE5"/>
    <w:rsid w:val="00FA31E2"/>
    <w:rsid w:val="00FA4338"/>
    <w:rsid w:val="00FA5B3D"/>
    <w:rsid w:val="00FA6E57"/>
    <w:rsid w:val="00FB0B0A"/>
    <w:rsid w:val="00FB0BA2"/>
    <w:rsid w:val="00FB1007"/>
    <w:rsid w:val="00FB4E5F"/>
    <w:rsid w:val="00FB7BA9"/>
    <w:rsid w:val="00FC0812"/>
    <w:rsid w:val="00FC0BE1"/>
    <w:rsid w:val="00FC0C18"/>
    <w:rsid w:val="00FC3429"/>
    <w:rsid w:val="00FC43F9"/>
    <w:rsid w:val="00FC4F61"/>
    <w:rsid w:val="00FC5896"/>
    <w:rsid w:val="00FC7811"/>
    <w:rsid w:val="00FD11BC"/>
    <w:rsid w:val="00FD24D9"/>
    <w:rsid w:val="00FD2A49"/>
    <w:rsid w:val="00FD4207"/>
    <w:rsid w:val="00FD49E0"/>
    <w:rsid w:val="00FD511D"/>
    <w:rsid w:val="00FD5766"/>
    <w:rsid w:val="00FD7726"/>
    <w:rsid w:val="00FD7CCD"/>
    <w:rsid w:val="00FE146B"/>
    <w:rsid w:val="00FE1A8C"/>
    <w:rsid w:val="00FE2B15"/>
    <w:rsid w:val="00FE312E"/>
    <w:rsid w:val="00FE3CA6"/>
    <w:rsid w:val="00FE4BF5"/>
    <w:rsid w:val="00FE578C"/>
    <w:rsid w:val="00FE5D7F"/>
    <w:rsid w:val="00FF1604"/>
    <w:rsid w:val="00FF362C"/>
    <w:rsid w:val="00FF44DF"/>
    <w:rsid w:val="00FF55A0"/>
    <w:rsid w:val="00FF6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E76035DB-40E0-4BFD-B2F9-C58D92F8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b/>
      <w:bCs/>
      <w:sz w:val="32"/>
      <w:szCs w:val="32"/>
    </w:rPr>
  </w:style>
  <w:style w:type="paragraph" w:styleId="Antrat2">
    <w:name w:val="heading 2"/>
    <w:basedOn w:val="prastasis"/>
    <w:next w:val="prastasis"/>
    <w:qFormat/>
    <w:pPr>
      <w:keepNext/>
      <w:jc w:val="center"/>
      <w:outlineLvl w:val="1"/>
    </w:pPr>
    <w:rPr>
      <w:b/>
      <w:bCs/>
      <w:sz w:val="32"/>
      <w:szCs w:val="32"/>
    </w:rPr>
  </w:style>
  <w:style w:type="paragraph" w:styleId="Antrat3">
    <w:name w:val="heading 3"/>
    <w:basedOn w:val="prastasis"/>
    <w:next w:val="prastasis"/>
    <w:qFormat/>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character" w:styleId="Hipersaitas">
    <w:name w:val="Hyperlink"/>
    <w:rPr>
      <w:color w:val="0000FF"/>
      <w:u w:val="single"/>
    </w:rPr>
  </w:style>
  <w:style w:type="character" w:styleId="Puslapionumeris">
    <w:name w:val="page number"/>
    <w:basedOn w:val="Numatytasispastraiposriftas"/>
  </w:style>
  <w:style w:type="paragraph" w:styleId="Pagrindinistekstas">
    <w:name w:val="Body Text"/>
    <w:basedOn w:val="prastasis"/>
    <w:rsid w:val="00FC7811"/>
    <w:pPr>
      <w:jc w:val="both"/>
    </w:pPr>
    <w:rPr>
      <w:sz w:val="24"/>
    </w:rPr>
  </w:style>
  <w:style w:type="paragraph" w:customStyle="1" w:styleId="CharChar1CharChar">
    <w:name w:val="Char Char1 Char Char"/>
    <w:basedOn w:val="prastasis"/>
    <w:rsid w:val="008B2898"/>
    <w:pPr>
      <w:spacing w:after="160" w:line="240" w:lineRule="exact"/>
    </w:pPr>
    <w:rPr>
      <w:rFonts w:ascii="Tahoma" w:hAnsi="Tahoma"/>
      <w:lang w:val="en-US"/>
    </w:rPr>
  </w:style>
  <w:style w:type="paragraph" w:customStyle="1" w:styleId="DiagramaCharCharDiagrama">
    <w:name w:val="Diagrama Char Char Diagrama"/>
    <w:basedOn w:val="prastasis"/>
    <w:rsid w:val="00352184"/>
    <w:pPr>
      <w:spacing w:after="160" w:line="240" w:lineRule="exact"/>
    </w:pPr>
    <w:rPr>
      <w:rFonts w:ascii="Tahoma" w:hAnsi="Tahoma"/>
      <w:lang w:val="en-US"/>
    </w:rPr>
  </w:style>
  <w:style w:type="character" w:styleId="Grietas">
    <w:name w:val="Strong"/>
    <w:qFormat/>
    <w:rsid w:val="007137FC"/>
    <w:rPr>
      <w:b/>
      <w:bCs/>
    </w:rPr>
  </w:style>
  <w:style w:type="paragraph" w:styleId="Debesliotekstas">
    <w:name w:val="Balloon Text"/>
    <w:basedOn w:val="prastasis"/>
    <w:semiHidden/>
    <w:rsid w:val="00CC74CF"/>
    <w:rPr>
      <w:rFonts w:ascii="Tahoma" w:hAnsi="Tahoma" w:cs="Tahoma"/>
      <w:sz w:val="16"/>
      <w:szCs w:val="16"/>
    </w:rPr>
  </w:style>
  <w:style w:type="paragraph" w:customStyle="1" w:styleId="Diagrama">
    <w:name w:val="Diagrama"/>
    <w:basedOn w:val="prastasis"/>
    <w:rsid w:val="00E21249"/>
    <w:pPr>
      <w:spacing w:after="160" w:line="240" w:lineRule="exact"/>
    </w:pPr>
    <w:rPr>
      <w:rFonts w:ascii="Tahoma" w:hAnsi="Tahoma"/>
      <w:lang w:val="en-US"/>
    </w:rPr>
  </w:style>
  <w:style w:type="paragraph" w:customStyle="1" w:styleId="Default">
    <w:name w:val="Default"/>
    <w:rsid w:val="00044010"/>
    <w:pPr>
      <w:autoSpaceDE w:val="0"/>
      <w:autoSpaceDN w:val="0"/>
      <w:adjustRightInd w:val="0"/>
    </w:pPr>
    <w:rPr>
      <w:color w:val="000000"/>
      <w:sz w:val="24"/>
      <w:szCs w:val="24"/>
    </w:rPr>
  </w:style>
  <w:style w:type="character" w:styleId="Komentaronuoroda">
    <w:name w:val="annotation reference"/>
    <w:semiHidden/>
    <w:rsid w:val="004D4C83"/>
    <w:rPr>
      <w:sz w:val="16"/>
      <w:szCs w:val="16"/>
    </w:rPr>
  </w:style>
  <w:style w:type="paragraph" w:styleId="Komentarotekstas">
    <w:name w:val="annotation text"/>
    <w:basedOn w:val="prastasis"/>
    <w:semiHidden/>
    <w:rsid w:val="004D4C83"/>
  </w:style>
  <w:style w:type="paragraph" w:styleId="Komentarotema">
    <w:name w:val="annotation subject"/>
    <w:basedOn w:val="Komentarotekstas"/>
    <w:next w:val="Komentarotekstas"/>
    <w:semiHidden/>
    <w:rsid w:val="004D4C83"/>
    <w:rPr>
      <w:b/>
      <w:bCs/>
    </w:rPr>
  </w:style>
  <w:style w:type="character" w:styleId="Emfaz">
    <w:name w:val="Emphasis"/>
    <w:qFormat/>
    <w:rsid w:val="001177A5"/>
    <w:rPr>
      <w:b/>
      <w:bCs/>
      <w:i w:val="0"/>
      <w:iCs w:val="0"/>
    </w:rPr>
  </w:style>
  <w:style w:type="paragraph" w:customStyle="1" w:styleId="DiagramaCharChar1Diagrama">
    <w:name w:val="Diagrama Char Char1 Diagrama"/>
    <w:basedOn w:val="prastasis"/>
    <w:rsid w:val="0072099C"/>
    <w:pPr>
      <w:spacing w:after="160" w:line="240" w:lineRule="exact"/>
    </w:pPr>
    <w:rPr>
      <w:rFonts w:ascii="Tahoma" w:hAnsi="Tahoma"/>
      <w:lang w:val="en-US"/>
    </w:rPr>
  </w:style>
  <w:style w:type="paragraph" w:customStyle="1" w:styleId="Diagrama0">
    <w:name w:val="Diagrama"/>
    <w:basedOn w:val="prastasis"/>
    <w:rsid w:val="0005336C"/>
    <w:pPr>
      <w:spacing w:after="160" w:line="240" w:lineRule="exact"/>
    </w:pPr>
    <w:rPr>
      <w:rFonts w:ascii="Tahoma" w:hAnsi="Tahoma"/>
      <w:lang w:val="en-US"/>
    </w:rPr>
  </w:style>
  <w:style w:type="paragraph" w:customStyle="1" w:styleId="Char">
    <w:name w:val="Char"/>
    <w:basedOn w:val="prastasis"/>
    <w:rsid w:val="00287F09"/>
    <w:pPr>
      <w:spacing w:after="160" w:line="240" w:lineRule="exact"/>
    </w:pPr>
    <w:rPr>
      <w:rFonts w:ascii="Verdana" w:hAnsi="Verdana" w:cs="Verdana"/>
      <w:lang w:val="en-US"/>
    </w:rPr>
  </w:style>
  <w:style w:type="paragraph" w:customStyle="1" w:styleId="DiagramaCharChar1Diagrama0">
    <w:name w:val="Diagrama Char Char1 Diagrama"/>
    <w:basedOn w:val="prastasis"/>
    <w:rsid w:val="00E8649C"/>
    <w:pPr>
      <w:spacing w:after="160" w:line="240" w:lineRule="exact"/>
    </w:pPr>
    <w:rPr>
      <w:rFonts w:ascii="Tahoma" w:hAnsi="Tahoma"/>
      <w:lang w:val="en-US"/>
    </w:rPr>
  </w:style>
  <w:style w:type="character" w:customStyle="1" w:styleId="PoratDiagrama">
    <w:name w:val="Poraštė Diagrama"/>
    <w:link w:val="Porat"/>
    <w:rsid w:val="00AE7AEA"/>
    <w:rPr>
      <w:lang w:eastAsia="en-US"/>
    </w:rPr>
  </w:style>
  <w:style w:type="character" w:customStyle="1" w:styleId="AntratsDiagrama">
    <w:name w:val="Antraštės Diagrama"/>
    <w:link w:val="Antrats"/>
    <w:rsid w:val="009C5362"/>
    <w:rPr>
      <w:lang w:eastAsia="en-US"/>
    </w:rPr>
  </w:style>
  <w:style w:type="character" w:customStyle="1" w:styleId="copy">
    <w:name w:val="copy"/>
    <w:basedOn w:val="Numatytasispastraiposriftas"/>
    <w:rsid w:val="00F4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9758">
      <w:bodyDiv w:val="1"/>
      <w:marLeft w:val="0"/>
      <w:marRight w:val="0"/>
      <w:marTop w:val="0"/>
      <w:marBottom w:val="0"/>
      <w:divBdr>
        <w:top w:val="none" w:sz="0" w:space="0" w:color="auto"/>
        <w:left w:val="none" w:sz="0" w:space="0" w:color="auto"/>
        <w:bottom w:val="none" w:sz="0" w:space="0" w:color="auto"/>
        <w:right w:val="none" w:sz="0" w:space="0" w:color="auto"/>
      </w:divBdr>
    </w:div>
    <w:div w:id="673610574">
      <w:bodyDiv w:val="1"/>
      <w:marLeft w:val="0"/>
      <w:marRight w:val="0"/>
      <w:marTop w:val="0"/>
      <w:marBottom w:val="0"/>
      <w:divBdr>
        <w:top w:val="none" w:sz="0" w:space="0" w:color="auto"/>
        <w:left w:val="none" w:sz="0" w:space="0" w:color="auto"/>
        <w:bottom w:val="none" w:sz="0" w:space="0" w:color="auto"/>
        <w:right w:val="none" w:sz="0" w:space="0" w:color="auto"/>
      </w:divBdr>
    </w:div>
    <w:div w:id="682439832">
      <w:bodyDiv w:val="1"/>
      <w:marLeft w:val="0"/>
      <w:marRight w:val="0"/>
      <w:marTop w:val="0"/>
      <w:marBottom w:val="0"/>
      <w:divBdr>
        <w:top w:val="none" w:sz="0" w:space="0" w:color="auto"/>
        <w:left w:val="none" w:sz="0" w:space="0" w:color="auto"/>
        <w:bottom w:val="none" w:sz="0" w:space="0" w:color="auto"/>
        <w:right w:val="none" w:sz="0" w:space="0" w:color="auto"/>
      </w:divBdr>
    </w:div>
    <w:div w:id="773210969">
      <w:bodyDiv w:val="1"/>
      <w:marLeft w:val="0"/>
      <w:marRight w:val="0"/>
      <w:marTop w:val="0"/>
      <w:marBottom w:val="0"/>
      <w:divBdr>
        <w:top w:val="none" w:sz="0" w:space="0" w:color="auto"/>
        <w:left w:val="none" w:sz="0" w:space="0" w:color="auto"/>
        <w:bottom w:val="none" w:sz="0" w:space="0" w:color="auto"/>
        <w:right w:val="none" w:sz="0" w:space="0" w:color="auto"/>
      </w:divBdr>
    </w:div>
    <w:div w:id="952784085">
      <w:bodyDiv w:val="1"/>
      <w:marLeft w:val="0"/>
      <w:marRight w:val="0"/>
      <w:marTop w:val="0"/>
      <w:marBottom w:val="0"/>
      <w:divBdr>
        <w:top w:val="none" w:sz="0" w:space="0" w:color="auto"/>
        <w:left w:val="none" w:sz="0" w:space="0" w:color="auto"/>
        <w:bottom w:val="none" w:sz="0" w:space="0" w:color="auto"/>
        <w:right w:val="none" w:sz="0" w:space="0" w:color="auto"/>
      </w:divBdr>
    </w:div>
    <w:div w:id="990867726">
      <w:bodyDiv w:val="1"/>
      <w:marLeft w:val="0"/>
      <w:marRight w:val="0"/>
      <w:marTop w:val="0"/>
      <w:marBottom w:val="0"/>
      <w:divBdr>
        <w:top w:val="none" w:sz="0" w:space="0" w:color="auto"/>
        <w:left w:val="none" w:sz="0" w:space="0" w:color="auto"/>
        <w:bottom w:val="none" w:sz="0" w:space="0" w:color="auto"/>
        <w:right w:val="none" w:sz="0" w:space="0" w:color="auto"/>
      </w:divBdr>
    </w:div>
    <w:div w:id="1013605852">
      <w:bodyDiv w:val="1"/>
      <w:marLeft w:val="0"/>
      <w:marRight w:val="0"/>
      <w:marTop w:val="0"/>
      <w:marBottom w:val="0"/>
      <w:divBdr>
        <w:top w:val="none" w:sz="0" w:space="0" w:color="auto"/>
        <w:left w:val="none" w:sz="0" w:space="0" w:color="auto"/>
        <w:bottom w:val="none" w:sz="0" w:space="0" w:color="auto"/>
        <w:right w:val="none" w:sz="0" w:space="0" w:color="auto"/>
      </w:divBdr>
    </w:div>
    <w:div w:id="1049845597">
      <w:bodyDiv w:val="1"/>
      <w:marLeft w:val="0"/>
      <w:marRight w:val="0"/>
      <w:marTop w:val="0"/>
      <w:marBottom w:val="0"/>
      <w:divBdr>
        <w:top w:val="none" w:sz="0" w:space="0" w:color="auto"/>
        <w:left w:val="none" w:sz="0" w:space="0" w:color="auto"/>
        <w:bottom w:val="none" w:sz="0" w:space="0" w:color="auto"/>
        <w:right w:val="none" w:sz="0" w:space="0" w:color="auto"/>
      </w:divBdr>
    </w:div>
    <w:div w:id="1106000564">
      <w:bodyDiv w:val="1"/>
      <w:marLeft w:val="0"/>
      <w:marRight w:val="0"/>
      <w:marTop w:val="0"/>
      <w:marBottom w:val="0"/>
      <w:divBdr>
        <w:top w:val="none" w:sz="0" w:space="0" w:color="auto"/>
        <w:left w:val="none" w:sz="0" w:space="0" w:color="auto"/>
        <w:bottom w:val="none" w:sz="0" w:space="0" w:color="auto"/>
        <w:right w:val="none" w:sz="0" w:space="0" w:color="auto"/>
      </w:divBdr>
    </w:div>
    <w:div w:id="1257864915">
      <w:bodyDiv w:val="1"/>
      <w:marLeft w:val="0"/>
      <w:marRight w:val="0"/>
      <w:marTop w:val="0"/>
      <w:marBottom w:val="0"/>
      <w:divBdr>
        <w:top w:val="none" w:sz="0" w:space="0" w:color="auto"/>
        <w:left w:val="none" w:sz="0" w:space="0" w:color="auto"/>
        <w:bottom w:val="none" w:sz="0" w:space="0" w:color="auto"/>
        <w:right w:val="none" w:sz="0" w:space="0" w:color="auto"/>
      </w:divBdr>
    </w:div>
    <w:div w:id="1294016308">
      <w:bodyDiv w:val="1"/>
      <w:marLeft w:val="0"/>
      <w:marRight w:val="0"/>
      <w:marTop w:val="0"/>
      <w:marBottom w:val="0"/>
      <w:divBdr>
        <w:top w:val="none" w:sz="0" w:space="0" w:color="auto"/>
        <w:left w:val="none" w:sz="0" w:space="0" w:color="auto"/>
        <w:bottom w:val="none" w:sz="0" w:space="0" w:color="auto"/>
        <w:right w:val="none" w:sz="0" w:space="0" w:color="auto"/>
      </w:divBdr>
    </w:div>
    <w:div w:id="1403331763">
      <w:bodyDiv w:val="1"/>
      <w:marLeft w:val="0"/>
      <w:marRight w:val="0"/>
      <w:marTop w:val="0"/>
      <w:marBottom w:val="0"/>
      <w:divBdr>
        <w:top w:val="none" w:sz="0" w:space="0" w:color="auto"/>
        <w:left w:val="none" w:sz="0" w:space="0" w:color="auto"/>
        <w:bottom w:val="none" w:sz="0" w:space="0" w:color="auto"/>
        <w:right w:val="none" w:sz="0" w:space="0" w:color="auto"/>
      </w:divBdr>
    </w:div>
    <w:div w:id="1452676052">
      <w:bodyDiv w:val="1"/>
      <w:marLeft w:val="0"/>
      <w:marRight w:val="0"/>
      <w:marTop w:val="0"/>
      <w:marBottom w:val="0"/>
      <w:divBdr>
        <w:top w:val="none" w:sz="0" w:space="0" w:color="auto"/>
        <w:left w:val="none" w:sz="0" w:space="0" w:color="auto"/>
        <w:bottom w:val="none" w:sz="0" w:space="0" w:color="auto"/>
        <w:right w:val="none" w:sz="0" w:space="0" w:color="auto"/>
      </w:divBdr>
    </w:div>
    <w:div w:id="1604070653">
      <w:bodyDiv w:val="1"/>
      <w:marLeft w:val="0"/>
      <w:marRight w:val="0"/>
      <w:marTop w:val="0"/>
      <w:marBottom w:val="0"/>
      <w:divBdr>
        <w:top w:val="none" w:sz="0" w:space="0" w:color="auto"/>
        <w:left w:val="none" w:sz="0" w:space="0" w:color="auto"/>
        <w:bottom w:val="none" w:sz="0" w:space="0" w:color="auto"/>
        <w:right w:val="none" w:sz="0" w:space="0" w:color="auto"/>
      </w:divBdr>
    </w:div>
    <w:div w:id="1648391667">
      <w:bodyDiv w:val="1"/>
      <w:marLeft w:val="0"/>
      <w:marRight w:val="0"/>
      <w:marTop w:val="0"/>
      <w:marBottom w:val="0"/>
      <w:divBdr>
        <w:top w:val="none" w:sz="0" w:space="0" w:color="auto"/>
        <w:left w:val="none" w:sz="0" w:space="0" w:color="auto"/>
        <w:bottom w:val="none" w:sz="0" w:space="0" w:color="auto"/>
        <w:right w:val="none" w:sz="0" w:space="0" w:color="auto"/>
      </w:divBdr>
    </w:div>
    <w:div w:id="1784839239">
      <w:bodyDiv w:val="1"/>
      <w:marLeft w:val="0"/>
      <w:marRight w:val="0"/>
      <w:marTop w:val="0"/>
      <w:marBottom w:val="0"/>
      <w:divBdr>
        <w:top w:val="none" w:sz="0" w:space="0" w:color="auto"/>
        <w:left w:val="none" w:sz="0" w:space="0" w:color="auto"/>
        <w:bottom w:val="none" w:sz="0" w:space="0" w:color="auto"/>
        <w:right w:val="none" w:sz="0" w:space="0" w:color="auto"/>
      </w:divBdr>
    </w:div>
    <w:div w:id="1797094010">
      <w:bodyDiv w:val="1"/>
      <w:marLeft w:val="0"/>
      <w:marRight w:val="0"/>
      <w:marTop w:val="0"/>
      <w:marBottom w:val="0"/>
      <w:divBdr>
        <w:top w:val="none" w:sz="0" w:space="0" w:color="auto"/>
        <w:left w:val="none" w:sz="0" w:space="0" w:color="auto"/>
        <w:bottom w:val="none" w:sz="0" w:space="0" w:color="auto"/>
        <w:right w:val="none" w:sz="0" w:space="0" w:color="auto"/>
      </w:divBdr>
    </w:div>
    <w:div w:id="1918860444">
      <w:bodyDiv w:val="1"/>
      <w:marLeft w:val="0"/>
      <w:marRight w:val="0"/>
      <w:marTop w:val="0"/>
      <w:marBottom w:val="0"/>
      <w:divBdr>
        <w:top w:val="none" w:sz="0" w:space="0" w:color="auto"/>
        <w:left w:val="none" w:sz="0" w:space="0" w:color="auto"/>
        <w:bottom w:val="none" w:sz="0" w:space="0" w:color="auto"/>
        <w:right w:val="none" w:sz="0" w:space="0" w:color="auto"/>
      </w:divBdr>
    </w:div>
    <w:div w:id="2049181253">
      <w:bodyDiv w:val="1"/>
      <w:marLeft w:val="225"/>
      <w:marRight w:val="225"/>
      <w:marTop w:val="0"/>
      <w:marBottom w:val="0"/>
      <w:divBdr>
        <w:top w:val="none" w:sz="0" w:space="0" w:color="auto"/>
        <w:left w:val="none" w:sz="0" w:space="0" w:color="auto"/>
        <w:bottom w:val="none" w:sz="0" w:space="0" w:color="auto"/>
        <w:right w:val="none" w:sz="0" w:space="0" w:color="auto"/>
      </w:divBdr>
      <w:divsChild>
        <w:div w:id="463817386">
          <w:marLeft w:val="0"/>
          <w:marRight w:val="0"/>
          <w:marTop w:val="0"/>
          <w:marBottom w:val="0"/>
          <w:divBdr>
            <w:top w:val="none" w:sz="0" w:space="0" w:color="auto"/>
            <w:left w:val="none" w:sz="0" w:space="0" w:color="auto"/>
            <w:bottom w:val="none" w:sz="0" w:space="0" w:color="auto"/>
            <w:right w:val="none" w:sz="0" w:space="0" w:color="auto"/>
          </w:divBdr>
        </w:div>
      </w:divsChild>
    </w:div>
    <w:div w:id="21433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Stakutyt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F42D0-C082-42F2-8599-5FD21C6C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950</Words>
  <Characters>6993</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7928</CharactersWithSpaces>
  <SharedDoc>false</SharedDoc>
  <HLinks>
    <vt:vector size="6" baseType="variant">
      <vt:variant>
        <vt:i4>7864399</vt:i4>
      </vt:variant>
      <vt:variant>
        <vt:i4>0</vt:i4>
      </vt:variant>
      <vt:variant>
        <vt:i4>0</vt:i4>
      </vt:variant>
      <vt:variant>
        <vt:i4>5</vt:i4>
      </vt:variant>
      <vt:variant>
        <vt:lpwstr>mailto:alciuniene@vpt.lt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subject/>
  <dc:creator>Aurelija Balčiūnienė</dc:creator>
  <cp:keywords/>
  <cp:lastModifiedBy>Lina Stakutytė</cp:lastModifiedBy>
  <cp:revision>9</cp:revision>
  <cp:lastPrinted>2014-07-31T06:33:00Z</cp:lastPrinted>
  <dcterms:created xsi:type="dcterms:W3CDTF">2014-07-30T07:34:00Z</dcterms:created>
  <dcterms:modified xsi:type="dcterms:W3CDTF">2014-08-04T04:45:00Z</dcterms:modified>
</cp:coreProperties>
</file>