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D72" w:rsidRPr="004E3D72" w:rsidRDefault="004E3D72" w:rsidP="004E3D72">
      <w:pPr>
        <w:keepNext/>
        <w:spacing w:after="0" w:line="240" w:lineRule="auto"/>
        <w:jc w:val="center"/>
        <w:outlineLvl w:val="0"/>
        <w:rPr>
          <w:rFonts w:ascii="CG Times" w:eastAsia="Times New Roman" w:hAnsi="CG Times" w:cs="Times New Roman"/>
          <w:b/>
          <w:bCs/>
          <w:sz w:val="32"/>
          <w:szCs w:val="32"/>
        </w:rPr>
      </w:pPr>
      <w:bookmarkStart w:id="0" w:name="_GoBack"/>
      <w:bookmarkEnd w:id="0"/>
      <w:r w:rsidRPr="004E3D72">
        <w:rPr>
          <w:rFonts w:ascii="CG Times" w:eastAsia="Times New Roman" w:hAnsi="CG Times" w:cs="Times New Roman"/>
          <w:b/>
          <w:bCs/>
          <w:noProof/>
          <w:sz w:val="32"/>
          <w:szCs w:val="32"/>
          <w:lang w:eastAsia="lt-LT"/>
        </w:rPr>
        <w:drawing>
          <wp:anchor distT="0" distB="0" distL="114300" distR="114300" simplePos="0" relativeHeight="251659264" behindDoc="0" locked="0" layoutInCell="1" allowOverlap="1" wp14:anchorId="7458E033" wp14:editId="109E046F">
            <wp:simplePos x="0" y="0"/>
            <wp:positionH relativeFrom="column">
              <wp:posOffset>5139690</wp:posOffset>
            </wp:positionH>
            <wp:positionV relativeFrom="paragraph">
              <wp:posOffset>13335</wp:posOffset>
            </wp:positionV>
            <wp:extent cx="543600" cy="543600"/>
            <wp:effectExtent l="0" t="0" r="8890" b="889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MON_1051956295"/>
      <w:bookmarkEnd w:id="1"/>
      <w:r w:rsidRPr="004E3D72">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68126408" r:id="rId8"/>
        </w:object>
      </w:r>
    </w:p>
    <w:p w:rsidR="004E3D72" w:rsidRPr="004E3D72" w:rsidRDefault="004E3D72" w:rsidP="004E3D72">
      <w:pPr>
        <w:spacing w:after="0" w:line="240" w:lineRule="auto"/>
        <w:rPr>
          <w:rFonts w:ascii="Times New Roman" w:eastAsia="Times New Roman" w:hAnsi="Times New Roman" w:cs="Times New Roman"/>
          <w:sz w:val="24"/>
          <w:szCs w:val="20"/>
        </w:rPr>
      </w:pPr>
    </w:p>
    <w:p w:rsidR="004E3D72" w:rsidRPr="004E3D72" w:rsidRDefault="004E3D72" w:rsidP="004E3D72">
      <w:pPr>
        <w:keepNext/>
        <w:spacing w:after="0" w:line="240" w:lineRule="auto"/>
        <w:jc w:val="center"/>
        <w:outlineLvl w:val="0"/>
        <w:rPr>
          <w:rFonts w:ascii="Times New Roman" w:eastAsia="Times New Roman" w:hAnsi="Times New Roman" w:cs="Times New Roman"/>
          <w:b/>
          <w:bCs/>
          <w:sz w:val="24"/>
          <w:szCs w:val="32"/>
        </w:rPr>
      </w:pPr>
      <w:r w:rsidRPr="004E3D72">
        <w:rPr>
          <w:rFonts w:ascii="Times New Roman" w:eastAsia="Times New Roman" w:hAnsi="Times New Roman" w:cs="Times New Roman"/>
          <w:b/>
          <w:bCs/>
          <w:sz w:val="24"/>
          <w:szCs w:val="32"/>
        </w:rPr>
        <w:t>VIEŠŲJŲ PIRKIMŲ TARNYBA</w:t>
      </w:r>
    </w:p>
    <w:p w:rsidR="004E3D72" w:rsidRPr="004E3D72" w:rsidRDefault="004E3D72" w:rsidP="004E3D72">
      <w:pPr>
        <w:spacing w:after="0" w:line="240" w:lineRule="auto"/>
        <w:rPr>
          <w:rFonts w:ascii="Times New Roman" w:eastAsia="Times New Roman" w:hAnsi="Times New Roman" w:cs="Times New Roman"/>
          <w:sz w:val="20"/>
          <w:szCs w:val="20"/>
        </w:rPr>
      </w:pPr>
    </w:p>
    <w:p w:rsidR="004E3D72" w:rsidRPr="004E3D72" w:rsidRDefault="004E3D72" w:rsidP="004E3D72">
      <w:pPr>
        <w:spacing w:after="0" w:line="240" w:lineRule="auto"/>
        <w:rPr>
          <w:rFonts w:ascii="Times New Roman Bold" w:eastAsia="Times New Roman" w:hAnsi="Times New Roman Bold" w:cs="Times New Roman"/>
          <w:b/>
          <w:sz w:val="24"/>
          <w:szCs w:val="20"/>
        </w:rPr>
      </w:pPr>
    </w:p>
    <w:tbl>
      <w:tblPr>
        <w:tblW w:w="12921" w:type="dxa"/>
        <w:tblInd w:w="87" w:type="dxa"/>
        <w:tblLayout w:type="fixed"/>
        <w:tblLook w:val="0000" w:firstRow="0" w:lastRow="0" w:firstColumn="0" w:lastColumn="0" w:noHBand="0" w:noVBand="0"/>
      </w:tblPr>
      <w:tblGrid>
        <w:gridCol w:w="5833"/>
        <w:gridCol w:w="1701"/>
        <w:gridCol w:w="567"/>
        <w:gridCol w:w="1843"/>
        <w:gridCol w:w="2977"/>
      </w:tblGrid>
      <w:tr w:rsidR="004E3D72" w:rsidRPr="004E3D72" w:rsidTr="00CA6B8D">
        <w:trPr>
          <w:cantSplit/>
          <w:trHeight w:val="1498"/>
        </w:trPr>
        <w:tc>
          <w:tcPr>
            <w:tcW w:w="5833" w:type="dxa"/>
          </w:tcPr>
          <w:p w:rsidR="004E3D72" w:rsidRPr="004E3D72" w:rsidRDefault="004E3D72" w:rsidP="004E3D72">
            <w:pPr>
              <w:tabs>
                <w:tab w:val="left" w:pos="900"/>
              </w:tabs>
              <w:spacing w:after="0" w:line="240" w:lineRule="auto"/>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Vilniaus universiteto</w:t>
            </w:r>
          </w:p>
          <w:p w:rsidR="004E3D72" w:rsidRPr="004E3D72" w:rsidRDefault="004E3D72" w:rsidP="004E3D72">
            <w:pPr>
              <w:tabs>
                <w:tab w:val="left" w:pos="900"/>
              </w:tabs>
              <w:spacing w:after="0" w:line="240" w:lineRule="auto"/>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Viešųjų pirkimų direkcijai</w:t>
            </w:r>
          </w:p>
          <w:p w:rsidR="004E3D72" w:rsidRPr="004E3D72" w:rsidRDefault="004E3D72" w:rsidP="004E3D72">
            <w:pPr>
              <w:tabs>
                <w:tab w:val="left" w:pos="900"/>
              </w:tabs>
              <w:spacing w:after="0" w:line="240" w:lineRule="auto"/>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Universiteto g. 3</w:t>
            </w:r>
          </w:p>
          <w:p w:rsidR="004E3D72" w:rsidRPr="004E3D72" w:rsidRDefault="004E3D72" w:rsidP="004E3D72">
            <w:pPr>
              <w:spacing w:after="0" w:line="240" w:lineRule="auto"/>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01513 Vilnius</w:t>
            </w:r>
          </w:p>
          <w:p w:rsidR="004E3D72" w:rsidRPr="004E3D72" w:rsidRDefault="004E3D72" w:rsidP="004E3D72">
            <w:pPr>
              <w:spacing w:after="0" w:line="240" w:lineRule="auto"/>
              <w:rPr>
                <w:rFonts w:ascii="Times New Roman" w:eastAsia="Times New Roman" w:hAnsi="Times New Roman" w:cs="Times New Roman"/>
                <w:sz w:val="24"/>
                <w:szCs w:val="20"/>
              </w:rPr>
            </w:pPr>
          </w:p>
          <w:p w:rsidR="004E3D72" w:rsidRPr="004E3D72" w:rsidRDefault="004E3D72" w:rsidP="004E3D72">
            <w:pPr>
              <w:spacing w:after="0" w:line="240" w:lineRule="auto"/>
              <w:rPr>
                <w:rFonts w:ascii="Times New Roman" w:eastAsia="Times New Roman" w:hAnsi="Times New Roman" w:cs="Times New Roman"/>
                <w:sz w:val="24"/>
                <w:szCs w:val="20"/>
              </w:rPr>
            </w:pPr>
          </w:p>
          <w:p w:rsidR="004E3D72" w:rsidRPr="004E3D72" w:rsidRDefault="004E3D72" w:rsidP="004E3D72">
            <w:pPr>
              <w:spacing w:after="0" w:line="240" w:lineRule="auto"/>
              <w:rPr>
                <w:rFonts w:ascii="Times New Roman" w:eastAsia="Times New Roman" w:hAnsi="Times New Roman" w:cs="Times New Roman"/>
                <w:sz w:val="24"/>
                <w:szCs w:val="20"/>
              </w:rPr>
            </w:pPr>
            <w:r w:rsidRPr="004E3D72">
              <w:rPr>
                <w:rFonts w:ascii="Times New Roman" w:eastAsia="Times New Roman" w:hAnsi="Times New Roman" w:cs="Times New Roman"/>
                <w:sz w:val="24"/>
                <w:szCs w:val="20"/>
              </w:rPr>
              <w:t>VšĮ Europos socialinio fondo agentūrai</w:t>
            </w:r>
          </w:p>
          <w:p w:rsidR="004E3D72" w:rsidRPr="004E3D72" w:rsidRDefault="004E3D72" w:rsidP="004E3D72">
            <w:pPr>
              <w:spacing w:after="0" w:line="240" w:lineRule="auto"/>
              <w:rPr>
                <w:rFonts w:ascii="Times New Roman" w:eastAsia="Times New Roman" w:hAnsi="Times New Roman" w:cs="Times New Roman"/>
                <w:sz w:val="24"/>
                <w:szCs w:val="20"/>
              </w:rPr>
            </w:pPr>
            <w:r w:rsidRPr="004E3D72">
              <w:rPr>
                <w:rFonts w:ascii="Times New Roman" w:eastAsia="Times New Roman" w:hAnsi="Times New Roman" w:cs="Times New Roman"/>
                <w:sz w:val="24"/>
                <w:szCs w:val="20"/>
              </w:rPr>
              <w:t>Gynėjų g. 16</w:t>
            </w:r>
          </w:p>
          <w:p w:rsidR="004E3D72" w:rsidRPr="004E3D72" w:rsidRDefault="004E3D72" w:rsidP="004E3D72">
            <w:pPr>
              <w:spacing w:after="0" w:line="240" w:lineRule="auto"/>
              <w:rPr>
                <w:rFonts w:ascii="Times New Roman" w:eastAsia="Times New Roman" w:hAnsi="Times New Roman" w:cs="Times New Roman"/>
                <w:sz w:val="24"/>
                <w:szCs w:val="20"/>
              </w:rPr>
            </w:pPr>
            <w:r w:rsidRPr="004E3D72">
              <w:rPr>
                <w:rFonts w:ascii="Times New Roman" w:eastAsia="Times New Roman" w:hAnsi="Times New Roman" w:cs="Times New Roman"/>
                <w:sz w:val="24"/>
                <w:szCs w:val="20"/>
              </w:rPr>
              <w:t>01109 Vilnius</w:t>
            </w:r>
          </w:p>
          <w:p w:rsidR="004E3D72" w:rsidRPr="004E3D72" w:rsidRDefault="004E3D72" w:rsidP="004E3D72">
            <w:pPr>
              <w:spacing w:after="0" w:line="240" w:lineRule="auto"/>
              <w:rPr>
                <w:rFonts w:ascii="Times New Roman" w:eastAsia="Times New Roman" w:hAnsi="Times New Roman" w:cs="Times New Roman"/>
                <w:sz w:val="24"/>
                <w:szCs w:val="20"/>
              </w:rPr>
            </w:pPr>
          </w:p>
          <w:p w:rsidR="004E3D72" w:rsidRPr="004E3D72" w:rsidRDefault="004E3D72" w:rsidP="004E3D72">
            <w:pPr>
              <w:spacing w:after="0" w:line="240" w:lineRule="auto"/>
              <w:rPr>
                <w:rFonts w:ascii="Times New Roman" w:eastAsia="Times New Roman" w:hAnsi="Times New Roman" w:cs="Times New Roman"/>
                <w:sz w:val="24"/>
                <w:szCs w:val="20"/>
              </w:rPr>
            </w:pPr>
          </w:p>
        </w:tc>
        <w:tc>
          <w:tcPr>
            <w:tcW w:w="1701" w:type="dxa"/>
          </w:tcPr>
          <w:p w:rsidR="004E3D72" w:rsidRPr="004E3D72" w:rsidRDefault="004E3D72" w:rsidP="004E3D72">
            <w:pPr>
              <w:spacing w:after="0" w:line="240" w:lineRule="auto"/>
              <w:rPr>
                <w:rFonts w:ascii="Times New Roman" w:eastAsia="Times New Roman" w:hAnsi="Times New Roman" w:cs="Times New Roman"/>
                <w:sz w:val="24"/>
                <w:szCs w:val="20"/>
              </w:rPr>
            </w:pPr>
            <w:r w:rsidRPr="004E3D72">
              <w:rPr>
                <w:rFonts w:ascii="Times New Roman" w:eastAsia="Times New Roman" w:hAnsi="Times New Roman" w:cs="Times New Roman"/>
                <w:sz w:val="24"/>
                <w:szCs w:val="20"/>
              </w:rPr>
              <w:t xml:space="preserve">   2014-07-</w:t>
            </w:r>
          </w:p>
          <w:p w:rsidR="004E3D72" w:rsidRPr="004E3D72" w:rsidRDefault="004E3D72" w:rsidP="004E3D72">
            <w:pPr>
              <w:keepNext/>
              <w:spacing w:after="0" w:line="240" w:lineRule="auto"/>
              <w:outlineLvl w:val="2"/>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 xml:space="preserve"> Į 2014-07-07</w:t>
            </w:r>
          </w:p>
          <w:p w:rsidR="004E3D72" w:rsidRPr="004E3D72" w:rsidRDefault="004E3D72" w:rsidP="004E3D72">
            <w:pPr>
              <w:keepNext/>
              <w:spacing w:after="0" w:line="240" w:lineRule="auto"/>
              <w:outlineLvl w:val="2"/>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 xml:space="preserve">  </w:t>
            </w:r>
            <w:r w:rsidR="00B81E29">
              <w:rPr>
                <w:rFonts w:ascii="Times New Roman" w:eastAsia="Times New Roman" w:hAnsi="Times New Roman" w:cs="Times New Roman"/>
                <w:sz w:val="24"/>
                <w:szCs w:val="24"/>
              </w:rPr>
              <w:t xml:space="preserve"> 2014-07-25</w:t>
            </w:r>
          </w:p>
          <w:p w:rsidR="004E3D72" w:rsidRPr="004E3D72" w:rsidRDefault="004E3D72" w:rsidP="004E3D72">
            <w:pPr>
              <w:spacing w:after="0" w:line="240" w:lineRule="auto"/>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 xml:space="preserve">   </w:t>
            </w:r>
          </w:p>
          <w:p w:rsidR="004E3D72" w:rsidRPr="004E3D72" w:rsidRDefault="004E3D72" w:rsidP="004E3D72">
            <w:pPr>
              <w:spacing w:after="0" w:line="240" w:lineRule="auto"/>
              <w:rPr>
                <w:rFonts w:ascii="Times New Roman" w:eastAsia="Times New Roman" w:hAnsi="Times New Roman" w:cs="Times New Roman"/>
                <w:sz w:val="24"/>
                <w:szCs w:val="24"/>
              </w:rPr>
            </w:pPr>
          </w:p>
          <w:p w:rsidR="004E3D72" w:rsidRPr="004E3D72" w:rsidRDefault="004E3D72" w:rsidP="004E3D72">
            <w:pPr>
              <w:spacing w:after="0" w:line="240" w:lineRule="auto"/>
              <w:rPr>
                <w:rFonts w:ascii="Times New Roman" w:eastAsia="Times New Roman" w:hAnsi="Times New Roman" w:cs="Times New Roman"/>
                <w:sz w:val="24"/>
                <w:szCs w:val="24"/>
              </w:rPr>
            </w:pPr>
          </w:p>
          <w:p w:rsidR="004E3D72" w:rsidRPr="004E3D72" w:rsidRDefault="004E3D72" w:rsidP="004E3D72">
            <w:pPr>
              <w:spacing w:after="0" w:line="240" w:lineRule="auto"/>
              <w:rPr>
                <w:rFonts w:ascii="Times New Roman" w:eastAsia="Times New Roman" w:hAnsi="Times New Roman" w:cs="Times New Roman"/>
                <w:sz w:val="24"/>
                <w:szCs w:val="24"/>
              </w:rPr>
            </w:pPr>
          </w:p>
        </w:tc>
        <w:tc>
          <w:tcPr>
            <w:tcW w:w="567" w:type="dxa"/>
          </w:tcPr>
          <w:p w:rsidR="004E3D72" w:rsidRPr="004E3D72" w:rsidRDefault="004E3D72" w:rsidP="004E3D72">
            <w:pPr>
              <w:spacing w:after="0" w:line="240" w:lineRule="auto"/>
              <w:rPr>
                <w:rFonts w:ascii="Times New Roman" w:eastAsia="Times New Roman" w:hAnsi="Times New Roman" w:cs="Times New Roman"/>
                <w:sz w:val="24"/>
                <w:szCs w:val="20"/>
              </w:rPr>
            </w:pPr>
            <w:r w:rsidRPr="004E3D72">
              <w:rPr>
                <w:rFonts w:ascii="Times New Roman" w:eastAsia="Times New Roman" w:hAnsi="Times New Roman" w:cs="Times New Roman"/>
                <w:sz w:val="24"/>
                <w:szCs w:val="20"/>
              </w:rPr>
              <w:t>Nr.</w:t>
            </w:r>
          </w:p>
          <w:p w:rsidR="004E3D72" w:rsidRPr="004E3D72" w:rsidRDefault="004E3D72" w:rsidP="004E3D72">
            <w:pPr>
              <w:spacing w:after="0" w:line="240" w:lineRule="auto"/>
              <w:rPr>
                <w:rFonts w:ascii="Times New Roman" w:eastAsia="Times New Roman" w:hAnsi="Times New Roman" w:cs="Times New Roman"/>
                <w:sz w:val="24"/>
                <w:szCs w:val="20"/>
              </w:rPr>
            </w:pPr>
            <w:r w:rsidRPr="004E3D72">
              <w:rPr>
                <w:rFonts w:ascii="Times New Roman" w:eastAsia="Times New Roman" w:hAnsi="Times New Roman" w:cs="Times New Roman"/>
                <w:sz w:val="24"/>
                <w:szCs w:val="20"/>
              </w:rPr>
              <w:t>Nr.</w:t>
            </w:r>
          </w:p>
          <w:p w:rsidR="004E3D72" w:rsidRPr="004E3D72" w:rsidRDefault="00B81E29" w:rsidP="004E3D72">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b/n</w:t>
            </w:r>
          </w:p>
        </w:tc>
        <w:tc>
          <w:tcPr>
            <w:tcW w:w="1843" w:type="dxa"/>
          </w:tcPr>
          <w:p w:rsidR="004E3D72" w:rsidRPr="004E3D72" w:rsidRDefault="004E3D72" w:rsidP="004E3D72">
            <w:pPr>
              <w:spacing w:after="0" w:line="240" w:lineRule="auto"/>
              <w:rPr>
                <w:rFonts w:ascii="Times New Roman" w:eastAsia="Times New Roman" w:hAnsi="Times New Roman" w:cs="Times New Roman"/>
                <w:sz w:val="24"/>
                <w:szCs w:val="20"/>
              </w:rPr>
            </w:pPr>
            <w:r w:rsidRPr="004E3D72">
              <w:rPr>
                <w:rFonts w:ascii="Times New Roman" w:eastAsia="Times New Roman" w:hAnsi="Times New Roman" w:cs="Times New Roman"/>
                <w:sz w:val="24"/>
                <w:szCs w:val="20"/>
              </w:rPr>
              <w:t>4S-</w:t>
            </w:r>
          </w:p>
          <w:p w:rsidR="004E3D72" w:rsidRPr="004E3D72" w:rsidRDefault="004E3D72" w:rsidP="004E3D72">
            <w:pPr>
              <w:spacing w:after="0" w:line="240" w:lineRule="auto"/>
              <w:rPr>
                <w:rFonts w:ascii="Times New Roman" w:eastAsia="Times New Roman" w:hAnsi="Times New Roman" w:cs="Times New Roman"/>
                <w:sz w:val="24"/>
                <w:szCs w:val="20"/>
              </w:rPr>
            </w:pPr>
            <w:r w:rsidRPr="004E3D72">
              <w:rPr>
                <w:rFonts w:ascii="Times New Roman" w:eastAsia="Times New Roman" w:hAnsi="Times New Roman" w:cs="Times New Roman"/>
                <w:sz w:val="24"/>
                <w:szCs w:val="20"/>
              </w:rPr>
              <w:t>13300-1187</w:t>
            </w:r>
          </w:p>
          <w:p w:rsidR="004E3D72" w:rsidRPr="004E3D72" w:rsidRDefault="004E3D72" w:rsidP="004E3D72">
            <w:pPr>
              <w:spacing w:after="0" w:line="240" w:lineRule="auto"/>
              <w:rPr>
                <w:rFonts w:ascii="Times New Roman" w:eastAsia="Times New Roman" w:hAnsi="Times New Roman" w:cs="Times New Roman"/>
                <w:sz w:val="24"/>
                <w:szCs w:val="20"/>
              </w:rPr>
            </w:pPr>
          </w:p>
          <w:p w:rsidR="004E3D72" w:rsidRPr="004E3D72" w:rsidRDefault="004E3D72" w:rsidP="004E3D72">
            <w:pPr>
              <w:spacing w:after="0" w:line="240" w:lineRule="auto"/>
              <w:rPr>
                <w:rFonts w:ascii="Times New Roman" w:eastAsia="Times New Roman" w:hAnsi="Times New Roman" w:cs="Times New Roman"/>
                <w:sz w:val="24"/>
                <w:szCs w:val="20"/>
              </w:rPr>
            </w:pPr>
          </w:p>
          <w:p w:rsidR="004E3D72" w:rsidRPr="004E3D72" w:rsidRDefault="004E3D72" w:rsidP="004E3D72">
            <w:pPr>
              <w:spacing w:after="0" w:line="240" w:lineRule="auto"/>
              <w:rPr>
                <w:rFonts w:ascii="Times New Roman" w:eastAsia="Times New Roman" w:hAnsi="Times New Roman" w:cs="Times New Roman"/>
                <w:sz w:val="24"/>
                <w:szCs w:val="20"/>
              </w:rPr>
            </w:pPr>
          </w:p>
          <w:p w:rsidR="004E3D72" w:rsidRPr="004E3D72" w:rsidRDefault="004E3D72" w:rsidP="004E3D72">
            <w:pPr>
              <w:spacing w:after="0" w:line="240" w:lineRule="auto"/>
              <w:rPr>
                <w:rFonts w:ascii="Times New Roman" w:eastAsia="Times New Roman" w:hAnsi="Times New Roman" w:cs="Times New Roman"/>
                <w:sz w:val="24"/>
                <w:szCs w:val="20"/>
              </w:rPr>
            </w:pPr>
          </w:p>
        </w:tc>
        <w:tc>
          <w:tcPr>
            <w:tcW w:w="2977" w:type="dxa"/>
          </w:tcPr>
          <w:p w:rsidR="004E3D72" w:rsidRPr="004E3D72" w:rsidRDefault="004E3D72" w:rsidP="004E3D72">
            <w:pPr>
              <w:spacing w:after="0" w:line="240" w:lineRule="auto"/>
              <w:rPr>
                <w:rFonts w:ascii="Times New Roman" w:eastAsia="Times New Roman" w:hAnsi="Times New Roman" w:cs="Times New Roman"/>
                <w:sz w:val="24"/>
                <w:szCs w:val="20"/>
              </w:rPr>
            </w:pPr>
          </w:p>
        </w:tc>
      </w:tr>
    </w:tbl>
    <w:p w:rsidR="004E3D72" w:rsidRPr="004E3D72" w:rsidRDefault="004E3D72" w:rsidP="004E3D72">
      <w:pPr>
        <w:spacing w:after="0" w:line="240" w:lineRule="auto"/>
        <w:jc w:val="both"/>
        <w:rPr>
          <w:rFonts w:ascii="Times New Roman" w:eastAsia="Times New Roman" w:hAnsi="Times New Roman" w:cs="Times New Roman"/>
          <w:sz w:val="24"/>
          <w:szCs w:val="24"/>
        </w:rPr>
      </w:pPr>
      <w:r w:rsidRPr="004E3D72">
        <w:rPr>
          <w:rFonts w:ascii="Times New Roman" w:eastAsia="Times New Roman" w:hAnsi="Times New Roman" w:cs="Times New Roman"/>
          <w:b/>
          <w:sz w:val="24"/>
          <w:szCs w:val="20"/>
        </w:rPr>
        <w:t>DĖL SUTIKIMO VYKDYTI PIRKIMĄ NESKELBIAMŲ DERYBŲ BŪDU</w:t>
      </w:r>
    </w:p>
    <w:p w:rsidR="004E3D72" w:rsidRPr="004E3D72" w:rsidRDefault="004E3D72" w:rsidP="004E3D72">
      <w:pPr>
        <w:spacing w:after="0" w:line="240" w:lineRule="auto"/>
        <w:ind w:right="142" w:firstLine="567"/>
        <w:jc w:val="both"/>
        <w:rPr>
          <w:rFonts w:ascii="Times New Roman" w:eastAsia="Times New Roman" w:hAnsi="Times New Roman" w:cs="Times New Roman"/>
          <w:sz w:val="24"/>
          <w:szCs w:val="24"/>
        </w:rPr>
      </w:pPr>
    </w:p>
    <w:p w:rsidR="004E3D72" w:rsidRPr="004E3D72" w:rsidRDefault="004E3D72" w:rsidP="004E3D72">
      <w:pPr>
        <w:spacing w:after="0" w:line="240" w:lineRule="auto"/>
        <w:ind w:firstLine="540"/>
        <w:jc w:val="both"/>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4E3D72">
        <w:rPr>
          <w:rFonts w:ascii="Times New Roman" w:eastAsia="Times New Roman" w:hAnsi="Times New Roman" w:cs="Times New Roman"/>
          <w:sz w:val="24"/>
          <w:szCs w:val="24"/>
          <w:vertAlign w:val="superscript"/>
        </w:rPr>
        <w:t>2</w:t>
      </w:r>
      <w:r w:rsidRPr="004E3D72">
        <w:rPr>
          <w:rFonts w:ascii="Times New Roman" w:eastAsia="Times New Roman" w:hAnsi="Times New Roman" w:cs="Times New Roman"/>
          <w:sz w:val="24"/>
          <w:szCs w:val="24"/>
        </w:rPr>
        <w:t xml:space="preserve"> straipsnio 2 dalies 7 punkto nuostatomis, išnagrinėjo Jūsų prašymą sutikti, kad 2014 m. balandžio 28 d. Projekto „Lietuva čia ir ten: kalba, mokslas, kultūra, visuomenė“ pirmojo leidybos paslaugų pirkimo sutarčiai Nr. APS-180000-936 (toliau – Pradinė sutartis), sudarytai tarp Vilniaus universiteto (toliau – Perkančioji organizacija) ir paslaugų teikėjo UAB „</w:t>
      </w:r>
      <w:proofErr w:type="spellStart"/>
      <w:r w:rsidRPr="004E3D72">
        <w:rPr>
          <w:rFonts w:ascii="Times New Roman" w:eastAsia="Times New Roman" w:hAnsi="Times New Roman" w:cs="Times New Roman"/>
          <w:sz w:val="24"/>
          <w:szCs w:val="24"/>
        </w:rPr>
        <w:t>Eugrimas</w:t>
      </w:r>
      <w:proofErr w:type="spellEnd"/>
      <w:r w:rsidRPr="004E3D72">
        <w:rPr>
          <w:rFonts w:ascii="Times New Roman" w:eastAsia="Times New Roman" w:hAnsi="Times New Roman" w:cs="Times New Roman"/>
          <w:sz w:val="24"/>
          <w:szCs w:val="24"/>
        </w:rPr>
        <w:t xml:space="preserve">“, užbaigti reikalingos </w:t>
      </w:r>
      <w:r w:rsidRPr="00B81E29">
        <w:rPr>
          <w:rFonts w:ascii="Times New Roman" w:eastAsia="Times New Roman" w:hAnsi="Times New Roman" w:cs="Times New Roman"/>
          <w:sz w:val="24"/>
          <w:szCs w:val="24"/>
        </w:rPr>
        <w:t xml:space="preserve">papildomos leidybos paslaugos (100 papildomų spaudos lankų išleidimas) būtų perkamos neskelbiamų derybų būdu, vadovaujantis Įstatymo                               56 straipsnio </w:t>
      </w:r>
      <w:r w:rsidR="00B81E29" w:rsidRPr="00B81E29">
        <w:rPr>
          <w:rFonts w:ascii="Times New Roman" w:eastAsia="Times New Roman" w:hAnsi="Times New Roman" w:cs="Times New Roman"/>
          <w:sz w:val="24"/>
          <w:szCs w:val="24"/>
        </w:rPr>
        <w:t>1</w:t>
      </w:r>
      <w:r w:rsidRPr="00B81E29">
        <w:rPr>
          <w:rFonts w:ascii="Times New Roman" w:eastAsia="Times New Roman" w:hAnsi="Times New Roman" w:cs="Times New Roman"/>
          <w:sz w:val="24"/>
          <w:szCs w:val="24"/>
        </w:rPr>
        <w:t xml:space="preserve"> dalies </w:t>
      </w:r>
      <w:r w:rsidR="00B81E29" w:rsidRPr="00B81E29">
        <w:rPr>
          <w:rFonts w:ascii="Times New Roman" w:eastAsia="Times New Roman" w:hAnsi="Times New Roman" w:cs="Times New Roman"/>
          <w:sz w:val="24"/>
          <w:szCs w:val="24"/>
        </w:rPr>
        <w:t>3</w:t>
      </w:r>
      <w:r w:rsidRPr="00B81E29">
        <w:rPr>
          <w:rFonts w:ascii="Times New Roman" w:eastAsia="Times New Roman" w:hAnsi="Times New Roman" w:cs="Times New Roman"/>
          <w:sz w:val="24"/>
          <w:szCs w:val="24"/>
        </w:rPr>
        <w:t xml:space="preserve"> punktu.</w:t>
      </w:r>
      <w:r w:rsidRPr="004E3D72">
        <w:rPr>
          <w:rFonts w:ascii="Times New Roman" w:eastAsia="Times New Roman" w:hAnsi="Times New Roman" w:cs="Times New Roman"/>
          <w:sz w:val="24"/>
          <w:szCs w:val="24"/>
        </w:rPr>
        <w:t xml:space="preserve"> Pradinė sutartis sudaryta atlikus supaprastinto atviro konkurso „Projekto „Lietuva čia ir ten: kalba, mokslas, kultūra, visuomenė“ pirmasis leidybos paslaugų pirkimas“ (skelbtas 2014 m. vasario 20 d. Centrinėje viešųjų pirkimų informacinėje sistemoje; pirkimo Nr. 148228) (toliau – Pirkimas) pirkimo procedūras. Pirkimas yra finansuojamas Europos Sąjungos struktūrinių fondų lėšomis.</w:t>
      </w:r>
    </w:p>
    <w:p w:rsidR="004E3D72" w:rsidRPr="004E3D72" w:rsidRDefault="004E3D72" w:rsidP="004E3D72">
      <w:pPr>
        <w:spacing w:after="0" w:line="240" w:lineRule="auto"/>
        <w:ind w:firstLine="540"/>
        <w:jc w:val="both"/>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Prašymas motyvuojamas tuo, kad įgyvendinant projekto „Lietuva čia ir ten: kalba, mokslas, kultūra, visuomenė“ (projekto kodas Nr. VP1-2.2-ŠMM-08-V-02-005) veiklą 1.3.2 „Lituanistikos (baltistikos) centrų aprūpinimas moksline literatūra, periodiniais lediniais“, yra aktyviai leidžiami įvairūs leidiniai. Įvykdžius Pirkimo procedūras, su paslaugų teikėju – leidykla UAB „</w:t>
      </w:r>
      <w:proofErr w:type="spellStart"/>
      <w:r w:rsidRPr="004E3D72">
        <w:rPr>
          <w:rFonts w:ascii="Times New Roman" w:eastAsia="Times New Roman" w:hAnsi="Times New Roman" w:cs="Times New Roman"/>
          <w:sz w:val="24"/>
          <w:szCs w:val="24"/>
        </w:rPr>
        <w:t>Eugrimas</w:t>
      </w:r>
      <w:proofErr w:type="spellEnd"/>
      <w:r w:rsidRPr="004E3D72">
        <w:rPr>
          <w:rFonts w:ascii="Times New Roman" w:eastAsia="Times New Roman" w:hAnsi="Times New Roman" w:cs="Times New Roman"/>
          <w:sz w:val="24"/>
          <w:szCs w:val="24"/>
        </w:rPr>
        <w:t>“ buvo sudaryta Pradinė sutartis dėl visų 3 Pirkimo objekto dalių: I dalis – „Lingvistikos mokslo leidinių leidyba“, II dalis – „Lietuvių literatūros ir kalbos mokymo leidinių leidyba“, III dalis – „Lietuvių kalbos gramatikos su pratimais vengrų studentams (leidinys lietuvių ir vengrų kalbomis) leidyba“. Rengiant II ir III Pirkimo objekto dalyse numatytus leidinius, skirtus lietuvių literatūros studijoms ir praktiniam kalbos mokymui, leidimui, paaiškėjo, kad nebuvo įvertinta tai, jog šie leidiniai turi būti gausiai iliustruoti, t. y. 6 leidinių apimtys užsakant leidybos paslaugas buvo įvertintos netinkamai. Nustatyta, kad Pirkimo dokumentų 1 priede „Techninė specifikacija“ buvo konkrečiai nurodyta, kiek ir kokių iliustracijų turės būti kiekviename leidinyje, be to, buvo nurodytas ir konkretus skaičius autorinių lankų teksto, tačiau problema iškilo dėl to, kad autorinių lankų skaičius buvo prilygintas spaudos lankų skaičiui, neatsižvelgiant į didelį kiekį iliustracijų bei į reikalingas palikti suliniuotas tuščias vietas (užrašams, užduočių atsakymams ir panašiai).</w:t>
      </w:r>
    </w:p>
    <w:p w:rsidR="004E3D72" w:rsidRPr="004E3D72" w:rsidRDefault="004E3D72" w:rsidP="00556835">
      <w:pPr>
        <w:spacing w:after="0" w:line="240" w:lineRule="auto"/>
        <w:ind w:firstLine="539"/>
        <w:jc w:val="both"/>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Paslaugų teikėjui UAB „</w:t>
      </w:r>
      <w:proofErr w:type="spellStart"/>
      <w:r w:rsidRPr="004E3D72">
        <w:rPr>
          <w:rFonts w:ascii="Times New Roman" w:eastAsia="Times New Roman" w:hAnsi="Times New Roman" w:cs="Times New Roman"/>
          <w:sz w:val="24"/>
          <w:szCs w:val="24"/>
        </w:rPr>
        <w:t>Eugrimas</w:t>
      </w:r>
      <w:proofErr w:type="spellEnd"/>
      <w:r w:rsidRPr="004E3D72">
        <w:rPr>
          <w:rFonts w:ascii="Times New Roman" w:eastAsia="Times New Roman" w:hAnsi="Times New Roman" w:cs="Times New Roman"/>
          <w:sz w:val="24"/>
          <w:szCs w:val="24"/>
        </w:rPr>
        <w:t xml:space="preserve">“ numatytuosius leidinius išleidus pagal Pirkimo dokumentų 1 priede „Techninė specifikacija“ nurodytą skaičių spaudos lankų, kuris buvo prilygintas autorinių lankų skaičiui, leidinių turinys neatitiktų Perkančiosios organizacijos reikalavimų, o leidinius leidžiant sumažintu šriftu, pastarieji neatitiktų mokymo priemonių tinkamumo. Pažymėtina, kad </w:t>
      </w:r>
      <w:r w:rsidRPr="004E3D72">
        <w:rPr>
          <w:rFonts w:ascii="Times New Roman" w:eastAsia="Times New Roman" w:hAnsi="Times New Roman" w:cs="Times New Roman"/>
          <w:sz w:val="24"/>
          <w:szCs w:val="24"/>
        </w:rPr>
        <w:lastRenderedPageBreak/>
        <w:t>įsigijus dalį leidinių leidybos paslaugų iš paslaugų teikėjo UAB „</w:t>
      </w:r>
      <w:proofErr w:type="spellStart"/>
      <w:r w:rsidRPr="004E3D72">
        <w:rPr>
          <w:rFonts w:ascii="Times New Roman" w:eastAsia="Times New Roman" w:hAnsi="Times New Roman" w:cs="Times New Roman"/>
          <w:sz w:val="24"/>
          <w:szCs w:val="24"/>
        </w:rPr>
        <w:t>Eugrimas</w:t>
      </w:r>
      <w:proofErr w:type="spellEnd"/>
      <w:r w:rsidRPr="004E3D72">
        <w:rPr>
          <w:rFonts w:ascii="Times New Roman" w:eastAsia="Times New Roman" w:hAnsi="Times New Roman" w:cs="Times New Roman"/>
          <w:sz w:val="24"/>
          <w:szCs w:val="24"/>
        </w:rPr>
        <w:t xml:space="preserve">“, </w:t>
      </w:r>
      <w:r w:rsidRPr="00B81E29">
        <w:rPr>
          <w:rFonts w:ascii="Times New Roman" w:eastAsia="Times New Roman" w:hAnsi="Times New Roman" w:cs="Times New Roman"/>
          <w:i/>
          <w:sz w:val="24"/>
          <w:szCs w:val="24"/>
        </w:rPr>
        <w:t xml:space="preserve">likusios dalies spaudos lankų įsigijimas iš viešąjį papildomų paslaugų pirkimą galbūt laimėsiančio kito tiekėjo yra </w:t>
      </w:r>
      <w:r w:rsidRPr="00B81E29">
        <w:rPr>
          <w:rFonts w:ascii="Times New Roman" w:eastAsia="Times New Roman" w:hAnsi="Times New Roman" w:cs="Times New Roman"/>
          <w:i/>
          <w:sz w:val="24"/>
          <w:szCs w:val="24"/>
          <w:u w:val="single"/>
        </w:rPr>
        <w:t>techniškai neįmanomas</w:t>
      </w:r>
      <w:r w:rsidRPr="004E3D72">
        <w:rPr>
          <w:rFonts w:ascii="Times New Roman" w:eastAsia="Times New Roman" w:hAnsi="Times New Roman" w:cs="Times New Roman"/>
          <w:sz w:val="24"/>
          <w:szCs w:val="24"/>
        </w:rPr>
        <w:t>, t. y. leidinio leidyba yra nedalus, į spaudos lankus skirtingiems tiekėjams neskaidomas vientisas objektas</w:t>
      </w:r>
      <w:r w:rsidR="00B81E29">
        <w:rPr>
          <w:rFonts w:ascii="Times New Roman" w:eastAsia="Times New Roman" w:hAnsi="Times New Roman" w:cs="Times New Roman"/>
          <w:sz w:val="24"/>
          <w:szCs w:val="24"/>
        </w:rPr>
        <w:t xml:space="preserve">, </w:t>
      </w:r>
      <w:r w:rsidR="003C6F1E">
        <w:rPr>
          <w:rFonts w:ascii="Times New Roman" w:eastAsia="Times New Roman" w:hAnsi="Times New Roman" w:cs="Times New Roman"/>
          <w:sz w:val="24"/>
          <w:szCs w:val="24"/>
        </w:rPr>
        <w:t xml:space="preserve">tiekėjas </w:t>
      </w:r>
      <w:r w:rsidR="00B81E29">
        <w:rPr>
          <w:rFonts w:ascii="Times New Roman" w:eastAsia="Times New Roman" w:hAnsi="Times New Roman" w:cs="Times New Roman"/>
          <w:sz w:val="24"/>
          <w:szCs w:val="24"/>
        </w:rPr>
        <w:t xml:space="preserve">priimti meninius kiekvieno leidinio dizaino sprendinius gali tik </w:t>
      </w:r>
      <w:r w:rsidR="003C6F1E">
        <w:rPr>
          <w:rFonts w:ascii="Times New Roman" w:eastAsia="Times New Roman" w:hAnsi="Times New Roman" w:cs="Times New Roman"/>
          <w:sz w:val="24"/>
          <w:szCs w:val="24"/>
        </w:rPr>
        <w:t>jau</w:t>
      </w:r>
      <w:r w:rsidR="00B81E29">
        <w:rPr>
          <w:rFonts w:ascii="Times New Roman" w:eastAsia="Times New Roman" w:hAnsi="Times New Roman" w:cs="Times New Roman"/>
          <w:sz w:val="24"/>
          <w:szCs w:val="24"/>
        </w:rPr>
        <w:t xml:space="preserve"> kuriant iliustracijas, </w:t>
      </w:r>
      <w:proofErr w:type="spellStart"/>
      <w:r w:rsidR="00B81E29">
        <w:rPr>
          <w:rFonts w:ascii="Times New Roman" w:eastAsia="Times New Roman" w:hAnsi="Times New Roman" w:cs="Times New Roman"/>
          <w:sz w:val="24"/>
          <w:szCs w:val="24"/>
        </w:rPr>
        <w:t>meketuojant</w:t>
      </w:r>
      <w:proofErr w:type="spellEnd"/>
      <w:r w:rsidR="00B81E29">
        <w:rPr>
          <w:rFonts w:ascii="Times New Roman" w:eastAsia="Times New Roman" w:hAnsi="Times New Roman" w:cs="Times New Roman"/>
          <w:sz w:val="24"/>
          <w:szCs w:val="24"/>
        </w:rPr>
        <w:t xml:space="preserve"> leidinius ir derinant leidybos darbus su leidinių autoriais</w:t>
      </w:r>
      <w:r w:rsidR="00C748DE">
        <w:rPr>
          <w:rFonts w:ascii="Times New Roman" w:eastAsia="Times New Roman" w:hAnsi="Times New Roman" w:cs="Times New Roman"/>
          <w:sz w:val="24"/>
          <w:szCs w:val="24"/>
        </w:rPr>
        <w:t xml:space="preserve">. Atsižvelgiant į tai, techniškai neįmanoma </w:t>
      </w:r>
      <w:r w:rsidR="003C6F1E">
        <w:rPr>
          <w:rFonts w:ascii="Times New Roman" w:eastAsia="Times New Roman" w:hAnsi="Times New Roman" w:cs="Times New Roman"/>
          <w:sz w:val="24"/>
          <w:szCs w:val="24"/>
        </w:rPr>
        <w:t>įsigyti dalies spaudos lankų leidybos iš vieno tiekėjo, o likusios dalies spaudos lankų – iš kito tiekėjo</w:t>
      </w:r>
      <w:r w:rsidR="00C748DE">
        <w:rPr>
          <w:rFonts w:ascii="Times New Roman" w:eastAsia="Times New Roman" w:hAnsi="Times New Roman" w:cs="Times New Roman"/>
          <w:sz w:val="24"/>
          <w:szCs w:val="24"/>
        </w:rPr>
        <w:t xml:space="preserve">, todėl </w:t>
      </w:r>
      <w:r w:rsidR="003C6F1E">
        <w:rPr>
          <w:rFonts w:ascii="Times New Roman" w:eastAsia="Times New Roman" w:hAnsi="Times New Roman" w:cs="Times New Roman"/>
          <w:sz w:val="24"/>
          <w:szCs w:val="24"/>
        </w:rPr>
        <w:t xml:space="preserve">Perkančioji organizacija nutarė vykdyti viešąjį </w:t>
      </w:r>
      <w:r w:rsidRPr="004E3D72">
        <w:rPr>
          <w:rFonts w:ascii="Times New Roman" w:eastAsia="Times New Roman" w:hAnsi="Times New Roman" w:cs="Times New Roman"/>
          <w:sz w:val="24"/>
          <w:szCs w:val="24"/>
        </w:rPr>
        <w:t>pirkimą iš paslaugų teikėjo UAB „</w:t>
      </w:r>
      <w:proofErr w:type="spellStart"/>
      <w:r w:rsidRPr="004E3D72">
        <w:rPr>
          <w:rFonts w:ascii="Times New Roman" w:eastAsia="Times New Roman" w:hAnsi="Times New Roman" w:cs="Times New Roman"/>
          <w:sz w:val="24"/>
          <w:szCs w:val="24"/>
        </w:rPr>
        <w:t>Eugrimus</w:t>
      </w:r>
      <w:proofErr w:type="spellEnd"/>
      <w:r w:rsidRPr="004E3D72">
        <w:rPr>
          <w:rFonts w:ascii="Times New Roman" w:eastAsia="Times New Roman" w:hAnsi="Times New Roman" w:cs="Times New Roman"/>
          <w:sz w:val="24"/>
          <w:szCs w:val="24"/>
        </w:rPr>
        <w:t xml:space="preserve">“ neskelbiamų derybų būdu vadovaujantis Įstatymo  56 straipsnio </w:t>
      </w:r>
      <w:r w:rsidR="003C6F1E">
        <w:rPr>
          <w:rFonts w:ascii="Times New Roman" w:eastAsia="Times New Roman" w:hAnsi="Times New Roman" w:cs="Times New Roman"/>
          <w:sz w:val="24"/>
          <w:szCs w:val="24"/>
        </w:rPr>
        <w:t>1</w:t>
      </w:r>
      <w:r w:rsidRPr="004E3D72">
        <w:rPr>
          <w:rFonts w:ascii="Times New Roman" w:eastAsia="Times New Roman" w:hAnsi="Times New Roman" w:cs="Times New Roman"/>
          <w:sz w:val="24"/>
          <w:szCs w:val="24"/>
        </w:rPr>
        <w:t xml:space="preserve"> dalies </w:t>
      </w:r>
      <w:r w:rsidR="003C6F1E">
        <w:rPr>
          <w:rFonts w:ascii="Times New Roman" w:eastAsia="Times New Roman" w:hAnsi="Times New Roman" w:cs="Times New Roman"/>
          <w:sz w:val="24"/>
          <w:szCs w:val="24"/>
        </w:rPr>
        <w:t>3</w:t>
      </w:r>
      <w:r w:rsidRPr="004E3D72">
        <w:rPr>
          <w:rFonts w:ascii="Times New Roman" w:eastAsia="Times New Roman" w:hAnsi="Times New Roman" w:cs="Times New Roman"/>
          <w:sz w:val="24"/>
          <w:szCs w:val="24"/>
        </w:rPr>
        <w:t xml:space="preserve"> punkto nuostatomis (Vilniaus universiteto centralizuotos viešųjų pirkimų komisijos 2014 m. liepos 3 d. posėdžio protokolas Nr. 63</w:t>
      </w:r>
      <w:r w:rsidR="003C6F1E">
        <w:rPr>
          <w:rFonts w:ascii="Times New Roman" w:eastAsia="Times New Roman" w:hAnsi="Times New Roman" w:cs="Times New Roman"/>
          <w:sz w:val="24"/>
          <w:szCs w:val="24"/>
        </w:rPr>
        <w:t>, 2014 m. liepos 25 d. posėdžio protokolas Nr. 70</w:t>
      </w:r>
      <w:r w:rsidRPr="004E3D72">
        <w:rPr>
          <w:rFonts w:ascii="Times New Roman" w:eastAsia="Times New Roman" w:hAnsi="Times New Roman" w:cs="Times New Roman"/>
          <w:sz w:val="24"/>
          <w:szCs w:val="24"/>
        </w:rPr>
        <w:t xml:space="preserve">). </w:t>
      </w:r>
    </w:p>
    <w:p w:rsidR="004E3D72" w:rsidRPr="004E3D72" w:rsidRDefault="004E3D72" w:rsidP="002A7337">
      <w:pPr>
        <w:spacing w:after="0" w:line="240" w:lineRule="auto"/>
        <w:ind w:firstLine="567"/>
        <w:jc w:val="both"/>
        <w:rPr>
          <w:rFonts w:ascii="Times New Roman" w:eastAsia="Times New Roman" w:hAnsi="Times New Roman" w:cs="Times New Roman"/>
          <w:sz w:val="24"/>
          <w:szCs w:val="24"/>
        </w:rPr>
      </w:pPr>
      <w:r w:rsidRPr="002A7337">
        <w:rPr>
          <w:rFonts w:ascii="Times New Roman" w:eastAsia="Times New Roman" w:hAnsi="Times New Roman" w:cs="Times New Roman"/>
          <w:sz w:val="24"/>
          <w:szCs w:val="24"/>
        </w:rPr>
        <w:t xml:space="preserve">Tarnyba pažymi, kad </w:t>
      </w:r>
      <w:r w:rsidR="002A7337" w:rsidRPr="002A7337">
        <w:rPr>
          <w:rFonts w:ascii="Times New Roman" w:eastAsia="Times New Roman" w:hAnsi="Times New Roman" w:cs="Times New Roman"/>
          <w:sz w:val="24"/>
          <w:szCs w:val="24"/>
        </w:rPr>
        <w:t>Įstatymo 56 straipsnio 1 dalies 3 punkte nurodyta, jog p</w:t>
      </w:r>
      <w:r w:rsidR="002A7337" w:rsidRPr="002A7337">
        <w:rPr>
          <w:rFonts w:ascii="Times New Roman" w:eastAsia="Times New Roman" w:hAnsi="Times New Roman" w:cs="Times New Roman"/>
          <w:sz w:val="24"/>
          <w:szCs w:val="24"/>
          <w:lang w:eastAsia="lt-LT"/>
        </w:rPr>
        <w:t xml:space="preserve">rekės, paslaugos ar darbai neskelbiamų derybų būdu gali būti perkami </w:t>
      </w:r>
      <w:r w:rsidR="002A7337" w:rsidRPr="002A7337">
        <w:rPr>
          <w:rFonts w:ascii="Times New Roman" w:eastAsia="Times New Roman" w:hAnsi="Times New Roman" w:cs="Times New Roman"/>
          <w:bCs/>
          <w:sz w:val="24"/>
          <w:szCs w:val="24"/>
          <w:lang w:eastAsia="lt-LT"/>
        </w:rPr>
        <w:t xml:space="preserve">jeigu dėl </w:t>
      </w:r>
      <w:r w:rsidR="002A7337" w:rsidRPr="00C748DE">
        <w:rPr>
          <w:rFonts w:ascii="Times New Roman" w:eastAsia="Times New Roman" w:hAnsi="Times New Roman" w:cs="Times New Roman"/>
          <w:bCs/>
          <w:i/>
          <w:sz w:val="24"/>
          <w:szCs w:val="24"/>
          <w:lang w:eastAsia="lt-LT"/>
        </w:rPr>
        <w:t>techninių ar meninių</w:t>
      </w:r>
      <w:r w:rsidR="002A7337" w:rsidRPr="002A7337">
        <w:rPr>
          <w:rFonts w:ascii="Times New Roman" w:eastAsia="Times New Roman" w:hAnsi="Times New Roman" w:cs="Times New Roman"/>
          <w:bCs/>
          <w:sz w:val="24"/>
          <w:szCs w:val="24"/>
          <w:lang w:eastAsia="lt-LT"/>
        </w:rPr>
        <w:t xml:space="preserve"> priežasčių arba dėl priežasčių, susijusių su išimtinių teisių apsauga, prekes patiekti, paslaugas pateikti ar darbus atlikti gali tik konkretus tiekėjas</w:t>
      </w:r>
      <w:r w:rsidR="002A7337">
        <w:rPr>
          <w:rFonts w:ascii="Times New Roman" w:eastAsia="Times New Roman" w:hAnsi="Times New Roman" w:cs="Times New Roman"/>
          <w:bCs/>
          <w:sz w:val="24"/>
          <w:szCs w:val="24"/>
          <w:lang w:eastAsia="lt-LT"/>
        </w:rPr>
        <w:t xml:space="preserve">. Perkančiosios organizacijos argumentai, kad </w:t>
      </w:r>
      <w:r w:rsidR="002A7337" w:rsidRPr="004E3D72">
        <w:rPr>
          <w:rFonts w:ascii="Times New Roman" w:eastAsia="Times New Roman" w:hAnsi="Times New Roman" w:cs="Times New Roman"/>
          <w:sz w:val="24"/>
          <w:szCs w:val="24"/>
        </w:rPr>
        <w:t>leidinio leidyba yra nedalus, į spaudos lankus skirtingiems tiekėjams neskaidomas vientisas objektas</w:t>
      </w:r>
      <w:r w:rsidR="002A7337">
        <w:rPr>
          <w:rFonts w:ascii="Times New Roman" w:eastAsia="Times New Roman" w:hAnsi="Times New Roman" w:cs="Times New Roman"/>
          <w:sz w:val="24"/>
          <w:szCs w:val="24"/>
        </w:rPr>
        <w:t xml:space="preserve">, dėl ko </w:t>
      </w:r>
      <w:r w:rsidR="002A7337" w:rsidRPr="002A7337">
        <w:rPr>
          <w:rFonts w:ascii="Times New Roman" w:eastAsia="Times New Roman" w:hAnsi="Times New Roman" w:cs="Times New Roman"/>
          <w:sz w:val="24"/>
          <w:szCs w:val="24"/>
        </w:rPr>
        <w:t xml:space="preserve">dalies spaudos lankų įsigijimas iš </w:t>
      </w:r>
      <w:r w:rsidR="00C748DE">
        <w:rPr>
          <w:rFonts w:ascii="Times New Roman" w:eastAsia="Times New Roman" w:hAnsi="Times New Roman" w:cs="Times New Roman"/>
          <w:sz w:val="24"/>
          <w:szCs w:val="24"/>
        </w:rPr>
        <w:t>vieno tiekėjo, o likusios dalies – iš kito tiekėjo</w:t>
      </w:r>
      <w:r w:rsidR="002A7337" w:rsidRPr="002A7337">
        <w:rPr>
          <w:rFonts w:ascii="Times New Roman" w:eastAsia="Times New Roman" w:hAnsi="Times New Roman" w:cs="Times New Roman"/>
          <w:sz w:val="24"/>
          <w:szCs w:val="24"/>
        </w:rPr>
        <w:t xml:space="preserve"> yra techniškai neįmanomas</w:t>
      </w:r>
      <w:r w:rsidR="002A7337">
        <w:rPr>
          <w:rFonts w:ascii="Times New Roman" w:eastAsia="Times New Roman" w:hAnsi="Times New Roman" w:cs="Times New Roman"/>
          <w:sz w:val="24"/>
          <w:szCs w:val="24"/>
        </w:rPr>
        <w:t xml:space="preserve">, patvirtina, kad egzistuoja objektyvios sąlygos, atitinkančios Įstatymo </w:t>
      </w:r>
      <w:r w:rsidR="00C748DE">
        <w:rPr>
          <w:rFonts w:ascii="Times New Roman" w:eastAsia="Times New Roman" w:hAnsi="Times New Roman" w:cs="Times New Roman"/>
          <w:sz w:val="24"/>
          <w:szCs w:val="24"/>
        </w:rPr>
        <w:t xml:space="preserve">56 straipsnio     </w:t>
      </w:r>
      <w:r w:rsidR="002A7337">
        <w:rPr>
          <w:rFonts w:ascii="Times New Roman" w:eastAsia="Times New Roman" w:hAnsi="Times New Roman" w:cs="Times New Roman"/>
          <w:sz w:val="24"/>
          <w:szCs w:val="24"/>
        </w:rPr>
        <w:t xml:space="preserve">1 dalies 3 punkte nurodytus pagrindus. </w:t>
      </w:r>
    </w:p>
    <w:p w:rsidR="004E3D72" w:rsidRPr="004E3D72" w:rsidRDefault="004E3D72" w:rsidP="004E3D72">
      <w:pPr>
        <w:spacing w:after="0" w:line="240" w:lineRule="auto"/>
        <w:ind w:firstLine="567"/>
        <w:jc w:val="both"/>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Atsižvelgdama į išdėstytus argumentus bei vadovaudamasi Įstatymo 8</w:t>
      </w:r>
      <w:r w:rsidRPr="004E3D72">
        <w:rPr>
          <w:rFonts w:ascii="Times New Roman" w:eastAsia="Times New Roman" w:hAnsi="Times New Roman" w:cs="Times New Roman"/>
          <w:sz w:val="24"/>
          <w:szCs w:val="24"/>
          <w:vertAlign w:val="superscript"/>
        </w:rPr>
        <w:t>2</w:t>
      </w:r>
      <w:r w:rsidRPr="004E3D72">
        <w:rPr>
          <w:rFonts w:ascii="Times New Roman" w:eastAsia="Times New Roman" w:hAnsi="Times New Roman" w:cs="Times New Roman"/>
          <w:sz w:val="24"/>
          <w:szCs w:val="24"/>
        </w:rPr>
        <w:t xml:space="preserve"> straipsnio 2 dalies                     7 punkto nuostatomis, Tarnyba </w:t>
      </w:r>
      <w:r w:rsidRPr="004E3D72">
        <w:rPr>
          <w:rFonts w:ascii="Times New Roman" w:eastAsia="Times New Roman" w:hAnsi="Times New Roman" w:cs="Times New Roman"/>
          <w:b/>
          <w:sz w:val="24"/>
          <w:szCs w:val="24"/>
        </w:rPr>
        <w:t>suti</w:t>
      </w:r>
      <w:r w:rsidR="002A7337">
        <w:rPr>
          <w:rFonts w:ascii="Times New Roman" w:eastAsia="Times New Roman" w:hAnsi="Times New Roman" w:cs="Times New Roman"/>
          <w:b/>
          <w:sz w:val="24"/>
          <w:szCs w:val="24"/>
        </w:rPr>
        <w:t>n</w:t>
      </w:r>
      <w:r w:rsidRPr="004E3D72">
        <w:rPr>
          <w:rFonts w:ascii="Times New Roman" w:eastAsia="Times New Roman" w:hAnsi="Times New Roman" w:cs="Times New Roman"/>
          <w:b/>
          <w:sz w:val="24"/>
          <w:szCs w:val="24"/>
        </w:rPr>
        <w:t>k</w:t>
      </w:r>
      <w:r w:rsidR="002A7337">
        <w:rPr>
          <w:rFonts w:ascii="Times New Roman" w:eastAsia="Times New Roman" w:hAnsi="Times New Roman" w:cs="Times New Roman"/>
          <w:b/>
          <w:sz w:val="24"/>
          <w:szCs w:val="24"/>
        </w:rPr>
        <w:t>a</w:t>
      </w:r>
      <w:r w:rsidRPr="004E3D72">
        <w:rPr>
          <w:rFonts w:ascii="Times New Roman" w:eastAsia="Times New Roman" w:hAnsi="Times New Roman" w:cs="Times New Roman"/>
          <w:b/>
          <w:sz w:val="24"/>
          <w:szCs w:val="24"/>
        </w:rPr>
        <w:t>,</w:t>
      </w:r>
      <w:r w:rsidRPr="004E3D72">
        <w:rPr>
          <w:rFonts w:ascii="Times New Roman" w:eastAsia="Times New Roman" w:hAnsi="Times New Roman" w:cs="Times New Roman"/>
          <w:sz w:val="24"/>
          <w:szCs w:val="24"/>
        </w:rPr>
        <w:t xml:space="preserve"> kad </w:t>
      </w:r>
      <w:r w:rsidRPr="004E3D72">
        <w:rPr>
          <w:rFonts w:ascii="Times New Roman" w:eastAsia="Times New Roman" w:hAnsi="Times New Roman" w:cs="Times New Roman"/>
          <w:color w:val="000000"/>
          <w:sz w:val="24"/>
          <w:szCs w:val="24"/>
        </w:rPr>
        <w:t xml:space="preserve">Vilniaus universitetas </w:t>
      </w:r>
      <w:r w:rsidRPr="004E3D72">
        <w:rPr>
          <w:rFonts w:ascii="Times New Roman" w:eastAsia="Times New Roman" w:hAnsi="Times New Roman" w:cs="Times New Roman"/>
          <w:sz w:val="24"/>
          <w:szCs w:val="24"/>
        </w:rPr>
        <w:t xml:space="preserve">vykdytų papildomų leidybos paslaugų (100 papildomų spaudos lankų išleidimas) pirkimą neskelbiamų derybų būdu, vadovaudamasi Įstatymo 56 straipsnio </w:t>
      </w:r>
      <w:r w:rsidR="002A7337">
        <w:rPr>
          <w:rFonts w:ascii="Times New Roman" w:eastAsia="Times New Roman" w:hAnsi="Times New Roman" w:cs="Times New Roman"/>
          <w:sz w:val="24"/>
          <w:szCs w:val="24"/>
        </w:rPr>
        <w:t>1</w:t>
      </w:r>
      <w:r w:rsidRPr="004E3D72">
        <w:rPr>
          <w:rFonts w:ascii="Times New Roman" w:eastAsia="Times New Roman" w:hAnsi="Times New Roman" w:cs="Times New Roman"/>
          <w:sz w:val="24"/>
          <w:szCs w:val="24"/>
        </w:rPr>
        <w:t xml:space="preserve"> dalies </w:t>
      </w:r>
      <w:r w:rsidR="002A7337">
        <w:rPr>
          <w:rFonts w:ascii="Times New Roman" w:eastAsia="Times New Roman" w:hAnsi="Times New Roman" w:cs="Times New Roman"/>
          <w:sz w:val="24"/>
          <w:szCs w:val="24"/>
        </w:rPr>
        <w:t>3</w:t>
      </w:r>
      <w:r w:rsidRPr="004E3D72">
        <w:rPr>
          <w:rFonts w:ascii="Times New Roman" w:eastAsia="Times New Roman" w:hAnsi="Times New Roman" w:cs="Times New Roman"/>
          <w:sz w:val="24"/>
          <w:szCs w:val="24"/>
        </w:rPr>
        <w:t xml:space="preserve"> punkto nuostatomis.</w:t>
      </w:r>
    </w:p>
    <w:p w:rsidR="004E3D72" w:rsidRPr="004E3D72" w:rsidRDefault="004E3D72" w:rsidP="004E3D72">
      <w:pPr>
        <w:spacing w:after="0" w:line="240" w:lineRule="auto"/>
        <w:ind w:firstLine="567"/>
        <w:jc w:val="both"/>
        <w:rPr>
          <w:rFonts w:ascii="Times New Roman" w:eastAsia="Times New Roman" w:hAnsi="Times New Roman" w:cs="Times New Roman"/>
          <w:sz w:val="24"/>
          <w:szCs w:val="24"/>
        </w:rPr>
      </w:pPr>
    </w:p>
    <w:p w:rsidR="004E3D72" w:rsidRDefault="004E3D72" w:rsidP="004E3D72">
      <w:pPr>
        <w:spacing w:after="0" w:line="240" w:lineRule="auto"/>
        <w:ind w:firstLine="567"/>
        <w:jc w:val="both"/>
        <w:rPr>
          <w:rFonts w:ascii="Times New Roman" w:eastAsia="Times New Roman" w:hAnsi="Times New Roman" w:cs="Times New Roman"/>
          <w:sz w:val="24"/>
          <w:szCs w:val="24"/>
        </w:rPr>
      </w:pPr>
    </w:p>
    <w:p w:rsidR="009319E8" w:rsidRPr="004E3D72" w:rsidRDefault="009319E8" w:rsidP="004E3D72">
      <w:pPr>
        <w:spacing w:after="0" w:line="240" w:lineRule="auto"/>
        <w:ind w:firstLine="567"/>
        <w:jc w:val="both"/>
        <w:rPr>
          <w:rFonts w:ascii="Times New Roman" w:eastAsia="Times New Roman" w:hAnsi="Times New Roman" w:cs="Times New Roman"/>
          <w:sz w:val="24"/>
          <w:szCs w:val="24"/>
        </w:rPr>
      </w:pPr>
    </w:p>
    <w:p w:rsidR="004E3D72" w:rsidRPr="004E3D72" w:rsidRDefault="004E3D72" w:rsidP="004E3D72">
      <w:pPr>
        <w:spacing w:after="0" w:line="240" w:lineRule="auto"/>
        <w:ind w:firstLine="851"/>
        <w:jc w:val="both"/>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821"/>
        <w:gridCol w:w="4818"/>
      </w:tblGrid>
      <w:tr w:rsidR="00B81E29" w:rsidRPr="004E3D72" w:rsidTr="00CA6B8D">
        <w:tc>
          <w:tcPr>
            <w:tcW w:w="4821" w:type="dxa"/>
            <w:tcMar>
              <w:top w:w="0" w:type="dxa"/>
              <w:left w:w="108" w:type="dxa"/>
              <w:bottom w:w="0" w:type="dxa"/>
              <w:right w:w="108" w:type="dxa"/>
            </w:tcMar>
            <w:hideMark/>
          </w:tcPr>
          <w:p w:rsidR="004E3D72" w:rsidRPr="004E3D72" w:rsidRDefault="004E3D72" w:rsidP="004E3D72">
            <w:pPr>
              <w:spacing w:after="0" w:line="240" w:lineRule="auto"/>
              <w:ind w:left="-108"/>
              <w:rPr>
                <w:rFonts w:ascii="Times New Roman" w:eastAsia="Times New Roman" w:hAnsi="Times New Roman" w:cs="Times New Roman"/>
                <w:sz w:val="24"/>
                <w:szCs w:val="24"/>
              </w:rPr>
            </w:pPr>
            <w:r w:rsidRPr="004E3D72">
              <w:rPr>
                <w:rFonts w:ascii="Times New Roman" w:eastAsia="Times New Roman" w:hAnsi="Times New Roman" w:cs="Times New Roman"/>
                <w:sz w:val="24"/>
                <w:szCs w:val="24"/>
              </w:rPr>
              <w:t>Direktoriaus pavaduotoja,</w:t>
            </w:r>
          </w:p>
          <w:p w:rsidR="004E3D72" w:rsidRPr="004E3D72" w:rsidRDefault="004E3D72" w:rsidP="004E3D72">
            <w:pPr>
              <w:spacing w:after="0" w:line="240" w:lineRule="auto"/>
              <w:ind w:left="-108"/>
              <w:rPr>
                <w:rFonts w:ascii="Calibri" w:eastAsia="Calibri" w:hAnsi="Calibri" w:cs="Times New Roman"/>
                <w:sz w:val="24"/>
                <w:szCs w:val="24"/>
              </w:rPr>
            </w:pPr>
            <w:r w:rsidRPr="004E3D72">
              <w:rPr>
                <w:rFonts w:ascii="Times New Roman" w:eastAsia="Times New Roman" w:hAnsi="Times New Roman" w:cs="Times New Roman"/>
                <w:sz w:val="24"/>
                <w:szCs w:val="24"/>
              </w:rPr>
              <w:t xml:space="preserve">laikinai atliekanti direktoriaus funkcijas                                                                                                             </w:t>
            </w:r>
          </w:p>
        </w:tc>
        <w:tc>
          <w:tcPr>
            <w:tcW w:w="4818" w:type="dxa"/>
            <w:tcMar>
              <w:top w:w="0" w:type="dxa"/>
              <w:left w:w="108" w:type="dxa"/>
              <w:bottom w:w="0" w:type="dxa"/>
              <w:right w:w="108" w:type="dxa"/>
            </w:tcMar>
            <w:hideMark/>
          </w:tcPr>
          <w:p w:rsidR="004E3D72" w:rsidRPr="004E3D72" w:rsidRDefault="004E3D72" w:rsidP="004E3D72">
            <w:pPr>
              <w:spacing w:after="0" w:line="240" w:lineRule="auto"/>
              <w:jc w:val="right"/>
              <w:rPr>
                <w:rFonts w:ascii="Calibri" w:eastAsia="Calibri" w:hAnsi="Calibri" w:cs="Times New Roman"/>
                <w:sz w:val="24"/>
                <w:szCs w:val="24"/>
              </w:rPr>
            </w:pPr>
            <w:r w:rsidRPr="004E3D72">
              <w:rPr>
                <w:rFonts w:ascii="Times New Roman" w:eastAsia="Times New Roman" w:hAnsi="Times New Roman" w:cs="Times New Roman"/>
                <w:sz w:val="24"/>
                <w:szCs w:val="24"/>
              </w:rPr>
              <w:t>Sigita Jurgelevičienė</w:t>
            </w:r>
          </w:p>
        </w:tc>
      </w:tr>
      <w:tr w:rsidR="00B81E29" w:rsidRPr="004E3D72" w:rsidTr="00CA6B8D">
        <w:tc>
          <w:tcPr>
            <w:tcW w:w="4821" w:type="dxa"/>
            <w:tcMar>
              <w:top w:w="0" w:type="dxa"/>
              <w:left w:w="108" w:type="dxa"/>
              <w:bottom w:w="0" w:type="dxa"/>
              <w:right w:w="108" w:type="dxa"/>
            </w:tcMar>
          </w:tcPr>
          <w:p w:rsidR="004E3D72" w:rsidRPr="004E3D72" w:rsidRDefault="004E3D72" w:rsidP="004E3D72">
            <w:pPr>
              <w:spacing w:after="0" w:line="240" w:lineRule="auto"/>
              <w:ind w:left="-108"/>
              <w:rPr>
                <w:rFonts w:ascii="Times New Roman" w:eastAsia="Times New Roman" w:hAnsi="Times New Roman" w:cs="Times New Roman"/>
                <w:sz w:val="24"/>
                <w:szCs w:val="24"/>
              </w:rPr>
            </w:pPr>
          </w:p>
        </w:tc>
        <w:tc>
          <w:tcPr>
            <w:tcW w:w="4818" w:type="dxa"/>
            <w:tcMar>
              <w:top w:w="0" w:type="dxa"/>
              <w:left w:w="108" w:type="dxa"/>
              <w:bottom w:w="0" w:type="dxa"/>
              <w:right w:w="108" w:type="dxa"/>
            </w:tcMar>
          </w:tcPr>
          <w:p w:rsidR="004E3D72" w:rsidRPr="004E3D72" w:rsidRDefault="004E3D72" w:rsidP="004E3D72">
            <w:pPr>
              <w:spacing w:after="0" w:line="240" w:lineRule="auto"/>
              <w:jc w:val="right"/>
              <w:rPr>
                <w:rFonts w:ascii="Times New Roman" w:eastAsia="Times New Roman" w:hAnsi="Times New Roman" w:cs="Times New Roman"/>
                <w:sz w:val="24"/>
                <w:szCs w:val="24"/>
              </w:rPr>
            </w:pPr>
          </w:p>
        </w:tc>
      </w:tr>
    </w:tbl>
    <w:p w:rsidR="004E3D72" w:rsidRDefault="004E3D72" w:rsidP="004E3D72">
      <w:pPr>
        <w:spacing w:after="0" w:line="240" w:lineRule="auto"/>
        <w:rPr>
          <w:rFonts w:ascii="Times New Roman" w:eastAsia="Times New Roman" w:hAnsi="Times New Roman" w:cs="Times New Roman"/>
          <w:sz w:val="24"/>
          <w:szCs w:val="24"/>
        </w:rPr>
      </w:pPr>
    </w:p>
    <w:p w:rsidR="002A7337" w:rsidRDefault="002A7337" w:rsidP="004E3D72">
      <w:pPr>
        <w:spacing w:after="0" w:line="240" w:lineRule="auto"/>
        <w:rPr>
          <w:rFonts w:ascii="Times New Roman" w:eastAsia="Times New Roman" w:hAnsi="Times New Roman" w:cs="Times New Roman"/>
          <w:sz w:val="24"/>
          <w:szCs w:val="24"/>
        </w:rPr>
      </w:pPr>
    </w:p>
    <w:p w:rsidR="002A7337" w:rsidRDefault="002A7337" w:rsidP="004E3D72">
      <w:pPr>
        <w:spacing w:after="0" w:line="240" w:lineRule="auto"/>
        <w:rPr>
          <w:rFonts w:ascii="Times New Roman" w:eastAsia="Times New Roman" w:hAnsi="Times New Roman" w:cs="Times New Roman"/>
          <w:sz w:val="24"/>
          <w:szCs w:val="24"/>
        </w:rPr>
      </w:pPr>
    </w:p>
    <w:p w:rsidR="002A7337" w:rsidRDefault="002A7337" w:rsidP="004E3D72">
      <w:pPr>
        <w:spacing w:after="0" w:line="240" w:lineRule="auto"/>
        <w:rPr>
          <w:rFonts w:ascii="Times New Roman" w:eastAsia="Times New Roman" w:hAnsi="Times New Roman" w:cs="Times New Roman"/>
          <w:sz w:val="24"/>
          <w:szCs w:val="24"/>
        </w:rPr>
      </w:pPr>
    </w:p>
    <w:p w:rsidR="002A7337" w:rsidRDefault="002A7337" w:rsidP="004E3D72">
      <w:pPr>
        <w:spacing w:after="0" w:line="240" w:lineRule="auto"/>
        <w:rPr>
          <w:rFonts w:ascii="Times New Roman" w:eastAsia="Times New Roman" w:hAnsi="Times New Roman" w:cs="Times New Roman"/>
          <w:sz w:val="24"/>
          <w:szCs w:val="24"/>
        </w:rPr>
      </w:pPr>
    </w:p>
    <w:p w:rsidR="002A7337" w:rsidRDefault="002A7337" w:rsidP="004E3D72">
      <w:pPr>
        <w:spacing w:after="0" w:line="240" w:lineRule="auto"/>
        <w:rPr>
          <w:rFonts w:ascii="Times New Roman" w:eastAsia="Times New Roman" w:hAnsi="Times New Roman" w:cs="Times New Roman"/>
          <w:sz w:val="24"/>
          <w:szCs w:val="24"/>
        </w:rPr>
      </w:pPr>
    </w:p>
    <w:p w:rsidR="002A7337" w:rsidRDefault="002A7337" w:rsidP="004E3D72">
      <w:pPr>
        <w:spacing w:after="0" w:line="240" w:lineRule="auto"/>
        <w:rPr>
          <w:rFonts w:ascii="Times New Roman" w:eastAsia="Times New Roman" w:hAnsi="Times New Roman" w:cs="Times New Roman"/>
          <w:sz w:val="24"/>
          <w:szCs w:val="24"/>
        </w:rPr>
      </w:pPr>
    </w:p>
    <w:p w:rsidR="009319E8" w:rsidRDefault="009319E8" w:rsidP="004E3D72">
      <w:pPr>
        <w:spacing w:after="0" w:line="240" w:lineRule="auto"/>
        <w:rPr>
          <w:rFonts w:ascii="Times New Roman" w:eastAsia="Times New Roman" w:hAnsi="Times New Roman" w:cs="Times New Roman"/>
          <w:sz w:val="24"/>
          <w:szCs w:val="24"/>
        </w:rPr>
      </w:pPr>
    </w:p>
    <w:p w:rsidR="009319E8" w:rsidRDefault="009319E8" w:rsidP="004E3D72">
      <w:pPr>
        <w:spacing w:after="0" w:line="240" w:lineRule="auto"/>
        <w:rPr>
          <w:rFonts w:ascii="Times New Roman" w:eastAsia="Times New Roman" w:hAnsi="Times New Roman" w:cs="Times New Roman"/>
          <w:sz w:val="24"/>
          <w:szCs w:val="24"/>
        </w:rPr>
      </w:pPr>
    </w:p>
    <w:p w:rsidR="009319E8" w:rsidRDefault="009319E8" w:rsidP="004E3D72">
      <w:pPr>
        <w:spacing w:after="0" w:line="240" w:lineRule="auto"/>
        <w:rPr>
          <w:rFonts w:ascii="Times New Roman" w:eastAsia="Times New Roman" w:hAnsi="Times New Roman" w:cs="Times New Roman"/>
          <w:sz w:val="24"/>
          <w:szCs w:val="24"/>
        </w:rPr>
      </w:pPr>
    </w:p>
    <w:p w:rsidR="009319E8" w:rsidRDefault="009319E8" w:rsidP="004E3D72">
      <w:pPr>
        <w:spacing w:after="0" w:line="240" w:lineRule="auto"/>
        <w:rPr>
          <w:rFonts w:ascii="Times New Roman" w:eastAsia="Times New Roman" w:hAnsi="Times New Roman" w:cs="Times New Roman"/>
          <w:sz w:val="24"/>
          <w:szCs w:val="24"/>
        </w:rPr>
      </w:pPr>
    </w:p>
    <w:p w:rsidR="009319E8" w:rsidRDefault="009319E8" w:rsidP="004E3D72">
      <w:pPr>
        <w:spacing w:after="0" w:line="240" w:lineRule="auto"/>
        <w:rPr>
          <w:rFonts w:ascii="Times New Roman" w:eastAsia="Times New Roman" w:hAnsi="Times New Roman" w:cs="Times New Roman"/>
          <w:sz w:val="24"/>
          <w:szCs w:val="24"/>
        </w:rPr>
      </w:pPr>
    </w:p>
    <w:p w:rsidR="009319E8" w:rsidRDefault="009319E8" w:rsidP="004E3D72">
      <w:pPr>
        <w:spacing w:after="0" w:line="240" w:lineRule="auto"/>
        <w:rPr>
          <w:rFonts w:ascii="Times New Roman" w:eastAsia="Times New Roman" w:hAnsi="Times New Roman" w:cs="Times New Roman"/>
          <w:sz w:val="24"/>
          <w:szCs w:val="24"/>
        </w:rPr>
      </w:pPr>
    </w:p>
    <w:p w:rsidR="009319E8" w:rsidRDefault="009319E8" w:rsidP="004E3D72">
      <w:pPr>
        <w:spacing w:after="0" w:line="240" w:lineRule="auto"/>
        <w:rPr>
          <w:rFonts w:ascii="Times New Roman" w:eastAsia="Times New Roman" w:hAnsi="Times New Roman" w:cs="Times New Roman"/>
          <w:sz w:val="24"/>
          <w:szCs w:val="24"/>
        </w:rPr>
      </w:pPr>
    </w:p>
    <w:p w:rsidR="009319E8" w:rsidRDefault="009319E8" w:rsidP="004E3D72">
      <w:pPr>
        <w:spacing w:after="0" w:line="240" w:lineRule="auto"/>
        <w:rPr>
          <w:rFonts w:ascii="Times New Roman" w:eastAsia="Times New Roman" w:hAnsi="Times New Roman" w:cs="Times New Roman"/>
          <w:sz w:val="24"/>
          <w:szCs w:val="24"/>
        </w:rPr>
      </w:pPr>
    </w:p>
    <w:p w:rsidR="009319E8" w:rsidRDefault="009319E8" w:rsidP="004E3D72">
      <w:pPr>
        <w:spacing w:after="0" w:line="240" w:lineRule="auto"/>
        <w:rPr>
          <w:rFonts w:ascii="Times New Roman" w:eastAsia="Times New Roman" w:hAnsi="Times New Roman" w:cs="Times New Roman"/>
          <w:sz w:val="24"/>
          <w:szCs w:val="24"/>
        </w:rPr>
      </w:pPr>
    </w:p>
    <w:p w:rsidR="009319E8" w:rsidRDefault="009319E8" w:rsidP="004E3D72">
      <w:pPr>
        <w:spacing w:after="0" w:line="240" w:lineRule="auto"/>
        <w:rPr>
          <w:rFonts w:ascii="Times New Roman" w:eastAsia="Times New Roman" w:hAnsi="Times New Roman" w:cs="Times New Roman"/>
          <w:sz w:val="24"/>
          <w:szCs w:val="24"/>
        </w:rPr>
      </w:pPr>
    </w:p>
    <w:p w:rsidR="002A7337" w:rsidRDefault="002A7337" w:rsidP="004E3D72">
      <w:pPr>
        <w:spacing w:after="0" w:line="240" w:lineRule="auto"/>
        <w:rPr>
          <w:rFonts w:ascii="Times New Roman" w:eastAsia="Times New Roman" w:hAnsi="Times New Roman" w:cs="Times New Roman"/>
          <w:sz w:val="24"/>
          <w:szCs w:val="24"/>
        </w:rPr>
      </w:pPr>
    </w:p>
    <w:p w:rsidR="002A7337" w:rsidRPr="004E3D72" w:rsidRDefault="002A7337" w:rsidP="004E3D72">
      <w:pPr>
        <w:spacing w:after="0" w:line="240" w:lineRule="auto"/>
        <w:rPr>
          <w:rFonts w:ascii="Times New Roman" w:eastAsia="Times New Roman" w:hAnsi="Times New Roman" w:cs="Times New Roman"/>
          <w:sz w:val="24"/>
          <w:szCs w:val="24"/>
        </w:rPr>
      </w:pPr>
    </w:p>
    <w:p w:rsidR="004E3D72" w:rsidRPr="002A7337" w:rsidRDefault="004E3D72" w:rsidP="004E3D72">
      <w:pPr>
        <w:tabs>
          <w:tab w:val="left" w:pos="900"/>
        </w:tabs>
        <w:spacing w:after="0" w:line="240" w:lineRule="auto"/>
        <w:rPr>
          <w:rFonts w:ascii="Times New Roman" w:eastAsia="Times New Roman" w:hAnsi="Times New Roman" w:cs="Times New Roman"/>
          <w:sz w:val="24"/>
          <w:szCs w:val="24"/>
        </w:rPr>
      </w:pPr>
      <w:r w:rsidRPr="002A7337">
        <w:rPr>
          <w:rFonts w:ascii="Times New Roman" w:eastAsia="Times New Roman" w:hAnsi="Times New Roman" w:cs="Times New Roman"/>
          <w:sz w:val="24"/>
          <w:szCs w:val="24"/>
        </w:rPr>
        <w:t xml:space="preserve">H. Šileikė, tel. (8 5)  219 7034, faks. (8 5)  213 6213, el. p. </w:t>
      </w:r>
      <w:hyperlink r:id="rId9" w:history="1">
        <w:r w:rsidRPr="002A7337">
          <w:rPr>
            <w:rFonts w:ascii="Times New Roman" w:eastAsia="Times New Roman" w:hAnsi="Times New Roman" w:cs="Times New Roman"/>
            <w:sz w:val="24"/>
            <w:szCs w:val="24"/>
          </w:rPr>
          <w:t>Henrika.Sileike@vpt.lt</w:t>
        </w:r>
      </w:hyperlink>
    </w:p>
    <w:p w:rsidR="005B74A6" w:rsidRDefault="005B74A6"/>
    <w:sectPr w:rsidR="005B74A6" w:rsidSect="00BE3188">
      <w:headerReference w:type="even" r:id="rId10"/>
      <w:headerReference w:type="default" r:id="rId11"/>
      <w:footerReference w:type="default" r:id="rId12"/>
      <w:footerReference w:type="first" r:id="rId13"/>
      <w:pgSz w:w="11907" w:h="16840" w:code="9"/>
      <w:pgMar w:top="567" w:right="567" w:bottom="567"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F12" w:rsidRDefault="001B6F12">
      <w:pPr>
        <w:spacing w:after="0" w:line="240" w:lineRule="auto"/>
      </w:pPr>
      <w:r>
        <w:separator/>
      </w:r>
    </w:p>
  </w:endnote>
  <w:endnote w:type="continuationSeparator" w:id="0">
    <w:p w:rsidR="001B6F12" w:rsidRDefault="001B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13"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4C0" w:rsidRDefault="001B6F12">
    <w:pPr>
      <w:pStyle w:val="Porat"/>
    </w:pPr>
  </w:p>
  <w:p w:rsidR="000414C0" w:rsidRDefault="001B6F12">
    <w:pPr>
      <w:pStyle w:val="Porat"/>
    </w:pPr>
  </w:p>
  <w:p w:rsidR="000414C0" w:rsidRDefault="001B6F1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4C0" w:rsidRPr="00BB2F72" w:rsidRDefault="004E3D72" w:rsidP="007C25CB">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0414C0" w:rsidRPr="00BB2F72" w:rsidRDefault="004E3D72" w:rsidP="007C25CB">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0414C0" w:rsidRPr="00BB2F72" w:rsidRDefault="004E3D72" w:rsidP="007C25CB">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 xml:space="preserve"> Kodas 188656261</w:t>
    </w:r>
  </w:p>
  <w:p w:rsidR="000414C0" w:rsidRPr="00D1239C" w:rsidRDefault="001B6F12" w:rsidP="007C25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F12" w:rsidRDefault="001B6F12">
      <w:pPr>
        <w:spacing w:after="0" w:line="240" w:lineRule="auto"/>
      </w:pPr>
      <w:r>
        <w:separator/>
      </w:r>
    </w:p>
  </w:footnote>
  <w:footnote w:type="continuationSeparator" w:id="0">
    <w:p w:rsidR="001B6F12" w:rsidRDefault="001B6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4C0" w:rsidRDefault="004E3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414C0" w:rsidRDefault="001B6F1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4C0" w:rsidRDefault="004E3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31FB">
      <w:rPr>
        <w:rStyle w:val="Puslapionumeris"/>
        <w:noProof/>
      </w:rPr>
      <w:t>2</w:t>
    </w:r>
    <w:r>
      <w:rPr>
        <w:rStyle w:val="Puslapionumeris"/>
      </w:rPr>
      <w:fldChar w:fldCharType="end"/>
    </w:r>
  </w:p>
  <w:p w:rsidR="000414C0" w:rsidRDefault="001B6F1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72"/>
    <w:rsid w:val="001B6F12"/>
    <w:rsid w:val="002A7337"/>
    <w:rsid w:val="003C6F1E"/>
    <w:rsid w:val="004E3D72"/>
    <w:rsid w:val="00556835"/>
    <w:rsid w:val="005B74A6"/>
    <w:rsid w:val="00760D78"/>
    <w:rsid w:val="009319E8"/>
    <w:rsid w:val="00B731FB"/>
    <w:rsid w:val="00B81E29"/>
    <w:rsid w:val="00C748DE"/>
    <w:rsid w:val="00E87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711BD-1CD1-4088-BB73-7368FE7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E3D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E3D72"/>
  </w:style>
  <w:style w:type="paragraph" w:styleId="Porat">
    <w:name w:val="footer"/>
    <w:basedOn w:val="prastasis"/>
    <w:link w:val="PoratDiagrama"/>
    <w:uiPriority w:val="99"/>
    <w:semiHidden/>
    <w:unhideWhenUsed/>
    <w:rsid w:val="004E3D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E3D72"/>
  </w:style>
  <w:style w:type="character" w:styleId="Puslapionumeris">
    <w:name w:val="page number"/>
    <w:basedOn w:val="Numatytasispastraiposriftas"/>
    <w:rsid w:val="004E3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34449">
      <w:bodyDiv w:val="1"/>
      <w:marLeft w:val="225"/>
      <w:marRight w:val="225"/>
      <w:marTop w:val="0"/>
      <w:marBottom w:val="0"/>
      <w:divBdr>
        <w:top w:val="none" w:sz="0" w:space="0" w:color="auto"/>
        <w:left w:val="none" w:sz="0" w:space="0" w:color="auto"/>
        <w:bottom w:val="none" w:sz="0" w:space="0" w:color="auto"/>
        <w:right w:val="none" w:sz="0" w:space="0" w:color="auto"/>
      </w:divBdr>
      <w:divsChild>
        <w:div w:id="20541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Henrika.Sileike@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3640</Words>
  <Characters>2075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Lina Stakutytė</cp:lastModifiedBy>
  <cp:revision>2</cp:revision>
  <dcterms:created xsi:type="dcterms:W3CDTF">2014-07-29T05:07:00Z</dcterms:created>
  <dcterms:modified xsi:type="dcterms:W3CDTF">2014-07-29T05:07:00Z</dcterms:modified>
</cp:coreProperties>
</file>