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p w:rsidR="00EE3208" w:rsidRDefault="00EE3208" w:rsidP="00EE3208">
      <w:pPr>
        <w:pStyle w:val="Antrat1"/>
        <w:jc w:val="center"/>
        <w:rPr>
          <w:rFonts w:ascii="CG Times" w:hAnsi="CG Times"/>
        </w:rPr>
      </w:pPr>
      <w:r>
        <w:rPr>
          <w:rFonts w:ascii="CG Times" w:hAnsi="CG Times"/>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4.25pt" o:ole="" fillcolor="window">
            <v:imagedata r:id="rId9" o:title=""/>
          </v:shape>
          <o:OLEObject Type="Embed" ProgID="Word.Picture.8" ShapeID="_x0000_i1025" DrawAspect="Content" ObjectID="_1466582811" r:id="rId10"/>
        </w:object>
      </w:r>
    </w:p>
    <w:p w:rsidR="00EE3208" w:rsidRPr="00AC1747" w:rsidRDefault="00EE3208" w:rsidP="00EE3208">
      <w:pPr>
        <w:rPr>
          <w:sz w:val="24"/>
        </w:rPr>
      </w:pPr>
    </w:p>
    <w:p w:rsidR="00EE3208" w:rsidRDefault="00EE3208" w:rsidP="00544661">
      <w:pPr>
        <w:pStyle w:val="Antrat1"/>
        <w:jc w:val="center"/>
        <w:rPr>
          <w:sz w:val="24"/>
        </w:rPr>
      </w:pPr>
      <w:r>
        <w:rPr>
          <w:sz w:val="24"/>
        </w:rPr>
        <w:t>VIEŠŲJŲ PIRKIMŲ TARNYBA</w:t>
      </w:r>
    </w:p>
    <w:p w:rsidR="00544661" w:rsidRPr="00544661" w:rsidRDefault="00544661" w:rsidP="00544661"/>
    <w:p w:rsidR="00EE3208" w:rsidRPr="003124C8" w:rsidRDefault="00EE3208" w:rsidP="00EE3208">
      <w:pPr>
        <w:rPr>
          <w:rFonts w:ascii="Times New Roman Bold" w:hAnsi="Times New Roman Bold"/>
          <w:b/>
          <w:sz w:val="24"/>
        </w:rPr>
      </w:pPr>
    </w:p>
    <w:tbl>
      <w:tblPr>
        <w:tblW w:w="13063" w:type="dxa"/>
        <w:tblInd w:w="87" w:type="dxa"/>
        <w:tblLayout w:type="fixed"/>
        <w:tblLook w:val="0000" w:firstRow="0" w:lastRow="0" w:firstColumn="0" w:lastColumn="0" w:noHBand="0" w:noVBand="0"/>
      </w:tblPr>
      <w:tblGrid>
        <w:gridCol w:w="5833"/>
        <w:gridCol w:w="1843"/>
        <w:gridCol w:w="567"/>
        <w:gridCol w:w="1843"/>
        <w:gridCol w:w="2977"/>
      </w:tblGrid>
      <w:tr w:rsidR="00EE3208" w:rsidTr="00EA1446">
        <w:trPr>
          <w:cantSplit/>
          <w:trHeight w:val="1498"/>
        </w:trPr>
        <w:tc>
          <w:tcPr>
            <w:tcW w:w="5833" w:type="dxa"/>
          </w:tcPr>
          <w:p w:rsidR="00EE3208" w:rsidRDefault="00EA1446" w:rsidP="00ED3BA9">
            <w:pPr>
              <w:rPr>
                <w:sz w:val="24"/>
                <w:szCs w:val="24"/>
              </w:rPr>
            </w:pPr>
            <w:r>
              <w:rPr>
                <w:sz w:val="24"/>
                <w:szCs w:val="24"/>
              </w:rPr>
              <w:t>Valstybinei geležinkelio inspekcijai</w:t>
            </w:r>
          </w:p>
          <w:p w:rsidR="00EA1446" w:rsidRDefault="00EA1446" w:rsidP="00ED3BA9">
            <w:pPr>
              <w:rPr>
                <w:sz w:val="24"/>
                <w:szCs w:val="24"/>
              </w:rPr>
            </w:pPr>
            <w:r>
              <w:rPr>
                <w:sz w:val="24"/>
                <w:szCs w:val="24"/>
              </w:rPr>
              <w:t>prie Susisiekimo ministerijos</w:t>
            </w:r>
          </w:p>
          <w:p w:rsidR="00EA1446" w:rsidRDefault="00EA1446" w:rsidP="00ED3BA9">
            <w:pPr>
              <w:rPr>
                <w:sz w:val="24"/>
              </w:rPr>
            </w:pPr>
            <w:r>
              <w:rPr>
                <w:sz w:val="24"/>
              </w:rPr>
              <w:t>Pamėnkalnio g. 26</w:t>
            </w:r>
          </w:p>
          <w:p w:rsidR="00EA1446" w:rsidRDefault="00EA1446" w:rsidP="00ED3BA9">
            <w:pPr>
              <w:rPr>
                <w:sz w:val="24"/>
              </w:rPr>
            </w:pPr>
            <w:r>
              <w:rPr>
                <w:sz w:val="24"/>
              </w:rPr>
              <w:t>01114 Vilnius</w:t>
            </w:r>
          </w:p>
          <w:p w:rsidR="00EA1446" w:rsidRDefault="00EA1446" w:rsidP="00ED3BA9">
            <w:pPr>
              <w:rPr>
                <w:sz w:val="24"/>
              </w:rPr>
            </w:pPr>
          </w:p>
          <w:p w:rsidR="00EE3208" w:rsidRDefault="00EA1446" w:rsidP="00815483">
            <w:pPr>
              <w:rPr>
                <w:sz w:val="24"/>
              </w:rPr>
            </w:pPr>
            <w:proofErr w:type="spellStart"/>
            <w:r>
              <w:rPr>
                <w:sz w:val="24"/>
              </w:rPr>
              <w:t>VšĮ</w:t>
            </w:r>
            <w:proofErr w:type="spellEnd"/>
            <w:r>
              <w:rPr>
                <w:sz w:val="24"/>
              </w:rPr>
              <w:t xml:space="preserve"> Centrinei projektų valdymo agentūrai</w:t>
            </w:r>
          </w:p>
          <w:p w:rsidR="00EA1446" w:rsidRDefault="00EA1446" w:rsidP="00815483">
            <w:pPr>
              <w:rPr>
                <w:sz w:val="24"/>
              </w:rPr>
            </w:pPr>
            <w:r>
              <w:rPr>
                <w:sz w:val="24"/>
              </w:rPr>
              <w:t>S. Konarskio g. 13</w:t>
            </w:r>
          </w:p>
          <w:p w:rsidR="00EA1446" w:rsidRDefault="00EA1446" w:rsidP="00815483">
            <w:pPr>
              <w:rPr>
                <w:sz w:val="24"/>
              </w:rPr>
            </w:pPr>
            <w:r>
              <w:rPr>
                <w:sz w:val="24"/>
              </w:rPr>
              <w:t>03109 Vilnius</w:t>
            </w:r>
          </w:p>
          <w:p w:rsidR="00EA1446" w:rsidRDefault="00EA1446" w:rsidP="00815483">
            <w:pPr>
              <w:rPr>
                <w:sz w:val="24"/>
              </w:rPr>
            </w:pPr>
          </w:p>
          <w:p w:rsidR="002324E7" w:rsidRPr="00202BD4" w:rsidRDefault="002324E7" w:rsidP="00815483">
            <w:pPr>
              <w:rPr>
                <w:sz w:val="24"/>
              </w:rPr>
            </w:pPr>
          </w:p>
        </w:tc>
        <w:tc>
          <w:tcPr>
            <w:tcW w:w="1843" w:type="dxa"/>
          </w:tcPr>
          <w:p w:rsidR="00EE3208" w:rsidRDefault="001A2A71" w:rsidP="00ED3BA9">
            <w:pPr>
              <w:rPr>
                <w:sz w:val="24"/>
              </w:rPr>
            </w:pPr>
            <w:r>
              <w:rPr>
                <w:sz w:val="24"/>
              </w:rPr>
              <w:t xml:space="preserve">   201</w:t>
            </w:r>
            <w:r w:rsidR="00AE1503">
              <w:rPr>
                <w:sz w:val="24"/>
              </w:rPr>
              <w:t>4-0</w:t>
            </w:r>
            <w:r w:rsidR="00940BD4">
              <w:rPr>
                <w:sz w:val="24"/>
              </w:rPr>
              <w:t>7</w:t>
            </w:r>
            <w:r w:rsidR="00AE1503">
              <w:rPr>
                <w:sz w:val="24"/>
              </w:rPr>
              <w:t>-</w:t>
            </w:r>
          </w:p>
          <w:p w:rsidR="00AE1503" w:rsidRDefault="00EE3208" w:rsidP="00ED3BA9">
            <w:pPr>
              <w:pStyle w:val="Antrat3"/>
              <w:jc w:val="left"/>
            </w:pPr>
            <w:r>
              <w:t xml:space="preserve"> </w:t>
            </w:r>
            <w:r w:rsidR="00AE1503">
              <w:t xml:space="preserve">  </w:t>
            </w:r>
            <w:r>
              <w:t>Į 201</w:t>
            </w:r>
            <w:r w:rsidR="00AE1503">
              <w:t>4-0</w:t>
            </w:r>
            <w:r w:rsidR="00940BD4">
              <w:t>7-01</w:t>
            </w:r>
          </w:p>
          <w:p w:rsidR="003932EF" w:rsidRPr="003932EF" w:rsidRDefault="00AE1503" w:rsidP="00EA1446">
            <w:pPr>
              <w:pStyle w:val="Antrat3"/>
              <w:jc w:val="left"/>
            </w:pPr>
            <w:r>
              <w:t xml:space="preserve">   </w:t>
            </w:r>
          </w:p>
          <w:p w:rsidR="00EE3208" w:rsidRDefault="00EE3208" w:rsidP="00EE3208">
            <w:pPr>
              <w:rPr>
                <w:sz w:val="24"/>
                <w:szCs w:val="24"/>
              </w:rPr>
            </w:pPr>
            <w:r>
              <w:rPr>
                <w:sz w:val="24"/>
                <w:szCs w:val="24"/>
              </w:rPr>
              <w:t xml:space="preserve">   </w:t>
            </w:r>
          </w:p>
          <w:p w:rsidR="003932EF" w:rsidRDefault="003932EF" w:rsidP="00EE3208">
            <w:pPr>
              <w:rPr>
                <w:sz w:val="24"/>
                <w:szCs w:val="24"/>
              </w:rPr>
            </w:pPr>
          </w:p>
          <w:p w:rsidR="003932EF" w:rsidRDefault="003932EF" w:rsidP="00EE3208">
            <w:pPr>
              <w:rPr>
                <w:sz w:val="24"/>
                <w:szCs w:val="24"/>
              </w:rPr>
            </w:pPr>
          </w:p>
          <w:p w:rsidR="003932EF" w:rsidRPr="00502463" w:rsidRDefault="003932EF" w:rsidP="00EE3208">
            <w:pPr>
              <w:rPr>
                <w:sz w:val="24"/>
                <w:szCs w:val="24"/>
              </w:rPr>
            </w:pPr>
          </w:p>
        </w:tc>
        <w:tc>
          <w:tcPr>
            <w:tcW w:w="567" w:type="dxa"/>
          </w:tcPr>
          <w:p w:rsidR="00EE3208" w:rsidRDefault="00EE3208" w:rsidP="00ED3BA9">
            <w:pPr>
              <w:rPr>
                <w:sz w:val="24"/>
              </w:rPr>
            </w:pPr>
            <w:r>
              <w:rPr>
                <w:sz w:val="24"/>
              </w:rPr>
              <w:t>Nr.</w:t>
            </w:r>
          </w:p>
          <w:p w:rsidR="00EE3208" w:rsidRDefault="00EE3208" w:rsidP="00ED3BA9">
            <w:pPr>
              <w:rPr>
                <w:sz w:val="24"/>
              </w:rPr>
            </w:pPr>
            <w:r>
              <w:rPr>
                <w:sz w:val="24"/>
              </w:rPr>
              <w:t>Nr.</w:t>
            </w:r>
          </w:p>
          <w:p w:rsidR="00EE3208" w:rsidRPr="00BD41DA" w:rsidRDefault="00EE3208" w:rsidP="00EA1446">
            <w:pPr>
              <w:rPr>
                <w:sz w:val="24"/>
              </w:rPr>
            </w:pPr>
          </w:p>
        </w:tc>
        <w:tc>
          <w:tcPr>
            <w:tcW w:w="1843" w:type="dxa"/>
          </w:tcPr>
          <w:p w:rsidR="00EE3208" w:rsidRDefault="00EE3208" w:rsidP="00ED3BA9">
            <w:pPr>
              <w:rPr>
                <w:sz w:val="24"/>
              </w:rPr>
            </w:pPr>
            <w:r>
              <w:rPr>
                <w:sz w:val="24"/>
              </w:rPr>
              <w:t>4S-</w:t>
            </w:r>
          </w:p>
          <w:p w:rsidR="00EA1446" w:rsidRDefault="00EA1446" w:rsidP="00ED3BA9">
            <w:pPr>
              <w:rPr>
                <w:sz w:val="24"/>
              </w:rPr>
            </w:pPr>
            <w:r>
              <w:rPr>
                <w:sz w:val="24"/>
              </w:rPr>
              <w:t>S-</w:t>
            </w:r>
            <w:r w:rsidR="00940BD4">
              <w:rPr>
                <w:sz w:val="24"/>
              </w:rPr>
              <w:t>570</w:t>
            </w:r>
            <w:r>
              <w:rPr>
                <w:sz w:val="24"/>
              </w:rPr>
              <w:t>(1.20E)</w:t>
            </w:r>
          </w:p>
          <w:p w:rsidR="00EE3208" w:rsidRDefault="00EE3208" w:rsidP="00ED3BA9">
            <w:pPr>
              <w:rPr>
                <w:sz w:val="24"/>
              </w:rPr>
            </w:pPr>
          </w:p>
          <w:p w:rsidR="003932EF" w:rsidRDefault="003932EF" w:rsidP="00ED3BA9">
            <w:pPr>
              <w:rPr>
                <w:sz w:val="24"/>
              </w:rPr>
            </w:pPr>
          </w:p>
          <w:p w:rsidR="00C665F9" w:rsidRDefault="00C665F9" w:rsidP="00ED3BA9">
            <w:pPr>
              <w:rPr>
                <w:sz w:val="24"/>
              </w:rPr>
            </w:pPr>
          </w:p>
          <w:p w:rsidR="00EE3208" w:rsidRDefault="00EE3208" w:rsidP="00ED3BA9">
            <w:pPr>
              <w:rPr>
                <w:sz w:val="24"/>
              </w:rPr>
            </w:pPr>
          </w:p>
        </w:tc>
        <w:tc>
          <w:tcPr>
            <w:tcW w:w="2977" w:type="dxa"/>
          </w:tcPr>
          <w:p w:rsidR="00EE3208" w:rsidRDefault="00EE3208" w:rsidP="00ED3BA9">
            <w:pPr>
              <w:rPr>
                <w:sz w:val="24"/>
              </w:rPr>
            </w:pPr>
          </w:p>
        </w:tc>
      </w:tr>
    </w:tbl>
    <w:p w:rsidR="00EE3208" w:rsidRDefault="00EE3208" w:rsidP="00EE3208">
      <w:pPr>
        <w:jc w:val="both"/>
        <w:rPr>
          <w:sz w:val="24"/>
          <w:szCs w:val="24"/>
        </w:rPr>
      </w:pPr>
      <w:r>
        <w:rPr>
          <w:b/>
          <w:sz w:val="24"/>
        </w:rPr>
        <w:t>DĖL SUTIKIMO VYKDYTI PIRKIMĄ NESKELBIAMŲ DERYBŲ BŪDU</w:t>
      </w:r>
    </w:p>
    <w:p w:rsidR="00EE3208" w:rsidRDefault="00EE3208" w:rsidP="00EE3208">
      <w:pPr>
        <w:ind w:right="142" w:firstLine="567"/>
        <w:jc w:val="both"/>
        <w:rPr>
          <w:sz w:val="24"/>
          <w:szCs w:val="24"/>
        </w:rPr>
      </w:pPr>
    </w:p>
    <w:p w:rsidR="00544661" w:rsidRDefault="00544661" w:rsidP="00EE3208">
      <w:pPr>
        <w:ind w:right="142" w:firstLine="567"/>
        <w:jc w:val="both"/>
        <w:rPr>
          <w:sz w:val="24"/>
          <w:szCs w:val="24"/>
        </w:rPr>
      </w:pPr>
    </w:p>
    <w:p w:rsidR="00125E23" w:rsidRDefault="00EE3208" w:rsidP="00687402">
      <w:pPr>
        <w:ind w:firstLine="540"/>
        <w:jc w:val="both"/>
        <w:rPr>
          <w:sz w:val="24"/>
          <w:szCs w:val="24"/>
        </w:rPr>
      </w:pPr>
      <w:r w:rsidRPr="008B6CF3">
        <w:rPr>
          <w:sz w:val="24"/>
          <w:szCs w:val="24"/>
        </w:rPr>
        <w:t>Viešųjų pirkimų tarnyba (toliau – Tarnyba), vadovaudamasi Lietuvos Respublikos viešųjų pirkimų įstatymo (toliau – Įstatymas) 8</w:t>
      </w:r>
      <w:r w:rsidRPr="008B6CF3">
        <w:rPr>
          <w:sz w:val="24"/>
          <w:szCs w:val="24"/>
          <w:vertAlign w:val="superscript"/>
        </w:rPr>
        <w:t>2</w:t>
      </w:r>
      <w:r w:rsidRPr="008B6CF3">
        <w:rPr>
          <w:sz w:val="24"/>
          <w:szCs w:val="24"/>
        </w:rPr>
        <w:t xml:space="preserve"> straipsnio 2 dalies 7 punkto nuostatomis, išnagrinėjo Jūsų </w:t>
      </w:r>
      <w:r w:rsidR="00594749" w:rsidRPr="00594749">
        <w:rPr>
          <w:i/>
          <w:sz w:val="24"/>
          <w:szCs w:val="24"/>
        </w:rPr>
        <w:t>pakartotinai</w:t>
      </w:r>
      <w:r w:rsidR="00594749">
        <w:rPr>
          <w:sz w:val="24"/>
          <w:szCs w:val="24"/>
        </w:rPr>
        <w:t xml:space="preserve"> pateiktą </w:t>
      </w:r>
      <w:r w:rsidRPr="008B6CF3">
        <w:rPr>
          <w:sz w:val="24"/>
          <w:szCs w:val="24"/>
        </w:rPr>
        <w:t>prašymą sutikti, kad</w:t>
      </w:r>
      <w:r w:rsidR="00D1676B">
        <w:rPr>
          <w:sz w:val="24"/>
          <w:szCs w:val="24"/>
        </w:rPr>
        <w:t xml:space="preserve"> </w:t>
      </w:r>
      <w:r w:rsidRPr="008B6CF3">
        <w:rPr>
          <w:sz w:val="24"/>
          <w:szCs w:val="24"/>
        </w:rPr>
        <w:t>201</w:t>
      </w:r>
      <w:r w:rsidR="00EA1446">
        <w:rPr>
          <w:sz w:val="24"/>
          <w:szCs w:val="24"/>
        </w:rPr>
        <w:t>1</w:t>
      </w:r>
      <w:r w:rsidRPr="008B6CF3">
        <w:rPr>
          <w:sz w:val="24"/>
          <w:szCs w:val="24"/>
        </w:rPr>
        <w:t xml:space="preserve"> m. </w:t>
      </w:r>
      <w:r w:rsidR="00D1676B">
        <w:rPr>
          <w:sz w:val="24"/>
          <w:szCs w:val="24"/>
        </w:rPr>
        <w:t xml:space="preserve">rugpjūčio </w:t>
      </w:r>
      <w:r w:rsidR="00EA1446">
        <w:rPr>
          <w:sz w:val="24"/>
          <w:szCs w:val="24"/>
        </w:rPr>
        <w:t>5</w:t>
      </w:r>
      <w:r w:rsidRPr="008B6CF3">
        <w:rPr>
          <w:sz w:val="24"/>
          <w:szCs w:val="24"/>
        </w:rPr>
        <w:t xml:space="preserve"> d. </w:t>
      </w:r>
      <w:r w:rsidR="00D97FA0">
        <w:rPr>
          <w:sz w:val="24"/>
          <w:szCs w:val="24"/>
        </w:rPr>
        <w:t xml:space="preserve">Geležinkelių transporto valstybinės priežiūros viešųjų elektroninių </w:t>
      </w:r>
      <w:r w:rsidR="00AE7E65">
        <w:rPr>
          <w:sz w:val="24"/>
          <w:szCs w:val="24"/>
        </w:rPr>
        <w:t xml:space="preserve">paslaugų </w:t>
      </w:r>
      <w:r w:rsidR="00D97FA0">
        <w:rPr>
          <w:sz w:val="24"/>
          <w:szCs w:val="24"/>
        </w:rPr>
        <w:t xml:space="preserve">informacinės sistemos (toliau – VGI IS) sukūrimo </w:t>
      </w:r>
      <w:r w:rsidR="00AE7E65">
        <w:rPr>
          <w:sz w:val="24"/>
          <w:szCs w:val="24"/>
        </w:rPr>
        <w:t xml:space="preserve">ir įdiegimo </w:t>
      </w:r>
      <w:r w:rsidRPr="008B6CF3">
        <w:rPr>
          <w:sz w:val="24"/>
          <w:szCs w:val="24"/>
        </w:rPr>
        <w:t xml:space="preserve">sutarčiai Nr. </w:t>
      </w:r>
      <w:r w:rsidR="00D97FA0">
        <w:rPr>
          <w:sz w:val="24"/>
          <w:szCs w:val="24"/>
        </w:rPr>
        <w:t>SU-13</w:t>
      </w:r>
      <w:r w:rsidRPr="008B6CF3">
        <w:rPr>
          <w:sz w:val="24"/>
          <w:szCs w:val="24"/>
        </w:rPr>
        <w:t xml:space="preserve"> (toliau – </w:t>
      </w:r>
      <w:r w:rsidR="00871855" w:rsidRPr="008B6CF3">
        <w:rPr>
          <w:sz w:val="24"/>
          <w:szCs w:val="24"/>
        </w:rPr>
        <w:t>Pradinė s</w:t>
      </w:r>
      <w:r w:rsidRPr="008B6CF3">
        <w:rPr>
          <w:sz w:val="24"/>
          <w:szCs w:val="24"/>
        </w:rPr>
        <w:t>utartis</w:t>
      </w:r>
      <w:r w:rsidR="00AE7E65">
        <w:rPr>
          <w:sz w:val="24"/>
          <w:szCs w:val="24"/>
        </w:rPr>
        <w:t xml:space="preserve"> 1</w:t>
      </w:r>
      <w:r w:rsidRPr="008B6CF3">
        <w:rPr>
          <w:sz w:val="24"/>
          <w:szCs w:val="24"/>
        </w:rPr>
        <w:t xml:space="preserve">), sudarytai tarp </w:t>
      </w:r>
      <w:r w:rsidR="00AE7E65">
        <w:rPr>
          <w:sz w:val="24"/>
          <w:szCs w:val="24"/>
        </w:rPr>
        <w:t>Valstybinės geležinkelio inspekcijos prie Susisiekimo ministerijos</w:t>
      </w:r>
      <w:r w:rsidRPr="008B6CF3">
        <w:rPr>
          <w:sz w:val="24"/>
          <w:szCs w:val="24"/>
        </w:rPr>
        <w:t xml:space="preserve"> (toliau – Perkančioji organizacija) ir </w:t>
      </w:r>
      <w:r w:rsidR="00027D05">
        <w:rPr>
          <w:sz w:val="24"/>
          <w:szCs w:val="24"/>
        </w:rPr>
        <w:t xml:space="preserve">tiekėjo </w:t>
      </w:r>
      <w:r w:rsidRPr="008B6CF3">
        <w:rPr>
          <w:sz w:val="24"/>
          <w:szCs w:val="24"/>
        </w:rPr>
        <w:t>UAB „</w:t>
      </w:r>
      <w:r w:rsidR="00AE7E65">
        <w:rPr>
          <w:sz w:val="24"/>
          <w:szCs w:val="24"/>
        </w:rPr>
        <w:t xml:space="preserve">Alna </w:t>
      </w:r>
      <w:proofErr w:type="spellStart"/>
      <w:r w:rsidR="00AE7E65">
        <w:rPr>
          <w:sz w:val="24"/>
          <w:szCs w:val="24"/>
        </w:rPr>
        <w:t>Software</w:t>
      </w:r>
      <w:proofErr w:type="spellEnd"/>
      <w:r w:rsidRPr="008B6CF3">
        <w:rPr>
          <w:sz w:val="24"/>
          <w:szCs w:val="24"/>
        </w:rPr>
        <w:t>“</w:t>
      </w:r>
      <w:r w:rsidR="003932EF">
        <w:rPr>
          <w:sz w:val="24"/>
          <w:szCs w:val="24"/>
        </w:rPr>
        <w:t>,</w:t>
      </w:r>
      <w:r w:rsidRPr="008B6CF3">
        <w:rPr>
          <w:sz w:val="24"/>
          <w:szCs w:val="24"/>
        </w:rPr>
        <w:t xml:space="preserve"> </w:t>
      </w:r>
      <w:r w:rsidR="00AE7E65">
        <w:rPr>
          <w:sz w:val="24"/>
          <w:szCs w:val="24"/>
        </w:rPr>
        <w:t>bei 2012 m. liepos 17 d. Geležinkelių transporto rizikos valdymo ir priežiūros viešųjų elektroninių paslaugų informacinės sistemos (toliau – GERVIS) sukūrimo ir įdiegimo sutarčiai</w:t>
      </w:r>
      <w:r w:rsidR="00027D05">
        <w:rPr>
          <w:sz w:val="24"/>
          <w:szCs w:val="24"/>
        </w:rPr>
        <w:t xml:space="preserve"> </w:t>
      </w:r>
      <w:r w:rsidR="00AE7E65">
        <w:rPr>
          <w:sz w:val="24"/>
          <w:szCs w:val="24"/>
        </w:rPr>
        <w:t xml:space="preserve">Nr. SU-35 (toliau – Pradinė sutartis 2), sudarytai tarp Perkančiosios organizacijos ir </w:t>
      </w:r>
      <w:r w:rsidR="00027D05">
        <w:rPr>
          <w:sz w:val="24"/>
          <w:szCs w:val="24"/>
        </w:rPr>
        <w:t>tiekėjo</w:t>
      </w:r>
      <w:r w:rsidR="00AE7E65">
        <w:rPr>
          <w:sz w:val="24"/>
          <w:szCs w:val="24"/>
        </w:rPr>
        <w:t xml:space="preserve"> UAB „</w:t>
      </w:r>
      <w:proofErr w:type="spellStart"/>
      <w:r w:rsidR="00AE7E65">
        <w:rPr>
          <w:sz w:val="24"/>
          <w:szCs w:val="24"/>
        </w:rPr>
        <w:t>Tieto</w:t>
      </w:r>
      <w:proofErr w:type="spellEnd"/>
      <w:r w:rsidR="00AE7E65">
        <w:rPr>
          <w:sz w:val="24"/>
          <w:szCs w:val="24"/>
        </w:rPr>
        <w:t xml:space="preserve"> Lietuva“, </w:t>
      </w:r>
      <w:r w:rsidRPr="008B6CF3">
        <w:rPr>
          <w:sz w:val="24"/>
          <w:szCs w:val="24"/>
        </w:rPr>
        <w:t>užbaigti reikaling</w:t>
      </w:r>
      <w:r w:rsidR="00AE7E65">
        <w:rPr>
          <w:sz w:val="24"/>
          <w:szCs w:val="24"/>
        </w:rPr>
        <w:t>os</w:t>
      </w:r>
      <w:r w:rsidRPr="008B6CF3">
        <w:rPr>
          <w:sz w:val="24"/>
          <w:szCs w:val="24"/>
        </w:rPr>
        <w:t xml:space="preserve"> </w:t>
      </w:r>
      <w:r w:rsidRPr="003932EF">
        <w:rPr>
          <w:b/>
          <w:sz w:val="24"/>
          <w:szCs w:val="24"/>
        </w:rPr>
        <w:t>papildom</w:t>
      </w:r>
      <w:r w:rsidR="00AE7E65">
        <w:rPr>
          <w:b/>
          <w:sz w:val="24"/>
          <w:szCs w:val="24"/>
        </w:rPr>
        <w:t>os</w:t>
      </w:r>
      <w:r w:rsidRPr="003932EF">
        <w:rPr>
          <w:b/>
          <w:sz w:val="24"/>
          <w:szCs w:val="24"/>
        </w:rPr>
        <w:t xml:space="preserve"> </w:t>
      </w:r>
      <w:r w:rsidR="00AE7E65">
        <w:rPr>
          <w:b/>
          <w:sz w:val="24"/>
          <w:szCs w:val="24"/>
        </w:rPr>
        <w:t>paslaugos</w:t>
      </w:r>
      <w:r w:rsidR="00594749">
        <w:rPr>
          <w:b/>
          <w:sz w:val="24"/>
          <w:szCs w:val="24"/>
        </w:rPr>
        <w:t xml:space="preserve"> (bendrųjų VGI IS ir GERVIS modulių pritaikymas darbui su euru)</w:t>
      </w:r>
      <w:r w:rsidRPr="003932EF">
        <w:rPr>
          <w:b/>
          <w:sz w:val="24"/>
          <w:szCs w:val="24"/>
        </w:rPr>
        <w:t xml:space="preserve"> būtų perkam</w:t>
      </w:r>
      <w:r w:rsidR="00AE7E65">
        <w:rPr>
          <w:b/>
          <w:sz w:val="24"/>
          <w:szCs w:val="24"/>
        </w:rPr>
        <w:t>os</w:t>
      </w:r>
      <w:r w:rsidRPr="003932EF">
        <w:rPr>
          <w:b/>
          <w:sz w:val="24"/>
          <w:szCs w:val="24"/>
        </w:rPr>
        <w:t xml:space="preserve"> neskelbiamų derybų būdu, vadovaujantis Įstatymo 56 straipsnio 4 dalies</w:t>
      </w:r>
      <w:r w:rsidR="00AE7E65">
        <w:rPr>
          <w:b/>
          <w:sz w:val="24"/>
          <w:szCs w:val="24"/>
        </w:rPr>
        <w:t xml:space="preserve"> </w:t>
      </w:r>
      <w:r w:rsidRPr="003932EF">
        <w:rPr>
          <w:b/>
          <w:sz w:val="24"/>
          <w:szCs w:val="24"/>
        </w:rPr>
        <w:t>1 punktu</w:t>
      </w:r>
      <w:r w:rsidRPr="008B6CF3">
        <w:rPr>
          <w:sz w:val="24"/>
          <w:szCs w:val="24"/>
        </w:rPr>
        <w:t xml:space="preserve">. </w:t>
      </w:r>
      <w:r w:rsidR="00871855" w:rsidRPr="008B6CF3">
        <w:rPr>
          <w:sz w:val="24"/>
          <w:szCs w:val="24"/>
        </w:rPr>
        <w:t>Pradinė s</w:t>
      </w:r>
      <w:r w:rsidRPr="008B6CF3">
        <w:rPr>
          <w:sz w:val="24"/>
          <w:szCs w:val="24"/>
        </w:rPr>
        <w:t>utartis</w:t>
      </w:r>
      <w:r w:rsidR="00AE7E65">
        <w:rPr>
          <w:sz w:val="24"/>
          <w:szCs w:val="24"/>
        </w:rPr>
        <w:t xml:space="preserve"> 1</w:t>
      </w:r>
      <w:r w:rsidR="00E65E34">
        <w:rPr>
          <w:sz w:val="24"/>
          <w:szCs w:val="24"/>
        </w:rPr>
        <w:t xml:space="preserve"> </w:t>
      </w:r>
      <w:r w:rsidRPr="008B6CF3">
        <w:rPr>
          <w:sz w:val="24"/>
          <w:szCs w:val="24"/>
        </w:rPr>
        <w:t>sudaryta atlikus atviro konkurso „</w:t>
      </w:r>
      <w:r w:rsidR="00125E23">
        <w:rPr>
          <w:sz w:val="24"/>
          <w:szCs w:val="24"/>
        </w:rPr>
        <w:t>P</w:t>
      </w:r>
      <w:r w:rsidR="00E65E34">
        <w:rPr>
          <w:sz w:val="24"/>
          <w:szCs w:val="24"/>
        </w:rPr>
        <w:t>rojekto „Geležinkelių transporto valstybinės priežiūros viešųjų elektroninių paslaugų sukūrimas“ informacinės sistemos sukūrimo ir įdiegimo paslaugų pirkimas</w:t>
      </w:r>
      <w:r w:rsidRPr="008B6CF3">
        <w:rPr>
          <w:sz w:val="24"/>
          <w:szCs w:val="24"/>
        </w:rPr>
        <w:t>“ (skelbtas 201</w:t>
      </w:r>
      <w:r w:rsidR="00125E23">
        <w:rPr>
          <w:sz w:val="24"/>
          <w:szCs w:val="24"/>
        </w:rPr>
        <w:t>1</w:t>
      </w:r>
      <w:r w:rsidRPr="008B6CF3">
        <w:rPr>
          <w:sz w:val="24"/>
          <w:szCs w:val="24"/>
        </w:rPr>
        <w:t xml:space="preserve"> m. </w:t>
      </w:r>
      <w:r w:rsidR="00D1676B">
        <w:rPr>
          <w:sz w:val="24"/>
          <w:szCs w:val="24"/>
        </w:rPr>
        <w:t>gegužės 2</w:t>
      </w:r>
      <w:r w:rsidR="00125E23">
        <w:rPr>
          <w:sz w:val="24"/>
          <w:szCs w:val="24"/>
        </w:rPr>
        <w:t>5</w:t>
      </w:r>
      <w:r w:rsidRPr="008B6CF3">
        <w:rPr>
          <w:sz w:val="24"/>
          <w:szCs w:val="24"/>
        </w:rPr>
        <w:t xml:space="preserve"> d. leidinio „Valstybės žinios“ priede „Informaciniai pranešimai“</w:t>
      </w:r>
      <w:r w:rsidR="00125E23">
        <w:rPr>
          <w:sz w:val="24"/>
          <w:szCs w:val="24"/>
        </w:rPr>
        <w:t xml:space="preserve"> </w:t>
      </w:r>
      <w:r w:rsidRPr="008B6CF3">
        <w:rPr>
          <w:sz w:val="24"/>
          <w:szCs w:val="24"/>
        </w:rPr>
        <w:t xml:space="preserve">Nr. </w:t>
      </w:r>
      <w:r w:rsidR="00125E23">
        <w:rPr>
          <w:sz w:val="24"/>
          <w:szCs w:val="24"/>
        </w:rPr>
        <w:t>41</w:t>
      </w:r>
      <w:r w:rsidR="00D1676B">
        <w:rPr>
          <w:sz w:val="24"/>
          <w:szCs w:val="24"/>
        </w:rPr>
        <w:t>;</w:t>
      </w:r>
      <w:r w:rsidRPr="008B6CF3">
        <w:rPr>
          <w:sz w:val="24"/>
          <w:szCs w:val="24"/>
        </w:rPr>
        <w:t xml:space="preserve"> </w:t>
      </w:r>
      <w:r w:rsidRPr="00D1676B">
        <w:rPr>
          <w:sz w:val="24"/>
          <w:szCs w:val="24"/>
        </w:rPr>
        <w:t xml:space="preserve">pirkimo </w:t>
      </w:r>
      <w:r w:rsidR="00594749">
        <w:rPr>
          <w:sz w:val="24"/>
          <w:szCs w:val="24"/>
        </w:rPr>
        <w:t xml:space="preserve">                   </w:t>
      </w:r>
      <w:r w:rsidRPr="00D1676B">
        <w:rPr>
          <w:sz w:val="24"/>
          <w:szCs w:val="24"/>
        </w:rPr>
        <w:t xml:space="preserve">Nr. </w:t>
      </w:r>
      <w:r w:rsidR="00125E23">
        <w:rPr>
          <w:sz w:val="24"/>
          <w:szCs w:val="24"/>
        </w:rPr>
        <w:t>105580</w:t>
      </w:r>
      <w:r w:rsidRPr="008B6CF3">
        <w:rPr>
          <w:sz w:val="24"/>
          <w:szCs w:val="24"/>
        </w:rPr>
        <w:t xml:space="preserve">) </w:t>
      </w:r>
      <w:r w:rsidR="00687402">
        <w:rPr>
          <w:sz w:val="24"/>
          <w:szCs w:val="24"/>
        </w:rPr>
        <w:t xml:space="preserve">(toliau – Pirkimas 1) </w:t>
      </w:r>
      <w:r w:rsidRPr="008B6CF3">
        <w:rPr>
          <w:sz w:val="24"/>
          <w:szCs w:val="24"/>
        </w:rPr>
        <w:t xml:space="preserve">pirkimo procedūras. </w:t>
      </w:r>
      <w:r w:rsidR="00125E23" w:rsidRPr="008B6CF3">
        <w:rPr>
          <w:sz w:val="24"/>
          <w:szCs w:val="24"/>
        </w:rPr>
        <w:t>Pradinė sutartis</w:t>
      </w:r>
      <w:r w:rsidR="00125E23">
        <w:rPr>
          <w:sz w:val="24"/>
          <w:szCs w:val="24"/>
        </w:rPr>
        <w:t xml:space="preserve"> 2 </w:t>
      </w:r>
      <w:r w:rsidR="00125E23" w:rsidRPr="008B6CF3">
        <w:rPr>
          <w:sz w:val="24"/>
          <w:szCs w:val="24"/>
        </w:rPr>
        <w:t>sudaryta atlikus atviro konkurso „</w:t>
      </w:r>
      <w:r w:rsidR="00125E23">
        <w:rPr>
          <w:sz w:val="24"/>
          <w:szCs w:val="24"/>
        </w:rPr>
        <w:t>IS sukūrimo ir įdiegimo paslaugų bei sisteminės programinės įrangos pirkimas</w:t>
      </w:r>
      <w:r w:rsidR="00125E23" w:rsidRPr="008B6CF3">
        <w:rPr>
          <w:sz w:val="24"/>
          <w:szCs w:val="24"/>
        </w:rPr>
        <w:t>“ (skelbtas 201</w:t>
      </w:r>
      <w:r w:rsidR="00125E23">
        <w:rPr>
          <w:sz w:val="24"/>
          <w:szCs w:val="24"/>
        </w:rPr>
        <w:t>2</w:t>
      </w:r>
      <w:r w:rsidR="00125E23" w:rsidRPr="008B6CF3">
        <w:rPr>
          <w:sz w:val="24"/>
          <w:szCs w:val="24"/>
        </w:rPr>
        <w:t xml:space="preserve"> m. </w:t>
      </w:r>
      <w:r w:rsidR="00125E23">
        <w:rPr>
          <w:sz w:val="24"/>
          <w:szCs w:val="24"/>
        </w:rPr>
        <w:t>kovo 5</w:t>
      </w:r>
      <w:r w:rsidR="00125E23" w:rsidRPr="008B6CF3">
        <w:rPr>
          <w:sz w:val="24"/>
          <w:szCs w:val="24"/>
        </w:rPr>
        <w:t xml:space="preserve"> d. </w:t>
      </w:r>
      <w:r w:rsidR="00125E23">
        <w:rPr>
          <w:sz w:val="24"/>
          <w:szCs w:val="24"/>
        </w:rPr>
        <w:t>Centrinėje viešųjų pirkimų informacinėje sistemoje;</w:t>
      </w:r>
      <w:r w:rsidR="00125E23" w:rsidRPr="008B6CF3">
        <w:rPr>
          <w:sz w:val="24"/>
          <w:szCs w:val="24"/>
        </w:rPr>
        <w:t xml:space="preserve"> </w:t>
      </w:r>
      <w:r w:rsidR="00125E23" w:rsidRPr="00D1676B">
        <w:rPr>
          <w:sz w:val="24"/>
          <w:szCs w:val="24"/>
        </w:rPr>
        <w:t xml:space="preserve">pirkimo Nr. </w:t>
      </w:r>
      <w:r w:rsidR="00125E23">
        <w:rPr>
          <w:sz w:val="24"/>
          <w:szCs w:val="24"/>
        </w:rPr>
        <w:t>118392</w:t>
      </w:r>
      <w:r w:rsidR="00125E23" w:rsidRPr="008B6CF3">
        <w:rPr>
          <w:sz w:val="24"/>
          <w:szCs w:val="24"/>
        </w:rPr>
        <w:t xml:space="preserve">) </w:t>
      </w:r>
      <w:r w:rsidR="00687402">
        <w:rPr>
          <w:sz w:val="24"/>
          <w:szCs w:val="24"/>
        </w:rPr>
        <w:t xml:space="preserve">(toliau – Pirkimas 2) </w:t>
      </w:r>
      <w:r w:rsidR="00125E23" w:rsidRPr="008B6CF3">
        <w:rPr>
          <w:sz w:val="24"/>
          <w:szCs w:val="24"/>
        </w:rPr>
        <w:t xml:space="preserve">pirkimo procedūras. </w:t>
      </w:r>
    </w:p>
    <w:p w:rsidR="00D51B84" w:rsidRDefault="00A47303" w:rsidP="00027D05">
      <w:pPr>
        <w:ind w:firstLine="540"/>
        <w:jc w:val="both"/>
        <w:rPr>
          <w:sz w:val="24"/>
          <w:szCs w:val="24"/>
        </w:rPr>
      </w:pPr>
      <w:r>
        <w:rPr>
          <w:sz w:val="24"/>
          <w:szCs w:val="24"/>
        </w:rPr>
        <w:t xml:space="preserve">Tarnyba, </w:t>
      </w:r>
      <w:r w:rsidR="00EA71AA">
        <w:rPr>
          <w:sz w:val="24"/>
          <w:szCs w:val="24"/>
        </w:rPr>
        <w:t xml:space="preserve">išnagrinėjusi Perkančiosios organizacijos 2014 m. gegužės 30 d. rašte                         Nr. S-472(1.20E) nurodytas aplinkybes bei jas pagrindžiančius dokumentus, </w:t>
      </w:r>
      <w:r>
        <w:rPr>
          <w:sz w:val="24"/>
        </w:rPr>
        <w:t>priimdama sprendimą (2014</w:t>
      </w:r>
      <w:r>
        <w:rPr>
          <w:sz w:val="24"/>
        </w:rPr>
        <w:t xml:space="preserve"> m. birželio 30 d. r</w:t>
      </w:r>
      <w:r>
        <w:rPr>
          <w:sz w:val="24"/>
        </w:rPr>
        <w:t>aštas Nr. 4S-</w:t>
      </w:r>
      <w:r>
        <w:rPr>
          <w:sz w:val="24"/>
        </w:rPr>
        <w:t>2111</w:t>
      </w:r>
      <w:r w:rsidR="00EA71AA">
        <w:rPr>
          <w:sz w:val="24"/>
        </w:rPr>
        <w:t>)</w:t>
      </w:r>
      <w:r>
        <w:rPr>
          <w:sz w:val="24"/>
        </w:rPr>
        <w:t xml:space="preserve"> </w:t>
      </w:r>
      <w:r>
        <w:rPr>
          <w:sz w:val="24"/>
        </w:rPr>
        <w:t xml:space="preserve">konstatavo, kad </w:t>
      </w:r>
      <w:r w:rsidR="00D51B84">
        <w:rPr>
          <w:sz w:val="24"/>
          <w:szCs w:val="24"/>
        </w:rPr>
        <w:t xml:space="preserve">VGI IS turi teikti globalizacijos savybes, </w:t>
      </w:r>
      <w:r w:rsidR="00D51B84">
        <w:rPr>
          <w:sz w:val="24"/>
          <w:szCs w:val="24"/>
        </w:rPr>
        <w:t>iš kurių viena</w:t>
      </w:r>
      <w:r w:rsidR="00D51B84">
        <w:rPr>
          <w:sz w:val="24"/>
          <w:szCs w:val="24"/>
        </w:rPr>
        <w:t xml:space="preserve"> – </w:t>
      </w:r>
      <w:r w:rsidR="00D51B84" w:rsidRPr="00027D05">
        <w:rPr>
          <w:i/>
          <w:sz w:val="24"/>
          <w:szCs w:val="24"/>
        </w:rPr>
        <w:t>palaikyti kelias valiutas (Lietuvos litą, Europos Sąjungos Eurą)</w:t>
      </w:r>
      <w:r w:rsidR="00D51B84">
        <w:rPr>
          <w:i/>
          <w:sz w:val="24"/>
          <w:szCs w:val="24"/>
        </w:rPr>
        <w:t xml:space="preserve"> </w:t>
      </w:r>
      <w:r w:rsidR="00D51B84">
        <w:rPr>
          <w:sz w:val="24"/>
          <w:szCs w:val="24"/>
        </w:rPr>
        <w:t>(</w:t>
      </w:r>
      <w:r w:rsidR="00D51B84">
        <w:rPr>
          <w:sz w:val="24"/>
          <w:szCs w:val="24"/>
        </w:rPr>
        <w:t xml:space="preserve">Pirkimo 1 dokumentų 6 priedo „Techninė specifikacija“ 8 skyriaus dalies „VGI IS bendrieji reikalavimai“ </w:t>
      </w:r>
      <w:r w:rsidR="00EA71AA">
        <w:rPr>
          <w:sz w:val="24"/>
          <w:szCs w:val="24"/>
        </w:rPr>
        <w:t xml:space="preserve">               </w:t>
      </w:r>
      <w:r w:rsidR="00D51B84">
        <w:rPr>
          <w:sz w:val="24"/>
          <w:szCs w:val="24"/>
        </w:rPr>
        <w:t>8.7 dalies „Bendrieji duomenų apdorojimo principai“</w:t>
      </w:r>
      <w:r w:rsidR="00EA71AA">
        <w:rPr>
          <w:sz w:val="24"/>
          <w:szCs w:val="24"/>
        </w:rPr>
        <w:t xml:space="preserve"> </w:t>
      </w:r>
      <w:r w:rsidR="00D51B84">
        <w:rPr>
          <w:sz w:val="24"/>
          <w:szCs w:val="24"/>
        </w:rPr>
        <w:t>8.7.2.1 punkt</w:t>
      </w:r>
      <w:r w:rsidR="00D51B84">
        <w:rPr>
          <w:sz w:val="24"/>
          <w:szCs w:val="24"/>
        </w:rPr>
        <w:t>as)</w:t>
      </w:r>
      <w:r>
        <w:rPr>
          <w:sz w:val="24"/>
          <w:szCs w:val="24"/>
        </w:rPr>
        <w:t>;</w:t>
      </w:r>
      <w:r w:rsidR="00D51B84">
        <w:rPr>
          <w:sz w:val="24"/>
          <w:szCs w:val="24"/>
        </w:rPr>
        <w:t xml:space="preserve"> </w:t>
      </w:r>
      <w:r w:rsidR="00D51B84">
        <w:rPr>
          <w:sz w:val="24"/>
          <w:szCs w:val="24"/>
        </w:rPr>
        <w:t xml:space="preserve">Pirkimo 2 dokumentų </w:t>
      </w:r>
      <w:r w:rsidR="00EA71AA">
        <w:rPr>
          <w:sz w:val="24"/>
          <w:szCs w:val="24"/>
        </w:rPr>
        <w:t xml:space="preserve">                     </w:t>
      </w:r>
      <w:r w:rsidR="00D51B84">
        <w:rPr>
          <w:sz w:val="24"/>
          <w:szCs w:val="24"/>
        </w:rPr>
        <w:t>4 priedo „Techninė specifikacija“ V skyriaus „Kiti reikalavimai“</w:t>
      </w:r>
      <w:r w:rsidR="00D51B84">
        <w:rPr>
          <w:sz w:val="24"/>
          <w:szCs w:val="24"/>
        </w:rPr>
        <w:t xml:space="preserve"> </w:t>
      </w:r>
      <w:r w:rsidR="00D51B84">
        <w:rPr>
          <w:sz w:val="24"/>
          <w:szCs w:val="24"/>
        </w:rPr>
        <w:t xml:space="preserve">2.8 dalies „Bendrieji duomenų apdorojimo principai“ 21.8.2.4 punkte </w:t>
      </w:r>
      <w:r w:rsidR="00D51B84">
        <w:rPr>
          <w:sz w:val="24"/>
          <w:szCs w:val="24"/>
        </w:rPr>
        <w:t xml:space="preserve">įtvirtinta, kad </w:t>
      </w:r>
      <w:r w:rsidR="00D51B84">
        <w:rPr>
          <w:sz w:val="24"/>
          <w:szCs w:val="24"/>
        </w:rPr>
        <w:t xml:space="preserve">GERVIS turi teikti atitinkamas globalizacijos savybes, iš kurių viena – </w:t>
      </w:r>
      <w:r w:rsidR="00D51B84" w:rsidRPr="00027D05">
        <w:rPr>
          <w:i/>
          <w:sz w:val="24"/>
          <w:szCs w:val="24"/>
        </w:rPr>
        <w:t>palaikyti kelias valiutas (Lietuvos litą, Europos Sąjungos eurą)</w:t>
      </w:r>
      <w:r w:rsidR="00D51B84">
        <w:rPr>
          <w:sz w:val="24"/>
          <w:szCs w:val="24"/>
        </w:rPr>
        <w:t>.</w:t>
      </w:r>
      <w:r w:rsidR="00F513D1">
        <w:rPr>
          <w:sz w:val="24"/>
          <w:szCs w:val="24"/>
        </w:rPr>
        <w:t xml:space="preserve"> </w:t>
      </w:r>
      <w:r w:rsidR="00013C18">
        <w:rPr>
          <w:sz w:val="24"/>
          <w:szCs w:val="24"/>
        </w:rPr>
        <w:t xml:space="preserve">Perkančioji organizacija </w:t>
      </w:r>
      <w:r w:rsidRPr="00D51B84">
        <w:rPr>
          <w:i/>
          <w:sz w:val="24"/>
          <w:szCs w:val="24"/>
        </w:rPr>
        <w:t>pakartotinai</w:t>
      </w:r>
      <w:r>
        <w:rPr>
          <w:sz w:val="24"/>
          <w:szCs w:val="24"/>
        </w:rPr>
        <w:t xml:space="preserve"> pateiktame p</w:t>
      </w:r>
      <w:r w:rsidRPr="008B6CF3">
        <w:rPr>
          <w:sz w:val="24"/>
          <w:szCs w:val="24"/>
        </w:rPr>
        <w:t>rašym</w:t>
      </w:r>
      <w:r>
        <w:rPr>
          <w:sz w:val="24"/>
          <w:szCs w:val="24"/>
        </w:rPr>
        <w:t xml:space="preserve">e </w:t>
      </w:r>
      <w:r w:rsidR="00013C18">
        <w:rPr>
          <w:sz w:val="24"/>
          <w:szCs w:val="24"/>
        </w:rPr>
        <w:t>Tarnybai nurodė, kad</w:t>
      </w:r>
      <w:r w:rsidR="00D51B84">
        <w:rPr>
          <w:sz w:val="24"/>
          <w:szCs w:val="24"/>
        </w:rPr>
        <w:t xml:space="preserve"> </w:t>
      </w:r>
      <w:r w:rsidR="00F36916">
        <w:rPr>
          <w:sz w:val="24"/>
          <w:szCs w:val="24"/>
        </w:rPr>
        <w:t>pagal aukščiau nurodytas p</w:t>
      </w:r>
      <w:r w:rsidR="00F36916">
        <w:rPr>
          <w:sz w:val="24"/>
          <w:szCs w:val="24"/>
        </w:rPr>
        <w:t>irkimų dokumentų nuostat</w:t>
      </w:r>
      <w:r w:rsidR="00F36916">
        <w:rPr>
          <w:sz w:val="24"/>
          <w:szCs w:val="24"/>
        </w:rPr>
        <w:t>as,</w:t>
      </w:r>
      <w:r w:rsidR="00F36916">
        <w:rPr>
          <w:sz w:val="24"/>
          <w:szCs w:val="24"/>
        </w:rPr>
        <w:t xml:space="preserve"> </w:t>
      </w:r>
      <w:r w:rsidR="00D51B84" w:rsidRPr="00013C18">
        <w:rPr>
          <w:b/>
          <w:sz w:val="24"/>
          <w:szCs w:val="24"/>
        </w:rPr>
        <w:t>informacinės sistemos VGI IS ir GERVIS buvo pritaikytos darbui su euro valiuta taip, kad jos galėtų apdoroti už paskirtas nuobaudas ar rinkliavas atliktų mokėjimų duomenis euro arba lito valiuta pagal dabartinius Perkančiosios organizacijos poreikius</w:t>
      </w:r>
      <w:r w:rsidR="007015AE">
        <w:rPr>
          <w:sz w:val="24"/>
          <w:szCs w:val="24"/>
        </w:rPr>
        <w:t xml:space="preserve"> (2014 m. balandžio 25 d. teikėjo UAB „Alna </w:t>
      </w:r>
      <w:proofErr w:type="spellStart"/>
      <w:r w:rsidR="007015AE">
        <w:rPr>
          <w:sz w:val="24"/>
          <w:szCs w:val="24"/>
        </w:rPr>
        <w:t>Software</w:t>
      </w:r>
      <w:proofErr w:type="spellEnd"/>
      <w:r w:rsidR="007015AE">
        <w:rPr>
          <w:sz w:val="24"/>
          <w:szCs w:val="24"/>
        </w:rPr>
        <w:t>“ raštas Nr. ASW/SD2014/09-009</w:t>
      </w:r>
      <w:r w:rsidR="00013C18">
        <w:rPr>
          <w:sz w:val="24"/>
          <w:szCs w:val="24"/>
        </w:rPr>
        <w:t>)</w:t>
      </w:r>
      <w:r w:rsidR="00D51B84">
        <w:rPr>
          <w:sz w:val="24"/>
          <w:szCs w:val="24"/>
        </w:rPr>
        <w:t>.</w:t>
      </w:r>
      <w:r w:rsidR="000A5931">
        <w:rPr>
          <w:sz w:val="24"/>
          <w:szCs w:val="24"/>
        </w:rPr>
        <w:t xml:space="preserve"> </w:t>
      </w:r>
      <w:r w:rsidR="006347ED">
        <w:rPr>
          <w:sz w:val="24"/>
          <w:szCs w:val="24"/>
        </w:rPr>
        <w:t>Lietuvos ir užsienio šalių piliečiams bei ūkio subjektams</w:t>
      </w:r>
      <w:r w:rsidR="006347ED">
        <w:rPr>
          <w:sz w:val="24"/>
          <w:szCs w:val="24"/>
        </w:rPr>
        <w:t xml:space="preserve"> </w:t>
      </w:r>
      <w:r w:rsidR="000A5931">
        <w:rPr>
          <w:sz w:val="24"/>
          <w:szCs w:val="24"/>
        </w:rPr>
        <w:t xml:space="preserve">informacinėmis sistemomis </w:t>
      </w:r>
      <w:r w:rsidR="006347ED">
        <w:rPr>
          <w:sz w:val="24"/>
          <w:szCs w:val="24"/>
        </w:rPr>
        <w:t>yra teikiamos elektroninė</w:t>
      </w:r>
      <w:r w:rsidR="000A5931">
        <w:rPr>
          <w:sz w:val="24"/>
          <w:szCs w:val="24"/>
        </w:rPr>
        <w:t>s paslaug</w:t>
      </w:r>
      <w:r w:rsidR="006347ED">
        <w:rPr>
          <w:sz w:val="24"/>
          <w:szCs w:val="24"/>
        </w:rPr>
        <w:t>o</w:t>
      </w:r>
      <w:r w:rsidR="000A5931">
        <w:rPr>
          <w:sz w:val="24"/>
          <w:szCs w:val="24"/>
        </w:rPr>
        <w:t>s</w:t>
      </w:r>
      <w:r w:rsidR="007D2EC8">
        <w:rPr>
          <w:sz w:val="24"/>
          <w:szCs w:val="24"/>
        </w:rPr>
        <w:t xml:space="preserve">, todėl mokėjimai už suteiktas paslaugas atliekami lito ir euro valiuta. Duomenis apie atliktus mokėjimus informacinės sistemos gauna per integraciją su Valstybinės mokesčių inspekcijos Mokesčių apskaitos informacine sistema (toliau – MAIS). Informacinės sistemos VGI IS ir GERVIS susieja per MAIS integraciją gautus mokėjimų duomenis su paskirtomis rinkliavomis ar baudomis ir identifikuoja, kad konkrečios rinkliavos ar baudos yra sumokėtos. </w:t>
      </w:r>
      <w:r w:rsidR="007D2EC8" w:rsidRPr="006347ED">
        <w:rPr>
          <w:b/>
          <w:sz w:val="24"/>
          <w:szCs w:val="24"/>
        </w:rPr>
        <w:t>Šis procesas turi būti pradėtas ir baigtas tik su viena valiuta.</w:t>
      </w:r>
      <w:r w:rsidR="007D2EC8">
        <w:rPr>
          <w:sz w:val="24"/>
          <w:szCs w:val="24"/>
        </w:rPr>
        <w:t xml:space="preserve"> Tai reiškia, kad paskyrus baudą ar nustačius rinkliavą lito valiuta, ji turi būti sumok</w:t>
      </w:r>
      <w:r w:rsidR="006347ED">
        <w:rPr>
          <w:sz w:val="24"/>
          <w:szCs w:val="24"/>
        </w:rPr>
        <w:t>ama</w:t>
      </w:r>
      <w:r w:rsidR="007D2EC8">
        <w:rPr>
          <w:sz w:val="24"/>
          <w:szCs w:val="24"/>
        </w:rPr>
        <w:t xml:space="preserve"> taip pat litais, analogi</w:t>
      </w:r>
      <w:r w:rsidR="006347ED">
        <w:rPr>
          <w:sz w:val="24"/>
          <w:szCs w:val="24"/>
        </w:rPr>
        <w:t xml:space="preserve">ja taikoma ir </w:t>
      </w:r>
      <w:r w:rsidR="007D2EC8">
        <w:rPr>
          <w:sz w:val="24"/>
          <w:szCs w:val="24"/>
        </w:rPr>
        <w:t>euro valiuta</w:t>
      </w:r>
      <w:r w:rsidR="006347ED">
        <w:rPr>
          <w:sz w:val="24"/>
          <w:szCs w:val="24"/>
        </w:rPr>
        <w:t>i</w:t>
      </w:r>
      <w:r w:rsidR="007D2EC8">
        <w:rPr>
          <w:sz w:val="24"/>
          <w:szCs w:val="24"/>
        </w:rPr>
        <w:t>.</w:t>
      </w:r>
      <w:r w:rsidR="005C5573">
        <w:rPr>
          <w:sz w:val="24"/>
          <w:szCs w:val="24"/>
        </w:rPr>
        <w:t xml:space="preserve"> Rem</w:t>
      </w:r>
      <w:r w:rsidR="001F110B">
        <w:rPr>
          <w:sz w:val="24"/>
          <w:szCs w:val="24"/>
        </w:rPr>
        <w:t>iantis</w:t>
      </w:r>
      <w:r w:rsidR="005C5573">
        <w:rPr>
          <w:sz w:val="24"/>
          <w:szCs w:val="24"/>
        </w:rPr>
        <w:t xml:space="preserve"> išdėstyt</w:t>
      </w:r>
      <w:r w:rsidR="001F110B">
        <w:rPr>
          <w:sz w:val="24"/>
          <w:szCs w:val="24"/>
        </w:rPr>
        <w:t>ais argumentais,</w:t>
      </w:r>
      <w:r w:rsidR="005C5573">
        <w:rPr>
          <w:sz w:val="24"/>
          <w:szCs w:val="24"/>
        </w:rPr>
        <w:t xml:space="preserve"> </w:t>
      </w:r>
      <w:r w:rsidR="001F110B">
        <w:rPr>
          <w:sz w:val="24"/>
          <w:szCs w:val="24"/>
        </w:rPr>
        <w:t xml:space="preserve">po euro </w:t>
      </w:r>
      <w:r w:rsidR="005C5573">
        <w:rPr>
          <w:sz w:val="24"/>
          <w:szCs w:val="24"/>
        </w:rPr>
        <w:t>įved</w:t>
      </w:r>
      <w:r w:rsidR="001F110B">
        <w:rPr>
          <w:sz w:val="24"/>
          <w:szCs w:val="24"/>
        </w:rPr>
        <w:t>imo,</w:t>
      </w:r>
      <w:r w:rsidR="005C5573">
        <w:rPr>
          <w:sz w:val="24"/>
          <w:szCs w:val="24"/>
        </w:rPr>
        <w:t xml:space="preserve"> </w:t>
      </w:r>
      <w:r w:rsidR="0094268D">
        <w:rPr>
          <w:sz w:val="24"/>
          <w:szCs w:val="24"/>
        </w:rPr>
        <w:t>informacin</w:t>
      </w:r>
      <w:r w:rsidR="005C5573">
        <w:rPr>
          <w:sz w:val="24"/>
          <w:szCs w:val="24"/>
        </w:rPr>
        <w:t xml:space="preserve">ės </w:t>
      </w:r>
      <w:r w:rsidR="0094268D">
        <w:rPr>
          <w:sz w:val="24"/>
          <w:szCs w:val="24"/>
        </w:rPr>
        <w:t>sistem</w:t>
      </w:r>
      <w:r w:rsidR="005C5573">
        <w:rPr>
          <w:sz w:val="24"/>
          <w:szCs w:val="24"/>
        </w:rPr>
        <w:t>os</w:t>
      </w:r>
      <w:r w:rsidR="0094268D">
        <w:rPr>
          <w:sz w:val="24"/>
          <w:szCs w:val="24"/>
        </w:rPr>
        <w:t xml:space="preserve"> </w:t>
      </w:r>
      <w:r w:rsidR="001F110B">
        <w:rPr>
          <w:sz w:val="24"/>
          <w:szCs w:val="24"/>
        </w:rPr>
        <w:t xml:space="preserve">  </w:t>
      </w:r>
      <w:r w:rsidR="005C5573">
        <w:rPr>
          <w:sz w:val="24"/>
          <w:szCs w:val="24"/>
        </w:rPr>
        <w:t xml:space="preserve">VGI IS ir GERVIS </w:t>
      </w:r>
      <w:r w:rsidR="0094268D">
        <w:rPr>
          <w:sz w:val="24"/>
          <w:szCs w:val="24"/>
        </w:rPr>
        <w:t>nebeatitiks teisės akt</w:t>
      </w:r>
      <w:r w:rsidR="00616BC0">
        <w:rPr>
          <w:sz w:val="24"/>
          <w:szCs w:val="24"/>
        </w:rPr>
        <w:t>uose</w:t>
      </w:r>
      <w:r w:rsidR="0094268D">
        <w:rPr>
          <w:sz w:val="24"/>
          <w:szCs w:val="24"/>
        </w:rPr>
        <w:t>, susijusi</w:t>
      </w:r>
      <w:r w:rsidR="00616BC0">
        <w:rPr>
          <w:sz w:val="24"/>
          <w:szCs w:val="24"/>
        </w:rPr>
        <w:t>uose</w:t>
      </w:r>
      <w:r w:rsidR="0094268D">
        <w:rPr>
          <w:sz w:val="24"/>
          <w:szCs w:val="24"/>
        </w:rPr>
        <w:t xml:space="preserve"> su euro įvedimu, </w:t>
      </w:r>
      <w:r w:rsidR="00616BC0">
        <w:rPr>
          <w:sz w:val="24"/>
          <w:szCs w:val="24"/>
        </w:rPr>
        <w:t xml:space="preserve">nustatytų </w:t>
      </w:r>
      <w:r w:rsidR="0094268D">
        <w:rPr>
          <w:sz w:val="24"/>
          <w:szCs w:val="24"/>
        </w:rPr>
        <w:t xml:space="preserve">reikalavimų, t. y. nebus užtikrinta </w:t>
      </w:r>
      <w:r w:rsidR="0094268D">
        <w:rPr>
          <w:sz w:val="24"/>
          <w:szCs w:val="24"/>
        </w:rPr>
        <w:t>galimybė apdoroti mokėjimų duomenis lito ir</w:t>
      </w:r>
      <w:r w:rsidR="00990187">
        <w:rPr>
          <w:sz w:val="24"/>
          <w:szCs w:val="24"/>
        </w:rPr>
        <w:t xml:space="preserve"> / arba</w:t>
      </w:r>
      <w:r w:rsidR="0094268D">
        <w:rPr>
          <w:sz w:val="24"/>
          <w:szCs w:val="24"/>
        </w:rPr>
        <w:t xml:space="preserve"> euro valiuta</w:t>
      </w:r>
      <w:r w:rsidR="00990187">
        <w:rPr>
          <w:sz w:val="24"/>
          <w:szCs w:val="24"/>
        </w:rPr>
        <w:t xml:space="preserve">, </w:t>
      </w:r>
      <w:r w:rsidR="00B03EF1">
        <w:rPr>
          <w:sz w:val="24"/>
          <w:szCs w:val="24"/>
        </w:rPr>
        <w:t>taip pat –</w:t>
      </w:r>
      <w:r w:rsidR="0094268D">
        <w:rPr>
          <w:sz w:val="24"/>
          <w:szCs w:val="24"/>
        </w:rPr>
        <w:t xml:space="preserve"> baudų ir piniginių prievolių sumokėjimo tęstinumas</w:t>
      </w:r>
      <w:r w:rsidR="001F110B">
        <w:rPr>
          <w:sz w:val="24"/>
          <w:szCs w:val="24"/>
        </w:rPr>
        <w:t xml:space="preserve">. Atsižvelgdama į tai, Perkančioji organizacija nusprendė </w:t>
      </w:r>
      <w:r w:rsidR="00416CE4">
        <w:rPr>
          <w:sz w:val="24"/>
          <w:szCs w:val="24"/>
        </w:rPr>
        <w:t>informacinėms sistemoms</w:t>
      </w:r>
      <w:r w:rsidR="001F110B">
        <w:rPr>
          <w:sz w:val="24"/>
          <w:szCs w:val="24"/>
        </w:rPr>
        <w:t xml:space="preserve"> VGI IS ir GERVIS</w:t>
      </w:r>
      <w:r w:rsidR="00416CE4">
        <w:rPr>
          <w:sz w:val="24"/>
          <w:szCs w:val="24"/>
        </w:rPr>
        <w:t xml:space="preserve"> įdiegti </w:t>
      </w:r>
      <w:r w:rsidR="00616BC0">
        <w:rPr>
          <w:sz w:val="24"/>
          <w:szCs w:val="24"/>
        </w:rPr>
        <w:t xml:space="preserve">šiuos </w:t>
      </w:r>
      <w:r w:rsidR="00416CE4">
        <w:rPr>
          <w:sz w:val="24"/>
          <w:szCs w:val="24"/>
        </w:rPr>
        <w:t>naujus funkcionalumus</w:t>
      </w:r>
      <w:r w:rsidR="00BE0845">
        <w:rPr>
          <w:sz w:val="24"/>
          <w:szCs w:val="24"/>
        </w:rPr>
        <w:t>: eurų apvalinimo taisykles; euro valiutos nustatymą informacinių sistemų administravimo skyriuje; informacinių sistemų administratoriaus rolę, suteikiančią teisę keisti nustatymus, susijusius su valiutomis; euro įvedimo, rinkliavų, nuobaudų atvaizdavimo dvejomis valiutomis datos nustatymą; automatinį nesumokėtų baudų, rinkliavų konvertavimą į eurus; ataskaitų formavimą euro valiuta</w:t>
      </w:r>
      <w:r w:rsidR="00ED7B8D">
        <w:rPr>
          <w:sz w:val="24"/>
          <w:szCs w:val="24"/>
        </w:rPr>
        <w:t xml:space="preserve"> (</w:t>
      </w:r>
      <w:r w:rsidR="007015AE">
        <w:rPr>
          <w:sz w:val="24"/>
          <w:szCs w:val="24"/>
        </w:rPr>
        <w:t xml:space="preserve">2014 m. kovo 28 d. tiekėjo UAB „Alna </w:t>
      </w:r>
      <w:proofErr w:type="spellStart"/>
      <w:r w:rsidR="007015AE">
        <w:rPr>
          <w:sz w:val="24"/>
          <w:szCs w:val="24"/>
        </w:rPr>
        <w:t>Software</w:t>
      </w:r>
      <w:proofErr w:type="spellEnd"/>
      <w:r w:rsidR="007015AE">
        <w:rPr>
          <w:sz w:val="24"/>
          <w:szCs w:val="24"/>
        </w:rPr>
        <w:t>“ pasiūlymas dėl VGI IS pritaikymo darbui su euru Nr. 14P01;</w:t>
      </w:r>
      <w:r w:rsidR="007C27F7">
        <w:rPr>
          <w:sz w:val="24"/>
          <w:szCs w:val="24"/>
        </w:rPr>
        <w:t xml:space="preserve"> 2014 m. UAB „</w:t>
      </w:r>
      <w:proofErr w:type="spellStart"/>
      <w:r w:rsidR="007C27F7">
        <w:rPr>
          <w:sz w:val="24"/>
          <w:szCs w:val="24"/>
        </w:rPr>
        <w:t>Tieto</w:t>
      </w:r>
      <w:proofErr w:type="spellEnd"/>
      <w:r w:rsidR="007C27F7">
        <w:rPr>
          <w:sz w:val="24"/>
          <w:szCs w:val="24"/>
        </w:rPr>
        <w:t xml:space="preserve"> Lietuva“</w:t>
      </w:r>
      <w:r w:rsidR="007015AE">
        <w:rPr>
          <w:sz w:val="24"/>
          <w:szCs w:val="24"/>
        </w:rPr>
        <w:t xml:space="preserve"> </w:t>
      </w:r>
      <w:r w:rsidR="007C27F7">
        <w:rPr>
          <w:sz w:val="24"/>
          <w:szCs w:val="24"/>
        </w:rPr>
        <w:t xml:space="preserve">raštas dėl GERVIS pritaikymo darbui su euru </w:t>
      </w:r>
      <w:r w:rsidR="001F110B">
        <w:rPr>
          <w:sz w:val="24"/>
          <w:szCs w:val="24"/>
        </w:rPr>
        <w:t xml:space="preserve">                </w:t>
      </w:r>
      <w:r w:rsidR="007C27F7">
        <w:rPr>
          <w:sz w:val="24"/>
          <w:szCs w:val="24"/>
        </w:rPr>
        <w:t xml:space="preserve">Nr. 14-S-020; </w:t>
      </w:r>
      <w:r w:rsidR="00ED7B8D">
        <w:rPr>
          <w:sz w:val="24"/>
          <w:szCs w:val="24"/>
        </w:rPr>
        <w:t xml:space="preserve">2014 m. gegužės </w:t>
      </w:r>
      <w:r w:rsidR="002236F9">
        <w:rPr>
          <w:sz w:val="24"/>
          <w:szCs w:val="24"/>
        </w:rPr>
        <w:t>20</w:t>
      </w:r>
      <w:r w:rsidR="00ED7B8D">
        <w:rPr>
          <w:sz w:val="24"/>
          <w:szCs w:val="24"/>
        </w:rPr>
        <w:t xml:space="preserve"> d. Perkančiosios organizacijos raštas Nr. </w:t>
      </w:r>
      <w:r w:rsidR="002236F9">
        <w:rPr>
          <w:sz w:val="24"/>
          <w:szCs w:val="24"/>
        </w:rPr>
        <w:t>S-439(1.27)</w:t>
      </w:r>
      <w:r w:rsidR="00ED7B8D">
        <w:rPr>
          <w:sz w:val="24"/>
          <w:szCs w:val="24"/>
        </w:rPr>
        <w:t xml:space="preserve"> Informacinės visuomenės plėtros komitetui prie Susisiekimo ministerijos)</w:t>
      </w:r>
      <w:r w:rsidR="00027D05">
        <w:rPr>
          <w:sz w:val="24"/>
          <w:szCs w:val="24"/>
        </w:rPr>
        <w:t>.</w:t>
      </w:r>
      <w:r w:rsidR="009C6F9C">
        <w:rPr>
          <w:sz w:val="24"/>
          <w:szCs w:val="24"/>
        </w:rPr>
        <w:t xml:space="preserve"> </w:t>
      </w:r>
      <w:r w:rsidR="007F7E32">
        <w:rPr>
          <w:sz w:val="24"/>
          <w:szCs w:val="24"/>
        </w:rPr>
        <w:t>2014 m. gegužės 24 d. Informacinės visuomenės plėtros komiteto prie Susisiekimo ministerijos</w:t>
      </w:r>
      <w:r w:rsidR="000872F9">
        <w:rPr>
          <w:sz w:val="24"/>
          <w:szCs w:val="24"/>
        </w:rPr>
        <w:t xml:space="preserve"> direktoriaus įsakymu </w:t>
      </w:r>
      <w:r w:rsidR="00AF5553">
        <w:rPr>
          <w:sz w:val="24"/>
          <w:szCs w:val="24"/>
        </w:rPr>
        <w:t xml:space="preserve">               </w:t>
      </w:r>
      <w:r w:rsidR="000872F9">
        <w:rPr>
          <w:sz w:val="24"/>
          <w:szCs w:val="24"/>
        </w:rPr>
        <w:t>Nr. T-69</w:t>
      </w:r>
      <w:r w:rsidR="009C6F9C">
        <w:rPr>
          <w:sz w:val="24"/>
          <w:szCs w:val="24"/>
        </w:rPr>
        <w:t xml:space="preserve"> p</w:t>
      </w:r>
      <w:r w:rsidR="007F7E32">
        <w:rPr>
          <w:sz w:val="24"/>
          <w:szCs w:val="24"/>
        </w:rPr>
        <w:t xml:space="preserve">rojektui </w:t>
      </w:r>
      <w:r w:rsidR="009C6F9C">
        <w:rPr>
          <w:sz w:val="24"/>
          <w:szCs w:val="24"/>
        </w:rPr>
        <w:t>„Geležinkelių transporto rizikos valdymo ir priežiūros viešųjų elektroninių paslaugų sukūrimas“ (projekto kodas Nr. VP2-3.1-IVPK-03-V-01-008</w:t>
      </w:r>
      <w:r w:rsidR="007E7250">
        <w:rPr>
          <w:sz w:val="24"/>
          <w:szCs w:val="24"/>
        </w:rPr>
        <w:t>)</w:t>
      </w:r>
      <w:r w:rsidR="007F7E32">
        <w:rPr>
          <w:sz w:val="24"/>
          <w:szCs w:val="24"/>
        </w:rPr>
        <w:t xml:space="preserve"> </w:t>
      </w:r>
      <w:r w:rsidR="007E7250">
        <w:rPr>
          <w:sz w:val="24"/>
          <w:szCs w:val="24"/>
        </w:rPr>
        <w:t xml:space="preserve">(toliau – Projektas) </w:t>
      </w:r>
      <w:r w:rsidR="007F7E32">
        <w:rPr>
          <w:sz w:val="24"/>
          <w:szCs w:val="24"/>
        </w:rPr>
        <w:t>buvo s</w:t>
      </w:r>
      <w:r w:rsidR="00027D05">
        <w:rPr>
          <w:sz w:val="24"/>
          <w:szCs w:val="24"/>
        </w:rPr>
        <w:t>kirtas papildomas finansavimas.</w:t>
      </w:r>
      <w:r w:rsidR="007E7250">
        <w:rPr>
          <w:sz w:val="24"/>
          <w:szCs w:val="24"/>
        </w:rPr>
        <w:t xml:space="preserve"> Savo ruožtu, projektą įgyvendinanti institucija </w:t>
      </w:r>
      <w:proofErr w:type="spellStart"/>
      <w:r w:rsidR="007E7250">
        <w:rPr>
          <w:sz w:val="24"/>
          <w:szCs w:val="24"/>
        </w:rPr>
        <w:t>VšĮ</w:t>
      </w:r>
      <w:proofErr w:type="spellEnd"/>
      <w:r w:rsidR="007E7250">
        <w:rPr>
          <w:sz w:val="24"/>
          <w:szCs w:val="24"/>
        </w:rPr>
        <w:t xml:space="preserve"> Centrinė projektų valdymo agentūra (toliau – CPVA) parengė susitarimą dėl Projekto finansavimo ir administravimo sutarties keitimo (2014 m. birželio 30 d. CPVA raštas Nr. 2014/2-5512). </w:t>
      </w:r>
    </w:p>
    <w:p w:rsidR="005C0A4F" w:rsidRPr="005C0A4F" w:rsidRDefault="00616BC0" w:rsidP="005C0A4F">
      <w:pPr>
        <w:ind w:firstLine="540"/>
        <w:jc w:val="both"/>
        <w:rPr>
          <w:sz w:val="24"/>
          <w:szCs w:val="24"/>
        </w:rPr>
      </w:pPr>
      <w:r>
        <w:rPr>
          <w:sz w:val="24"/>
          <w:szCs w:val="24"/>
        </w:rPr>
        <w:t xml:space="preserve">Įvertinusi susiklosčiusią situaciją bei tai, kad </w:t>
      </w:r>
      <w:r w:rsidR="005C0A4F">
        <w:rPr>
          <w:sz w:val="24"/>
          <w:szCs w:val="24"/>
        </w:rPr>
        <w:t>š</w:t>
      </w:r>
      <w:r w:rsidR="008E5CA6">
        <w:rPr>
          <w:sz w:val="24"/>
          <w:szCs w:val="24"/>
        </w:rPr>
        <w:t xml:space="preserve">iuo metu paslaugų teikėjas UAB „Alna </w:t>
      </w:r>
      <w:proofErr w:type="spellStart"/>
      <w:r w:rsidR="008E5CA6">
        <w:rPr>
          <w:sz w:val="24"/>
          <w:szCs w:val="24"/>
        </w:rPr>
        <w:t>Software</w:t>
      </w:r>
      <w:proofErr w:type="spellEnd"/>
      <w:r w:rsidR="008E5CA6">
        <w:rPr>
          <w:sz w:val="24"/>
          <w:szCs w:val="24"/>
        </w:rPr>
        <w:t>“ VGI IS informacinei sistemai</w:t>
      </w:r>
      <w:r w:rsidR="008D7FA6">
        <w:rPr>
          <w:sz w:val="24"/>
          <w:szCs w:val="24"/>
        </w:rPr>
        <w:t>, o paslaugų teikėjas UAB „</w:t>
      </w:r>
      <w:proofErr w:type="spellStart"/>
      <w:r w:rsidR="008D7FA6">
        <w:rPr>
          <w:sz w:val="24"/>
          <w:szCs w:val="24"/>
        </w:rPr>
        <w:t>Tieto</w:t>
      </w:r>
      <w:proofErr w:type="spellEnd"/>
      <w:r w:rsidR="008D7FA6">
        <w:rPr>
          <w:sz w:val="24"/>
          <w:szCs w:val="24"/>
        </w:rPr>
        <w:t xml:space="preserve"> Lietuva“ GERVIS sistemai</w:t>
      </w:r>
      <w:r w:rsidR="00027D05">
        <w:rPr>
          <w:sz w:val="24"/>
          <w:szCs w:val="24"/>
        </w:rPr>
        <w:t>,</w:t>
      </w:r>
      <w:r w:rsidR="008D7FA6">
        <w:rPr>
          <w:sz w:val="24"/>
          <w:szCs w:val="24"/>
        </w:rPr>
        <w:t xml:space="preserve"> teikia</w:t>
      </w:r>
      <w:r w:rsidR="008E5CA6">
        <w:rPr>
          <w:sz w:val="24"/>
          <w:szCs w:val="24"/>
        </w:rPr>
        <w:t xml:space="preserve"> garantinį aptarnavimą, todėl papildoma</w:t>
      </w:r>
      <w:r w:rsidR="00B72664">
        <w:rPr>
          <w:sz w:val="24"/>
          <w:szCs w:val="24"/>
        </w:rPr>
        <w:t>i reikalingas p</w:t>
      </w:r>
      <w:r w:rsidR="008E5CA6">
        <w:rPr>
          <w:sz w:val="24"/>
          <w:szCs w:val="24"/>
        </w:rPr>
        <w:t xml:space="preserve">aslaugas </w:t>
      </w:r>
      <w:r w:rsidR="00B72664">
        <w:rPr>
          <w:sz w:val="24"/>
          <w:szCs w:val="24"/>
        </w:rPr>
        <w:t xml:space="preserve">įsigijus iš trečiosios </w:t>
      </w:r>
      <w:r w:rsidR="008E5CA6">
        <w:rPr>
          <w:sz w:val="24"/>
          <w:szCs w:val="24"/>
        </w:rPr>
        <w:t>šali</w:t>
      </w:r>
      <w:r w:rsidR="00B72664">
        <w:rPr>
          <w:sz w:val="24"/>
          <w:szCs w:val="24"/>
        </w:rPr>
        <w:t>e</w:t>
      </w:r>
      <w:r w:rsidR="008E5CA6">
        <w:rPr>
          <w:sz w:val="24"/>
          <w:szCs w:val="24"/>
        </w:rPr>
        <w:t>s, garantinio aptarnavimo įsipareigojimai būt</w:t>
      </w:r>
      <w:r w:rsidR="008D7FA6">
        <w:rPr>
          <w:sz w:val="24"/>
          <w:szCs w:val="24"/>
        </w:rPr>
        <w:t>ų</w:t>
      </w:r>
      <w:r w:rsidR="00027D05">
        <w:rPr>
          <w:sz w:val="24"/>
          <w:szCs w:val="24"/>
        </w:rPr>
        <w:t xml:space="preserve"> nutraukti</w:t>
      </w:r>
      <w:r>
        <w:rPr>
          <w:sz w:val="24"/>
          <w:szCs w:val="24"/>
        </w:rPr>
        <w:t xml:space="preserve">, taip pat tai, </w:t>
      </w:r>
      <w:r w:rsidR="005C0A4F">
        <w:rPr>
          <w:sz w:val="24"/>
          <w:szCs w:val="24"/>
        </w:rPr>
        <w:t xml:space="preserve">kad numatoma papildomų paslaugų VGI IS pirkimo vertė </w:t>
      </w:r>
      <w:r w:rsidR="00027D05">
        <w:rPr>
          <w:sz w:val="24"/>
          <w:szCs w:val="24"/>
        </w:rPr>
        <w:t xml:space="preserve">– </w:t>
      </w:r>
      <w:r w:rsidR="009C6CE5">
        <w:rPr>
          <w:sz w:val="24"/>
          <w:szCs w:val="24"/>
        </w:rPr>
        <w:t>302 500,00</w:t>
      </w:r>
      <w:r w:rsidR="009C6CE5" w:rsidRPr="008B6CF3">
        <w:rPr>
          <w:sz w:val="24"/>
          <w:szCs w:val="24"/>
        </w:rPr>
        <w:t xml:space="preserve"> Lt su PVM</w:t>
      </w:r>
      <w:r>
        <w:rPr>
          <w:sz w:val="24"/>
          <w:szCs w:val="24"/>
        </w:rPr>
        <w:t>, kas</w:t>
      </w:r>
      <w:r w:rsidR="009C6CE5" w:rsidRPr="008B6CF3">
        <w:rPr>
          <w:sz w:val="24"/>
          <w:szCs w:val="24"/>
        </w:rPr>
        <w:t xml:space="preserve"> sudaro </w:t>
      </w:r>
      <w:r w:rsidR="009C6CE5">
        <w:rPr>
          <w:sz w:val="24"/>
          <w:szCs w:val="24"/>
        </w:rPr>
        <w:t>apie 9 proc.</w:t>
      </w:r>
      <w:r w:rsidR="009C6CE5" w:rsidRPr="008B6CF3">
        <w:rPr>
          <w:sz w:val="24"/>
          <w:szCs w:val="24"/>
        </w:rPr>
        <w:t xml:space="preserve"> </w:t>
      </w:r>
      <w:r w:rsidR="009C6CE5">
        <w:rPr>
          <w:sz w:val="24"/>
          <w:szCs w:val="24"/>
        </w:rPr>
        <w:t xml:space="preserve">Pradinės </w:t>
      </w:r>
      <w:r>
        <w:rPr>
          <w:sz w:val="24"/>
          <w:szCs w:val="24"/>
        </w:rPr>
        <w:t xml:space="preserve">             </w:t>
      </w:r>
      <w:r w:rsidR="009C6CE5">
        <w:rPr>
          <w:sz w:val="24"/>
          <w:szCs w:val="24"/>
        </w:rPr>
        <w:t>s</w:t>
      </w:r>
      <w:r w:rsidR="009C6CE5" w:rsidRPr="008B6CF3">
        <w:rPr>
          <w:sz w:val="24"/>
          <w:szCs w:val="24"/>
        </w:rPr>
        <w:t xml:space="preserve">utarties </w:t>
      </w:r>
      <w:r w:rsidR="009C6CE5">
        <w:rPr>
          <w:sz w:val="24"/>
          <w:szCs w:val="24"/>
        </w:rPr>
        <w:t xml:space="preserve">1 </w:t>
      </w:r>
      <w:r w:rsidR="009C6CE5" w:rsidRPr="008B6CF3">
        <w:rPr>
          <w:sz w:val="24"/>
          <w:szCs w:val="24"/>
        </w:rPr>
        <w:t>vertės</w:t>
      </w:r>
      <w:r>
        <w:rPr>
          <w:sz w:val="24"/>
          <w:szCs w:val="24"/>
        </w:rPr>
        <w:t xml:space="preserve"> (</w:t>
      </w:r>
      <w:r w:rsidR="009C6CE5" w:rsidRPr="008B6CF3">
        <w:rPr>
          <w:sz w:val="24"/>
          <w:szCs w:val="24"/>
        </w:rPr>
        <w:t>kuri yra</w:t>
      </w:r>
      <w:r w:rsidR="009C6CE5">
        <w:rPr>
          <w:sz w:val="24"/>
          <w:szCs w:val="24"/>
        </w:rPr>
        <w:t xml:space="preserve"> 3 313 456,00 </w:t>
      </w:r>
      <w:r w:rsidR="009C6CE5" w:rsidRPr="008B6CF3">
        <w:rPr>
          <w:sz w:val="24"/>
          <w:szCs w:val="24"/>
        </w:rPr>
        <w:t>Lt su PVM</w:t>
      </w:r>
      <w:r>
        <w:rPr>
          <w:sz w:val="24"/>
          <w:szCs w:val="24"/>
        </w:rPr>
        <w:t>)</w:t>
      </w:r>
      <w:r w:rsidR="005C0A4F">
        <w:rPr>
          <w:sz w:val="24"/>
          <w:szCs w:val="24"/>
        </w:rPr>
        <w:t xml:space="preserve">, o papildomų paslaugų GERVIS pirkimo vertė </w:t>
      </w:r>
      <w:r w:rsidR="00027D05">
        <w:rPr>
          <w:sz w:val="24"/>
          <w:szCs w:val="24"/>
        </w:rPr>
        <w:t xml:space="preserve">– </w:t>
      </w:r>
      <w:r w:rsidR="009C6CE5">
        <w:rPr>
          <w:sz w:val="24"/>
          <w:szCs w:val="24"/>
        </w:rPr>
        <w:t>71 341,60</w:t>
      </w:r>
      <w:r w:rsidR="009C6CE5" w:rsidRPr="008B6CF3">
        <w:rPr>
          <w:sz w:val="24"/>
          <w:szCs w:val="24"/>
        </w:rPr>
        <w:t xml:space="preserve"> Lt su PVM</w:t>
      </w:r>
      <w:r w:rsidR="00027D05">
        <w:rPr>
          <w:sz w:val="24"/>
          <w:szCs w:val="24"/>
        </w:rPr>
        <w:t xml:space="preserve">, </w:t>
      </w:r>
      <w:r>
        <w:rPr>
          <w:sz w:val="24"/>
          <w:szCs w:val="24"/>
        </w:rPr>
        <w:t xml:space="preserve">kas </w:t>
      </w:r>
      <w:r w:rsidR="009C6CE5" w:rsidRPr="008B6CF3">
        <w:rPr>
          <w:sz w:val="24"/>
          <w:szCs w:val="24"/>
        </w:rPr>
        <w:t xml:space="preserve">sudaro </w:t>
      </w:r>
      <w:r w:rsidR="009C6CE5">
        <w:rPr>
          <w:sz w:val="24"/>
          <w:szCs w:val="24"/>
        </w:rPr>
        <w:t>apie 1,8 proc.</w:t>
      </w:r>
      <w:r w:rsidR="009C6CE5" w:rsidRPr="008B6CF3">
        <w:rPr>
          <w:sz w:val="24"/>
          <w:szCs w:val="24"/>
        </w:rPr>
        <w:t xml:space="preserve"> </w:t>
      </w:r>
      <w:r w:rsidR="009C6CE5">
        <w:rPr>
          <w:sz w:val="24"/>
          <w:szCs w:val="24"/>
        </w:rPr>
        <w:t>Pradinės s</w:t>
      </w:r>
      <w:r w:rsidR="009C6CE5" w:rsidRPr="008B6CF3">
        <w:rPr>
          <w:sz w:val="24"/>
          <w:szCs w:val="24"/>
        </w:rPr>
        <w:t xml:space="preserve">utarties </w:t>
      </w:r>
      <w:r w:rsidR="009C6CE5">
        <w:rPr>
          <w:sz w:val="24"/>
          <w:szCs w:val="24"/>
        </w:rPr>
        <w:t xml:space="preserve">2 </w:t>
      </w:r>
      <w:r w:rsidR="009C6CE5" w:rsidRPr="008B6CF3">
        <w:rPr>
          <w:sz w:val="24"/>
          <w:szCs w:val="24"/>
        </w:rPr>
        <w:t>vertės</w:t>
      </w:r>
      <w:r>
        <w:rPr>
          <w:sz w:val="24"/>
          <w:szCs w:val="24"/>
        </w:rPr>
        <w:t xml:space="preserve"> (</w:t>
      </w:r>
      <w:r w:rsidR="009C6CE5" w:rsidRPr="008B6CF3">
        <w:rPr>
          <w:sz w:val="24"/>
          <w:szCs w:val="24"/>
        </w:rPr>
        <w:t>kuri yra</w:t>
      </w:r>
      <w:r w:rsidR="009C6CE5">
        <w:rPr>
          <w:sz w:val="24"/>
          <w:szCs w:val="24"/>
        </w:rPr>
        <w:t xml:space="preserve"> </w:t>
      </w:r>
      <w:r>
        <w:rPr>
          <w:sz w:val="24"/>
          <w:szCs w:val="24"/>
        </w:rPr>
        <w:t xml:space="preserve">                            </w:t>
      </w:r>
      <w:r w:rsidR="009C6CE5">
        <w:rPr>
          <w:sz w:val="24"/>
          <w:szCs w:val="24"/>
        </w:rPr>
        <w:t xml:space="preserve">3 929 008,60 </w:t>
      </w:r>
      <w:r w:rsidR="009C6CE5" w:rsidRPr="008B6CF3">
        <w:rPr>
          <w:sz w:val="24"/>
          <w:szCs w:val="24"/>
        </w:rPr>
        <w:t>Lt su PVM</w:t>
      </w:r>
      <w:r>
        <w:rPr>
          <w:sz w:val="24"/>
          <w:szCs w:val="24"/>
        </w:rPr>
        <w:t>)</w:t>
      </w:r>
      <w:r w:rsidR="005C0A4F">
        <w:rPr>
          <w:sz w:val="24"/>
          <w:szCs w:val="24"/>
        </w:rPr>
        <w:t xml:space="preserve">, </w:t>
      </w:r>
      <w:r>
        <w:rPr>
          <w:sz w:val="24"/>
          <w:szCs w:val="24"/>
        </w:rPr>
        <w:t>P</w:t>
      </w:r>
      <w:r w:rsidR="005C0A4F">
        <w:rPr>
          <w:sz w:val="24"/>
          <w:szCs w:val="24"/>
        </w:rPr>
        <w:t xml:space="preserve">erkančiosios organizacijos viešojo pirkimo komisija (toliau – Komisija) nustatė, kad papildomų paslaugų </w:t>
      </w:r>
      <w:r w:rsidR="005C0A4F" w:rsidRPr="005C0A4F">
        <w:rPr>
          <w:sz w:val="24"/>
          <w:szCs w:val="24"/>
        </w:rPr>
        <w:t>(bendrųjų VGI IS ir GERVIS modulių pritaikymas darbui su euru)</w:t>
      </w:r>
      <w:r w:rsidR="005C0A4F">
        <w:rPr>
          <w:sz w:val="24"/>
          <w:szCs w:val="24"/>
        </w:rPr>
        <w:t xml:space="preserve"> pirkimai atitinka Įstatymo 56 straipsnio 4 dalies 1 punkte nurodytas sąlygas ir priėmė sprendimą, vadovaujantis Įstatymo 56 straipsnio 5 dalies nuostatomis, kreiptis į </w:t>
      </w:r>
      <w:r w:rsidR="005C0A4F" w:rsidRPr="008B6CF3">
        <w:rPr>
          <w:sz w:val="24"/>
          <w:szCs w:val="24"/>
        </w:rPr>
        <w:t>Tarnyb</w:t>
      </w:r>
      <w:r w:rsidR="005C0A4F">
        <w:rPr>
          <w:sz w:val="24"/>
          <w:szCs w:val="24"/>
        </w:rPr>
        <w:t>ą</w:t>
      </w:r>
      <w:r w:rsidR="005C0A4F" w:rsidRPr="008B6CF3">
        <w:rPr>
          <w:sz w:val="24"/>
          <w:szCs w:val="24"/>
        </w:rPr>
        <w:t xml:space="preserve"> sutikimo vykdyti papildomų </w:t>
      </w:r>
      <w:r w:rsidR="005C0A4F">
        <w:rPr>
          <w:sz w:val="24"/>
          <w:szCs w:val="24"/>
        </w:rPr>
        <w:t>paslaugų</w:t>
      </w:r>
      <w:r w:rsidR="005C0A4F" w:rsidRPr="008B6CF3">
        <w:rPr>
          <w:sz w:val="24"/>
          <w:szCs w:val="24"/>
        </w:rPr>
        <w:t>, kuri</w:t>
      </w:r>
      <w:r w:rsidR="005C0A4F">
        <w:rPr>
          <w:sz w:val="24"/>
          <w:szCs w:val="24"/>
        </w:rPr>
        <w:t>os</w:t>
      </w:r>
      <w:r w:rsidR="005C0A4F" w:rsidRPr="008B6CF3">
        <w:rPr>
          <w:sz w:val="24"/>
          <w:szCs w:val="24"/>
        </w:rPr>
        <w:t xml:space="preserve"> būtin</w:t>
      </w:r>
      <w:r w:rsidR="005C0A4F">
        <w:rPr>
          <w:sz w:val="24"/>
          <w:szCs w:val="24"/>
        </w:rPr>
        <w:t>ai</w:t>
      </w:r>
      <w:r w:rsidR="005C0A4F" w:rsidRPr="008B6CF3">
        <w:rPr>
          <w:sz w:val="24"/>
          <w:szCs w:val="24"/>
        </w:rPr>
        <w:t xml:space="preserve"> reikaling</w:t>
      </w:r>
      <w:r w:rsidR="005C0A4F">
        <w:rPr>
          <w:sz w:val="24"/>
          <w:szCs w:val="24"/>
        </w:rPr>
        <w:t>os</w:t>
      </w:r>
      <w:r w:rsidR="005C0A4F" w:rsidRPr="008B6CF3">
        <w:rPr>
          <w:sz w:val="24"/>
          <w:szCs w:val="24"/>
        </w:rPr>
        <w:t xml:space="preserve"> </w:t>
      </w:r>
      <w:r w:rsidR="005C0A4F">
        <w:rPr>
          <w:sz w:val="24"/>
          <w:szCs w:val="24"/>
        </w:rPr>
        <w:t xml:space="preserve">pradinėms sutartims </w:t>
      </w:r>
      <w:r w:rsidR="005C0A4F" w:rsidRPr="008B6CF3">
        <w:rPr>
          <w:sz w:val="24"/>
          <w:szCs w:val="24"/>
        </w:rPr>
        <w:t>užbaigti</w:t>
      </w:r>
      <w:r w:rsidR="005C0A4F">
        <w:rPr>
          <w:sz w:val="24"/>
          <w:szCs w:val="24"/>
        </w:rPr>
        <w:t>,</w:t>
      </w:r>
      <w:r w:rsidR="005C0A4F" w:rsidRPr="008B6CF3">
        <w:rPr>
          <w:sz w:val="24"/>
          <w:szCs w:val="24"/>
        </w:rPr>
        <w:t xml:space="preserve"> ir kurių techniškai ir ekonomiškai neįmanoma atskirti nuo Pradinės sutarties</w:t>
      </w:r>
      <w:r w:rsidR="005C0A4F">
        <w:rPr>
          <w:sz w:val="24"/>
          <w:szCs w:val="24"/>
        </w:rPr>
        <w:t xml:space="preserve"> 1 ir Pradinės sutarties 2, pirkimus:</w:t>
      </w:r>
      <w:r w:rsidR="005C0A4F" w:rsidRPr="008B6CF3">
        <w:rPr>
          <w:sz w:val="24"/>
          <w:szCs w:val="24"/>
        </w:rPr>
        <w:t xml:space="preserve"> </w:t>
      </w:r>
      <w:r>
        <w:rPr>
          <w:sz w:val="24"/>
          <w:szCs w:val="24"/>
        </w:rPr>
        <w:t>b</w:t>
      </w:r>
      <w:r w:rsidR="005C0A4F">
        <w:rPr>
          <w:sz w:val="24"/>
          <w:szCs w:val="24"/>
        </w:rPr>
        <w:t xml:space="preserve">endrųjų VGI IS modulių pritaikymo darbui su euru paslaugų pirkimą iš tiekėjo UAB „Alna </w:t>
      </w:r>
      <w:proofErr w:type="spellStart"/>
      <w:r w:rsidR="005C0A4F">
        <w:rPr>
          <w:sz w:val="24"/>
          <w:szCs w:val="24"/>
        </w:rPr>
        <w:t>Software</w:t>
      </w:r>
      <w:proofErr w:type="spellEnd"/>
      <w:r w:rsidR="005C0A4F">
        <w:rPr>
          <w:sz w:val="24"/>
          <w:szCs w:val="24"/>
        </w:rPr>
        <w:t xml:space="preserve">“ bei </w:t>
      </w:r>
      <w:r>
        <w:rPr>
          <w:sz w:val="24"/>
          <w:szCs w:val="24"/>
        </w:rPr>
        <w:t xml:space="preserve">bendrųjų </w:t>
      </w:r>
      <w:r w:rsidR="005C0A4F">
        <w:rPr>
          <w:sz w:val="24"/>
          <w:szCs w:val="24"/>
        </w:rPr>
        <w:t>GERVIS</w:t>
      </w:r>
      <w:r>
        <w:rPr>
          <w:sz w:val="24"/>
          <w:szCs w:val="24"/>
        </w:rPr>
        <w:t xml:space="preserve"> modulių </w:t>
      </w:r>
      <w:r w:rsidR="005C0A4F">
        <w:rPr>
          <w:sz w:val="24"/>
          <w:szCs w:val="24"/>
        </w:rPr>
        <w:t>pritaikymo darbui su euru paslaugų pirkimą iš tiekėjo UAB „</w:t>
      </w:r>
      <w:proofErr w:type="spellStart"/>
      <w:r w:rsidR="005C0A4F">
        <w:rPr>
          <w:sz w:val="24"/>
          <w:szCs w:val="24"/>
        </w:rPr>
        <w:t>Tieto</w:t>
      </w:r>
      <w:proofErr w:type="spellEnd"/>
      <w:r w:rsidR="005C0A4F">
        <w:rPr>
          <w:sz w:val="24"/>
          <w:szCs w:val="24"/>
        </w:rPr>
        <w:t xml:space="preserve"> Lietuva“, </w:t>
      </w:r>
      <w:r w:rsidR="005C0A4F" w:rsidRPr="008B6CF3">
        <w:rPr>
          <w:sz w:val="24"/>
          <w:szCs w:val="24"/>
        </w:rPr>
        <w:t>neskelbiamų derybų būdu</w:t>
      </w:r>
      <w:r w:rsidR="005C0A4F">
        <w:rPr>
          <w:sz w:val="24"/>
          <w:szCs w:val="24"/>
        </w:rPr>
        <w:t xml:space="preserve">, vadovaujantis Įstatymo </w:t>
      </w:r>
      <w:r w:rsidR="005C0A4F" w:rsidRPr="008B6CF3">
        <w:rPr>
          <w:sz w:val="24"/>
          <w:szCs w:val="24"/>
        </w:rPr>
        <w:t>56 straipsnio 4 dalies 1 punkto nuostatomis</w:t>
      </w:r>
      <w:r w:rsidR="005C0A4F">
        <w:rPr>
          <w:sz w:val="24"/>
          <w:szCs w:val="24"/>
        </w:rPr>
        <w:t xml:space="preserve"> (2014 m. gegužės 29 d. viešojo pirkimo komisijos posėdžio protokolai Nr. VPK-15 ir Nr. VPK-16).</w:t>
      </w:r>
    </w:p>
    <w:p w:rsidR="00D07E62" w:rsidRPr="005C0A4F" w:rsidRDefault="00D07E62" w:rsidP="00616BC0">
      <w:pPr>
        <w:ind w:firstLine="567"/>
        <w:jc w:val="both"/>
        <w:rPr>
          <w:sz w:val="24"/>
          <w:szCs w:val="24"/>
        </w:rPr>
      </w:pPr>
      <w:r w:rsidRPr="005C0A4F">
        <w:rPr>
          <w:sz w:val="24"/>
          <w:szCs w:val="24"/>
        </w:rPr>
        <w:t xml:space="preserve">Tarnyba pažymi, kad papildomų paslaugų ir darbų įsigijimo galimybes reglamentuoja Įstatymo </w:t>
      </w:r>
      <w:r w:rsidRPr="005C0A4F">
        <w:rPr>
          <w:b/>
          <w:sz w:val="24"/>
          <w:szCs w:val="24"/>
        </w:rPr>
        <w:t xml:space="preserve">56 straipsnio 4 dalies 1 punktas, </w:t>
      </w:r>
      <w:r w:rsidRPr="005C0A4F">
        <w:rPr>
          <w:sz w:val="24"/>
          <w:szCs w:val="24"/>
        </w:rPr>
        <w:t xml:space="preserve">kuriame nurodoma, kad neskelbiamų derybų būdu paslaugos ir darbai gali būti perkami: </w:t>
      </w:r>
      <w:r w:rsidRPr="005C0A4F">
        <w:rPr>
          <w:i/>
          <w:sz w:val="24"/>
          <w:szCs w:val="24"/>
        </w:rPr>
        <w:t xml:space="preserve">„kai dėl aplinkybių, kurių nebuvo galima numatyti, paaiškėja, kad yra reikalingi papildomi darbai arba paslaugos, kurie nebuvo įrašyti į pradinį projektą ar sudarytą pirkimo sutartį, ir kurių techniškai ir ekonomiškai neįmanoma atskirti nuo pradinės pirkimo sutarties, nesukeliant didelių nepatogumų perkančiajai organizacijai, arba kai tokie darbai </w:t>
      </w:r>
      <w:r w:rsidRPr="005C0A4F">
        <w:rPr>
          <w:i/>
          <w:sz w:val="24"/>
          <w:szCs w:val="24"/>
        </w:rPr>
        <w:lastRenderedPageBreak/>
        <w:t>ar paslaugos, nors ir gali būti atskirti nuo pradinės sutarties, yra būtinai reikalingi jai užbaigti. Tokia papildomų darbų ar paslaugų pirkimo sutartis gali būti sudaroma tik su tuo tiekėju, su kuriuo buvo sudaryta pradinė pirkimo sutartis, o visų kitų papildomai sudarytų pirkimo sutarčių kaina neturi viršyti 50 procentų pagrindinės pirkimo sutarties vertės“</w:t>
      </w:r>
      <w:r w:rsidRPr="005C0A4F">
        <w:rPr>
          <w:sz w:val="24"/>
          <w:szCs w:val="24"/>
        </w:rPr>
        <w:t>.</w:t>
      </w:r>
    </w:p>
    <w:p w:rsidR="00533BF2" w:rsidRDefault="005C0A4F" w:rsidP="00533BF2">
      <w:pPr>
        <w:ind w:firstLine="567"/>
        <w:jc w:val="both"/>
        <w:rPr>
          <w:sz w:val="24"/>
          <w:szCs w:val="24"/>
        </w:rPr>
      </w:pPr>
      <w:r w:rsidRPr="005C0A4F">
        <w:rPr>
          <w:sz w:val="24"/>
          <w:szCs w:val="24"/>
        </w:rPr>
        <w:t xml:space="preserve">Prašyme nurodyti argumentai pagrindžia, kad </w:t>
      </w:r>
      <w:r w:rsidR="00D07E62">
        <w:rPr>
          <w:sz w:val="24"/>
          <w:szCs w:val="24"/>
        </w:rPr>
        <w:t xml:space="preserve">siekiant </w:t>
      </w:r>
      <w:r w:rsidR="00D07E62">
        <w:rPr>
          <w:sz w:val="24"/>
          <w:szCs w:val="24"/>
        </w:rPr>
        <w:t>užtikrinti 2013 m. birželio 26 d. Lietuvos Respublikos Vyriausybės nutarime Nr. 604 „Dėl nacionalinio euro įvedimo plano bei Lietuvos visuomenės informavimo apie euro įvedimą ir komunikacijos strategijos patvirtinimo“ ir Lietuvos Respublikos Vyriausybės 2013 m. gruodžio 4 d. nutarime Nr. 1173 „Dėl nacionalinio euro įvedimo plano įgyvendinimo priemonių plano patvirtinimo“ nustatytus reikalavimus</w:t>
      </w:r>
      <w:r w:rsidRPr="005C0A4F">
        <w:rPr>
          <w:sz w:val="24"/>
          <w:szCs w:val="24"/>
        </w:rPr>
        <w:t xml:space="preserve">, Perkančiajai organizacijai būtina įsigyti papildomas paslaugas, kurios </w:t>
      </w:r>
      <w:r w:rsidR="00533BF2">
        <w:rPr>
          <w:sz w:val="24"/>
          <w:szCs w:val="24"/>
        </w:rPr>
        <w:t>nebuvo įrašytos į P</w:t>
      </w:r>
      <w:r w:rsidRPr="005C0A4F">
        <w:rPr>
          <w:sz w:val="24"/>
          <w:szCs w:val="24"/>
        </w:rPr>
        <w:t>radin</w:t>
      </w:r>
      <w:r w:rsidR="00533BF2">
        <w:rPr>
          <w:sz w:val="24"/>
          <w:szCs w:val="24"/>
        </w:rPr>
        <w:t>ę s</w:t>
      </w:r>
      <w:r w:rsidRPr="005C0A4F">
        <w:rPr>
          <w:sz w:val="24"/>
          <w:szCs w:val="24"/>
        </w:rPr>
        <w:t>utartį</w:t>
      </w:r>
      <w:r w:rsidR="00533BF2">
        <w:rPr>
          <w:sz w:val="24"/>
          <w:szCs w:val="24"/>
        </w:rPr>
        <w:t xml:space="preserve"> 1 ir Pradinę sutartį 2</w:t>
      </w:r>
      <w:r w:rsidRPr="005C0A4F">
        <w:rPr>
          <w:sz w:val="24"/>
          <w:szCs w:val="24"/>
        </w:rPr>
        <w:t>, o šių paslaugų techniškai ir ekonomiškai neįmanoma atskirti nuo pradin</w:t>
      </w:r>
      <w:r w:rsidR="00533BF2">
        <w:rPr>
          <w:sz w:val="24"/>
          <w:szCs w:val="24"/>
        </w:rPr>
        <w:t>ių s</w:t>
      </w:r>
      <w:r w:rsidRPr="005C0A4F">
        <w:rPr>
          <w:sz w:val="24"/>
          <w:szCs w:val="24"/>
        </w:rPr>
        <w:t>utar</w:t>
      </w:r>
      <w:r w:rsidR="00533BF2">
        <w:rPr>
          <w:sz w:val="24"/>
          <w:szCs w:val="24"/>
        </w:rPr>
        <w:t>čių</w:t>
      </w:r>
      <w:r w:rsidRPr="005C0A4F">
        <w:rPr>
          <w:sz w:val="24"/>
          <w:szCs w:val="24"/>
        </w:rPr>
        <w:t xml:space="preserve">, nesukeliant didelių nepatogumų Perkančiajai organizacijai. </w:t>
      </w:r>
      <w:r w:rsidR="00FA1BAD">
        <w:rPr>
          <w:sz w:val="24"/>
          <w:szCs w:val="24"/>
        </w:rPr>
        <w:t>Be to, p</w:t>
      </w:r>
      <w:bookmarkStart w:id="1" w:name="_GoBack"/>
      <w:bookmarkEnd w:id="1"/>
      <w:r w:rsidRPr="005C0A4F">
        <w:rPr>
          <w:sz w:val="24"/>
          <w:szCs w:val="24"/>
        </w:rPr>
        <w:t>apildomų paslaugų sutar</w:t>
      </w:r>
      <w:r w:rsidR="00533BF2">
        <w:rPr>
          <w:sz w:val="24"/>
          <w:szCs w:val="24"/>
        </w:rPr>
        <w:t>čių</w:t>
      </w:r>
      <w:r w:rsidRPr="005C0A4F">
        <w:rPr>
          <w:sz w:val="24"/>
          <w:szCs w:val="24"/>
        </w:rPr>
        <w:t xml:space="preserve"> kaina neviršy</w:t>
      </w:r>
      <w:r w:rsidR="00616BC0">
        <w:rPr>
          <w:sz w:val="24"/>
          <w:szCs w:val="24"/>
        </w:rPr>
        <w:t>s</w:t>
      </w:r>
      <w:r w:rsidRPr="005C0A4F">
        <w:rPr>
          <w:sz w:val="24"/>
          <w:szCs w:val="24"/>
        </w:rPr>
        <w:t xml:space="preserve"> 50 </w:t>
      </w:r>
      <w:r w:rsidR="00616BC0">
        <w:rPr>
          <w:sz w:val="24"/>
          <w:szCs w:val="24"/>
        </w:rPr>
        <w:t xml:space="preserve">proc. </w:t>
      </w:r>
      <w:r w:rsidR="00533BF2">
        <w:rPr>
          <w:sz w:val="24"/>
          <w:szCs w:val="24"/>
        </w:rPr>
        <w:t>Pradinės s</w:t>
      </w:r>
      <w:r w:rsidRPr="005C0A4F">
        <w:rPr>
          <w:sz w:val="24"/>
          <w:szCs w:val="24"/>
        </w:rPr>
        <w:t>utarties</w:t>
      </w:r>
      <w:r w:rsidR="00533BF2">
        <w:rPr>
          <w:sz w:val="24"/>
          <w:szCs w:val="24"/>
        </w:rPr>
        <w:t xml:space="preserve"> 1 ir Pradinės sutarties 2</w:t>
      </w:r>
      <w:r w:rsidRPr="005C0A4F">
        <w:rPr>
          <w:sz w:val="24"/>
          <w:szCs w:val="24"/>
        </w:rPr>
        <w:t xml:space="preserve"> ver</w:t>
      </w:r>
      <w:r w:rsidR="00533BF2">
        <w:rPr>
          <w:sz w:val="24"/>
          <w:szCs w:val="24"/>
        </w:rPr>
        <w:t>čių</w:t>
      </w:r>
      <w:r w:rsidRPr="005C0A4F">
        <w:rPr>
          <w:sz w:val="24"/>
          <w:szCs w:val="24"/>
        </w:rPr>
        <w:t>, todėl išpildomos sąlygos, nurodytos Įstatymo 56 straipsnio 4 dalies 1 punkte</w:t>
      </w:r>
      <w:r w:rsidR="00616BC0">
        <w:rPr>
          <w:sz w:val="24"/>
          <w:szCs w:val="24"/>
        </w:rPr>
        <w:t>,</w:t>
      </w:r>
      <w:r w:rsidRPr="005C0A4F">
        <w:rPr>
          <w:sz w:val="24"/>
          <w:szCs w:val="24"/>
        </w:rPr>
        <w:t xml:space="preserve"> ir yra pagrindas </w:t>
      </w:r>
      <w:r w:rsidR="00533BF2" w:rsidRPr="00533BF2">
        <w:rPr>
          <w:sz w:val="24"/>
          <w:szCs w:val="24"/>
        </w:rPr>
        <w:t>papildom</w:t>
      </w:r>
      <w:r w:rsidR="00533BF2">
        <w:rPr>
          <w:sz w:val="24"/>
          <w:szCs w:val="24"/>
        </w:rPr>
        <w:t>ų</w:t>
      </w:r>
      <w:r w:rsidR="00533BF2" w:rsidRPr="00533BF2">
        <w:rPr>
          <w:sz w:val="24"/>
          <w:szCs w:val="24"/>
        </w:rPr>
        <w:t xml:space="preserve"> paslaug</w:t>
      </w:r>
      <w:r w:rsidR="00533BF2">
        <w:rPr>
          <w:sz w:val="24"/>
          <w:szCs w:val="24"/>
        </w:rPr>
        <w:t xml:space="preserve">ų, reikalingų </w:t>
      </w:r>
      <w:r w:rsidR="00533BF2" w:rsidRPr="00533BF2">
        <w:rPr>
          <w:sz w:val="24"/>
          <w:szCs w:val="24"/>
        </w:rPr>
        <w:t>bendrųjų VGI IS modulių</w:t>
      </w:r>
      <w:r w:rsidR="00533BF2" w:rsidRPr="00533BF2">
        <w:rPr>
          <w:sz w:val="24"/>
          <w:szCs w:val="24"/>
        </w:rPr>
        <w:t xml:space="preserve"> </w:t>
      </w:r>
      <w:r w:rsidR="00533BF2" w:rsidRPr="00533BF2">
        <w:rPr>
          <w:sz w:val="24"/>
          <w:szCs w:val="24"/>
        </w:rPr>
        <w:t>pritaikym</w:t>
      </w:r>
      <w:r w:rsidR="00533BF2">
        <w:rPr>
          <w:sz w:val="24"/>
          <w:szCs w:val="24"/>
        </w:rPr>
        <w:t>ui</w:t>
      </w:r>
      <w:r w:rsidR="00533BF2" w:rsidRPr="00533BF2">
        <w:rPr>
          <w:sz w:val="24"/>
          <w:szCs w:val="24"/>
        </w:rPr>
        <w:t xml:space="preserve"> darbui su euru</w:t>
      </w:r>
      <w:r w:rsidR="00616BC0">
        <w:rPr>
          <w:sz w:val="24"/>
          <w:szCs w:val="24"/>
        </w:rPr>
        <w:t>,</w:t>
      </w:r>
      <w:r w:rsidR="00533BF2">
        <w:rPr>
          <w:sz w:val="24"/>
          <w:szCs w:val="24"/>
        </w:rPr>
        <w:t xml:space="preserve"> įsigijimui iš </w:t>
      </w:r>
      <w:r w:rsidR="005E7BE9">
        <w:rPr>
          <w:sz w:val="24"/>
          <w:szCs w:val="24"/>
        </w:rPr>
        <w:t xml:space="preserve">tiekėjo </w:t>
      </w:r>
      <w:r w:rsidR="00533BF2">
        <w:rPr>
          <w:sz w:val="24"/>
          <w:szCs w:val="24"/>
        </w:rPr>
        <w:t xml:space="preserve">UAB „Alna </w:t>
      </w:r>
      <w:proofErr w:type="spellStart"/>
      <w:r w:rsidR="00533BF2">
        <w:rPr>
          <w:sz w:val="24"/>
          <w:szCs w:val="24"/>
        </w:rPr>
        <w:t>Software</w:t>
      </w:r>
      <w:proofErr w:type="spellEnd"/>
      <w:r w:rsidR="00616BC0">
        <w:rPr>
          <w:sz w:val="24"/>
          <w:szCs w:val="24"/>
        </w:rPr>
        <w:t>“ bei</w:t>
      </w:r>
      <w:r w:rsidR="00533BF2" w:rsidRPr="00533BF2">
        <w:rPr>
          <w:sz w:val="24"/>
          <w:szCs w:val="24"/>
        </w:rPr>
        <w:t xml:space="preserve"> </w:t>
      </w:r>
      <w:r w:rsidR="00533BF2">
        <w:rPr>
          <w:sz w:val="24"/>
          <w:szCs w:val="24"/>
        </w:rPr>
        <w:t xml:space="preserve">papildomų paslaugų, reikalingų bendrųjų </w:t>
      </w:r>
      <w:r w:rsidR="00533BF2" w:rsidRPr="00533BF2">
        <w:rPr>
          <w:sz w:val="24"/>
          <w:szCs w:val="24"/>
        </w:rPr>
        <w:t>GERVIS modulių pritaikym</w:t>
      </w:r>
      <w:r w:rsidR="00533BF2">
        <w:rPr>
          <w:sz w:val="24"/>
          <w:szCs w:val="24"/>
        </w:rPr>
        <w:t>ui</w:t>
      </w:r>
      <w:r w:rsidR="00533BF2" w:rsidRPr="00533BF2">
        <w:rPr>
          <w:sz w:val="24"/>
          <w:szCs w:val="24"/>
        </w:rPr>
        <w:t xml:space="preserve"> darbui su euru</w:t>
      </w:r>
      <w:r w:rsidR="00616BC0">
        <w:rPr>
          <w:sz w:val="24"/>
          <w:szCs w:val="24"/>
        </w:rPr>
        <w:t>,</w:t>
      </w:r>
      <w:r w:rsidR="00533BF2">
        <w:rPr>
          <w:sz w:val="24"/>
          <w:szCs w:val="24"/>
        </w:rPr>
        <w:t xml:space="preserve"> įsigijimui iš </w:t>
      </w:r>
      <w:r w:rsidR="005E7BE9">
        <w:rPr>
          <w:sz w:val="24"/>
          <w:szCs w:val="24"/>
        </w:rPr>
        <w:t xml:space="preserve">tiekėjo </w:t>
      </w:r>
      <w:r w:rsidR="00533BF2">
        <w:rPr>
          <w:sz w:val="24"/>
          <w:szCs w:val="24"/>
        </w:rPr>
        <w:t>UAB „</w:t>
      </w:r>
      <w:proofErr w:type="spellStart"/>
      <w:r w:rsidR="00533BF2">
        <w:rPr>
          <w:sz w:val="24"/>
          <w:szCs w:val="24"/>
        </w:rPr>
        <w:t>Tieto</w:t>
      </w:r>
      <w:proofErr w:type="spellEnd"/>
      <w:r w:rsidR="00533BF2">
        <w:rPr>
          <w:sz w:val="24"/>
          <w:szCs w:val="24"/>
        </w:rPr>
        <w:t xml:space="preserve"> Lietuva“.</w:t>
      </w:r>
    </w:p>
    <w:p w:rsidR="005C0A4F" w:rsidRPr="005C0A4F" w:rsidRDefault="005C0A4F" w:rsidP="00533BF2">
      <w:pPr>
        <w:ind w:firstLine="567"/>
        <w:jc w:val="both"/>
        <w:rPr>
          <w:sz w:val="24"/>
          <w:szCs w:val="24"/>
        </w:rPr>
      </w:pPr>
      <w:r w:rsidRPr="005C0A4F">
        <w:rPr>
          <w:sz w:val="24"/>
          <w:szCs w:val="24"/>
        </w:rPr>
        <w:t>Atsižvelgdama į išdėstytą ir vadovaudamasi Įstatymo 8</w:t>
      </w:r>
      <w:r w:rsidRPr="005C0A4F">
        <w:rPr>
          <w:sz w:val="24"/>
          <w:szCs w:val="24"/>
          <w:vertAlign w:val="superscript"/>
        </w:rPr>
        <w:t>2</w:t>
      </w:r>
      <w:r w:rsidRPr="005C0A4F">
        <w:rPr>
          <w:sz w:val="24"/>
          <w:szCs w:val="24"/>
        </w:rPr>
        <w:t xml:space="preserve"> straipsnio 2 dalies 7 punkto nuostatomis, Tarnyba</w:t>
      </w:r>
      <w:r w:rsidRPr="005C0A4F">
        <w:rPr>
          <w:b/>
          <w:sz w:val="24"/>
          <w:szCs w:val="24"/>
        </w:rPr>
        <w:t xml:space="preserve"> sutinka</w:t>
      </w:r>
      <w:r w:rsidRPr="005C0A4F">
        <w:rPr>
          <w:sz w:val="24"/>
          <w:szCs w:val="24"/>
        </w:rPr>
        <w:t>,</w:t>
      </w:r>
      <w:r w:rsidRPr="005C0A4F">
        <w:rPr>
          <w:color w:val="000000"/>
          <w:sz w:val="24"/>
          <w:szCs w:val="24"/>
        </w:rPr>
        <w:t xml:space="preserve"> </w:t>
      </w:r>
      <w:r w:rsidRPr="005C0A4F">
        <w:rPr>
          <w:sz w:val="24"/>
          <w:szCs w:val="24"/>
        </w:rPr>
        <w:t xml:space="preserve">kad Valstybinė </w:t>
      </w:r>
      <w:r w:rsidR="00533BF2">
        <w:rPr>
          <w:sz w:val="24"/>
          <w:szCs w:val="24"/>
        </w:rPr>
        <w:t>geležinkelio inspekcija prie Susisiekimo ministerijos</w:t>
      </w:r>
      <w:r w:rsidR="00533BF2" w:rsidRPr="00533BF2">
        <w:rPr>
          <w:sz w:val="24"/>
          <w:szCs w:val="24"/>
        </w:rPr>
        <w:t xml:space="preserve"> </w:t>
      </w:r>
      <w:r w:rsidR="00533BF2" w:rsidRPr="00533BF2">
        <w:rPr>
          <w:sz w:val="24"/>
          <w:szCs w:val="24"/>
        </w:rPr>
        <w:t>papildom</w:t>
      </w:r>
      <w:r w:rsidR="00533BF2">
        <w:rPr>
          <w:sz w:val="24"/>
          <w:szCs w:val="24"/>
        </w:rPr>
        <w:t>ų</w:t>
      </w:r>
      <w:r w:rsidR="00533BF2" w:rsidRPr="00533BF2">
        <w:rPr>
          <w:sz w:val="24"/>
          <w:szCs w:val="24"/>
        </w:rPr>
        <w:t xml:space="preserve"> paslaug</w:t>
      </w:r>
      <w:r w:rsidR="00533BF2">
        <w:rPr>
          <w:sz w:val="24"/>
          <w:szCs w:val="24"/>
        </w:rPr>
        <w:t xml:space="preserve">ų, reikalingų </w:t>
      </w:r>
      <w:r w:rsidR="00533BF2" w:rsidRPr="00533BF2">
        <w:rPr>
          <w:sz w:val="24"/>
          <w:szCs w:val="24"/>
        </w:rPr>
        <w:t>bendrųjų VGI IS modulių pritaikym</w:t>
      </w:r>
      <w:r w:rsidR="00533BF2">
        <w:rPr>
          <w:sz w:val="24"/>
          <w:szCs w:val="24"/>
        </w:rPr>
        <w:t>ui</w:t>
      </w:r>
      <w:r w:rsidR="00533BF2" w:rsidRPr="00533BF2">
        <w:rPr>
          <w:sz w:val="24"/>
          <w:szCs w:val="24"/>
        </w:rPr>
        <w:t xml:space="preserve"> darbui su euru</w:t>
      </w:r>
      <w:r w:rsidR="00533BF2">
        <w:rPr>
          <w:sz w:val="24"/>
          <w:szCs w:val="24"/>
        </w:rPr>
        <w:t xml:space="preserve">, </w:t>
      </w:r>
      <w:r w:rsidR="00533BF2" w:rsidRPr="00533BF2">
        <w:rPr>
          <w:sz w:val="24"/>
          <w:szCs w:val="24"/>
        </w:rPr>
        <w:t xml:space="preserve">ir </w:t>
      </w:r>
      <w:r w:rsidR="00533BF2">
        <w:rPr>
          <w:sz w:val="24"/>
          <w:szCs w:val="24"/>
        </w:rPr>
        <w:t xml:space="preserve">papildomų paslaugų, reikalingų bendrųjų </w:t>
      </w:r>
      <w:r w:rsidR="00533BF2" w:rsidRPr="00533BF2">
        <w:rPr>
          <w:sz w:val="24"/>
          <w:szCs w:val="24"/>
        </w:rPr>
        <w:t>GERVIS modulių pritaikym</w:t>
      </w:r>
      <w:r w:rsidR="00533BF2">
        <w:rPr>
          <w:sz w:val="24"/>
          <w:szCs w:val="24"/>
        </w:rPr>
        <w:t>ui</w:t>
      </w:r>
      <w:r w:rsidR="00533BF2" w:rsidRPr="00533BF2">
        <w:rPr>
          <w:sz w:val="24"/>
          <w:szCs w:val="24"/>
        </w:rPr>
        <w:t xml:space="preserve"> darbui su euru</w:t>
      </w:r>
      <w:r w:rsidR="00533BF2">
        <w:rPr>
          <w:sz w:val="24"/>
          <w:szCs w:val="24"/>
        </w:rPr>
        <w:t xml:space="preserve">, pirkimus </w:t>
      </w:r>
      <w:r w:rsidR="00533BF2">
        <w:rPr>
          <w:sz w:val="24"/>
          <w:szCs w:val="24"/>
        </w:rPr>
        <w:t>vykdytų neskelbiamų derybų būdu, vadovaujantis Įstatymo 56 straipsnio 4 dalies 1 punktu</w:t>
      </w:r>
      <w:r w:rsidR="00533BF2">
        <w:rPr>
          <w:sz w:val="24"/>
          <w:szCs w:val="24"/>
        </w:rPr>
        <w:t>.</w:t>
      </w:r>
    </w:p>
    <w:p w:rsidR="005C0A4F" w:rsidRDefault="005C0A4F" w:rsidP="0052783E">
      <w:pPr>
        <w:jc w:val="both"/>
        <w:rPr>
          <w:sz w:val="24"/>
          <w:szCs w:val="24"/>
        </w:rPr>
      </w:pPr>
    </w:p>
    <w:p w:rsidR="005C0A4F" w:rsidRDefault="005C0A4F" w:rsidP="0052783E">
      <w:pPr>
        <w:jc w:val="both"/>
        <w:rPr>
          <w:sz w:val="24"/>
          <w:szCs w:val="24"/>
        </w:rPr>
      </w:pPr>
    </w:p>
    <w:p w:rsidR="005C0A4F" w:rsidRPr="0052783E" w:rsidRDefault="005C0A4F" w:rsidP="0052783E">
      <w:pPr>
        <w:jc w:val="both"/>
        <w:rPr>
          <w:sz w:val="24"/>
          <w:szCs w:val="24"/>
        </w:rPr>
      </w:pPr>
    </w:p>
    <w:tbl>
      <w:tblPr>
        <w:tblW w:w="0" w:type="auto"/>
        <w:tblLook w:val="01E0" w:firstRow="1" w:lastRow="1" w:firstColumn="1" w:lastColumn="1" w:noHBand="0" w:noVBand="0"/>
      </w:tblPr>
      <w:tblGrid>
        <w:gridCol w:w="4927"/>
        <w:gridCol w:w="4928"/>
      </w:tblGrid>
      <w:tr w:rsidR="00D57B42" w:rsidRPr="00D57B42" w:rsidTr="003D336C">
        <w:tc>
          <w:tcPr>
            <w:tcW w:w="4927" w:type="dxa"/>
          </w:tcPr>
          <w:p w:rsidR="00D57B42" w:rsidRPr="00D57B42" w:rsidRDefault="00D57B42" w:rsidP="00D57B42">
            <w:pPr>
              <w:tabs>
                <w:tab w:val="left" w:pos="900"/>
              </w:tabs>
              <w:rPr>
                <w:sz w:val="24"/>
                <w:szCs w:val="24"/>
              </w:rPr>
            </w:pPr>
            <w:r w:rsidRPr="00D57B42">
              <w:rPr>
                <w:sz w:val="24"/>
                <w:szCs w:val="24"/>
              </w:rPr>
              <w:t>Direktorius</w:t>
            </w:r>
          </w:p>
        </w:tc>
        <w:tc>
          <w:tcPr>
            <w:tcW w:w="4928" w:type="dxa"/>
          </w:tcPr>
          <w:tbl>
            <w:tblPr>
              <w:tblW w:w="0" w:type="auto"/>
              <w:tblLook w:val="01E0" w:firstRow="1" w:lastRow="1" w:firstColumn="1" w:lastColumn="1" w:noHBand="0" w:noVBand="0"/>
            </w:tblPr>
            <w:tblGrid>
              <w:gridCol w:w="4712"/>
            </w:tblGrid>
            <w:tr w:rsidR="00D57B42" w:rsidRPr="00D57B42" w:rsidTr="003D336C">
              <w:tc>
                <w:tcPr>
                  <w:tcW w:w="4928" w:type="dxa"/>
                </w:tcPr>
                <w:p w:rsidR="00544661" w:rsidRDefault="00D57B42" w:rsidP="00544661">
                  <w:pPr>
                    <w:tabs>
                      <w:tab w:val="left" w:pos="900"/>
                    </w:tabs>
                    <w:jc w:val="right"/>
                    <w:rPr>
                      <w:sz w:val="24"/>
                      <w:szCs w:val="24"/>
                    </w:rPr>
                  </w:pPr>
                  <w:r w:rsidRPr="00D57B42">
                    <w:rPr>
                      <w:sz w:val="24"/>
                      <w:szCs w:val="24"/>
                    </w:rPr>
                    <w:t xml:space="preserve">  Žydrūnas Plytnikas</w:t>
                  </w:r>
                </w:p>
                <w:p w:rsidR="00533BF2" w:rsidRDefault="00533BF2" w:rsidP="00544661">
                  <w:pPr>
                    <w:tabs>
                      <w:tab w:val="left" w:pos="900"/>
                    </w:tabs>
                    <w:jc w:val="right"/>
                    <w:rPr>
                      <w:sz w:val="24"/>
                      <w:szCs w:val="24"/>
                    </w:rPr>
                  </w:pPr>
                </w:p>
                <w:p w:rsidR="00533BF2" w:rsidRDefault="00533BF2" w:rsidP="00544661">
                  <w:pPr>
                    <w:tabs>
                      <w:tab w:val="left" w:pos="900"/>
                    </w:tabs>
                    <w:jc w:val="right"/>
                    <w:rPr>
                      <w:sz w:val="24"/>
                      <w:szCs w:val="24"/>
                    </w:rPr>
                  </w:pPr>
                </w:p>
                <w:p w:rsidR="00533BF2" w:rsidRDefault="00533BF2" w:rsidP="00544661">
                  <w:pPr>
                    <w:tabs>
                      <w:tab w:val="left" w:pos="900"/>
                    </w:tabs>
                    <w:jc w:val="right"/>
                    <w:rPr>
                      <w:sz w:val="24"/>
                      <w:szCs w:val="24"/>
                    </w:rPr>
                  </w:pPr>
                </w:p>
                <w:p w:rsidR="00533BF2" w:rsidRDefault="00533BF2" w:rsidP="00544661">
                  <w:pPr>
                    <w:tabs>
                      <w:tab w:val="left" w:pos="900"/>
                    </w:tabs>
                    <w:jc w:val="right"/>
                    <w:rPr>
                      <w:sz w:val="24"/>
                      <w:szCs w:val="24"/>
                    </w:rPr>
                  </w:pPr>
                </w:p>
                <w:p w:rsidR="00533BF2" w:rsidRDefault="00533BF2" w:rsidP="00544661">
                  <w:pPr>
                    <w:tabs>
                      <w:tab w:val="left" w:pos="900"/>
                    </w:tabs>
                    <w:jc w:val="right"/>
                    <w:rPr>
                      <w:sz w:val="24"/>
                      <w:szCs w:val="24"/>
                    </w:rPr>
                  </w:pPr>
                </w:p>
                <w:p w:rsidR="00533BF2" w:rsidRDefault="00533BF2" w:rsidP="00544661">
                  <w:pPr>
                    <w:tabs>
                      <w:tab w:val="left" w:pos="900"/>
                    </w:tabs>
                    <w:jc w:val="right"/>
                    <w:rPr>
                      <w:sz w:val="24"/>
                      <w:szCs w:val="24"/>
                    </w:rPr>
                  </w:pPr>
                </w:p>
                <w:p w:rsidR="00533BF2" w:rsidRDefault="00533BF2" w:rsidP="00544661">
                  <w:pPr>
                    <w:tabs>
                      <w:tab w:val="left" w:pos="900"/>
                    </w:tabs>
                    <w:jc w:val="right"/>
                    <w:rPr>
                      <w:sz w:val="24"/>
                      <w:szCs w:val="24"/>
                    </w:rPr>
                  </w:pPr>
                </w:p>
                <w:p w:rsidR="00533BF2" w:rsidRDefault="00533BF2" w:rsidP="00544661">
                  <w:pPr>
                    <w:tabs>
                      <w:tab w:val="left" w:pos="900"/>
                    </w:tabs>
                    <w:jc w:val="right"/>
                    <w:rPr>
                      <w:sz w:val="24"/>
                      <w:szCs w:val="24"/>
                    </w:rPr>
                  </w:pPr>
                </w:p>
                <w:p w:rsidR="00533BF2" w:rsidRDefault="00533BF2" w:rsidP="00544661">
                  <w:pPr>
                    <w:tabs>
                      <w:tab w:val="left" w:pos="900"/>
                    </w:tabs>
                    <w:jc w:val="right"/>
                    <w:rPr>
                      <w:sz w:val="24"/>
                      <w:szCs w:val="24"/>
                    </w:rPr>
                  </w:pPr>
                </w:p>
                <w:p w:rsidR="00533BF2" w:rsidRDefault="00533BF2" w:rsidP="00544661">
                  <w:pPr>
                    <w:tabs>
                      <w:tab w:val="left" w:pos="900"/>
                    </w:tabs>
                    <w:jc w:val="right"/>
                    <w:rPr>
                      <w:sz w:val="24"/>
                      <w:szCs w:val="24"/>
                    </w:rPr>
                  </w:pPr>
                </w:p>
                <w:p w:rsidR="00533BF2" w:rsidRPr="00D57B42" w:rsidRDefault="00533BF2" w:rsidP="00544661">
                  <w:pPr>
                    <w:tabs>
                      <w:tab w:val="left" w:pos="900"/>
                    </w:tabs>
                    <w:jc w:val="right"/>
                    <w:rPr>
                      <w:sz w:val="24"/>
                      <w:szCs w:val="24"/>
                    </w:rPr>
                  </w:pPr>
                </w:p>
              </w:tc>
            </w:tr>
          </w:tbl>
          <w:p w:rsidR="00D57B42" w:rsidRPr="00D57B42" w:rsidRDefault="00D57B42" w:rsidP="00D57B42">
            <w:pPr>
              <w:tabs>
                <w:tab w:val="left" w:pos="900"/>
              </w:tabs>
              <w:jc w:val="right"/>
              <w:rPr>
                <w:sz w:val="24"/>
                <w:szCs w:val="24"/>
              </w:rPr>
            </w:pPr>
          </w:p>
        </w:tc>
      </w:tr>
    </w:tbl>
    <w:p w:rsidR="00D57B42" w:rsidRDefault="00D57B42" w:rsidP="00D57B42">
      <w:pPr>
        <w:tabs>
          <w:tab w:val="left" w:pos="900"/>
        </w:tabs>
        <w:rPr>
          <w:sz w:val="24"/>
          <w:szCs w:val="24"/>
        </w:rPr>
      </w:pPr>
    </w:p>
    <w:p w:rsidR="005E7BE9" w:rsidRDefault="005E7BE9">
      <w:pPr>
        <w:tabs>
          <w:tab w:val="left" w:pos="900"/>
        </w:tabs>
        <w:rPr>
          <w:sz w:val="24"/>
          <w:szCs w:val="24"/>
        </w:rPr>
      </w:pPr>
    </w:p>
    <w:p w:rsidR="005E7BE9" w:rsidRDefault="005E7BE9">
      <w:pPr>
        <w:tabs>
          <w:tab w:val="left" w:pos="900"/>
        </w:tabs>
        <w:rPr>
          <w:sz w:val="24"/>
          <w:szCs w:val="24"/>
        </w:rPr>
      </w:pPr>
    </w:p>
    <w:p w:rsidR="005E7BE9" w:rsidRDefault="005E7BE9">
      <w:pPr>
        <w:tabs>
          <w:tab w:val="left" w:pos="900"/>
        </w:tabs>
        <w:rPr>
          <w:sz w:val="24"/>
          <w:szCs w:val="24"/>
        </w:rPr>
      </w:pPr>
    </w:p>
    <w:p w:rsidR="005E7BE9" w:rsidRDefault="005E7BE9">
      <w:pPr>
        <w:tabs>
          <w:tab w:val="left" w:pos="900"/>
        </w:tabs>
        <w:rPr>
          <w:sz w:val="24"/>
          <w:szCs w:val="24"/>
        </w:rPr>
      </w:pPr>
    </w:p>
    <w:p w:rsidR="005E7BE9" w:rsidRDefault="005E7BE9">
      <w:pPr>
        <w:tabs>
          <w:tab w:val="left" w:pos="900"/>
        </w:tabs>
        <w:rPr>
          <w:sz w:val="24"/>
          <w:szCs w:val="24"/>
        </w:rPr>
      </w:pPr>
    </w:p>
    <w:p w:rsidR="005E7BE9" w:rsidRDefault="005E7BE9">
      <w:pPr>
        <w:tabs>
          <w:tab w:val="left" w:pos="900"/>
        </w:tabs>
        <w:rPr>
          <w:sz w:val="24"/>
          <w:szCs w:val="24"/>
        </w:rPr>
      </w:pPr>
    </w:p>
    <w:p w:rsidR="005E7BE9" w:rsidRDefault="005E7BE9">
      <w:pPr>
        <w:tabs>
          <w:tab w:val="left" w:pos="900"/>
        </w:tabs>
        <w:rPr>
          <w:sz w:val="24"/>
          <w:szCs w:val="24"/>
        </w:rPr>
      </w:pPr>
    </w:p>
    <w:p w:rsidR="005E7BE9" w:rsidRDefault="005E7BE9">
      <w:pPr>
        <w:tabs>
          <w:tab w:val="left" w:pos="900"/>
        </w:tabs>
        <w:rPr>
          <w:sz w:val="24"/>
          <w:szCs w:val="24"/>
        </w:rPr>
      </w:pPr>
    </w:p>
    <w:p w:rsidR="005E7BE9" w:rsidRDefault="005E7BE9">
      <w:pPr>
        <w:tabs>
          <w:tab w:val="left" w:pos="900"/>
        </w:tabs>
        <w:rPr>
          <w:sz w:val="24"/>
          <w:szCs w:val="24"/>
        </w:rPr>
      </w:pPr>
    </w:p>
    <w:p w:rsidR="005E7BE9" w:rsidRDefault="005E7BE9">
      <w:pPr>
        <w:tabs>
          <w:tab w:val="left" w:pos="900"/>
        </w:tabs>
        <w:rPr>
          <w:sz w:val="24"/>
          <w:szCs w:val="24"/>
        </w:rPr>
      </w:pPr>
    </w:p>
    <w:p w:rsidR="005E7BE9" w:rsidRDefault="005E7BE9">
      <w:pPr>
        <w:tabs>
          <w:tab w:val="left" w:pos="900"/>
        </w:tabs>
        <w:rPr>
          <w:sz w:val="24"/>
          <w:szCs w:val="24"/>
        </w:rPr>
      </w:pPr>
    </w:p>
    <w:p w:rsidR="005E7BE9" w:rsidRDefault="005E7BE9">
      <w:pPr>
        <w:tabs>
          <w:tab w:val="left" w:pos="900"/>
        </w:tabs>
        <w:rPr>
          <w:sz w:val="24"/>
          <w:szCs w:val="24"/>
        </w:rPr>
      </w:pPr>
    </w:p>
    <w:p w:rsidR="005E7BE9" w:rsidRDefault="005E7BE9">
      <w:pPr>
        <w:tabs>
          <w:tab w:val="left" w:pos="900"/>
        </w:tabs>
        <w:rPr>
          <w:sz w:val="24"/>
          <w:szCs w:val="24"/>
        </w:rPr>
      </w:pPr>
    </w:p>
    <w:p w:rsidR="00247B84" w:rsidRPr="00533BF2" w:rsidRDefault="003270AF">
      <w:pPr>
        <w:tabs>
          <w:tab w:val="left" w:pos="900"/>
        </w:tabs>
        <w:rPr>
          <w:sz w:val="24"/>
          <w:szCs w:val="24"/>
        </w:rPr>
      </w:pPr>
      <w:r w:rsidRPr="00533BF2">
        <w:rPr>
          <w:sz w:val="24"/>
          <w:szCs w:val="24"/>
        </w:rPr>
        <w:t>H. Šil</w:t>
      </w:r>
      <w:r w:rsidR="00C665F9" w:rsidRPr="00533BF2">
        <w:rPr>
          <w:sz w:val="24"/>
          <w:szCs w:val="24"/>
        </w:rPr>
        <w:t xml:space="preserve">eikė, tel. (8 5)  219 7034, faks. (8 5)  213 6213, el. p. </w:t>
      </w:r>
      <w:hyperlink r:id="rId11" w:history="1">
        <w:r w:rsidR="00C665F9" w:rsidRPr="00533BF2">
          <w:rPr>
            <w:rStyle w:val="Hipersaitas"/>
            <w:color w:val="auto"/>
            <w:sz w:val="24"/>
            <w:szCs w:val="24"/>
            <w:u w:val="none"/>
          </w:rPr>
          <w:t>Henrika.Sileike@vpt.lt</w:t>
        </w:r>
      </w:hyperlink>
    </w:p>
    <w:sectPr w:rsidR="00247B84" w:rsidRPr="00533BF2" w:rsidSect="0082447C">
      <w:headerReference w:type="even" r:id="rId12"/>
      <w:headerReference w:type="default" r:id="rId13"/>
      <w:footerReference w:type="default" r:id="rId14"/>
      <w:footerReference w:type="first" r:id="rId15"/>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D8A" w:rsidRDefault="00E11D8A">
      <w:r>
        <w:separator/>
      </w:r>
    </w:p>
  </w:endnote>
  <w:endnote w:type="continuationSeparator" w:id="0">
    <w:p w:rsidR="00E11D8A" w:rsidRDefault="00E11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4C0" w:rsidRDefault="00FA1BAD">
    <w:pPr>
      <w:pStyle w:val="Porat"/>
    </w:pPr>
  </w:p>
  <w:p w:rsidR="000414C0" w:rsidRDefault="00FA1BAD">
    <w:pPr>
      <w:pStyle w:val="Porat"/>
    </w:pPr>
  </w:p>
  <w:p w:rsidR="000414C0" w:rsidRDefault="00FA1BAD">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4C0" w:rsidRPr="00BB2F72" w:rsidRDefault="00FE7530" w:rsidP="007C25CB">
    <w:pPr>
      <w:pBdr>
        <w:top w:val="single" w:sz="4" w:space="1" w:color="auto"/>
      </w:pBdr>
      <w:rPr>
        <w:sz w:val="18"/>
      </w:rPr>
    </w:pPr>
    <w:r>
      <w:rPr>
        <w:sz w:val="18"/>
      </w:rPr>
      <w:t xml:space="preserve">Biudžetinė įstaiga                                                              Tel.  (8 5) </w:t>
    </w:r>
    <w:r w:rsidR="00C665F9">
      <w:rPr>
        <w:sz w:val="18"/>
      </w:rPr>
      <w:t xml:space="preserve"> </w:t>
    </w:r>
    <w:r>
      <w:rPr>
        <w:sz w:val="18"/>
      </w:rPr>
      <w:t xml:space="preserve">219 7001                                 </w:t>
    </w:r>
    <w:r w:rsidRPr="00E9516F">
      <w:rPr>
        <w:sz w:val="18"/>
      </w:rPr>
      <w:t>Duomenys kaupiami ir saugomi</w:t>
    </w:r>
    <w:r w:rsidRPr="00BB2F72">
      <w:rPr>
        <w:sz w:val="18"/>
      </w:rPr>
      <w:t> </w:t>
    </w:r>
    <w:r>
      <w:rPr>
        <w:sz w:val="18"/>
      </w:rPr>
      <w:t xml:space="preserve">                            </w:t>
    </w:r>
  </w:p>
  <w:p w:rsidR="000414C0" w:rsidRPr="00BB2F72" w:rsidRDefault="00FE7530" w:rsidP="007C25CB">
    <w:pPr>
      <w:pBdr>
        <w:top w:val="single" w:sz="4" w:space="1" w:color="auto"/>
      </w:pBdr>
      <w:jc w:val="both"/>
      <w:rPr>
        <w:sz w:val="18"/>
      </w:rPr>
    </w:pPr>
    <w:r>
      <w:rPr>
        <w:sz w:val="18"/>
      </w:rPr>
      <w:t xml:space="preserve">Kareivių g. 1, 08221 Vilnius                                             Faks. (8 5) </w:t>
    </w:r>
    <w:r w:rsidR="00C665F9">
      <w:rPr>
        <w:sz w:val="18"/>
      </w:rPr>
      <w:t xml:space="preserve"> </w:t>
    </w:r>
    <w:r>
      <w:rPr>
        <w:sz w:val="18"/>
      </w:rPr>
      <w:t xml:space="preserve">213 6213                                </w:t>
    </w:r>
    <w:r w:rsidRPr="00BB2F72">
      <w:rPr>
        <w:sz w:val="18"/>
      </w:rPr>
      <w:t xml:space="preserve">Juridinių asmenų registre </w:t>
    </w:r>
  </w:p>
  <w:p w:rsidR="000414C0" w:rsidRPr="00BB2F72" w:rsidRDefault="00FE7530" w:rsidP="007C25CB">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sidRPr="00BB2F72">
      <w:rPr>
        <w:sz w:val="18"/>
      </w:rPr>
      <w:t xml:space="preserve">                                 </w:t>
    </w:r>
    <w:r>
      <w:rPr>
        <w:sz w:val="18"/>
      </w:rPr>
      <w:t xml:space="preserve">   </w:t>
    </w:r>
    <w:r w:rsidRPr="00BB2F72">
      <w:rPr>
        <w:sz w:val="18"/>
      </w:rPr>
      <w:t xml:space="preserve">  </w:t>
    </w:r>
    <w:r w:rsidR="00C665F9">
      <w:rPr>
        <w:sz w:val="18"/>
      </w:rPr>
      <w:t xml:space="preserve"> </w:t>
    </w:r>
    <w:r>
      <w:rPr>
        <w:sz w:val="18"/>
      </w:rPr>
      <w:t>Kodas 188656261</w:t>
    </w:r>
  </w:p>
  <w:p w:rsidR="000414C0" w:rsidRPr="00D1239C" w:rsidRDefault="00FA1BAD" w:rsidP="007C25C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D8A" w:rsidRDefault="00E11D8A">
      <w:r>
        <w:separator/>
      </w:r>
    </w:p>
  </w:footnote>
  <w:footnote w:type="continuationSeparator" w:id="0">
    <w:p w:rsidR="00E11D8A" w:rsidRDefault="00E11D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4C0" w:rsidRDefault="00FE753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0414C0" w:rsidRDefault="00FA1BA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4C0" w:rsidRDefault="00FE753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A1BAD">
      <w:rPr>
        <w:rStyle w:val="Puslapionumeris"/>
        <w:noProof/>
      </w:rPr>
      <w:t>3</w:t>
    </w:r>
    <w:r>
      <w:rPr>
        <w:rStyle w:val="Puslapionumeris"/>
      </w:rPr>
      <w:fldChar w:fldCharType="end"/>
    </w:r>
  </w:p>
  <w:p w:rsidR="000414C0" w:rsidRDefault="00FA1BA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661515"/>
    <w:multiLevelType w:val="hybridMultilevel"/>
    <w:tmpl w:val="ECD06FC4"/>
    <w:lvl w:ilvl="0" w:tplc="EDAEDEA8">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1">
    <w:nsid w:val="73763E56"/>
    <w:multiLevelType w:val="hybridMultilevel"/>
    <w:tmpl w:val="583EC90C"/>
    <w:lvl w:ilvl="0" w:tplc="04270001">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208"/>
    <w:rsid w:val="00013C18"/>
    <w:rsid w:val="00027D05"/>
    <w:rsid w:val="000745EA"/>
    <w:rsid w:val="000872F9"/>
    <w:rsid w:val="000A5931"/>
    <w:rsid w:val="000F14BE"/>
    <w:rsid w:val="00111094"/>
    <w:rsid w:val="00125E23"/>
    <w:rsid w:val="001627B6"/>
    <w:rsid w:val="001A2A71"/>
    <w:rsid w:val="001C575E"/>
    <w:rsid w:val="001C6B0B"/>
    <w:rsid w:val="001F110B"/>
    <w:rsid w:val="002236F9"/>
    <w:rsid w:val="002324E7"/>
    <w:rsid w:val="00247B84"/>
    <w:rsid w:val="002A2037"/>
    <w:rsid w:val="002B71B8"/>
    <w:rsid w:val="00315D43"/>
    <w:rsid w:val="003270AF"/>
    <w:rsid w:val="003932EF"/>
    <w:rsid w:val="003A1C77"/>
    <w:rsid w:val="003D2D1D"/>
    <w:rsid w:val="003D6FE3"/>
    <w:rsid w:val="004050E2"/>
    <w:rsid w:val="00416CE4"/>
    <w:rsid w:val="00421B3E"/>
    <w:rsid w:val="00444F78"/>
    <w:rsid w:val="00464AC9"/>
    <w:rsid w:val="0047576A"/>
    <w:rsid w:val="004C346E"/>
    <w:rsid w:val="004F4A4E"/>
    <w:rsid w:val="005261E7"/>
    <w:rsid w:val="0052783E"/>
    <w:rsid w:val="00533BF2"/>
    <w:rsid w:val="00544661"/>
    <w:rsid w:val="00557F88"/>
    <w:rsid w:val="005706B6"/>
    <w:rsid w:val="005835CE"/>
    <w:rsid w:val="005901B4"/>
    <w:rsid w:val="00594749"/>
    <w:rsid w:val="005C0A4F"/>
    <w:rsid w:val="005C5573"/>
    <w:rsid w:val="005E2B63"/>
    <w:rsid w:val="005E7BE9"/>
    <w:rsid w:val="005F5CE8"/>
    <w:rsid w:val="00616BC0"/>
    <w:rsid w:val="00630801"/>
    <w:rsid w:val="0063421A"/>
    <w:rsid w:val="006347ED"/>
    <w:rsid w:val="00651A83"/>
    <w:rsid w:val="00652250"/>
    <w:rsid w:val="006760D9"/>
    <w:rsid w:val="006854D1"/>
    <w:rsid w:val="00687402"/>
    <w:rsid w:val="006C6E21"/>
    <w:rsid w:val="006E0DB0"/>
    <w:rsid w:val="007015AE"/>
    <w:rsid w:val="00720749"/>
    <w:rsid w:val="0075217A"/>
    <w:rsid w:val="00786D85"/>
    <w:rsid w:val="0079488C"/>
    <w:rsid w:val="007B20C2"/>
    <w:rsid w:val="007C27F7"/>
    <w:rsid w:val="007D2EC8"/>
    <w:rsid w:val="007E7250"/>
    <w:rsid w:val="007F59F9"/>
    <w:rsid w:val="007F7E32"/>
    <w:rsid w:val="00815483"/>
    <w:rsid w:val="00817BD1"/>
    <w:rsid w:val="0082447C"/>
    <w:rsid w:val="0086067C"/>
    <w:rsid w:val="00871855"/>
    <w:rsid w:val="00894B0B"/>
    <w:rsid w:val="008A26C1"/>
    <w:rsid w:val="008B6CF3"/>
    <w:rsid w:val="008D5DA9"/>
    <w:rsid w:val="008D7FA6"/>
    <w:rsid w:val="008E01A2"/>
    <w:rsid w:val="008E5CA6"/>
    <w:rsid w:val="008F5E3F"/>
    <w:rsid w:val="00900F18"/>
    <w:rsid w:val="00927F59"/>
    <w:rsid w:val="00940BD4"/>
    <w:rsid w:val="0094268D"/>
    <w:rsid w:val="00957EB9"/>
    <w:rsid w:val="0096447B"/>
    <w:rsid w:val="0097042C"/>
    <w:rsid w:val="00990187"/>
    <w:rsid w:val="009C6CE5"/>
    <w:rsid w:val="009C6F9C"/>
    <w:rsid w:val="009E5CBB"/>
    <w:rsid w:val="009F36D8"/>
    <w:rsid w:val="009F67C4"/>
    <w:rsid w:val="00A15044"/>
    <w:rsid w:val="00A35C5F"/>
    <w:rsid w:val="00A36D45"/>
    <w:rsid w:val="00A47303"/>
    <w:rsid w:val="00A6117A"/>
    <w:rsid w:val="00A73E49"/>
    <w:rsid w:val="00AA4777"/>
    <w:rsid w:val="00AE1503"/>
    <w:rsid w:val="00AE7E65"/>
    <w:rsid w:val="00AF5553"/>
    <w:rsid w:val="00B03EF1"/>
    <w:rsid w:val="00B53D21"/>
    <w:rsid w:val="00B72664"/>
    <w:rsid w:val="00B86AB6"/>
    <w:rsid w:val="00B92E88"/>
    <w:rsid w:val="00B97261"/>
    <w:rsid w:val="00BB1906"/>
    <w:rsid w:val="00BC26E2"/>
    <w:rsid w:val="00BD17BF"/>
    <w:rsid w:val="00BD4CC6"/>
    <w:rsid w:val="00BE0845"/>
    <w:rsid w:val="00BF61C5"/>
    <w:rsid w:val="00C665F9"/>
    <w:rsid w:val="00C71D0D"/>
    <w:rsid w:val="00C80D56"/>
    <w:rsid w:val="00D04FEA"/>
    <w:rsid w:val="00D07E62"/>
    <w:rsid w:val="00D1676B"/>
    <w:rsid w:val="00D51B84"/>
    <w:rsid w:val="00D57B42"/>
    <w:rsid w:val="00D62927"/>
    <w:rsid w:val="00D86124"/>
    <w:rsid w:val="00D865D1"/>
    <w:rsid w:val="00D97FA0"/>
    <w:rsid w:val="00DE31F7"/>
    <w:rsid w:val="00E11D8A"/>
    <w:rsid w:val="00E122CA"/>
    <w:rsid w:val="00E12AFD"/>
    <w:rsid w:val="00E4301C"/>
    <w:rsid w:val="00E65E34"/>
    <w:rsid w:val="00E759C9"/>
    <w:rsid w:val="00E87AD2"/>
    <w:rsid w:val="00E87BE1"/>
    <w:rsid w:val="00EA1446"/>
    <w:rsid w:val="00EA71AA"/>
    <w:rsid w:val="00ED7B8D"/>
    <w:rsid w:val="00EE3208"/>
    <w:rsid w:val="00F01E17"/>
    <w:rsid w:val="00F07700"/>
    <w:rsid w:val="00F36806"/>
    <w:rsid w:val="00F36916"/>
    <w:rsid w:val="00F513D1"/>
    <w:rsid w:val="00F826EE"/>
    <w:rsid w:val="00FA1BAD"/>
    <w:rsid w:val="00FB6140"/>
    <w:rsid w:val="00FE7530"/>
    <w:rsid w:val="00FF2734"/>
    <w:rsid w:val="00FF4E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E3208"/>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EE3208"/>
    <w:pPr>
      <w:keepNext/>
      <w:outlineLvl w:val="0"/>
    </w:pPr>
    <w:rPr>
      <w:b/>
      <w:bCs/>
      <w:sz w:val="32"/>
      <w:szCs w:val="32"/>
    </w:rPr>
  </w:style>
  <w:style w:type="paragraph" w:styleId="Antrat3">
    <w:name w:val="heading 3"/>
    <w:basedOn w:val="prastasis"/>
    <w:next w:val="prastasis"/>
    <w:link w:val="Antrat3Diagrama"/>
    <w:qFormat/>
    <w:rsid w:val="00EE3208"/>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E3208"/>
    <w:rPr>
      <w:rFonts w:ascii="Times New Roman" w:eastAsia="Times New Roman" w:hAnsi="Times New Roman" w:cs="Times New Roman"/>
      <w:b/>
      <w:bCs/>
      <w:sz w:val="32"/>
      <w:szCs w:val="32"/>
    </w:rPr>
  </w:style>
  <w:style w:type="character" w:customStyle="1" w:styleId="Antrat3Diagrama">
    <w:name w:val="Antraštė 3 Diagrama"/>
    <w:basedOn w:val="Numatytasispastraiposriftas"/>
    <w:link w:val="Antrat3"/>
    <w:rsid w:val="00EE3208"/>
    <w:rPr>
      <w:rFonts w:ascii="Times New Roman" w:eastAsia="Times New Roman" w:hAnsi="Times New Roman" w:cs="Times New Roman"/>
      <w:sz w:val="24"/>
      <w:szCs w:val="24"/>
    </w:rPr>
  </w:style>
  <w:style w:type="paragraph" w:styleId="Antrats">
    <w:name w:val="header"/>
    <w:basedOn w:val="prastasis"/>
    <w:link w:val="AntratsDiagrama"/>
    <w:rsid w:val="00EE3208"/>
    <w:pPr>
      <w:tabs>
        <w:tab w:val="center" w:pos="4320"/>
        <w:tab w:val="right" w:pos="8640"/>
      </w:tabs>
    </w:pPr>
  </w:style>
  <w:style w:type="character" w:customStyle="1" w:styleId="AntratsDiagrama">
    <w:name w:val="Antraštės Diagrama"/>
    <w:basedOn w:val="Numatytasispastraiposriftas"/>
    <w:link w:val="Antrats"/>
    <w:rsid w:val="00EE3208"/>
    <w:rPr>
      <w:rFonts w:ascii="Times New Roman" w:eastAsia="Times New Roman" w:hAnsi="Times New Roman" w:cs="Times New Roman"/>
      <w:sz w:val="20"/>
      <w:szCs w:val="20"/>
    </w:rPr>
  </w:style>
  <w:style w:type="paragraph" w:styleId="Porat">
    <w:name w:val="footer"/>
    <w:basedOn w:val="prastasis"/>
    <w:link w:val="PoratDiagrama"/>
    <w:rsid w:val="00EE3208"/>
    <w:pPr>
      <w:tabs>
        <w:tab w:val="center" w:pos="4320"/>
        <w:tab w:val="right" w:pos="8640"/>
      </w:tabs>
    </w:pPr>
  </w:style>
  <w:style w:type="character" w:customStyle="1" w:styleId="PoratDiagrama">
    <w:name w:val="Poraštė Diagrama"/>
    <w:basedOn w:val="Numatytasispastraiposriftas"/>
    <w:link w:val="Porat"/>
    <w:rsid w:val="00EE3208"/>
    <w:rPr>
      <w:rFonts w:ascii="Times New Roman" w:eastAsia="Times New Roman" w:hAnsi="Times New Roman" w:cs="Times New Roman"/>
      <w:sz w:val="20"/>
      <w:szCs w:val="20"/>
    </w:rPr>
  </w:style>
  <w:style w:type="character" w:styleId="Puslapionumeris">
    <w:name w:val="page number"/>
    <w:basedOn w:val="Numatytasispastraiposriftas"/>
    <w:rsid w:val="00EE3208"/>
  </w:style>
  <w:style w:type="character" w:styleId="Hipersaitas">
    <w:name w:val="Hyperlink"/>
    <w:rsid w:val="00C665F9"/>
    <w:rPr>
      <w:color w:val="0000FF"/>
      <w:u w:val="single"/>
    </w:rPr>
  </w:style>
  <w:style w:type="paragraph" w:styleId="Sraopastraipa">
    <w:name w:val="List Paragraph"/>
    <w:basedOn w:val="prastasis"/>
    <w:uiPriority w:val="34"/>
    <w:qFormat/>
    <w:rsid w:val="004050E2"/>
    <w:pPr>
      <w:ind w:left="720"/>
      <w:contextualSpacing/>
    </w:pPr>
  </w:style>
  <w:style w:type="paragraph" w:styleId="Debesliotekstas">
    <w:name w:val="Balloon Text"/>
    <w:basedOn w:val="prastasis"/>
    <w:link w:val="DebesliotekstasDiagrama"/>
    <w:uiPriority w:val="99"/>
    <w:semiHidden/>
    <w:unhideWhenUsed/>
    <w:rsid w:val="0063080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30801"/>
    <w:rPr>
      <w:rFonts w:ascii="Tahoma" w:eastAsia="Times New Roman" w:hAnsi="Tahoma" w:cs="Tahoma"/>
      <w:sz w:val="16"/>
      <w:szCs w:val="16"/>
    </w:rPr>
  </w:style>
  <w:style w:type="paragraph" w:customStyle="1" w:styleId="bodytext">
    <w:name w:val="bodytext"/>
    <w:basedOn w:val="prastasis"/>
    <w:rsid w:val="009F36D8"/>
    <w:pPr>
      <w:spacing w:before="100" w:beforeAutospacing="1" w:after="100" w:afterAutospacing="1"/>
    </w:pPr>
    <w:rPr>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E3208"/>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EE3208"/>
    <w:pPr>
      <w:keepNext/>
      <w:outlineLvl w:val="0"/>
    </w:pPr>
    <w:rPr>
      <w:b/>
      <w:bCs/>
      <w:sz w:val="32"/>
      <w:szCs w:val="32"/>
    </w:rPr>
  </w:style>
  <w:style w:type="paragraph" w:styleId="Antrat3">
    <w:name w:val="heading 3"/>
    <w:basedOn w:val="prastasis"/>
    <w:next w:val="prastasis"/>
    <w:link w:val="Antrat3Diagrama"/>
    <w:qFormat/>
    <w:rsid w:val="00EE3208"/>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E3208"/>
    <w:rPr>
      <w:rFonts w:ascii="Times New Roman" w:eastAsia="Times New Roman" w:hAnsi="Times New Roman" w:cs="Times New Roman"/>
      <w:b/>
      <w:bCs/>
      <w:sz w:val="32"/>
      <w:szCs w:val="32"/>
    </w:rPr>
  </w:style>
  <w:style w:type="character" w:customStyle="1" w:styleId="Antrat3Diagrama">
    <w:name w:val="Antraštė 3 Diagrama"/>
    <w:basedOn w:val="Numatytasispastraiposriftas"/>
    <w:link w:val="Antrat3"/>
    <w:rsid w:val="00EE3208"/>
    <w:rPr>
      <w:rFonts w:ascii="Times New Roman" w:eastAsia="Times New Roman" w:hAnsi="Times New Roman" w:cs="Times New Roman"/>
      <w:sz w:val="24"/>
      <w:szCs w:val="24"/>
    </w:rPr>
  </w:style>
  <w:style w:type="paragraph" w:styleId="Antrats">
    <w:name w:val="header"/>
    <w:basedOn w:val="prastasis"/>
    <w:link w:val="AntratsDiagrama"/>
    <w:rsid w:val="00EE3208"/>
    <w:pPr>
      <w:tabs>
        <w:tab w:val="center" w:pos="4320"/>
        <w:tab w:val="right" w:pos="8640"/>
      </w:tabs>
    </w:pPr>
  </w:style>
  <w:style w:type="character" w:customStyle="1" w:styleId="AntratsDiagrama">
    <w:name w:val="Antraštės Diagrama"/>
    <w:basedOn w:val="Numatytasispastraiposriftas"/>
    <w:link w:val="Antrats"/>
    <w:rsid w:val="00EE3208"/>
    <w:rPr>
      <w:rFonts w:ascii="Times New Roman" w:eastAsia="Times New Roman" w:hAnsi="Times New Roman" w:cs="Times New Roman"/>
      <w:sz w:val="20"/>
      <w:szCs w:val="20"/>
    </w:rPr>
  </w:style>
  <w:style w:type="paragraph" w:styleId="Porat">
    <w:name w:val="footer"/>
    <w:basedOn w:val="prastasis"/>
    <w:link w:val="PoratDiagrama"/>
    <w:rsid w:val="00EE3208"/>
    <w:pPr>
      <w:tabs>
        <w:tab w:val="center" w:pos="4320"/>
        <w:tab w:val="right" w:pos="8640"/>
      </w:tabs>
    </w:pPr>
  </w:style>
  <w:style w:type="character" w:customStyle="1" w:styleId="PoratDiagrama">
    <w:name w:val="Poraštė Diagrama"/>
    <w:basedOn w:val="Numatytasispastraiposriftas"/>
    <w:link w:val="Porat"/>
    <w:rsid w:val="00EE3208"/>
    <w:rPr>
      <w:rFonts w:ascii="Times New Roman" w:eastAsia="Times New Roman" w:hAnsi="Times New Roman" w:cs="Times New Roman"/>
      <w:sz w:val="20"/>
      <w:szCs w:val="20"/>
    </w:rPr>
  </w:style>
  <w:style w:type="character" w:styleId="Puslapionumeris">
    <w:name w:val="page number"/>
    <w:basedOn w:val="Numatytasispastraiposriftas"/>
    <w:rsid w:val="00EE3208"/>
  </w:style>
  <w:style w:type="character" w:styleId="Hipersaitas">
    <w:name w:val="Hyperlink"/>
    <w:rsid w:val="00C665F9"/>
    <w:rPr>
      <w:color w:val="0000FF"/>
      <w:u w:val="single"/>
    </w:rPr>
  </w:style>
  <w:style w:type="paragraph" w:styleId="Sraopastraipa">
    <w:name w:val="List Paragraph"/>
    <w:basedOn w:val="prastasis"/>
    <w:uiPriority w:val="34"/>
    <w:qFormat/>
    <w:rsid w:val="004050E2"/>
    <w:pPr>
      <w:ind w:left="720"/>
      <w:contextualSpacing/>
    </w:pPr>
  </w:style>
  <w:style w:type="paragraph" w:styleId="Debesliotekstas">
    <w:name w:val="Balloon Text"/>
    <w:basedOn w:val="prastasis"/>
    <w:link w:val="DebesliotekstasDiagrama"/>
    <w:uiPriority w:val="99"/>
    <w:semiHidden/>
    <w:unhideWhenUsed/>
    <w:rsid w:val="0063080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30801"/>
    <w:rPr>
      <w:rFonts w:ascii="Tahoma" w:eastAsia="Times New Roman" w:hAnsi="Tahoma" w:cs="Tahoma"/>
      <w:sz w:val="16"/>
      <w:szCs w:val="16"/>
    </w:rPr>
  </w:style>
  <w:style w:type="paragraph" w:customStyle="1" w:styleId="bodytext">
    <w:name w:val="bodytext"/>
    <w:basedOn w:val="prastasis"/>
    <w:rsid w:val="009F36D8"/>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857787">
      <w:bodyDiv w:val="1"/>
      <w:marLeft w:val="225"/>
      <w:marRight w:val="225"/>
      <w:marTop w:val="0"/>
      <w:marBottom w:val="0"/>
      <w:divBdr>
        <w:top w:val="none" w:sz="0" w:space="0" w:color="auto"/>
        <w:left w:val="none" w:sz="0" w:space="0" w:color="auto"/>
        <w:bottom w:val="none" w:sz="0" w:space="0" w:color="auto"/>
        <w:right w:val="none" w:sz="0" w:space="0" w:color="auto"/>
      </w:divBdr>
      <w:divsChild>
        <w:div w:id="303201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enrika.Sileike@vpt.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ACD1F-181C-4E2B-BF50-3E9A3228F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3</Pages>
  <Words>6654</Words>
  <Characters>3794</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Henrika Šileikė</cp:lastModifiedBy>
  <cp:revision>28</cp:revision>
  <cp:lastPrinted>2014-07-11T08:08:00Z</cp:lastPrinted>
  <dcterms:created xsi:type="dcterms:W3CDTF">2014-07-11T05:19:00Z</dcterms:created>
  <dcterms:modified xsi:type="dcterms:W3CDTF">2014-07-11T08:20:00Z</dcterms:modified>
</cp:coreProperties>
</file>