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EE3208" w:rsidRDefault="00EE3208" w:rsidP="00EE3208">
      <w:pPr>
        <w:pStyle w:val="Antrat1"/>
        <w:jc w:val="center"/>
        <w:rPr>
          <w:rFonts w:ascii="CG Times" w:hAnsi="CG Times"/>
        </w:rPr>
      </w:pPr>
      <w:r>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8" o:title=""/>
          </v:shape>
          <o:OLEObject Type="Embed" ProgID="Word.Picture.8" ShapeID="_x0000_i1025" DrawAspect="Content" ObjectID="_1463896748" r:id="rId9"/>
        </w:object>
      </w:r>
    </w:p>
    <w:p w:rsidR="00EE3208" w:rsidRPr="00AC1747" w:rsidRDefault="00EE3208" w:rsidP="00EE3208">
      <w:pPr>
        <w:rPr>
          <w:sz w:val="24"/>
        </w:rPr>
      </w:pPr>
    </w:p>
    <w:p w:rsidR="00EE3208" w:rsidRDefault="00EE3208" w:rsidP="00EE3208">
      <w:pPr>
        <w:pStyle w:val="Antrat1"/>
        <w:jc w:val="center"/>
        <w:rPr>
          <w:sz w:val="24"/>
        </w:rPr>
      </w:pPr>
      <w:r>
        <w:rPr>
          <w:sz w:val="24"/>
        </w:rPr>
        <w:t>VIEŠŲJŲ PIRKIMŲ TARNYBA</w:t>
      </w:r>
    </w:p>
    <w:p w:rsidR="004D5B92" w:rsidRPr="004D5B92" w:rsidRDefault="004D5B92" w:rsidP="004D5B92"/>
    <w:p w:rsidR="00FF4E41" w:rsidRPr="00FF4E41" w:rsidRDefault="00FF4E41" w:rsidP="00FF4E41"/>
    <w:p w:rsidR="00EE3208" w:rsidRPr="003124C8" w:rsidRDefault="00EE3208" w:rsidP="00EE3208">
      <w:pPr>
        <w:rPr>
          <w:rFonts w:ascii="Times New Roman Bold" w:hAnsi="Times New Roman Bold"/>
          <w:b/>
          <w:sz w:val="24"/>
        </w:rPr>
      </w:pPr>
    </w:p>
    <w:tbl>
      <w:tblPr>
        <w:tblW w:w="12672" w:type="dxa"/>
        <w:tblInd w:w="87" w:type="dxa"/>
        <w:tblLayout w:type="fixed"/>
        <w:tblLook w:val="0000" w:firstRow="0" w:lastRow="0" w:firstColumn="0" w:lastColumn="0" w:noHBand="0" w:noVBand="0"/>
      </w:tblPr>
      <w:tblGrid>
        <w:gridCol w:w="5442"/>
        <w:gridCol w:w="1843"/>
        <w:gridCol w:w="567"/>
        <w:gridCol w:w="1843"/>
        <w:gridCol w:w="2977"/>
      </w:tblGrid>
      <w:tr w:rsidR="00EE3208" w:rsidTr="00FE62F2">
        <w:trPr>
          <w:cantSplit/>
          <w:trHeight w:val="1498"/>
        </w:trPr>
        <w:tc>
          <w:tcPr>
            <w:tcW w:w="5442" w:type="dxa"/>
          </w:tcPr>
          <w:p w:rsidR="00EE3208" w:rsidRDefault="00FE62F2" w:rsidP="00FE62F2">
            <w:pPr>
              <w:rPr>
                <w:sz w:val="24"/>
                <w:szCs w:val="24"/>
              </w:rPr>
            </w:pPr>
            <w:r>
              <w:rPr>
                <w:sz w:val="24"/>
                <w:szCs w:val="24"/>
              </w:rPr>
              <w:t>Klaipėdos miesto savivaldybės administracijai</w:t>
            </w:r>
          </w:p>
          <w:p w:rsidR="004A5349" w:rsidRDefault="00FE62F2" w:rsidP="00FE62F2">
            <w:pPr>
              <w:rPr>
                <w:sz w:val="24"/>
                <w:szCs w:val="24"/>
              </w:rPr>
            </w:pPr>
            <w:r>
              <w:rPr>
                <w:sz w:val="24"/>
                <w:szCs w:val="24"/>
              </w:rPr>
              <w:t>Liepų g. 11</w:t>
            </w:r>
          </w:p>
          <w:p w:rsidR="00C665F9" w:rsidRDefault="00FE62F2" w:rsidP="004A5349">
            <w:pPr>
              <w:rPr>
                <w:sz w:val="24"/>
                <w:szCs w:val="24"/>
              </w:rPr>
            </w:pPr>
            <w:r>
              <w:rPr>
                <w:sz w:val="24"/>
                <w:szCs w:val="24"/>
              </w:rPr>
              <w:t>91502 Klaipėda</w:t>
            </w:r>
          </w:p>
          <w:p w:rsidR="004A5349" w:rsidRDefault="004A5349" w:rsidP="004A5349">
            <w:pPr>
              <w:rPr>
                <w:sz w:val="24"/>
                <w:szCs w:val="24"/>
              </w:rPr>
            </w:pPr>
          </w:p>
          <w:p w:rsidR="004A5349" w:rsidRDefault="004A5349" w:rsidP="004A5349">
            <w:pPr>
              <w:rPr>
                <w:sz w:val="24"/>
                <w:szCs w:val="24"/>
              </w:rPr>
            </w:pPr>
          </w:p>
          <w:p w:rsidR="004A5349" w:rsidRDefault="004A5349" w:rsidP="004A5349">
            <w:pPr>
              <w:rPr>
                <w:sz w:val="24"/>
              </w:rPr>
            </w:pPr>
          </w:p>
          <w:p w:rsidR="004E21C1" w:rsidRPr="00202BD4" w:rsidRDefault="004E21C1" w:rsidP="004A5349">
            <w:pPr>
              <w:rPr>
                <w:sz w:val="24"/>
              </w:rPr>
            </w:pPr>
          </w:p>
        </w:tc>
        <w:tc>
          <w:tcPr>
            <w:tcW w:w="1843" w:type="dxa"/>
          </w:tcPr>
          <w:p w:rsidR="00EE3208" w:rsidRDefault="001A2A71" w:rsidP="00FE62F2">
            <w:pPr>
              <w:rPr>
                <w:sz w:val="24"/>
              </w:rPr>
            </w:pPr>
            <w:r>
              <w:rPr>
                <w:sz w:val="24"/>
              </w:rPr>
              <w:t xml:space="preserve">   201</w:t>
            </w:r>
            <w:r w:rsidR="00AE1503">
              <w:rPr>
                <w:sz w:val="24"/>
              </w:rPr>
              <w:t>4-0</w:t>
            </w:r>
            <w:r w:rsidR="00FE62F2">
              <w:rPr>
                <w:sz w:val="24"/>
              </w:rPr>
              <w:t>6</w:t>
            </w:r>
            <w:r w:rsidR="004A5349">
              <w:rPr>
                <w:sz w:val="24"/>
              </w:rPr>
              <w:t>-</w:t>
            </w:r>
          </w:p>
          <w:p w:rsidR="003932EF" w:rsidRPr="003932EF" w:rsidRDefault="00EE3208" w:rsidP="004A5349">
            <w:pPr>
              <w:pStyle w:val="Antrat3"/>
              <w:jc w:val="left"/>
            </w:pPr>
            <w:r>
              <w:t xml:space="preserve"> </w:t>
            </w:r>
            <w:r w:rsidR="00AE1503">
              <w:t xml:space="preserve">  </w:t>
            </w:r>
            <w:r>
              <w:t>Į 201</w:t>
            </w:r>
            <w:r w:rsidR="00AE1503">
              <w:t>4-0</w:t>
            </w:r>
            <w:r w:rsidR="00FE62F2">
              <w:t>5-20</w:t>
            </w:r>
          </w:p>
          <w:p w:rsidR="00EE3208" w:rsidRDefault="00EE3208" w:rsidP="00EE3208">
            <w:pPr>
              <w:rPr>
                <w:sz w:val="24"/>
                <w:szCs w:val="24"/>
              </w:rPr>
            </w:pPr>
            <w:r>
              <w:rPr>
                <w:sz w:val="24"/>
                <w:szCs w:val="24"/>
              </w:rPr>
              <w:t xml:space="preserve">   </w:t>
            </w:r>
          </w:p>
          <w:p w:rsidR="003932EF" w:rsidRDefault="003932EF" w:rsidP="00EE3208">
            <w:pPr>
              <w:rPr>
                <w:sz w:val="24"/>
                <w:szCs w:val="24"/>
              </w:rPr>
            </w:pPr>
          </w:p>
          <w:p w:rsidR="003932EF" w:rsidRDefault="003932EF" w:rsidP="00EE3208">
            <w:pPr>
              <w:rPr>
                <w:sz w:val="24"/>
                <w:szCs w:val="24"/>
              </w:rPr>
            </w:pPr>
          </w:p>
          <w:p w:rsidR="003932EF" w:rsidRPr="00502463" w:rsidRDefault="003932EF" w:rsidP="00EE3208">
            <w:pPr>
              <w:rPr>
                <w:sz w:val="24"/>
                <w:szCs w:val="24"/>
              </w:rPr>
            </w:pPr>
          </w:p>
        </w:tc>
        <w:tc>
          <w:tcPr>
            <w:tcW w:w="567" w:type="dxa"/>
          </w:tcPr>
          <w:p w:rsidR="00EE3208" w:rsidRDefault="00EE3208" w:rsidP="00FE62F2">
            <w:pPr>
              <w:rPr>
                <w:sz w:val="24"/>
              </w:rPr>
            </w:pPr>
            <w:r>
              <w:rPr>
                <w:sz w:val="24"/>
              </w:rPr>
              <w:t>Nr.</w:t>
            </w:r>
          </w:p>
          <w:p w:rsidR="00EE3208" w:rsidRDefault="00EE3208" w:rsidP="00FE62F2">
            <w:pPr>
              <w:rPr>
                <w:sz w:val="24"/>
              </w:rPr>
            </w:pPr>
            <w:r>
              <w:rPr>
                <w:sz w:val="24"/>
              </w:rPr>
              <w:t>Nr.</w:t>
            </w:r>
          </w:p>
          <w:p w:rsidR="00EE3208" w:rsidRPr="00BD41DA" w:rsidRDefault="00EE3208" w:rsidP="004A5349">
            <w:pPr>
              <w:rPr>
                <w:sz w:val="24"/>
              </w:rPr>
            </w:pPr>
          </w:p>
        </w:tc>
        <w:tc>
          <w:tcPr>
            <w:tcW w:w="1843" w:type="dxa"/>
          </w:tcPr>
          <w:p w:rsidR="00EE3208" w:rsidRDefault="00EE3208" w:rsidP="00FE62F2">
            <w:pPr>
              <w:rPr>
                <w:sz w:val="24"/>
              </w:rPr>
            </w:pPr>
            <w:r>
              <w:rPr>
                <w:sz w:val="24"/>
              </w:rPr>
              <w:t>4S-</w:t>
            </w:r>
          </w:p>
          <w:p w:rsidR="00C665F9" w:rsidRDefault="00FE62F2" w:rsidP="00FE62F2">
            <w:pPr>
              <w:rPr>
                <w:sz w:val="24"/>
              </w:rPr>
            </w:pPr>
            <w:r>
              <w:rPr>
                <w:sz w:val="24"/>
              </w:rPr>
              <w:t>(4.44)-R2-1717</w:t>
            </w:r>
          </w:p>
          <w:p w:rsidR="00EE3208" w:rsidRDefault="00EE3208" w:rsidP="00FE62F2">
            <w:pPr>
              <w:rPr>
                <w:sz w:val="24"/>
              </w:rPr>
            </w:pPr>
          </w:p>
        </w:tc>
        <w:tc>
          <w:tcPr>
            <w:tcW w:w="2977" w:type="dxa"/>
          </w:tcPr>
          <w:p w:rsidR="00EE3208" w:rsidRDefault="00EE3208" w:rsidP="00FE62F2">
            <w:pPr>
              <w:rPr>
                <w:sz w:val="24"/>
              </w:rPr>
            </w:pPr>
          </w:p>
        </w:tc>
      </w:tr>
    </w:tbl>
    <w:p w:rsidR="00EE3208" w:rsidRDefault="00EE3208" w:rsidP="00EE3208">
      <w:pPr>
        <w:jc w:val="both"/>
        <w:rPr>
          <w:sz w:val="24"/>
          <w:szCs w:val="24"/>
        </w:rPr>
      </w:pPr>
      <w:r>
        <w:rPr>
          <w:b/>
          <w:sz w:val="24"/>
        </w:rPr>
        <w:t>DĖL SUTIKIMO VYKDYTI PIRKIMĄ NESKELBIAMŲ DERYBŲ BŪDU</w:t>
      </w:r>
    </w:p>
    <w:p w:rsidR="00EE3208" w:rsidRDefault="00EE3208" w:rsidP="00EE3208">
      <w:pPr>
        <w:ind w:right="142" w:firstLine="567"/>
        <w:jc w:val="both"/>
        <w:rPr>
          <w:sz w:val="24"/>
          <w:szCs w:val="24"/>
        </w:rPr>
      </w:pPr>
    </w:p>
    <w:p w:rsidR="003932EF" w:rsidRDefault="003932EF" w:rsidP="00EE3208">
      <w:pPr>
        <w:ind w:right="142" w:firstLine="567"/>
        <w:jc w:val="both"/>
        <w:rPr>
          <w:sz w:val="24"/>
          <w:szCs w:val="24"/>
        </w:rPr>
      </w:pPr>
    </w:p>
    <w:p w:rsidR="00464AC9" w:rsidRDefault="00EE3208" w:rsidP="00F1332D">
      <w:pPr>
        <w:ind w:firstLine="540"/>
        <w:jc w:val="both"/>
        <w:rPr>
          <w:sz w:val="24"/>
          <w:szCs w:val="24"/>
        </w:rPr>
      </w:pPr>
      <w:r w:rsidRPr="008B6CF3">
        <w:rPr>
          <w:sz w:val="24"/>
          <w:szCs w:val="24"/>
        </w:rPr>
        <w:t>Viešųjų pirkimų tarnyba (toliau – Tarnyba), vadovaudamasi Lietuvos Respublikos viešųjų pirkimų įstatymo (toliau – Įstatymas) 8</w:t>
      </w:r>
      <w:r w:rsidRPr="008B6CF3">
        <w:rPr>
          <w:sz w:val="24"/>
          <w:szCs w:val="24"/>
          <w:vertAlign w:val="superscript"/>
        </w:rPr>
        <w:t>2</w:t>
      </w:r>
      <w:r w:rsidRPr="008B6CF3">
        <w:rPr>
          <w:sz w:val="24"/>
          <w:szCs w:val="24"/>
        </w:rPr>
        <w:t xml:space="preserve"> straipsnio 2 dalies 7 punkto nuostatomis, išnagrinėjo Jūsų prašymą sutikti, kad</w:t>
      </w:r>
      <w:r w:rsidR="00D1676B">
        <w:rPr>
          <w:sz w:val="24"/>
          <w:szCs w:val="24"/>
        </w:rPr>
        <w:t xml:space="preserve"> </w:t>
      </w:r>
      <w:r w:rsidR="00F80CD7" w:rsidRPr="00F80CD7">
        <w:rPr>
          <w:i/>
          <w:sz w:val="24"/>
          <w:szCs w:val="24"/>
        </w:rPr>
        <w:t>Papildomų konteinerinių tualetų ir biotualetų kasdienės priežiūros ir valymo, techninės priežiūros ir remonto paslaugų</w:t>
      </w:r>
      <w:r w:rsidR="00F80CD7">
        <w:rPr>
          <w:sz w:val="24"/>
          <w:szCs w:val="24"/>
        </w:rPr>
        <w:t xml:space="preserve"> pirkimas </w:t>
      </w:r>
      <w:r w:rsidRPr="00A34F67">
        <w:rPr>
          <w:sz w:val="24"/>
          <w:szCs w:val="24"/>
        </w:rPr>
        <w:t xml:space="preserve">būtų </w:t>
      </w:r>
      <w:r w:rsidR="00F80CD7">
        <w:rPr>
          <w:sz w:val="24"/>
          <w:szCs w:val="24"/>
        </w:rPr>
        <w:t>vykdomas</w:t>
      </w:r>
      <w:r w:rsidRPr="003932EF">
        <w:rPr>
          <w:b/>
          <w:sz w:val="24"/>
          <w:szCs w:val="24"/>
        </w:rPr>
        <w:t xml:space="preserve"> </w:t>
      </w:r>
      <w:r w:rsidRPr="00F80CD7">
        <w:rPr>
          <w:sz w:val="24"/>
          <w:szCs w:val="24"/>
        </w:rPr>
        <w:t>neskelbiamų derybų būdu, vadovaujantis Įstatymo 56 straipsnio 4 dalies</w:t>
      </w:r>
      <w:r w:rsidR="00E05D6D" w:rsidRPr="00F80CD7">
        <w:rPr>
          <w:sz w:val="24"/>
          <w:szCs w:val="24"/>
        </w:rPr>
        <w:t xml:space="preserve"> </w:t>
      </w:r>
      <w:r w:rsidRPr="00F80CD7">
        <w:rPr>
          <w:sz w:val="24"/>
          <w:szCs w:val="24"/>
        </w:rPr>
        <w:t>1 punktu.</w:t>
      </w:r>
      <w:r w:rsidRPr="008B6CF3">
        <w:rPr>
          <w:sz w:val="24"/>
          <w:szCs w:val="24"/>
        </w:rPr>
        <w:t xml:space="preserve"> </w:t>
      </w:r>
    </w:p>
    <w:p w:rsidR="004D5B92" w:rsidRDefault="004D5B92" w:rsidP="00F1332D">
      <w:pPr>
        <w:ind w:firstLine="540"/>
        <w:jc w:val="both"/>
        <w:rPr>
          <w:sz w:val="24"/>
          <w:szCs w:val="24"/>
        </w:rPr>
      </w:pPr>
      <w:r>
        <w:rPr>
          <w:sz w:val="24"/>
          <w:szCs w:val="24"/>
        </w:rPr>
        <w:t>Klaipėdos miesto savivaldybės administracijos (toliau – Perkančioji organizacija) prašyme nurodyta, kad įvykdžius atviro konkurso „Klaipėdos miesto viešųjų tualetų valymo, priežiūros, nuomos ir remonto paslaugos“ (skelbtas 2012 m. liepos 5 d. Centrinėje viešųjų pirkimų informacinėje sistemoje; pirkimo Nr. 124321) pirkimo procedūras (toliau – Pirkimas), tarp Perkančiosios organizacijos ir UAB „Specialus autotransportas“ buvo sudaryta 2013 m. liepos 26 d. Paslaugų teikimo sutartis Nr. J9-864 (toliau – Pradinė sutartis).</w:t>
      </w:r>
    </w:p>
    <w:p w:rsidR="00C031C1" w:rsidRDefault="00145F36" w:rsidP="005A244D">
      <w:pPr>
        <w:ind w:firstLine="540"/>
        <w:jc w:val="both"/>
        <w:rPr>
          <w:sz w:val="24"/>
          <w:szCs w:val="24"/>
        </w:rPr>
      </w:pPr>
      <w:r w:rsidRPr="008B6CF3">
        <w:rPr>
          <w:sz w:val="24"/>
          <w:szCs w:val="24"/>
        </w:rPr>
        <w:t>Perkančioji organizacija prašym</w:t>
      </w:r>
      <w:r w:rsidR="00A87288">
        <w:rPr>
          <w:sz w:val="24"/>
          <w:szCs w:val="24"/>
        </w:rPr>
        <w:t xml:space="preserve">ą motyvuoja tuo, kad </w:t>
      </w:r>
      <w:r w:rsidR="004D5B92">
        <w:rPr>
          <w:sz w:val="24"/>
          <w:szCs w:val="24"/>
        </w:rPr>
        <w:t xml:space="preserve">įgyvendinant </w:t>
      </w:r>
      <w:r w:rsidR="00411E1C">
        <w:rPr>
          <w:sz w:val="24"/>
          <w:szCs w:val="24"/>
        </w:rPr>
        <w:t>projektą „Mano socialinė atsakomybė“ Nr. LLIV-322 (Žmonių su negalia socialinė integracija Latvijoje ir Lietuvoje, įgyvendinant universalaus planavimo (UP) principus ir kuriant naujas socialines paslaugas) Perkančioji organizacija įsigijo penkis konteinerinius tualetus ir 7 biotualetus, pritaikytus neįgaliesiems, k</w:t>
      </w:r>
      <w:r w:rsidR="004E253E">
        <w:rPr>
          <w:sz w:val="24"/>
          <w:szCs w:val="24"/>
        </w:rPr>
        <w:t>urie pastatyti Klaipėdos mieste</w:t>
      </w:r>
      <w:r w:rsidR="00411E1C">
        <w:rPr>
          <w:sz w:val="24"/>
          <w:szCs w:val="24"/>
        </w:rPr>
        <w:t xml:space="preserve"> Melnragės, Girulių, Smiltynės poilsio zonų paplūdimių prieigose. Siekiant užtikrinti konteinerinių tualetų ir biotualetų kasdienę priežiūrą ir valymą, techninę priežiūrą ir remontą, būtina nupirkti papildomas paslaugas, o tam, kad išvengti nesklandumų (užsitęsusių viešųjų pirkimų procedūrų, galimų tiekėjų pretenzijų ir pan.) perduodant šios specifinės paslaugos vykdymą naujam tiekėjui, tikslinga pirkti papildomas paslaugas </w:t>
      </w:r>
      <w:r w:rsidR="00DF5C50">
        <w:rPr>
          <w:sz w:val="24"/>
          <w:szCs w:val="24"/>
        </w:rPr>
        <w:t>iš to paties tiekėjo UAB „Specialus autotransportas“, su kuriuo sudaryta Pradinė sutartis.</w:t>
      </w:r>
    </w:p>
    <w:p w:rsidR="00693A7E" w:rsidRDefault="00DF5C50" w:rsidP="005A244D">
      <w:pPr>
        <w:ind w:firstLine="540"/>
        <w:jc w:val="both"/>
        <w:rPr>
          <w:sz w:val="24"/>
          <w:szCs w:val="24"/>
        </w:rPr>
      </w:pPr>
      <w:r>
        <w:rPr>
          <w:sz w:val="24"/>
          <w:szCs w:val="24"/>
        </w:rPr>
        <w:t xml:space="preserve">Perkančioji organizacija nurodė, kad papildomų paslaugų kaina neviršija 50 proc. Pradinės sutarties </w:t>
      </w:r>
      <w:r w:rsidR="004E253E">
        <w:rPr>
          <w:sz w:val="24"/>
          <w:szCs w:val="24"/>
        </w:rPr>
        <w:t>kainos</w:t>
      </w:r>
      <w:r>
        <w:rPr>
          <w:sz w:val="24"/>
          <w:szCs w:val="24"/>
        </w:rPr>
        <w:t xml:space="preserve"> – preliminari papildomų paslaugų vertė yra 60 000,00 Lt, o tai sudaro 13,7 proc. Pradinės sutarties vertės.</w:t>
      </w:r>
    </w:p>
    <w:p w:rsidR="00D159E4" w:rsidRDefault="004C346E" w:rsidP="00817BD1">
      <w:pPr>
        <w:ind w:firstLine="540"/>
        <w:jc w:val="both"/>
        <w:rPr>
          <w:sz w:val="24"/>
          <w:szCs w:val="24"/>
        </w:rPr>
      </w:pPr>
      <w:r w:rsidRPr="008B6CF3">
        <w:rPr>
          <w:sz w:val="24"/>
          <w:szCs w:val="24"/>
        </w:rPr>
        <w:t xml:space="preserve">Tarnyba pažymi, </w:t>
      </w:r>
      <w:r>
        <w:rPr>
          <w:sz w:val="24"/>
          <w:szCs w:val="24"/>
        </w:rPr>
        <w:t>kad</w:t>
      </w:r>
      <w:r w:rsidR="005706B6">
        <w:rPr>
          <w:sz w:val="24"/>
          <w:szCs w:val="24"/>
        </w:rPr>
        <w:t xml:space="preserve"> neskelbiamų derybų būdu pirkimo vykdymas yra</w:t>
      </w:r>
      <w:r>
        <w:rPr>
          <w:sz w:val="24"/>
          <w:szCs w:val="24"/>
        </w:rPr>
        <w:t xml:space="preserve"> Įstatym</w:t>
      </w:r>
      <w:r w:rsidR="005706B6">
        <w:rPr>
          <w:sz w:val="24"/>
          <w:szCs w:val="24"/>
        </w:rPr>
        <w:t xml:space="preserve">o </w:t>
      </w:r>
      <w:r>
        <w:rPr>
          <w:sz w:val="24"/>
          <w:szCs w:val="24"/>
        </w:rPr>
        <w:t>išimti</w:t>
      </w:r>
      <w:r w:rsidR="005706B6">
        <w:rPr>
          <w:sz w:val="24"/>
          <w:szCs w:val="24"/>
        </w:rPr>
        <w:t>s</w:t>
      </w:r>
      <w:r>
        <w:rPr>
          <w:sz w:val="24"/>
          <w:szCs w:val="24"/>
        </w:rPr>
        <w:t xml:space="preserve"> </w:t>
      </w:r>
      <w:r w:rsidR="005706B6">
        <w:rPr>
          <w:sz w:val="24"/>
          <w:szCs w:val="24"/>
        </w:rPr>
        <w:t>ir sąlygos, leidžiančios atlikti tokį pirkimą, turi būti aiškinamos itin</w:t>
      </w:r>
      <w:r>
        <w:rPr>
          <w:sz w:val="24"/>
          <w:szCs w:val="24"/>
        </w:rPr>
        <w:t xml:space="preserve"> siaurai</w:t>
      </w:r>
      <w:r w:rsidR="005706B6">
        <w:rPr>
          <w:sz w:val="24"/>
          <w:szCs w:val="24"/>
        </w:rPr>
        <w:t xml:space="preserve">, </w:t>
      </w:r>
      <w:r>
        <w:rPr>
          <w:sz w:val="24"/>
          <w:szCs w:val="24"/>
        </w:rPr>
        <w:t>grindžia</w:t>
      </w:r>
      <w:r w:rsidR="005706B6">
        <w:rPr>
          <w:sz w:val="24"/>
          <w:szCs w:val="24"/>
        </w:rPr>
        <w:t>nt jas</w:t>
      </w:r>
      <w:r>
        <w:rPr>
          <w:sz w:val="24"/>
          <w:szCs w:val="24"/>
        </w:rPr>
        <w:t xml:space="preserve"> akivaizdžiais įrodymais. </w:t>
      </w:r>
      <w:r w:rsidR="005706B6">
        <w:rPr>
          <w:sz w:val="24"/>
          <w:szCs w:val="24"/>
        </w:rPr>
        <w:t xml:space="preserve">Viešasis pirkimas, vadovaujantis Įstatymo </w:t>
      </w:r>
      <w:r w:rsidR="005706B6" w:rsidRPr="008B6CF3">
        <w:rPr>
          <w:b/>
          <w:bCs/>
          <w:sz w:val="24"/>
          <w:szCs w:val="24"/>
        </w:rPr>
        <w:t>56 straipsnio 4 dalies 1 punkt</w:t>
      </w:r>
      <w:r w:rsidR="005706B6">
        <w:rPr>
          <w:b/>
          <w:bCs/>
          <w:sz w:val="24"/>
          <w:szCs w:val="24"/>
        </w:rPr>
        <w:t xml:space="preserve">o </w:t>
      </w:r>
      <w:r w:rsidR="005706B6">
        <w:rPr>
          <w:bCs/>
          <w:sz w:val="24"/>
          <w:szCs w:val="24"/>
        </w:rPr>
        <w:t xml:space="preserve">nuostatomis, gali būti vykdomas, tik jei išpildomos </w:t>
      </w:r>
      <w:r w:rsidR="00A15044" w:rsidRPr="00A15044">
        <w:rPr>
          <w:sz w:val="24"/>
          <w:szCs w:val="24"/>
          <w:u w:val="single"/>
        </w:rPr>
        <w:t>visos</w:t>
      </w:r>
      <w:r w:rsidR="005706B6">
        <w:rPr>
          <w:sz w:val="24"/>
          <w:szCs w:val="24"/>
        </w:rPr>
        <w:t xml:space="preserve"> sąlygos</w:t>
      </w:r>
      <w:r>
        <w:rPr>
          <w:bCs/>
          <w:sz w:val="24"/>
          <w:szCs w:val="24"/>
        </w:rPr>
        <w:t>:</w:t>
      </w:r>
      <w:r w:rsidRPr="004C346E">
        <w:rPr>
          <w:sz w:val="24"/>
          <w:szCs w:val="24"/>
        </w:rPr>
        <w:t xml:space="preserve"> </w:t>
      </w:r>
      <w:r w:rsidRPr="008B6CF3">
        <w:rPr>
          <w:sz w:val="24"/>
          <w:szCs w:val="24"/>
        </w:rPr>
        <w:t>„</w:t>
      </w:r>
      <w:r w:rsidRPr="008B6CF3">
        <w:rPr>
          <w:i/>
          <w:iCs/>
          <w:sz w:val="24"/>
          <w:szCs w:val="24"/>
        </w:rPr>
        <w:t xml:space="preserve">kai dėl aplinkybių, kurių nebuvo galima numatyti, paaiškėja, kad </w:t>
      </w:r>
      <w:r w:rsidRPr="00FA0FF8">
        <w:rPr>
          <w:i/>
          <w:iCs/>
          <w:sz w:val="24"/>
          <w:szCs w:val="24"/>
        </w:rPr>
        <w:t>yra reikalingi papildomi darbai</w:t>
      </w:r>
      <w:r w:rsidRPr="008B6CF3">
        <w:rPr>
          <w:i/>
          <w:iCs/>
          <w:sz w:val="24"/>
          <w:szCs w:val="24"/>
        </w:rPr>
        <w:t xml:space="preserve"> arba paslaugos, </w:t>
      </w:r>
      <w:r w:rsidRPr="00FA0FF8">
        <w:rPr>
          <w:i/>
          <w:iCs/>
          <w:sz w:val="24"/>
          <w:szCs w:val="24"/>
        </w:rPr>
        <w:t>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w:t>
      </w:r>
      <w:r w:rsidRPr="008B6CF3">
        <w:rPr>
          <w:i/>
          <w:iCs/>
          <w:sz w:val="24"/>
          <w:szCs w:val="24"/>
        </w:rPr>
        <w:t xml:space="preserve"> Tokia papildomų darbų ar paslaugų pirkimo sutartis gali būti sudaroma tik su tuo tiekėju, </w:t>
      </w:r>
      <w:r w:rsidRPr="008B6CF3">
        <w:rPr>
          <w:i/>
          <w:iCs/>
          <w:sz w:val="24"/>
          <w:szCs w:val="24"/>
        </w:rPr>
        <w:lastRenderedPageBreak/>
        <w:t>su kuriuo buvo sudaryta pradinė pirkimo sutartis, o visų kitų papildomai sudarytų pirkimo sutarčių kaina neturi viršyti 50 procentų pagrindinės pirkimo sutarties vertės“</w:t>
      </w:r>
      <w:r w:rsidRPr="008B6CF3">
        <w:rPr>
          <w:sz w:val="24"/>
          <w:szCs w:val="24"/>
        </w:rPr>
        <w:t>.</w:t>
      </w:r>
      <w:r>
        <w:rPr>
          <w:sz w:val="24"/>
          <w:szCs w:val="24"/>
        </w:rPr>
        <w:t xml:space="preserve"> </w:t>
      </w:r>
    </w:p>
    <w:p w:rsidR="004E253E" w:rsidRDefault="006E0DB0" w:rsidP="004E253E">
      <w:pPr>
        <w:ind w:firstLine="540"/>
        <w:jc w:val="both"/>
        <w:rPr>
          <w:sz w:val="24"/>
          <w:szCs w:val="24"/>
        </w:rPr>
      </w:pPr>
      <w:r>
        <w:rPr>
          <w:sz w:val="24"/>
          <w:szCs w:val="24"/>
        </w:rPr>
        <w:t xml:space="preserve">Išnagrinėjus </w:t>
      </w:r>
      <w:r w:rsidR="005706B6">
        <w:rPr>
          <w:sz w:val="24"/>
          <w:szCs w:val="24"/>
        </w:rPr>
        <w:t xml:space="preserve">prašyme nurodytas aplinkybes bei </w:t>
      </w:r>
      <w:r>
        <w:rPr>
          <w:sz w:val="24"/>
          <w:szCs w:val="24"/>
        </w:rPr>
        <w:t>jas grindžiančius dokumentus,</w:t>
      </w:r>
      <w:r w:rsidR="004C346E">
        <w:rPr>
          <w:sz w:val="24"/>
          <w:szCs w:val="24"/>
        </w:rPr>
        <w:t xml:space="preserve"> </w:t>
      </w:r>
      <w:r>
        <w:rPr>
          <w:sz w:val="24"/>
          <w:szCs w:val="24"/>
        </w:rPr>
        <w:t>nustat</w:t>
      </w:r>
      <w:r w:rsidR="00A15044">
        <w:rPr>
          <w:sz w:val="24"/>
          <w:szCs w:val="24"/>
        </w:rPr>
        <w:t>yta</w:t>
      </w:r>
      <w:r>
        <w:rPr>
          <w:sz w:val="24"/>
          <w:szCs w:val="24"/>
        </w:rPr>
        <w:t xml:space="preserve">, kad </w:t>
      </w:r>
      <w:r w:rsidR="00C311F0">
        <w:rPr>
          <w:sz w:val="24"/>
          <w:szCs w:val="24"/>
        </w:rPr>
        <w:t>Pirkimo dokumentų 8 priedo bei Sutarties priedo Nr. 2 „Techninė specifikacija“ 1.2.1 punkte nurodyta, kad „Tiekėjas privalo užtikrinti Klaipėdos miesto viešųjų tualetų – stacionarių, automatinių konteinerinių, kilnojamų (biotualetų) tualetų – valymo, priežiūros, nuomos ir remonto paslaugas“, o 1.2.2.1 – 1.2.2.5 punktuose yra n</w:t>
      </w:r>
      <w:r w:rsidR="006B0650">
        <w:rPr>
          <w:sz w:val="24"/>
          <w:szCs w:val="24"/>
        </w:rPr>
        <w:t xml:space="preserve">urodyti viešųjų tualetų kiekiai, todėl Perkančiosios organizacijos argumentai neįrodo, kad </w:t>
      </w:r>
      <w:r w:rsidR="00C311F0">
        <w:rPr>
          <w:sz w:val="24"/>
          <w:szCs w:val="24"/>
        </w:rPr>
        <w:t xml:space="preserve"> </w:t>
      </w:r>
      <w:r w:rsidR="006B0650">
        <w:rPr>
          <w:sz w:val="24"/>
          <w:szCs w:val="24"/>
        </w:rPr>
        <w:t>papildomai Perkančiosios organizacijos įsigytų konteinerinių tualetų ir biotualetų</w:t>
      </w:r>
      <w:r w:rsidR="006B0650">
        <w:rPr>
          <w:sz w:val="24"/>
          <w:szCs w:val="24"/>
        </w:rPr>
        <w:t xml:space="preserve"> </w:t>
      </w:r>
      <w:r w:rsidR="006B0650">
        <w:rPr>
          <w:sz w:val="24"/>
          <w:szCs w:val="24"/>
        </w:rPr>
        <w:t>priežiūros ir valymo, techninės priežiūros ir remonto paslaugos yra</w:t>
      </w:r>
      <w:r w:rsidR="006B0650">
        <w:rPr>
          <w:sz w:val="24"/>
          <w:szCs w:val="24"/>
        </w:rPr>
        <w:t xml:space="preserve"> būtinai reikaling</w:t>
      </w:r>
      <w:r w:rsidR="006B0650">
        <w:rPr>
          <w:sz w:val="24"/>
          <w:szCs w:val="24"/>
        </w:rPr>
        <w:t>o</w:t>
      </w:r>
      <w:r w:rsidR="006B0650">
        <w:rPr>
          <w:sz w:val="24"/>
          <w:szCs w:val="24"/>
        </w:rPr>
        <w:t>s</w:t>
      </w:r>
      <w:r w:rsidR="006B0650">
        <w:rPr>
          <w:sz w:val="24"/>
          <w:szCs w:val="24"/>
        </w:rPr>
        <w:t xml:space="preserve"> Pradinei sutarčiai užbaigti</w:t>
      </w:r>
      <w:r w:rsidR="006B0650">
        <w:rPr>
          <w:sz w:val="24"/>
          <w:szCs w:val="24"/>
        </w:rPr>
        <w:t>. Be to</w:t>
      </w:r>
      <w:r w:rsidR="004E253E">
        <w:rPr>
          <w:sz w:val="24"/>
          <w:szCs w:val="24"/>
        </w:rPr>
        <w:t>, iš P</w:t>
      </w:r>
      <w:r w:rsidR="006B0650">
        <w:rPr>
          <w:sz w:val="24"/>
          <w:szCs w:val="24"/>
        </w:rPr>
        <w:t xml:space="preserve">erkančiosios organizacijos pateiktų dokumentų negalima daryti išvados, kad šiuo atveju nurodytų papildomų paslaugų nei techniškai, nei ekonomiškai neįmanoma atskirti nuo Pradinės sutarties, nesukeliant </w:t>
      </w:r>
      <w:r w:rsidR="006B0650" w:rsidRPr="006B01FE">
        <w:rPr>
          <w:sz w:val="24"/>
          <w:szCs w:val="24"/>
        </w:rPr>
        <w:t>didelių nepatogumų perkančiaja</w:t>
      </w:r>
      <w:r w:rsidR="006B0650">
        <w:rPr>
          <w:sz w:val="24"/>
          <w:szCs w:val="24"/>
        </w:rPr>
        <w:t>i organizacijai</w:t>
      </w:r>
      <w:r w:rsidR="004E253E">
        <w:rPr>
          <w:sz w:val="24"/>
          <w:szCs w:val="24"/>
        </w:rPr>
        <w:t xml:space="preserve">, o argumentas, kad papildomas </w:t>
      </w:r>
      <w:r w:rsidR="004E253E">
        <w:rPr>
          <w:sz w:val="24"/>
          <w:szCs w:val="24"/>
        </w:rPr>
        <w:t>konteinerinių tualetų ir biotualetų</w:t>
      </w:r>
      <w:r w:rsidR="004E253E">
        <w:rPr>
          <w:sz w:val="24"/>
          <w:szCs w:val="24"/>
        </w:rPr>
        <w:t xml:space="preserve"> </w:t>
      </w:r>
      <w:r w:rsidR="004E253E">
        <w:rPr>
          <w:sz w:val="24"/>
          <w:szCs w:val="24"/>
        </w:rPr>
        <w:t xml:space="preserve">priežiūros ir valymo, techninės priežiūros ir remonto </w:t>
      </w:r>
      <w:r w:rsidR="004E253E">
        <w:rPr>
          <w:sz w:val="24"/>
          <w:szCs w:val="24"/>
        </w:rPr>
        <w:t>paslauga</w:t>
      </w:r>
      <w:r w:rsidR="004E253E">
        <w:rPr>
          <w:sz w:val="24"/>
          <w:szCs w:val="24"/>
        </w:rPr>
        <w:t>s</w:t>
      </w:r>
      <w:r w:rsidR="004E253E">
        <w:rPr>
          <w:sz w:val="24"/>
          <w:szCs w:val="24"/>
        </w:rPr>
        <w:t xml:space="preserve"> iš to paties tiekėjo tikslinga, nes norima išvengti nesklandumų (užsitęsusių viešųjų pirkimų procedūrų, galimų tiekėjų pretenzijų ir pan.) yra tik Perkančiosios organizacijos daromos prielaidos, nepagrįstos jokiais įrodymais. </w:t>
      </w:r>
      <w:r w:rsidR="004E253E">
        <w:rPr>
          <w:sz w:val="24"/>
          <w:szCs w:val="24"/>
        </w:rPr>
        <w:t xml:space="preserve">Apibendrinus aukščiau išdėstytą, </w:t>
      </w:r>
      <w:r w:rsidR="004E253E" w:rsidRPr="00CC5DD7">
        <w:rPr>
          <w:sz w:val="24"/>
          <w:szCs w:val="24"/>
        </w:rPr>
        <w:t xml:space="preserve">Tarnybos nuomone, </w:t>
      </w:r>
      <w:r w:rsidR="004E253E">
        <w:rPr>
          <w:sz w:val="24"/>
          <w:szCs w:val="24"/>
        </w:rPr>
        <w:t xml:space="preserve">šiuo atveju </w:t>
      </w:r>
      <w:r w:rsidR="004E253E" w:rsidRPr="00CC5DD7">
        <w:rPr>
          <w:sz w:val="24"/>
          <w:szCs w:val="24"/>
        </w:rPr>
        <w:t>atliekant papildomų paslaugų pirkimą neskelbiamų derybų būdu iš Paslaugų teikėjo būtų apribota kitų, galinčių pasiūlyti šių paslaugų teikimą, tiekėjų konkurencija.</w:t>
      </w:r>
    </w:p>
    <w:p w:rsidR="00652250" w:rsidRDefault="0052783E" w:rsidP="0052783E">
      <w:pPr>
        <w:ind w:firstLine="567"/>
        <w:jc w:val="both"/>
        <w:rPr>
          <w:sz w:val="24"/>
          <w:szCs w:val="24"/>
        </w:rPr>
      </w:pPr>
      <w:r w:rsidRPr="0052783E">
        <w:rPr>
          <w:sz w:val="24"/>
          <w:szCs w:val="24"/>
        </w:rPr>
        <w:t>Atsižvelgdama į išdėstytus argumentus bei vadovaudamasi Įstatymo 8</w:t>
      </w:r>
      <w:r w:rsidRPr="0052783E">
        <w:rPr>
          <w:sz w:val="24"/>
          <w:szCs w:val="24"/>
          <w:vertAlign w:val="superscript"/>
        </w:rPr>
        <w:t>2</w:t>
      </w:r>
      <w:r w:rsidRPr="0052783E">
        <w:rPr>
          <w:sz w:val="24"/>
          <w:szCs w:val="24"/>
        </w:rPr>
        <w:t xml:space="preserve"> straipsnio 2 dalies                     7 punkto nuostatomis, Tarnyba </w:t>
      </w:r>
      <w:r w:rsidRPr="0052783E">
        <w:rPr>
          <w:b/>
          <w:sz w:val="24"/>
          <w:szCs w:val="24"/>
        </w:rPr>
        <w:t>neturi pagrindo sutikti,</w:t>
      </w:r>
      <w:r w:rsidRPr="0052783E">
        <w:rPr>
          <w:sz w:val="24"/>
          <w:szCs w:val="24"/>
        </w:rPr>
        <w:t xml:space="preserve"> kad </w:t>
      </w:r>
      <w:r w:rsidR="004E253E">
        <w:rPr>
          <w:sz w:val="24"/>
          <w:szCs w:val="24"/>
        </w:rPr>
        <w:t>Klaipėdos miesto savivaldybės administracijos</w:t>
      </w:r>
      <w:r w:rsidR="00C013BB">
        <w:rPr>
          <w:sz w:val="24"/>
          <w:szCs w:val="24"/>
        </w:rPr>
        <w:t xml:space="preserve"> vykdytų </w:t>
      </w:r>
      <w:r w:rsidR="004E253E" w:rsidRPr="00F80CD7">
        <w:rPr>
          <w:i/>
          <w:sz w:val="24"/>
          <w:szCs w:val="24"/>
        </w:rPr>
        <w:t>Papildomų konteinerinių tualetų ir biotualetų kasdienės priežiūros ir valymo, techninės priežiūros ir remonto paslaugų</w:t>
      </w:r>
      <w:r w:rsidR="00C013BB" w:rsidRPr="00C013BB">
        <w:rPr>
          <w:sz w:val="24"/>
          <w:szCs w:val="24"/>
        </w:rPr>
        <w:t xml:space="preserve"> </w:t>
      </w:r>
      <w:r w:rsidR="00652250" w:rsidRPr="00C013BB">
        <w:rPr>
          <w:sz w:val="24"/>
          <w:szCs w:val="24"/>
        </w:rPr>
        <w:t>pirkimą</w:t>
      </w:r>
      <w:r w:rsidR="00652250">
        <w:rPr>
          <w:sz w:val="24"/>
          <w:szCs w:val="24"/>
        </w:rPr>
        <w:t xml:space="preserve"> neskelbiamų derybų būdu, vadovau</w:t>
      </w:r>
      <w:r w:rsidR="003270AF">
        <w:rPr>
          <w:sz w:val="24"/>
          <w:szCs w:val="24"/>
        </w:rPr>
        <w:t>damasi</w:t>
      </w:r>
      <w:r w:rsidR="00652250">
        <w:rPr>
          <w:sz w:val="24"/>
          <w:szCs w:val="24"/>
        </w:rPr>
        <w:t xml:space="preserve"> Įstatymo 56 straipsnio 4 dalies 1 punkto nuostatomis.</w:t>
      </w:r>
    </w:p>
    <w:p w:rsidR="0052783E" w:rsidRPr="0052783E" w:rsidRDefault="0052783E" w:rsidP="0052783E">
      <w:pPr>
        <w:ind w:firstLine="567"/>
        <w:jc w:val="both"/>
        <w:rPr>
          <w:sz w:val="24"/>
          <w:szCs w:val="24"/>
        </w:rPr>
      </w:pPr>
      <w:r w:rsidRPr="0052783E">
        <w:rPr>
          <w:sz w:val="24"/>
          <w:szCs w:val="24"/>
        </w:rPr>
        <w:t>Vadovaujantis Lietuvos Respublikos administraci</w:t>
      </w:r>
      <w:r w:rsidR="004E253E">
        <w:rPr>
          <w:sz w:val="24"/>
          <w:szCs w:val="24"/>
        </w:rPr>
        <w:t xml:space="preserve">nių bylų teisenos įstatymo 5 ir </w:t>
      </w:r>
      <w:r w:rsidRPr="0052783E">
        <w:rPr>
          <w:sz w:val="24"/>
          <w:szCs w:val="24"/>
        </w:rPr>
        <w:t>15 straipsniais, nesutikę su šiuo Tarnybos sprendimu, Jūs galite jį apskųsti teismui šio įstatymo nustatyta tvarka.</w:t>
      </w:r>
    </w:p>
    <w:p w:rsidR="0052783E" w:rsidRPr="0052783E" w:rsidRDefault="0052783E" w:rsidP="0052783E">
      <w:pPr>
        <w:jc w:val="both"/>
        <w:rPr>
          <w:sz w:val="24"/>
          <w:szCs w:val="24"/>
        </w:rPr>
      </w:pPr>
    </w:p>
    <w:p w:rsidR="00A35C5F" w:rsidRDefault="00A35C5F" w:rsidP="00E12AFD">
      <w:pPr>
        <w:ind w:firstLine="540"/>
        <w:jc w:val="both"/>
        <w:rPr>
          <w:sz w:val="24"/>
          <w:szCs w:val="24"/>
        </w:rPr>
      </w:pPr>
    </w:p>
    <w:p w:rsidR="0047576A" w:rsidRDefault="0047576A" w:rsidP="00E12AFD">
      <w:pPr>
        <w:ind w:firstLine="540"/>
        <w:jc w:val="both"/>
        <w:rPr>
          <w:sz w:val="24"/>
          <w:szCs w:val="24"/>
        </w:rPr>
      </w:pPr>
    </w:p>
    <w:tbl>
      <w:tblPr>
        <w:tblW w:w="0" w:type="auto"/>
        <w:tblLook w:val="01E0" w:firstRow="1" w:lastRow="1" w:firstColumn="1" w:lastColumn="1" w:noHBand="0" w:noVBand="0"/>
      </w:tblPr>
      <w:tblGrid>
        <w:gridCol w:w="4819"/>
        <w:gridCol w:w="4820"/>
      </w:tblGrid>
      <w:tr w:rsidR="00D57B42" w:rsidRPr="00D57B42" w:rsidTr="00FE62F2">
        <w:tc>
          <w:tcPr>
            <w:tcW w:w="4927" w:type="dxa"/>
          </w:tcPr>
          <w:p w:rsidR="00D57B42" w:rsidRPr="00D57B42" w:rsidRDefault="00D57B42" w:rsidP="00D57B42">
            <w:pPr>
              <w:tabs>
                <w:tab w:val="left" w:pos="900"/>
              </w:tabs>
              <w:rPr>
                <w:sz w:val="24"/>
                <w:szCs w:val="24"/>
              </w:rPr>
            </w:pPr>
            <w:r w:rsidRPr="00D57B42">
              <w:rPr>
                <w:sz w:val="24"/>
                <w:szCs w:val="24"/>
              </w:rPr>
              <w:t>Direktorius</w:t>
            </w:r>
          </w:p>
        </w:tc>
        <w:tc>
          <w:tcPr>
            <w:tcW w:w="4928" w:type="dxa"/>
          </w:tcPr>
          <w:tbl>
            <w:tblPr>
              <w:tblW w:w="0" w:type="auto"/>
              <w:tblLook w:val="01E0" w:firstRow="1" w:lastRow="1" w:firstColumn="1" w:lastColumn="1" w:noHBand="0" w:noVBand="0"/>
            </w:tblPr>
            <w:tblGrid>
              <w:gridCol w:w="4604"/>
            </w:tblGrid>
            <w:tr w:rsidR="00D57B42" w:rsidRPr="00D57B42" w:rsidTr="00FE62F2">
              <w:tc>
                <w:tcPr>
                  <w:tcW w:w="4928" w:type="dxa"/>
                </w:tcPr>
                <w:p w:rsidR="00D57B42" w:rsidRPr="00D57B42" w:rsidRDefault="00D57B42" w:rsidP="00D57B42">
                  <w:pPr>
                    <w:tabs>
                      <w:tab w:val="left" w:pos="900"/>
                    </w:tabs>
                    <w:jc w:val="right"/>
                    <w:rPr>
                      <w:sz w:val="24"/>
                      <w:szCs w:val="24"/>
                    </w:rPr>
                  </w:pPr>
                  <w:r w:rsidRPr="00D57B42">
                    <w:rPr>
                      <w:sz w:val="24"/>
                      <w:szCs w:val="24"/>
                    </w:rPr>
                    <w:t xml:space="preserve">  Žydrūnas Plytnikas</w:t>
                  </w:r>
                </w:p>
              </w:tc>
            </w:tr>
          </w:tbl>
          <w:p w:rsidR="00D57B42" w:rsidRPr="00D57B42" w:rsidRDefault="00D57B42" w:rsidP="00D57B42">
            <w:pPr>
              <w:tabs>
                <w:tab w:val="left" w:pos="900"/>
              </w:tabs>
              <w:jc w:val="right"/>
              <w:rPr>
                <w:sz w:val="24"/>
                <w:szCs w:val="24"/>
              </w:rPr>
            </w:pPr>
          </w:p>
        </w:tc>
      </w:tr>
    </w:tbl>
    <w:p w:rsidR="00D57B42" w:rsidRDefault="00D57B42"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9E54AC" w:rsidRDefault="009E54AC" w:rsidP="00D57B42">
      <w:pPr>
        <w:tabs>
          <w:tab w:val="left" w:pos="900"/>
        </w:tabs>
        <w:rPr>
          <w:sz w:val="24"/>
          <w:szCs w:val="24"/>
        </w:rPr>
      </w:pPr>
    </w:p>
    <w:p w:rsidR="009E54AC" w:rsidRDefault="009E54AC" w:rsidP="00D57B42">
      <w:pPr>
        <w:tabs>
          <w:tab w:val="left" w:pos="900"/>
        </w:tabs>
        <w:rPr>
          <w:sz w:val="24"/>
          <w:szCs w:val="24"/>
        </w:rPr>
      </w:pPr>
    </w:p>
    <w:p w:rsidR="009E54AC" w:rsidRDefault="009E54AC" w:rsidP="00D57B42">
      <w:pPr>
        <w:tabs>
          <w:tab w:val="left" w:pos="900"/>
        </w:tabs>
        <w:rPr>
          <w:sz w:val="24"/>
          <w:szCs w:val="24"/>
        </w:rPr>
      </w:pPr>
    </w:p>
    <w:p w:rsidR="009E54AC" w:rsidRDefault="009E54AC" w:rsidP="00D57B42">
      <w:pPr>
        <w:tabs>
          <w:tab w:val="left" w:pos="900"/>
        </w:tabs>
        <w:rPr>
          <w:sz w:val="24"/>
          <w:szCs w:val="24"/>
        </w:rPr>
      </w:pPr>
    </w:p>
    <w:p w:rsidR="009E54AC" w:rsidRDefault="009E54AC" w:rsidP="00D57B42">
      <w:pPr>
        <w:tabs>
          <w:tab w:val="left" w:pos="900"/>
        </w:tabs>
        <w:rPr>
          <w:sz w:val="24"/>
          <w:szCs w:val="24"/>
        </w:rPr>
      </w:pPr>
      <w:bookmarkStart w:id="1" w:name="_GoBack"/>
      <w:bookmarkEnd w:id="1"/>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7576A" w:rsidRDefault="0047576A" w:rsidP="00D57B42">
      <w:pPr>
        <w:tabs>
          <w:tab w:val="left" w:pos="900"/>
        </w:tabs>
        <w:rPr>
          <w:sz w:val="24"/>
          <w:szCs w:val="24"/>
        </w:rPr>
      </w:pPr>
    </w:p>
    <w:p w:rsidR="004E253E" w:rsidRDefault="004E253E">
      <w:pPr>
        <w:tabs>
          <w:tab w:val="left" w:pos="900"/>
        </w:tabs>
        <w:rPr>
          <w:sz w:val="24"/>
          <w:szCs w:val="24"/>
        </w:rPr>
      </w:pPr>
    </w:p>
    <w:p w:rsidR="00247B84" w:rsidRPr="00596F7C" w:rsidRDefault="004E253E">
      <w:pPr>
        <w:tabs>
          <w:tab w:val="left" w:pos="900"/>
        </w:tabs>
        <w:rPr>
          <w:sz w:val="24"/>
          <w:szCs w:val="24"/>
        </w:rPr>
      </w:pPr>
      <w:r>
        <w:t>L</w:t>
      </w:r>
      <w:r w:rsidRPr="00167796">
        <w:rPr>
          <w:sz w:val="22"/>
          <w:szCs w:val="22"/>
        </w:rPr>
        <w:t xml:space="preserve">. Stakutytė, tel. (8 5) 219 7051, el. p. </w:t>
      </w:r>
      <w:hyperlink r:id="rId10" w:history="1">
        <w:r w:rsidRPr="00167796">
          <w:rPr>
            <w:rStyle w:val="Hipersaitas"/>
            <w:sz w:val="22"/>
            <w:szCs w:val="22"/>
          </w:rPr>
          <w:t>Lina.Stakutyte@vpt.lt</w:t>
        </w:r>
      </w:hyperlink>
    </w:p>
    <w:sectPr w:rsidR="00247B84" w:rsidRPr="00596F7C" w:rsidSect="004A5349">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1F0" w:rsidRDefault="00C311F0">
      <w:r>
        <w:separator/>
      </w:r>
    </w:p>
  </w:endnote>
  <w:endnote w:type="continuationSeparator" w:id="0">
    <w:p w:rsidR="00C311F0" w:rsidRDefault="00C3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1F0" w:rsidRDefault="00C311F0">
    <w:pPr>
      <w:pStyle w:val="Porat"/>
    </w:pPr>
  </w:p>
  <w:p w:rsidR="00C311F0" w:rsidRDefault="00C311F0">
    <w:pPr>
      <w:pStyle w:val="Porat"/>
    </w:pPr>
  </w:p>
  <w:p w:rsidR="00C311F0" w:rsidRDefault="00C311F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1F0" w:rsidRPr="00BB2F72" w:rsidRDefault="00C311F0" w:rsidP="00FE62F2">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r>
      <w:rPr>
        <w:sz w:val="18"/>
      </w:rPr>
      <w:t xml:space="preserve">                            </w:t>
    </w:r>
  </w:p>
  <w:p w:rsidR="00C311F0" w:rsidRPr="00BB2F72" w:rsidRDefault="00C311F0" w:rsidP="00FE62F2">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C311F0" w:rsidRPr="00BB2F72" w:rsidRDefault="00C311F0" w:rsidP="00FE62F2">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 xml:space="preserve"> Kodas 188656261</w:t>
    </w:r>
  </w:p>
  <w:p w:rsidR="00C311F0" w:rsidRPr="00D1239C" w:rsidRDefault="00C311F0" w:rsidP="00FE62F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1F0" w:rsidRDefault="00C311F0">
      <w:r>
        <w:separator/>
      </w:r>
    </w:p>
  </w:footnote>
  <w:footnote w:type="continuationSeparator" w:id="0">
    <w:p w:rsidR="00C311F0" w:rsidRDefault="00C31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1F0" w:rsidRDefault="00C311F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C311F0" w:rsidRDefault="00C311F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1F0" w:rsidRDefault="00C311F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54AC">
      <w:rPr>
        <w:rStyle w:val="Puslapionumeris"/>
        <w:noProof/>
      </w:rPr>
      <w:t>2</w:t>
    </w:r>
    <w:r>
      <w:rPr>
        <w:rStyle w:val="Puslapionumeris"/>
      </w:rPr>
      <w:fldChar w:fldCharType="end"/>
    </w:r>
  </w:p>
  <w:p w:rsidR="00C311F0" w:rsidRDefault="00C311F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661515"/>
    <w:multiLevelType w:val="hybridMultilevel"/>
    <w:tmpl w:val="ECD06FC4"/>
    <w:lvl w:ilvl="0" w:tplc="EDAEDEA8">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
    <w:nsid w:val="73763E56"/>
    <w:multiLevelType w:val="hybridMultilevel"/>
    <w:tmpl w:val="583EC90C"/>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08"/>
    <w:rsid w:val="00065834"/>
    <w:rsid w:val="000745EA"/>
    <w:rsid w:val="00092A9B"/>
    <w:rsid w:val="000C544D"/>
    <w:rsid w:val="000E4B95"/>
    <w:rsid w:val="000F14BE"/>
    <w:rsid w:val="00110BF0"/>
    <w:rsid w:val="00111094"/>
    <w:rsid w:val="00121BF9"/>
    <w:rsid w:val="00145F36"/>
    <w:rsid w:val="001627B6"/>
    <w:rsid w:val="00193E7E"/>
    <w:rsid w:val="001A2A71"/>
    <w:rsid w:val="001C575E"/>
    <w:rsid w:val="001C6B0B"/>
    <w:rsid w:val="001D0F87"/>
    <w:rsid w:val="00215E46"/>
    <w:rsid w:val="00247B84"/>
    <w:rsid w:val="00272ACD"/>
    <w:rsid w:val="002A2037"/>
    <w:rsid w:val="002A2B24"/>
    <w:rsid w:val="002B71B8"/>
    <w:rsid w:val="0032193E"/>
    <w:rsid w:val="003270AF"/>
    <w:rsid w:val="0037766E"/>
    <w:rsid w:val="003932EF"/>
    <w:rsid w:val="003A3562"/>
    <w:rsid w:val="003D2D1D"/>
    <w:rsid w:val="003D6FE3"/>
    <w:rsid w:val="004050E2"/>
    <w:rsid w:val="004060EF"/>
    <w:rsid w:val="00411E1C"/>
    <w:rsid w:val="0042078E"/>
    <w:rsid w:val="00421238"/>
    <w:rsid w:val="00444F78"/>
    <w:rsid w:val="00464AC9"/>
    <w:rsid w:val="0047576A"/>
    <w:rsid w:val="00497227"/>
    <w:rsid w:val="004A5349"/>
    <w:rsid w:val="004B4A94"/>
    <w:rsid w:val="004C346E"/>
    <w:rsid w:val="004D5B92"/>
    <w:rsid w:val="004E21C1"/>
    <w:rsid w:val="004E253E"/>
    <w:rsid w:val="004F4A4E"/>
    <w:rsid w:val="005261E7"/>
    <w:rsid w:val="0052783E"/>
    <w:rsid w:val="00557F88"/>
    <w:rsid w:val="005706B6"/>
    <w:rsid w:val="005901B4"/>
    <w:rsid w:val="00596F7C"/>
    <w:rsid w:val="005A244D"/>
    <w:rsid w:val="00630801"/>
    <w:rsid w:val="0063421A"/>
    <w:rsid w:val="00651A83"/>
    <w:rsid w:val="00652250"/>
    <w:rsid w:val="0067326A"/>
    <w:rsid w:val="006760D9"/>
    <w:rsid w:val="006854D1"/>
    <w:rsid w:val="00693A7E"/>
    <w:rsid w:val="006B0650"/>
    <w:rsid w:val="006C6E21"/>
    <w:rsid w:val="006D3306"/>
    <w:rsid w:val="006E0DB0"/>
    <w:rsid w:val="00734D83"/>
    <w:rsid w:val="00740544"/>
    <w:rsid w:val="00751F9A"/>
    <w:rsid w:val="00786D85"/>
    <w:rsid w:val="0079488C"/>
    <w:rsid w:val="007B20C2"/>
    <w:rsid w:val="007D6012"/>
    <w:rsid w:val="007E345A"/>
    <w:rsid w:val="007F59F9"/>
    <w:rsid w:val="00815483"/>
    <w:rsid w:val="00817BD1"/>
    <w:rsid w:val="0086067C"/>
    <w:rsid w:val="00871855"/>
    <w:rsid w:val="00894B0B"/>
    <w:rsid w:val="008A26C1"/>
    <w:rsid w:val="008B6CF3"/>
    <w:rsid w:val="008D5DA9"/>
    <w:rsid w:val="008E01A2"/>
    <w:rsid w:val="008E529B"/>
    <w:rsid w:val="00900F18"/>
    <w:rsid w:val="00927F59"/>
    <w:rsid w:val="009521DB"/>
    <w:rsid w:val="0097042C"/>
    <w:rsid w:val="00997611"/>
    <w:rsid w:val="009E54AC"/>
    <w:rsid w:val="009F36D8"/>
    <w:rsid w:val="009F4574"/>
    <w:rsid w:val="00A15044"/>
    <w:rsid w:val="00A15E89"/>
    <w:rsid w:val="00A34F67"/>
    <w:rsid w:val="00A35C5F"/>
    <w:rsid w:val="00A373DE"/>
    <w:rsid w:val="00A411ED"/>
    <w:rsid w:val="00A6117A"/>
    <w:rsid w:val="00A73E49"/>
    <w:rsid w:val="00A81175"/>
    <w:rsid w:val="00A87288"/>
    <w:rsid w:val="00AA4777"/>
    <w:rsid w:val="00AE1503"/>
    <w:rsid w:val="00B511A3"/>
    <w:rsid w:val="00B53D21"/>
    <w:rsid w:val="00B86AB6"/>
    <w:rsid w:val="00B92E88"/>
    <w:rsid w:val="00B97261"/>
    <w:rsid w:val="00BB1906"/>
    <w:rsid w:val="00BB3B01"/>
    <w:rsid w:val="00BD4CC6"/>
    <w:rsid w:val="00BE51BC"/>
    <w:rsid w:val="00BF61C5"/>
    <w:rsid w:val="00C013BB"/>
    <w:rsid w:val="00C031C1"/>
    <w:rsid w:val="00C311F0"/>
    <w:rsid w:val="00C5586B"/>
    <w:rsid w:val="00C665F9"/>
    <w:rsid w:val="00C71D0D"/>
    <w:rsid w:val="00C82024"/>
    <w:rsid w:val="00CC5DD7"/>
    <w:rsid w:val="00D159E4"/>
    <w:rsid w:val="00D1676B"/>
    <w:rsid w:val="00D31E19"/>
    <w:rsid w:val="00D57B42"/>
    <w:rsid w:val="00D62927"/>
    <w:rsid w:val="00D86124"/>
    <w:rsid w:val="00D865D1"/>
    <w:rsid w:val="00DE31F7"/>
    <w:rsid w:val="00DF5C50"/>
    <w:rsid w:val="00E05D6D"/>
    <w:rsid w:val="00E11D8A"/>
    <w:rsid w:val="00E12AFD"/>
    <w:rsid w:val="00E44BE2"/>
    <w:rsid w:val="00E759C9"/>
    <w:rsid w:val="00E87AD2"/>
    <w:rsid w:val="00E87BE1"/>
    <w:rsid w:val="00EE3208"/>
    <w:rsid w:val="00F01E17"/>
    <w:rsid w:val="00F07700"/>
    <w:rsid w:val="00F1332D"/>
    <w:rsid w:val="00F25B9E"/>
    <w:rsid w:val="00F36806"/>
    <w:rsid w:val="00F64F24"/>
    <w:rsid w:val="00F74D20"/>
    <w:rsid w:val="00F80CD7"/>
    <w:rsid w:val="00F826EE"/>
    <w:rsid w:val="00FA0FF8"/>
    <w:rsid w:val="00FD5640"/>
    <w:rsid w:val="00FE62F2"/>
    <w:rsid w:val="00FE7530"/>
    <w:rsid w:val="00FF4E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E371A1E-995C-4293-8951-BDE9567F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320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E3208"/>
    <w:pPr>
      <w:keepNext/>
      <w:outlineLvl w:val="0"/>
    </w:pPr>
    <w:rPr>
      <w:b/>
      <w:bCs/>
      <w:sz w:val="32"/>
      <w:szCs w:val="32"/>
    </w:rPr>
  </w:style>
  <w:style w:type="paragraph" w:styleId="Antrat3">
    <w:name w:val="heading 3"/>
    <w:basedOn w:val="prastasis"/>
    <w:next w:val="prastasis"/>
    <w:link w:val="Antrat3Diagrama"/>
    <w:qFormat/>
    <w:rsid w:val="00EE3208"/>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E3208"/>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EE3208"/>
    <w:rPr>
      <w:rFonts w:ascii="Times New Roman" w:eastAsia="Times New Roman" w:hAnsi="Times New Roman" w:cs="Times New Roman"/>
      <w:sz w:val="24"/>
      <w:szCs w:val="24"/>
    </w:rPr>
  </w:style>
  <w:style w:type="paragraph" w:styleId="Antrats">
    <w:name w:val="header"/>
    <w:basedOn w:val="prastasis"/>
    <w:link w:val="AntratsDiagrama"/>
    <w:rsid w:val="00EE3208"/>
    <w:pPr>
      <w:tabs>
        <w:tab w:val="center" w:pos="4320"/>
        <w:tab w:val="right" w:pos="8640"/>
      </w:tabs>
    </w:pPr>
  </w:style>
  <w:style w:type="character" w:customStyle="1" w:styleId="AntratsDiagrama">
    <w:name w:val="Antraštės Diagrama"/>
    <w:basedOn w:val="Numatytasispastraiposriftas"/>
    <w:link w:val="Antrats"/>
    <w:rsid w:val="00EE3208"/>
    <w:rPr>
      <w:rFonts w:ascii="Times New Roman" w:eastAsia="Times New Roman" w:hAnsi="Times New Roman" w:cs="Times New Roman"/>
      <w:sz w:val="20"/>
      <w:szCs w:val="20"/>
    </w:rPr>
  </w:style>
  <w:style w:type="paragraph" w:styleId="Porat">
    <w:name w:val="footer"/>
    <w:basedOn w:val="prastasis"/>
    <w:link w:val="PoratDiagrama"/>
    <w:rsid w:val="00EE3208"/>
    <w:pPr>
      <w:tabs>
        <w:tab w:val="center" w:pos="4320"/>
        <w:tab w:val="right" w:pos="8640"/>
      </w:tabs>
    </w:pPr>
  </w:style>
  <w:style w:type="character" w:customStyle="1" w:styleId="PoratDiagrama">
    <w:name w:val="Poraštė Diagrama"/>
    <w:basedOn w:val="Numatytasispastraiposriftas"/>
    <w:link w:val="Porat"/>
    <w:rsid w:val="00EE3208"/>
    <w:rPr>
      <w:rFonts w:ascii="Times New Roman" w:eastAsia="Times New Roman" w:hAnsi="Times New Roman" w:cs="Times New Roman"/>
      <w:sz w:val="20"/>
      <w:szCs w:val="20"/>
    </w:rPr>
  </w:style>
  <w:style w:type="character" w:styleId="Puslapionumeris">
    <w:name w:val="page number"/>
    <w:basedOn w:val="Numatytasispastraiposriftas"/>
    <w:rsid w:val="00EE3208"/>
  </w:style>
  <w:style w:type="character" w:styleId="Hipersaitas">
    <w:name w:val="Hyperlink"/>
    <w:rsid w:val="00C665F9"/>
    <w:rPr>
      <w:color w:val="0000FF"/>
      <w:u w:val="single"/>
    </w:rPr>
  </w:style>
  <w:style w:type="paragraph" w:styleId="Sraopastraipa">
    <w:name w:val="List Paragraph"/>
    <w:basedOn w:val="prastasis"/>
    <w:uiPriority w:val="34"/>
    <w:qFormat/>
    <w:rsid w:val="004050E2"/>
    <w:pPr>
      <w:ind w:left="720"/>
      <w:contextualSpacing/>
    </w:pPr>
  </w:style>
  <w:style w:type="paragraph" w:styleId="Debesliotekstas">
    <w:name w:val="Balloon Text"/>
    <w:basedOn w:val="prastasis"/>
    <w:link w:val="DebesliotekstasDiagrama"/>
    <w:uiPriority w:val="99"/>
    <w:semiHidden/>
    <w:unhideWhenUsed/>
    <w:rsid w:val="006308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0801"/>
    <w:rPr>
      <w:rFonts w:ascii="Tahoma" w:eastAsia="Times New Roman" w:hAnsi="Tahoma" w:cs="Tahoma"/>
      <w:sz w:val="16"/>
      <w:szCs w:val="16"/>
    </w:rPr>
  </w:style>
  <w:style w:type="paragraph" w:customStyle="1" w:styleId="bodytext">
    <w:name w:val="bodytext"/>
    <w:basedOn w:val="prastasis"/>
    <w:rsid w:val="009F36D8"/>
    <w:pPr>
      <w:spacing w:before="100" w:beforeAutospacing="1" w:after="100" w:afterAutospacing="1"/>
    </w:pPr>
    <w:rPr>
      <w:sz w:val="24"/>
      <w:szCs w:val="24"/>
      <w:lang w:eastAsia="lt-LT"/>
    </w:rPr>
  </w:style>
  <w:style w:type="paragraph" w:customStyle="1" w:styleId="DiagramaCharChar1Diagrama">
    <w:name w:val="Diagrama Char Char1 Diagrama"/>
    <w:basedOn w:val="prastasis"/>
    <w:rsid w:val="006B0650"/>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857787">
      <w:bodyDiv w:val="1"/>
      <w:marLeft w:val="225"/>
      <w:marRight w:val="225"/>
      <w:marTop w:val="0"/>
      <w:marBottom w:val="0"/>
      <w:divBdr>
        <w:top w:val="none" w:sz="0" w:space="0" w:color="auto"/>
        <w:left w:val="none" w:sz="0" w:space="0" w:color="auto"/>
        <w:bottom w:val="none" w:sz="0" w:space="0" w:color="auto"/>
        <w:right w:val="none" w:sz="0" w:space="0" w:color="auto"/>
      </w:divBdr>
      <w:divsChild>
        <w:div w:id="303201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na.Stakuty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14B33-D43A-4F58-859F-A496982C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3675</Words>
  <Characters>2096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Stakutytė</cp:lastModifiedBy>
  <cp:revision>4</cp:revision>
  <cp:lastPrinted>2014-03-25T11:40:00Z</cp:lastPrinted>
  <dcterms:created xsi:type="dcterms:W3CDTF">2014-06-09T06:49:00Z</dcterms:created>
  <dcterms:modified xsi:type="dcterms:W3CDTF">2014-06-10T06:13:00Z</dcterms:modified>
</cp:coreProperties>
</file>