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7C" w:rsidRPr="005C417E" w:rsidRDefault="0041497C" w:rsidP="0041497C">
      <w:pPr>
        <w:pStyle w:val="Antrat1"/>
        <w:jc w:val="center"/>
        <w:rPr>
          <w:rFonts w:ascii="CG Times" w:hAnsi="CG Times"/>
          <w:sz w:val="20"/>
          <w:szCs w:val="20"/>
        </w:rPr>
      </w:pPr>
    </w:p>
    <w:bookmarkStart w:id="0" w:name="_MON_1051956295"/>
    <w:bookmarkEnd w:id="0"/>
    <w:p w:rsidR="0041497C" w:rsidRDefault="0041497C" w:rsidP="0041497C">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48168263" r:id="rId8"/>
        </w:object>
      </w:r>
    </w:p>
    <w:p w:rsidR="0041497C" w:rsidRDefault="0041497C" w:rsidP="0041497C">
      <w:pPr>
        <w:pStyle w:val="Antrat1"/>
        <w:jc w:val="center"/>
        <w:rPr>
          <w:sz w:val="24"/>
        </w:rPr>
      </w:pPr>
      <w:r>
        <w:rPr>
          <w:sz w:val="24"/>
        </w:rPr>
        <w:t>VIEŠŲJŲ PIRKIMŲ TARNYBA</w:t>
      </w:r>
    </w:p>
    <w:p w:rsidR="0041497C" w:rsidRDefault="0041497C" w:rsidP="0041497C">
      <w:pPr>
        <w:rPr>
          <w:sz w:val="24"/>
          <w:szCs w:val="24"/>
        </w:rPr>
      </w:pPr>
    </w:p>
    <w:p w:rsidR="0041497C" w:rsidRPr="00CE41EF" w:rsidRDefault="0041497C" w:rsidP="0041497C">
      <w:pPr>
        <w:rPr>
          <w:sz w:val="24"/>
          <w:szCs w:val="24"/>
        </w:rPr>
      </w:pPr>
    </w:p>
    <w:tbl>
      <w:tblPr>
        <w:tblW w:w="0" w:type="auto"/>
        <w:tblInd w:w="87" w:type="dxa"/>
        <w:tblLayout w:type="fixed"/>
        <w:tblLook w:val="0000" w:firstRow="0" w:lastRow="0" w:firstColumn="0" w:lastColumn="0" w:noHBand="0" w:noVBand="0"/>
      </w:tblPr>
      <w:tblGrid>
        <w:gridCol w:w="5833"/>
        <w:gridCol w:w="1559"/>
        <w:gridCol w:w="851"/>
        <w:gridCol w:w="1498"/>
      </w:tblGrid>
      <w:tr w:rsidR="0041497C" w:rsidRPr="00CE41EF" w:rsidTr="00600AD2">
        <w:trPr>
          <w:cantSplit/>
          <w:trHeight w:val="1453"/>
        </w:trPr>
        <w:tc>
          <w:tcPr>
            <w:tcW w:w="5833" w:type="dxa"/>
          </w:tcPr>
          <w:p w:rsidR="00600AD2" w:rsidRDefault="0041497C" w:rsidP="00853F7D">
            <w:pPr>
              <w:rPr>
                <w:sz w:val="24"/>
                <w:szCs w:val="24"/>
              </w:rPr>
            </w:pPr>
            <w:r w:rsidRPr="00CE41EF">
              <w:rPr>
                <w:sz w:val="24"/>
                <w:szCs w:val="24"/>
              </w:rPr>
              <w:t>V</w:t>
            </w:r>
            <w:r w:rsidR="00600AD2">
              <w:rPr>
                <w:sz w:val="24"/>
                <w:szCs w:val="24"/>
              </w:rPr>
              <w:t xml:space="preserve">alstybės sienos apsaugos tarnybai </w:t>
            </w:r>
          </w:p>
          <w:p w:rsidR="0041497C" w:rsidRPr="00CE41EF" w:rsidRDefault="00600AD2" w:rsidP="00853F7D">
            <w:pPr>
              <w:rPr>
                <w:sz w:val="24"/>
                <w:szCs w:val="24"/>
              </w:rPr>
            </w:pPr>
            <w:r>
              <w:rPr>
                <w:sz w:val="24"/>
                <w:szCs w:val="24"/>
              </w:rPr>
              <w:t>prie Lietuvos Respublikos vidaus reikalų ministerijos</w:t>
            </w:r>
          </w:p>
          <w:p w:rsidR="0041497C" w:rsidRPr="00CE41EF" w:rsidRDefault="00600AD2" w:rsidP="00853F7D">
            <w:pPr>
              <w:rPr>
                <w:sz w:val="24"/>
                <w:szCs w:val="24"/>
              </w:rPr>
            </w:pPr>
            <w:r>
              <w:rPr>
                <w:sz w:val="24"/>
                <w:szCs w:val="24"/>
              </w:rPr>
              <w:t>Savanorių pr. 2</w:t>
            </w:r>
          </w:p>
          <w:p w:rsidR="0041497C" w:rsidRPr="00CE41EF" w:rsidRDefault="0041497C" w:rsidP="00853F7D">
            <w:pPr>
              <w:rPr>
                <w:sz w:val="24"/>
                <w:szCs w:val="24"/>
              </w:rPr>
            </w:pPr>
            <w:r w:rsidRPr="00CE41EF">
              <w:rPr>
                <w:sz w:val="24"/>
                <w:szCs w:val="24"/>
              </w:rPr>
              <w:t>LT-</w:t>
            </w:r>
            <w:r w:rsidR="00600AD2">
              <w:rPr>
                <w:sz w:val="24"/>
                <w:szCs w:val="24"/>
              </w:rPr>
              <w:t>03116</w:t>
            </w:r>
            <w:r w:rsidRPr="00CE41EF">
              <w:rPr>
                <w:sz w:val="24"/>
                <w:szCs w:val="24"/>
              </w:rPr>
              <w:t xml:space="preserve"> Vilnius </w:t>
            </w:r>
          </w:p>
          <w:p w:rsidR="0041497C" w:rsidRDefault="0041497C" w:rsidP="00853F7D">
            <w:pPr>
              <w:rPr>
                <w:sz w:val="24"/>
                <w:szCs w:val="24"/>
              </w:rPr>
            </w:pPr>
          </w:p>
          <w:p w:rsidR="00C85304" w:rsidRPr="00CE41EF" w:rsidRDefault="00C85304" w:rsidP="00853F7D">
            <w:pPr>
              <w:rPr>
                <w:sz w:val="24"/>
                <w:szCs w:val="24"/>
              </w:rPr>
            </w:pPr>
          </w:p>
        </w:tc>
        <w:tc>
          <w:tcPr>
            <w:tcW w:w="1559" w:type="dxa"/>
          </w:tcPr>
          <w:p w:rsidR="0041497C" w:rsidRPr="00CE41EF" w:rsidRDefault="0041497C" w:rsidP="00853F7D">
            <w:pPr>
              <w:rPr>
                <w:sz w:val="24"/>
                <w:szCs w:val="24"/>
              </w:rPr>
            </w:pPr>
            <w:r w:rsidRPr="00CE41EF">
              <w:rPr>
                <w:sz w:val="24"/>
                <w:szCs w:val="24"/>
              </w:rPr>
              <w:t xml:space="preserve">  2013-</w:t>
            </w:r>
            <w:r w:rsidR="00600AD2">
              <w:rPr>
                <w:sz w:val="24"/>
                <w:szCs w:val="24"/>
              </w:rPr>
              <w:t>12</w:t>
            </w:r>
            <w:r w:rsidRPr="00CE41EF">
              <w:rPr>
                <w:sz w:val="24"/>
                <w:szCs w:val="24"/>
              </w:rPr>
              <w:t>-</w:t>
            </w:r>
          </w:p>
          <w:p w:rsidR="0041497C" w:rsidRPr="00CE41EF" w:rsidRDefault="0041497C" w:rsidP="00600AD2">
            <w:pPr>
              <w:rPr>
                <w:sz w:val="24"/>
                <w:szCs w:val="24"/>
              </w:rPr>
            </w:pPr>
            <w:r w:rsidRPr="00CE41EF">
              <w:rPr>
                <w:sz w:val="24"/>
                <w:szCs w:val="24"/>
              </w:rPr>
              <w:t>Į 2013-</w:t>
            </w:r>
            <w:r w:rsidR="00600AD2">
              <w:rPr>
                <w:sz w:val="24"/>
                <w:szCs w:val="24"/>
              </w:rPr>
              <w:t>11</w:t>
            </w:r>
            <w:r w:rsidRPr="00CE41EF">
              <w:rPr>
                <w:sz w:val="24"/>
                <w:szCs w:val="24"/>
              </w:rPr>
              <w:t>-</w:t>
            </w:r>
            <w:r w:rsidR="00600AD2">
              <w:rPr>
                <w:sz w:val="24"/>
                <w:szCs w:val="24"/>
              </w:rPr>
              <w:t>05</w:t>
            </w:r>
          </w:p>
        </w:tc>
        <w:tc>
          <w:tcPr>
            <w:tcW w:w="851" w:type="dxa"/>
          </w:tcPr>
          <w:p w:rsidR="0041497C" w:rsidRPr="00CE41EF" w:rsidRDefault="0041497C" w:rsidP="00853F7D">
            <w:pPr>
              <w:jc w:val="center"/>
              <w:rPr>
                <w:sz w:val="24"/>
                <w:szCs w:val="24"/>
              </w:rPr>
            </w:pPr>
            <w:r w:rsidRPr="00CE41EF">
              <w:rPr>
                <w:sz w:val="24"/>
                <w:szCs w:val="24"/>
              </w:rPr>
              <w:t>Nr.</w:t>
            </w:r>
          </w:p>
          <w:p w:rsidR="0041497C" w:rsidRPr="00CE41EF" w:rsidRDefault="0041497C" w:rsidP="00853F7D">
            <w:pPr>
              <w:jc w:val="center"/>
              <w:rPr>
                <w:sz w:val="24"/>
                <w:szCs w:val="24"/>
              </w:rPr>
            </w:pPr>
            <w:r w:rsidRPr="00CE41EF">
              <w:rPr>
                <w:sz w:val="24"/>
                <w:szCs w:val="24"/>
              </w:rPr>
              <w:t>Nr.</w:t>
            </w:r>
          </w:p>
          <w:p w:rsidR="0041497C" w:rsidRPr="00CE41EF" w:rsidRDefault="0041497C" w:rsidP="00853F7D">
            <w:pPr>
              <w:jc w:val="center"/>
              <w:rPr>
                <w:sz w:val="24"/>
                <w:szCs w:val="24"/>
              </w:rPr>
            </w:pPr>
          </w:p>
        </w:tc>
        <w:tc>
          <w:tcPr>
            <w:tcW w:w="1498" w:type="dxa"/>
          </w:tcPr>
          <w:p w:rsidR="0041497C" w:rsidRPr="00CE41EF" w:rsidRDefault="0041497C" w:rsidP="00853F7D">
            <w:pPr>
              <w:rPr>
                <w:sz w:val="24"/>
                <w:szCs w:val="24"/>
              </w:rPr>
            </w:pPr>
            <w:r w:rsidRPr="00CE41EF">
              <w:rPr>
                <w:sz w:val="24"/>
                <w:szCs w:val="24"/>
              </w:rPr>
              <w:t>4S-</w:t>
            </w:r>
          </w:p>
          <w:p w:rsidR="0041497C" w:rsidRPr="00CE41EF" w:rsidRDefault="00600AD2" w:rsidP="00853F7D">
            <w:pPr>
              <w:rPr>
                <w:sz w:val="24"/>
                <w:szCs w:val="24"/>
              </w:rPr>
            </w:pPr>
            <w:r>
              <w:rPr>
                <w:sz w:val="24"/>
                <w:szCs w:val="24"/>
              </w:rPr>
              <w:t>(21)-14-4661</w:t>
            </w:r>
          </w:p>
          <w:p w:rsidR="0041497C" w:rsidRPr="00CE41EF" w:rsidRDefault="0041497C" w:rsidP="00853F7D">
            <w:pPr>
              <w:rPr>
                <w:sz w:val="24"/>
                <w:szCs w:val="24"/>
              </w:rPr>
            </w:pPr>
          </w:p>
        </w:tc>
      </w:tr>
    </w:tbl>
    <w:p w:rsidR="0041497C" w:rsidRPr="008A11FB" w:rsidRDefault="0041497C" w:rsidP="0041497C">
      <w:pPr>
        <w:jc w:val="both"/>
        <w:rPr>
          <w:sz w:val="24"/>
          <w:szCs w:val="24"/>
        </w:rPr>
      </w:pPr>
      <w:r>
        <w:rPr>
          <w:b/>
          <w:sz w:val="24"/>
        </w:rPr>
        <w:t>DĖL SUTIKIMO VYKDYTI PIRKIMĄ NESKELBIAMŲ DERYBŲ BŪDU</w:t>
      </w:r>
    </w:p>
    <w:p w:rsidR="0041497C" w:rsidRDefault="0041497C" w:rsidP="0041497C">
      <w:pPr>
        <w:ind w:right="-442" w:firstLine="851"/>
        <w:jc w:val="both"/>
        <w:rPr>
          <w:sz w:val="24"/>
          <w:szCs w:val="24"/>
        </w:rPr>
      </w:pPr>
    </w:p>
    <w:p w:rsidR="0041497C" w:rsidRDefault="0041497C" w:rsidP="0041497C">
      <w:pPr>
        <w:ind w:right="-442" w:firstLine="851"/>
        <w:jc w:val="both"/>
        <w:rPr>
          <w:sz w:val="24"/>
          <w:szCs w:val="24"/>
        </w:rPr>
      </w:pPr>
    </w:p>
    <w:p w:rsidR="00CE5043" w:rsidRDefault="0041497C" w:rsidP="00072655">
      <w:pPr>
        <w:ind w:firstLine="851"/>
        <w:jc w:val="both"/>
        <w:rPr>
          <w:sz w:val="24"/>
          <w:szCs w:val="24"/>
        </w:rPr>
      </w:pPr>
      <w:r w:rsidRPr="001007E4">
        <w:rPr>
          <w:sz w:val="24"/>
          <w:szCs w:val="24"/>
        </w:rPr>
        <w:t xml:space="preserve">Viešųjų pirkimų tarnyba (toliau – Tarnyba), vadovaudamasi Lietuvos Respublikos viešųjų </w:t>
      </w:r>
      <w:r w:rsidRPr="00CE41EF">
        <w:rPr>
          <w:sz w:val="24"/>
          <w:szCs w:val="24"/>
        </w:rPr>
        <w:t>pirkimų įstatymo (</w:t>
      </w:r>
      <w:proofErr w:type="spellStart"/>
      <w:r w:rsidRPr="00CE41EF">
        <w:rPr>
          <w:sz w:val="24"/>
          <w:szCs w:val="24"/>
        </w:rPr>
        <w:t>Žin</w:t>
      </w:r>
      <w:proofErr w:type="spellEnd"/>
      <w:r w:rsidRPr="00CE41EF">
        <w:rPr>
          <w:sz w:val="24"/>
          <w:szCs w:val="24"/>
        </w:rPr>
        <w:t>., 1996, Nr. 84-2000; 2006, Nr. 4-102; 2011, Nr. 123-5813) (toliau – Įstatymas) 8</w:t>
      </w:r>
      <w:r w:rsidRPr="00CE41EF">
        <w:rPr>
          <w:sz w:val="24"/>
          <w:szCs w:val="24"/>
          <w:vertAlign w:val="superscript"/>
        </w:rPr>
        <w:t>2</w:t>
      </w:r>
      <w:r w:rsidRPr="00CE41EF">
        <w:rPr>
          <w:sz w:val="24"/>
          <w:szCs w:val="24"/>
        </w:rPr>
        <w:t xml:space="preserve"> straipsnio 2 dalies 7 punkto nuostatomis, išnagrinėjo Jūsų prašymą sutikti, </w:t>
      </w:r>
      <w:r w:rsidRPr="006F63A3">
        <w:rPr>
          <w:sz w:val="24"/>
          <w:szCs w:val="24"/>
        </w:rPr>
        <w:t xml:space="preserve">kad </w:t>
      </w:r>
      <w:r w:rsidR="00EB45FC" w:rsidRPr="006F63A3">
        <w:rPr>
          <w:sz w:val="24"/>
          <w:szCs w:val="24"/>
        </w:rPr>
        <w:t xml:space="preserve">mokymo </w:t>
      </w:r>
      <w:r w:rsidR="006F63A3" w:rsidRPr="006F63A3">
        <w:rPr>
          <w:sz w:val="24"/>
          <w:szCs w:val="24"/>
        </w:rPr>
        <w:t>paslaug</w:t>
      </w:r>
      <w:r w:rsidR="008E525B">
        <w:rPr>
          <w:sz w:val="24"/>
          <w:szCs w:val="24"/>
        </w:rPr>
        <w:t>os</w:t>
      </w:r>
      <w:r w:rsidR="006F63A3" w:rsidRPr="006F63A3">
        <w:rPr>
          <w:i/>
          <w:sz w:val="24"/>
          <w:szCs w:val="24"/>
        </w:rPr>
        <w:t xml:space="preserve"> </w:t>
      </w:r>
      <w:r w:rsidR="00EB45FC" w:rsidRPr="006F63A3">
        <w:rPr>
          <w:i/>
          <w:sz w:val="24"/>
          <w:szCs w:val="24"/>
        </w:rPr>
        <w:t xml:space="preserve">– „Sraigtasparnių </w:t>
      </w:r>
      <w:proofErr w:type="spellStart"/>
      <w:r w:rsidR="00EB45FC" w:rsidRPr="006F63A3">
        <w:rPr>
          <w:i/>
          <w:sz w:val="24"/>
          <w:szCs w:val="24"/>
        </w:rPr>
        <w:t>Eurocopter</w:t>
      </w:r>
      <w:proofErr w:type="spellEnd"/>
      <w:r w:rsidR="00EB45FC" w:rsidRPr="006F63A3">
        <w:rPr>
          <w:i/>
          <w:sz w:val="24"/>
          <w:szCs w:val="24"/>
        </w:rPr>
        <w:t xml:space="preserve"> EC 120, EC 135, EC 145 (MBB BK 117 C-2) tipo techninės priežiūros ir dokumentų įrašų vykdymo Aviacijos rinktinės inžinierių mokymai“ bei „Sraigtasparnių „</w:t>
      </w:r>
      <w:proofErr w:type="spellStart"/>
      <w:r w:rsidR="00EB45FC" w:rsidRPr="006F63A3">
        <w:rPr>
          <w:i/>
          <w:sz w:val="24"/>
          <w:szCs w:val="24"/>
        </w:rPr>
        <w:t>Eurocopter</w:t>
      </w:r>
      <w:proofErr w:type="spellEnd"/>
      <w:r w:rsidR="00EB45FC" w:rsidRPr="006F63A3">
        <w:rPr>
          <w:i/>
          <w:sz w:val="24"/>
          <w:szCs w:val="24"/>
        </w:rPr>
        <w:t xml:space="preserve">“ tipo variklių </w:t>
      </w:r>
      <w:proofErr w:type="spellStart"/>
      <w:r w:rsidR="00EB45FC" w:rsidRPr="006F63A3">
        <w:rPr>
          <w:i/>
          <w:sz w:val="24"/>
          <w:szCs w:val="24"/>
        </w:rPr>
        <w:t>Turbomeca</w:t>
      </w:r>
      <w:proofErr w:type="spellEnd"/>
      <w:r w:rsidR="00EB45FC" w:rsidRPr="006F63A3">
        <w:rPr>
          <w:i/>
          <w:sz w:val="24"/>
          <w:szCs w:val="24"/>
        </w:rPr>
        <w:t xml:space="preserve"> </w:t>
      </w:r>
      <w:proofErr w:type="spellStart"/>
      <w:r w:rsidR="00EB45FC" w:rsidRPr="006F63A3">
        <w:rPr>
          <w:i/>
          <w:sz w:val="24"/>
          <w:szCs w:val="24"/>
        </w:rPr>
        <w:t>Arrius</w:t>
      </w:r>
      <w:proofErr w:type="spellEnd"/>
      <w:r w:rsidR="00EB45FC" w:rsidRPr="006F63A3">
        <w:rPr>
          <w:i/>
          <w:sz w:val="24"/>
          <w:szCs w:val="24"/>
        </w:rPr>
        <w:t xml:space="preserve"> 2 ir </w:t>
      </w:r>
      <w:proofErr w:type="spellStart"/>
      <w:r w:rsidR="00EB45FC" w:rsidRPr="006F63A3">
        <w:rPr>
          <w:i/>
          <w:sz w:val="24"/>
          <w:szCs w:val="24"/>
        </w:rPr>
        <w:t>Arriel</w:t>
      </w:r>
      <w:proofErr w:type="spellEnd"/>
      <w:r w:rsidR="00EB45FC" w:rsidRPr="006F63A3">
        <w:rPr>
          <w:i/>
          <w:sz w:val="24"/>
          <w:szCs w:val="24"/>
        </w:rPr>
        <w:t xml:space="preserve"> 1 techninės priežiūros Aviacijos rinktinės inžinierių mokymai“</w:t>
      </w:r>
      <w:r w:rsidR="001274FE">
        <w:rPr>
          <w:i/>
          <w:sz w:val="24"/>
          <w:szCs w:val="24"/>
        </w:rPr>
        <w:t>,</w:t>
      </w:r>
      <w:r w:rsidR="00EB45FC" w:rsidRPr="006F63A3">
        <w:rPr>
          <w:i/>
          <w:sz w:val="24"/>
          <w:szCs w:val="24"/>
        </w:rPr>
        <w:t xml:space="preserve"> </w:t>
      </w:r>
      <w:r w:rsidRPr="00CE41EF">
        <w:rPr>
          <w:sz w:val="24"/>
          <w:szCs w:val="24"/>
        </w:rPr>
        <w:t xml:space="preserve">būtų </w:t>
      </w:r>
      <w:r w:rsidR="008E525B">
        <w:rPr>
          <w:sz w:val="24"/>
          <w:szCs w:val="24"/>
        </w:rPr>
        <w:t>perkamos</w:t>
      </w:r>
      <w:r w:rsidRPr="00CE41EF">
        <w:rPr>
          <w:sz w:val="24"/>
          <w:szCs w:val="24"/>
        </w:rPr>
        <w:t xml:space="preserve"> iš </w:t>
      </w:r>
      <w:r w:rsidR="00EB45FC">
        <w:rPr>
          <w:sz w:val="24"/>
          <w:szCs w:val="24"/>
        </w:rPr>
        <w:t xml:space="preserve">sertifikuotų mokymo įstaigų (pagal </w:t>
      </w:r>
      <w:r w:rsidR="00C85304">
        <w:rPr>
          <w:sz w:val="24"/>
          <w:szCs w:val="24"/>
        </w:rPr>
        <w:t xml:space="preserve">    </w:t>
      </w:r>
      <w:proofErr w:type="spellStart"/>
      <w:r w:rsidR="00EB45FC">
        <w:rPr>
          <w:sz w:val="24"/>
          <w:szCs w:val="24"/>
        </w:rPr>
        <w:t>Part</w:t>
      </w:r>
      <w:proofErr w:type="spellEnd"/>
      <w:r w:rsidR="00EB45FC">
        <w:rPr>
          <w:sz w:val="24"/>
          <w:szCs w:val="24"/>
        </w:rPr>
        <w:t xml:space="preserve"> 147 dalį) – „</w:t>
      </w:r>
      <w:proofErr w:type="spellStart"/>
      <w:r w:rsidR="00EB45FC">
        <w:rPr>
          <w:sz w:val="24"/>
          <w:szCs w:val="24"/>
        </w:rPr>
        <w:t>Eurocopter</w:t>
      </w:r>
      <w:proofErr w:type="spellEnd"/>
      <w:r w:rsidR="00EB45FC">
        <w:rPr>
          <w:sz w:val="24"/>
          <w:szCs w:val="24"/>
        </w:rPr>
        <w:t>“ ir „</w:t>
      </w:r>
      <w:proofErr w:type="spellStart"/>
      <w:r w:rsidR="00EB45FC">
        <w:rPr>
          <w:sz w:val="24"/>
          <w:szCs w:val="24"/>
        </w:rPr>
        <w:t>Turbomeca</w:t>
      </w:r>
      <w:proofErr w:type="spellEnd"/>
      <w:r w:rsidR="00EB45FC">
        <w:rPr>
          <w:sz w:val="24"/>
          <w:szCs w:val="24"/>
        </w:rPr>
        <w:t>“</w:t>
      </w:r>
      <w:r w:rsidRPr="00CE41EF">
        <w:rPr>
          <w:sz w:val="24"/>
          <w:szCs w:val="24"/>
        </w:rPr>
        <w:t xml:space="preserve"> neskelbiamų derybų būdu, vadovaujantis Įstatymo </w:t>
      </w:r>
      <w:r w:rsidR="00C85304">
        <w:rPr>
          <w:sz w:val="24"/>
          <w:szCs w:val="24"/>
        </w:rPr>
        <w:t xml:space="preserve">  </w:t>
      </w:r>
      <w:r w:rsidRPr="00CE41EF">
        <w:rPr>
          <w:sz w:val="24"/>
          <w:szCs w:val="24"/>
        </w:rPr>
        <w:t>56 straipsnio 1 dalies 3 punkto nuostatomis.</w:t>
      </w:r>
      <w:r w:rsidR="00E66BBD">
        <w:rPr>
          <w:sz w:val="24"/>
          <w:szCs w:val="24"/>
        </w:rPr>
        <w:t xml:space="preserve"> Pirkimai finansuojami Išorės sienų fondo specialioji tranzito schema 2012 m. metinės programos lėšomis finansuojamo projekto Nr. ISF 12/3.5.3.1-1.11 „Valstybės sienos apsaugos tarnybos personalo mokymai“. </w:t>
      </w:r>
    </w:p>
    <w:p w:rsidR="00CE5043" w:rsidRDefault="00E66BBD" w:rsidP="00CE5043">
      <w:pPr>
        <w:ind w:firstLine="851"/>
        <w:jc w:val="both"/>
        <w:rPr>
          <w:sz w:val="24"/>
          <w:szCs w:val="24"/>
        </w:rPr>
      </w:pPr>
      <w:r w:rsidRPr="006F63A3">
        <w:rPr>
          <w:sz w:val="24"/>
          <w:szCs w:val="24"/>
        </w:rPr>
        <w:t xml:space="preserve">Valstybės sienos apsaugos tarnybos </w:t>
      </w:r>
      <w:r>
        <w:rPr>
          <w:sz w:val="24"/>
          <w:szCs w:val="24"/>
        </w:rPr>
        <w:t>prie Lietuvos Respublikos vidaus reikalų ministerijos (toliau – Perkančioji organizacija) p</w:t>
      </w:r>
      <w:r w:rsidR="0041497C" w:rsidRPr="00CE41EF">
        <w:rPr>
          <w:sz w:val="24"/>
          <w:szCs w:val="24"/>
        </w:rPr>
        <w:t xml:space="preserve">rašyme nurodoma, kad </w:t>
      </w:r>
      <w:r w:rsidR="008E525B">
        <w:rPr>
          <w:sz w:val="24"/>
          <w:szCs w:val="24"/>
        </w:rPr>
        <w:t>Aviacijos rinktinė pavestoms funkcijoms įgyvendinti iš įmonės „</w:t>
      </w:r>
      <w:proofErr w:type="spellStart"/>
      <w:r w:rsidR="008E525B">
        <w:rPr>
          <w:sz w:val="24"/>
          <w:szCs w:val="24"/>
        </w:rPr>
        <w:t>Eurocopter</w:t>
      </w:r>
      <w:proofErr w:type="spellEnd"/>
      <w:r w:rsidR="008E525B">
        <w:rPr>
          <w:sz w:val="24"/>
          <w:szCs w:val="24"/>
        </w:rPr>
        <w:t>“ yra įsigijusi penkis sraigtasparnius: du EC 120 tipo, du EC 135 tipo ir vieną EC 145 (MBB BK 117 C-2) tipo. Eksploatuojant orlaivius</w:t>
      </w:r>
      <w:r w:rsidR="00503CB6">
        <w:rPr>
          <w:sz w:val="24"/>
          <w:szCs w:val="24"/>
        </w:rPr>
        <w:t xml:space="preserve">, </w:t>
      </w:r>
      <w:r w:rsidR="008E525B">
        <w:rPr>
          <w:sz w:val="24"/>
          <w:szCs w:val="24"/>
        </w:rPr>
        <w:t xml:space="preserve">vadovaujantis technine specifikacija </w:t>
      </w:r>
      <w:r w:rsidR="00033077">
        <w:rPr>
          <w:sz w:val="24"/>
          <w:szCs w:val="24"/>
        </w:rPr>
        <w:t>bei sraigtasparnių gamintojo „</w:t>
      </w:r>
      <w:proofErr w:type="spellStart"/>
      <w:r w:rsidR="00033077">
        <w:rPr>
          <w:sz w:val="24"/>
          <w:szCs w:val="24"/>
        </w:rPr>
        <w:t>Eurocopter</w:t>
      </w:r>
      <w:proofErr w:type="spellEnd"/>
      <w:r w:rsidR="00033077">
        <w:rPr>
          <w:sz w:val="24"/>
          <w:szCs w:val="24"/>
        </w:rPr>
        <w:t>“ ir jų variklių gamintojos įmonės „</w:t>
      </w:r>
      <w:proofErr w:type="spellStart"/>
      <w:r w:rsidR="00033077">
        <w:rPr>
          <w:sz w:val="24"/>
          <w:szCs w:val="24"/>
        </w:rPr>
        <w:t>Turbomeca</w:t>
      </w:r>
      <w:proofErr w:type="spellEnd"/>
      <w:r w:rsidR="00033077">
        <w:rPr>
          <w:sz w:val="24"/>
          <w:szCs w:val="24"/>
        </w:rPr>
        <w:t xml:space="preserve"> Germany </w:t>
      </w:r>
      <w:proofErr w:type="spellStart"/>
      <w:r w:rsidR="00033077">
        <w:rPr>
          <w:sz w:val="24"/>
          <w:szCs w:val="24"/>
        </w:rPr>
        <w:t>GmbH</w:t>
      </w:r>
      <w:proofErr w:type="spellEnd"/>
      <w:r w:rsidR="00033077">
        <w:rPr>
          <w:sz w:val="24"/>
          <w:szCs w:val="24"/>
        </w:rPr>
        <w:t>“ patvirtintais „</w:t>
      </w:r>
      <w:proofErr w:type="spellStart"/>
      <w:r w:rsidR="00033077">
        <w:rPr>
          <w:sz w:val="24"/>
          <w:szCs w:val="24"/>
        </w:rPr>
        <w:t>Master</w:t>
      </w:r>
      <w:proofErr w:type="spellEnd"/>
      <w:r w:rsidR="00033077">
        <w:rPr>
          <w:sz w:val="24"/>
          <w:szCs w:val="24"/>
        </w:rPr>
        <w:t xml:space="preserve"> </w:t>
      </w:r>
      <w:proofErr w:type="spellStart"/>
      <w:r w:rsidR="00033077">
        <w:rPr>
          <w:sz w:val="24"/>
          <w:szCs w:val="24"/>
        </w:rPr>
        <w:t>servicing</w:t>
      </w:r>
      <w:proofErr w:type="spellEnd"/>
      <w:r w:rsidR="00033077">
        <w:rPr>
          <w:sz w:val="24"/>
          <w:szCs w:val="24"/>
        </w:rPr>
        <w:t xml:space="preserve"> </w:t>
      </w:r>
      <w:proofErr w:type="spellStart"/>
      <w:r w:rsidR="00033077">
        <w:rPr>
          <w:sz w:val="24"/>
          <w:szCs w:val="24"/>
        </w:rPr>
        <w:t>manual</w:t>
      </w:r>
      <w:proofErr w:type="spellEnd"/>
      <w:r w:rsidR="00033077">
        <w:rPr>
          <w:sz w:val="24"/>
          <w:szCs w:val="24"/>
        </w:rPr>
        <w:t>“ (MSM – Techninės priežiūros vadovas), periodiškai privaloma atlikti sraigtasparnių bei jų variklių limituotų komponentų kapitalinį/paprastąjį remontą</w:t>
      </w:r>
      <w:r w:rsidR="00AD0E91">
        <w:rPr>
          <w:sz w:val="24"/>
          <w:szCs w:val="24"/>
        </w:rPr>
        <w:t xml:space="preserve">. </w:t>
      </w:r>
      <w:r w:rsidR="00033077">
        <w:rPr>
          <w:sz w:val="24"/>
          <w:szCs w:val="24"/>
        </w:rPr>
        <w:t>Operatyviam ir tinkamam Aviacijos rinktinei pavestų funkcijų įgyvendinimui</w:t>
      </w:r>
      <w:r w:rsidR="00771FDF">
        <w:rPr>
          <w:sz w:val="24"/>
          <w:szCs w:val="24"/>
        </w:rPr>
        <w:t>,</w:t>
      </w:r>
      <w:r w:rsidR="00033077">
        <w:rPr>
          <w:sz w:val="24"/>
          <w:szCs w:val="24"/>
        </w:rPr>
        <w:t xml:space="preserve"> </w:t>
      </w:r>
      <w:r w:rsidR="00AD0E91">
        <w:rPr>
          <w:sz w:val="24"/>
          <w:szCs w:val="24"/>
        </w:rPr>
        <w:t xml:space="preserve">privaloma </w:t>
      </w:r>
      <w:r w:rsidR="00033077">
        <w:rPr>
          <w:sz w:val="24"/>
          <w:szCs w:val="24"/>
        </w:rPr>
        <w:t xml:space="preserve">užtikrinti nuolatinę ir nepriekaištingą techninių priemonių </w:t>
      </w:r>
      <w:r w:rsidR="00AD0E91">
        <w:rPr>
          <w:sz w:val="24"/>
          <w:szCs w:val="24"/>
        </w:rPr>
        <w:t>–</w:t>
      </w:r>
      <w:r w:rsidR="00033077">
        <w:rPr>
          <w:sz w:val="24"/>
          <w:szCs w:val="24"/>
        </w:rPr>
        <w:t xml:space="preserve"> sraigtasparnių</w:t>
      </w:r>
      <w:r w:rsidR="00AD0E91">
        <w:rPr>
          <w:sz w:val="24"/>
          <w:szCs w:val="24"/>
        </w:rPr>
        <w:t xml:space="preserve"> techninę būklę, o sraigtasparnių ir jų variklių limituotų komponentų remontą ir techninę priežiūrą</w:t>
      </w:r>
      <w:r w:rsidR="00AD0E91" w:rsidRPr="00AD0E91">
        <w:rPr>
          <w:sz w:val="24"/>
          <w:szCs w:val="24"/>
        </w:rPr>
        <w:t xml:space="preserve"> </w:t>
      </w:r>
      <w:r w:rsidR="00AD0E91">
        <w:rPr>
          <w:sz w:val="24"/>
          <w:szCs w:val="24"/>
        </w:rPr>
        <w:t xml:space="preserve">turi teisę </w:t>
      </w:r>
      <w:r w:rsidR="00771FDF">
        <w:rPr>
          <w:sz w:val="24"/>
          <w:szCs w:val="24"/>
        </w:rPr>
        <w:t xml:space="preserve">vykdyti </w:t>
      </w:r>
      <w:r w:rsidR="00AD0E91">
        <w:rPr>
          <w:sz w:val="24"/>
          <w:szCs w:val="24"/>
        </w:rPr>
        <w:t xml:space="preserve">tik šios įrangos gamintojai ar jos parengti sertifikuoti specialistai. </w:t>
      </w:r>
      <w:r w:rsidR="00771FDF">
        <w:rPr>
          <w:sz w:val="24"/>
          <w:szCs w:val="24"/>
        </w:rPr>
        <w:t>Pažymėtina, kad a</w:t>
      </w:r>
      <w:r w:rsidR="00AD0E91">
        <w:rPr>
          <w:sz w:val="24"/>
          <w:szCs w:val="24"/>
        </w:rPr>
        <w:t xml:space="preserve">viacija yra specifinė sritis, kurios veikla reglamentuojama aviacijai taikomais teisės aktais (Europos komisijos reglamentais), privalomais visoms Europos Sąjungos šalims. Lietuvos Respublikoje aviacijos veiklai taikomus techninius reikalavimus ir administracines procedūras nustato ir jų laikymąsi kontroliuoja Lietuvos Respublikos Civilinės aviacijos administracija, kuri nurodo, kad aviacijos specialistus gali rengti tik akredituotos mokymo įstaigos, kurioms suteikta teisė vykdyti mokymus, atitinkančius Europos Komisijos reglamento (ES) </w:t>
      </w:r>
      <w:r w:rsidR="00C85304">
        <w:rPr>
          <w:sz w:val="24"/>
          <w:szCs w:val="24"/>
        </w:rPr>
        <w:t xml:space="preserve">         </w:t>
      </w:r>
      <w:r w:rsidR="00AD0E91">
        <w:rPr>
          <w:sz w:val="24"/>
          <w:szCs w:val="24"/>
        </w:rPr>
        <w:t xml:space="preserve">Nr. 1178/2011 dėl skrydžių įgulos licencijavimo FCL dalies reikalavimus ir mokymo programas. </w:t>
      </w:r>
      <w:r w:rsidR="00771FDF">
        <w:rPr>
          <w:sz w:val="24"/>
          <w:szCs w:val="24"/>
        </w:rPr>
        <w:t>Į</w:t>
      </w:r>
      <w:r w:rsidR="00503CB6">
        <w:rPr>
          <w:sz w:val="24"/>
          <w:szCs w:val="24"/>
        </w:rPr>
        <w:t xml:space="preserve">vertinus tai, kad mokymus pagal </w:t>
      </w:r>
      <w:proofErr w:type="spellStart"/>
      <w:r w:rsidR="00503CB6">
        <w:rPr>
          <w:sz w:val="24"/>
          <w:szCs w:val="24"/>
        </w:rPr>
        <w:t>Part</w:t>
      </w:r>
      <w:proofErr w:type="spellEnd"/>
      <w:r w:rsidR="00503CB6">
        <w:rPr>
          <w:sz w:val="24"/>
          <w:szCs w:val="24"/>
        </w:rPr>
        <w:t xml:space="preserve"> 147 dalį </w:t>
      </w:r>
      <w:r w:rsidR="00771FDF">
        <w:rPr>
          <w:sz w:val="24"/>
          <w:szCs w:val="24"/>
        </w:rPr>
        <w:t xml:space="preserve">gali </w:t>
      </w:r>
      <w:r>
        <w:rPr>
          <w:sz w:val="24"/>
          <w:szCs w:val="24"/>
        </w:rPr>
        <w:t>vykdyti</w:t>
      </w:r>
      <w:r w:rsidR="00771FDF">
        <w:rPr>
          <w:sz w:val="24"/>
          <w:szCs w:val="24"/>
        </w:rPr>
        <w:t xml:space="preserve"> </w:t>
      </w:r>
      <w:r w:rsidR="00CE5043">
        <w:rPr>
          <w:sz w:val="24"/>
          <w:szCs w:val="24"/>
        </w:rPr>
        <w:t xml:space="preserve">tik </w:t>
      </w:r>
      <w:r w:rsidR="00503CB6">
        <w:rPr>
          <w:sz w:val="24"/>
          <w:szCs w:val="24"/>
        </w:rPr>
        <w:t xml:space="preserve">sertifikuotos mokymo įstaigos, Perkančioji organizacija </w:t>
      </w:r>
      <w:r>
        <w:rPr>
          <w:sz w:val="24"/>
          <w:szCs w:val="24"/>
        </w:rPr>
        <w:t>pažymi</w:t>
      </w:r>
      <w:r w:rsidR="00503CB6">
        <w:rPr>
          <w:sz w:val="24"/>
          <w:szCs w:val="24"/>
        </w:rPr>
        <w:t xml:space="preserve">, kad </w:t>
      </w:r>
      <w:r w:rsidR="00771FDF">
        <w:rPr>
          <w:sz w:val="24"/>
          <w:szCs w:val="24"/>
        </w:rPr>
        <w:t xml:space="preserve">šiuo atveju </w:t>
      </w:r>
      <w:r w:rsidR="00CE5043">
        <w:rPr>
          <w:sz w:val="24"/>
          <w:szCs w:val="24"/>
        </w:rPr>
        <w:t>„</w:t>
      </w:r>
      <w:proofErr w:type="spellStart"/>
      <w:r w:rsidR="00CE5043">
        <w:rPr>
          <w:sz w:val="24"/>
          <w:szCs w:val="24"/>
        </w:rPr>
        <w:t>Eurocopter</w:t>
      </w:r>
      <w:proofErr w:type="spellEnd"/>
      <w:r w:rsidR="00CE5043">
        <w:rPr>
          <w:sz w:val="24"/>
          <w:szCs w:val="24"/>
        </w:rPr>
        <w:t>“ ir „</w:t>
      </w:r>
      <w:proofErr w:type="spellStart"/>
      <w:r w:rsidR="00CE5043">
        <w:rPr>
          <w:sz w:val="24"/>
          <w:szCs w:val="24"/>
        </w:rPr>
        <w:t>Turbomeca</w:t>
      </w:r>
      <w:proofErr w:type="spellEnd"/>
      <w:r w:rsidR="00CE5043">
        <w:rPr>
          <w:sz w:val="24"/>
          <w:szCs w:val="24"/>
        </w:rPr>
        <w:t xml:space="preserve">“ </w:t>
      </w:r>
      <w:r w:rsidR="00503CB6">
        <w:rPr>
          <w:sz w:val="24"/>
          <w:szCs w:val="24"/>
        </w:rPr>
        <w:t xml:space="preserve">yra vienintelės įmonės, galinčios suteikti </w:t>
      </w:r>
      <w:r w:rsidR="00CE5043">
        <w:rPr>
          <w:sz w:val="24"/>
          <w:szCs w:val="24"/>
        </w:rPr>
        <w:t xml:space="preserve">Perkančiajai organizacijai </w:t>
      </w:r>
      <w:r w:rsidR="00503CB6">
        <w:rPr>
          <w:sz w:val="24"/>
          <w:szCs w:val="24"/>
        </w:rPr>
        <w:t>reikalingus mokymus</w:t>
      </w:r>
      <w:r w:rsidR="00CE5043">
        <w:rPr>
          <w:sz w:val="24"/>
          <w:szCs w:val="24"/>
        </w:rPr>
        <w:t xml:space="preserve">. Atsižvelgdama į aukščiau nurodytas aplinkybes ir </w:t>
      </w:r>
      <w:r w:rsidR="00072655">
        <w:rPr>
          <w:sz w:val="24"/>
          <w:szCs w:val="24"/>
        </w:rPr>
        <w:t xml:space="preserve">vadovaudamasi Įstatymo 56 straipsnio 5 dalimi, </w:t>
      </w:r>
      <w:r w:rsidR="00CE5043">
        <w:rPr>
          <w:sz w:val="24"/>
          <w:szCs w:val="24"/>
        </w:rPr>
        <w:t xml:space="preserve">Perkančioji organizacija </w:t>
      </w:r>
      <w:r w:rsidR="00072655" w:rsidRPr="00CE41EF">
        <w:rPr>
          <w:sz w:val="24"/>
          <w:szCs w:val="24"/>
        </w:rPr>
        <w:t xml:space="preserve">prašo Tarnybos sutikimo </w:t>
      </w:r>
      <w:r w:rsidR="00CE5043">
        <w:rPr>
          <w:sz w:val="24"/>
          <w:szCs w:val="24"/>
        </w:rPr>
        <w:t xml:space="preserve">personalo </w:t>
      </w:r>
      <w:r w:rsidR="00072655" w:rsidRPr="006F63A3">
        <w:rPr>
          <w:sz w:val="24"/>
          <w:szCs w:val="24"/>
        </w:rPr>
        <w:t>mokymo paslaug</w:t>
      </w:r>
      <w:r w:rsidR="00072655">
        <w:rPr>
          <w:sz w:val="24"/>
          <w:szCs w:val="24"/>
        </w:rPr>
        <w:t>as</w:t>
      </w:r>
      <w:r w:rsidR="00072655" w:rsidRPr="006F63A3">
        <w:rPr>
          <w:i/>
          <w:sz w:val="24"/>
          <w:szCs w:val="24"/>
        </w:rPr>
        <w:t xml:space="preserve"> </w:t>
      </w:r>
      <w:r w:rsidR="00CE5043">
        <w:rPr>
          <w:i/>
          <w:sz w:val="24"/>
          <w:szCs w:val="24"/>
        </w:rPr>
        <w:t xml:space="preserve">– </w:t>
      </w:r>
      <w:r w:rsidR="00072655" w:rsidRPr="006F63A3">
        <w:rPr>
          <w:i/>
          <w:sz w:val="24"/>
          <w:szCs w:val="24"/>
        </w:rPr>
        <w:t xml:space="preserve">„Sraigtasparnių </w:t>
      </w:r>
      <w:proofErr w:type="spellStart"/>
      <w:r w:rsidR="00072655" w:rsidRPr="006F63A3">
        <w:rPr>
          <w:i/>
          <w:sz w:val="24"/>
          <w:szCs w:val="24"/>
        </w:rPr>
        <w:t>Eurocopter</w:t>
      </w:r>
      <w:proofErr w:type="spellEnd"/>
      <w:r w:rsidR="00072655" w:rsidRPr="006F63A3">
        <w:rPr>
          <w:i/>
          <w:sz w:val="24"/>
          <w:szCs w:val="24"/>
        </w:rPr>
        <w:t xml:space="preserve"> </w:t>
      </w:r>
      <w:r w:rsidR="00072655" w:rsidRPr="006F63A3">
        <w:rPr>
          <w:i/>
          <w:sz w:val="24"/>
          <w:szCs w:val="24"/>
        </w:rPr>
        <w:lastRenderedPageBreak/>
        <w:t>EC 120, EC 135, EC 145 (MBB BK 117 C-2) tipo techninės priežiūros ir dokumentų įrašų vykdymo Aviacijos rinktinės inžinierių mokymai“ bei „Sraigtasparnių „</w:t>
      </w:r>
      <w:proofErr w:type="spellStart"/>
      <w:r w:rsidR="00072655" w:rsidRPr="006F63A3">
        <w:rPr>
          <w:i/>
          <w:sz w:val="24"/>
          <w:szCs w:val="24"/>
        </w:rPr>
        <w:t>Eurocopter</w:t>
      </w:r>
      <w:proofErr w:type="spellEnd"/>
      <w:r w:rsidR="00072655" w:rsidRPr="006F63A3">
        <w:rPr>
          <w:i/>
          <w:sz w:val="24"/>
          <w:szCs w:val="24"/>
        </w:rPr>
        <w:t xml:space="preserve">“ tipo variklių </w:t>
      </w:r>
      <w:proofErr w:type="spellStart"/>
      <w:r w:rsidR="00072655" w:rsidRPr="006F63A3">
        <w:rPr>
          <w:i/>
          <w:sz w:val="24"/>
          <w:szCs w:val="24"/>
        </w:rPr>
        <w:t>Turbomeca</w:t>
      </w:r>
      <w:proofErr w:type="spellEnd"/>
      <w:r w:rsidR="00072655" w:rsidRPr="006F63A3">
        <w:rPr>
          <w:i/>
          <w:sz w:val="24"/>
          <w:szCs w:val="24"/>
        </w:rPr>
        <w:t xml:space="preserve"> </w:t>
      </w:r>
      <w:proofErr w:type="spellStart"/>
      <w:r w:rsidR="00072655" w:rsidRPr="006F63A3">
        <w:rPr>
          <w:i/>
          <w:sz w:val="24"/>
          <w:szCs w:val="24"/>
        </w:rPr>
        <w:t>Arrius</w:t>
      </w:r>
      <w:proofErr w:type="spellEnd"/>
      <w:r w:rsidR="00072655" w:rsidRPr="006F63A3">
        <w:rPr>
          <w:i/>
          <w:sz w:val="24"/>
          <w:szCs w:val="24"/>
        </w:rPr>
        <w:t xml:space="preserve"> 2 ir </w:t>
      </w:r>
      <w:proofErr w:type="spellStart"/>
      <w:r w:rsidR="00072655" w:rsidRPr="006F63A3">
        <w:rPr>
          <w:i/>
          <w:sz w:val="24"/>
          <w:szCs w:val="24"/>
        </w:rPr>
        <w:t>Arriel</w:t>
      </w:r>
      <w:proofErr w:type="spellEnd"/>
      <w:r w:rsidR="00072655" w:rsidRPr="006F63A3">
        <w:rPr>
          <w:i/>
          <w:sz w:val="24"/>
          <w:szCs w:val="24"/>
        </w:rPr>
        <w:t xml:space="preserve"> 1 techninės priežiūros Aviacijos rinktinės inžinierių mokymai“ </w:t>
      </w:r>
      <w:r w:rsidR="00072655">
        <w:rPr>
          <w:sz w:val="24"/>
          <w:szCs w:val="24"/>
        </w:rPr>
        <w:t xml:space="preserve">įsigyti </w:t>
      </w:r>
      <w:r w:rsidR="00072655" w:rsidRPr="00CE41EF">
        <w:rPr>
          <w:sz w:val="24"/>
          <w:szCs w:val="24"/>
        </w:rPr>
        <w:t xml:space="preserve">iš </w:t>
      </w:r>
      <w:r w:rsidR="00072655">
        <w:rPr>
          <w:sz w:val="24"/>
          <w:szCs w:val="24"/>
        </w:rPr>
        <w:t xml:space="preserve">sertifikuotų mokymo įstaigų (pagal </w:t>
      </w:r>
      <w:proofErr w:type="spellStart"/>
      <w:r w:rsidR="00072655">
        <w:rPr>
          <w:sz w:val="24"/>
          <w:szCs w:val="24"/>
        </w:rPr>
        <w:t>Part</w:t>
      </w:r>
      <w:proofErr w:type="spellEnd"/>
      <w:r w:rsidR="00072655">
        <w:rPr>
          <w:sz w:val="24"/>
          <w:szCs w:val="24"/>
        </w:rPr>
        <w:t xml:space="preserve"> 147 dalį) – „</w:t>
      </w:r>
      <w:proofErr w:type="spellStart"/>
      <w:r w:rsidR="00072655">
        <w:rPr>
          <w:sz w:val="24"/>
          <w:szCs w:val="24"/>
        </w:rPr>
        <w:t>Eurocopter</w:t>
      </w:r>
      <w:proofErr w:type="spellEnd"/>
      <w:r w:rsidR="00072655">
        <w:rPr>
          <w:sz w:val="24"/>
          <w:szCs w:val="24"/>
        </w:rPr>
        <w:t>“ ir „</w:t>
      </w:r>
      <w:proofErr w:type="spellStart"/>
      <w:r w:rsidR="00072655">
        <w:rPr>
          <w:sz w:val="24"/>
          <w:szCs w:val="24"/>
        </w:rPr>
        <w:t>Turbomeca</w:t>
      </w:r>
      <w:proofErr w:type="spellEnd"/>
      <w:r w:rsidR="00072655">
        <w:rPr>
          <w:sz w:val="24"/>
          <w:szCs w:val="24"/>
        </w:rPr>
        <w:t>“</w:t>
      </w:r>
      <w:r w:rsidR="00072655" w:rsidRPr="00CE41EF">
        <w:rPr>
          <w:sz w:val="24"/>
          <w:szCs w:val="24"/>
        </w:rPr>
        <w:t xml:space="preserve"> neskelbiamų derybų būdu, vadovaujantis Įstatymo 56 straipsnio 1 dalies 3 punkto nuostatomis</w:t>
      </w:r>
      <w:r w:rsidR="00503CB6" w:rsidRPr="00CE41EF">
        <w:rPr>
          <w:sz w:val="24"/>
          <w:szCs w:val="24"/>
        </w:rPr>
        <w:t xml:space="preserve"> (</w:t>
      </w:r>
      <w:r w:rsidR="00072655" w:rsidRPr="00CE41EF">
        <w:rPr>
          <w:sz w:val="24"/>
          <w:szCs w:val="24"/>
        </w:rPr>
        <w:t xml:space="preserve">2013 m. </w:t>
      </w:r>
      <w:r w:rsidR="00072655">
        <w:rPr>
          <w:sz w:val="24"/>
          <w:szCs w:val="24"/>
        </w:rPr>
        <w:t xml:space="preserve">lapkričio 4 d. </w:t>
      </w:r>
      <w:r w:rsidR="00503CB6" w:rsidRPr="00CE41EF">
        <w:rPr>
          <w:sz w:val="24"/>
          <w:szCs w:val="24"/>
        </w:rPr>
        <w:t xml:space="preserve">Viešojo pirkimo komisijos posėdžio protokolas Nr. </w:t>
      </w:r>
      <w:r w:rsidR="00072655">
        <w:rPr>
          <w:sz w:val="24"/>
          <w:szCs w:val="24"/>
        </w:rPr>
        <w:t>87-309</w:t>
      </w:r>
      <w:r w:rsidR="00503CB6" w:rsidRPr="00CE41EF">
        <w:rPr>
          <w:sz w:val="24"/>
          <w:szCs w:val="24"/>
        </w:rPr>
        <w:t>).</w:t>
      </w:r>
    </w:p>
    <w:p w:rsidR="0041497C" w:rsidRPr="00CE41EF" w:rsidRDefault="00FB11E1" w:rsidP="00CE5043">
      <w:pPr>
        <w:ind w:firstLine="851"/>
        <w:jc w:val="both"/>
        <w:rPr>
          <w:sz w:val="24"/>
          <w:szCs w:val="24"/>
        </w:rPr>
      </w:pPr>
      <w:r w:rsidRPr="00165249">
        <w:rPr>
          <w:sz w:val="24"/>
          <w:szCs w:val="24"/>
        </w:rPr>
        <w:t xml:space="preserve">Įvertinus pateiktus dokumentus nustatyta, kad </w:t>
      </w:r>
      <w:r>
        <w:rPr>
          <w:sz w:val="24"/>
          <w:szCs w:val="24"/>
        </w:rPr>
        <w:t>P</w:t>
      </w:r>
      <w:r w:rsidRPr="00165249">
        <w:rPr>
          <w:sz w:val="24"/>
          <w:szCs w:val="24"/>
        </w:rPr>
        <w:t>erkančiosios organizacijos priimtas sprendimas ir pasirinktas paslaugų pirkimo būdas atitinka Įstatymo 56 straipsnio 1 dalies 3 punkto nuostatas: „</w:t>
      </w:r>
      <w:r w:rsidRPr="00165249">
        <w:rPr>
          <w:i/>
          <w:sz w:val="24"/>
          <w:szCs w:val="24"/>
        </w:rPr>
        <w:t>jeigu dėl techninių ar meninių priežasčių arba dėl priežasčių, susijusių su išimtinių teisių apsauga, prekes patiekti, paslaugas pateikti ar darbus atlikti gali tik konkretus tiekėjas</w:t>
      </w:r>
      <w:r w:rsidRPr="00165249">
        <w:rPr>
          <w:sz w:val="24"/>
          <w:szCs w:val="24"/>
        </w:rPr>
        <w:t>“, todėl Tarnyba, vadovaudamasi Įstatymo 8</w:t>
      </w:r>
      <w:r w:rsidRPr="00165249">
        <w:rPr>
          <w:sz w:val="24"/>
          <w:szCs w:val="24"/>
          <w:vertAlign w:val="superscript"/>
        </w:rPr>
        <w:t>2</w:t>
      </w:r>
      <w:r w:rsidRPr="00165249">
        <w:rPr>
          <w:sz w:val="24"/>
          <w:szCs w:val="24"/>
        </w:rPr>
        <w:t xml:space="preserve"> straipsnio 2 dalies 7 punkto nuostatomis, </w:t>
      </w:r>
      <w:r w:rsidRPr="00165249">
        <w:rPr>
          <w:b/>
          <w:sz w:val="24"/>
          <w:szCs w:val="24"/>
        </w:rPr>
        <w:t>sutinka</w:t>
      </w:r>
      <w:r w:rsidRPr="00165249">
        <w:rPr>
          <w:sz w:val="24"/>
          <w:szCs w:val="24"/>
        </w:rPr>
        <w:t>,</w:t>
      </w:r>
      <w:r w:rsidR="0041497C" w:rsidRPr="00CE41EF">
        <w:rPr>
          <w:color w:val="000000"/>
          <w:sz w:val="24"/>
          <w:szCs w:val="24"/>
        </w:rPr>
        <w:t xml:space="preserve"> </w:t>
      </w:r>
      <w:r w:rsidR="0041497C" w:rsidRPr="00CE41EF">
        <w:rPr>
          <w:sz w:val="24"/>
          <w:szCs w:val="24"/>
        </w:rPr>
        <w:t xml:space="preserve">kad </w:t>
      </w:r>
      <w:r w:rsidR="00F92362" w:rsidRPr="006F63A3">
        <w:rPr>
          <w:sz w:val="24"/>
          <w:szCs w:val="24"/>
        </w:rPr>
        <w:t>Valstybės sienos apsaugos tarnyb</w:t>
      </w:r>
      <w:r w:rsidR="00F92362">
        <w:rPr>
          <w:sz w:val="24"/>
          <w:szCs w:val="24"/>
        </w:rPr>
        <w:t>a</w:t>
      </w:r>
      <w:r w:rsidR="00F92362" w:rsidRPr="006F63A3">
        <w:rPr>
          <w:sz w:val="24"/>
          <w:szCs w:val="24"/>
        </w:rPr>
        <w:t xml:space="preserve"> </w:t>
      </w:r>
      <w:r w:rsidR="00F92362">
        <w:rPr>
          <w:sz w:val="24"/>
          <w:szCs w:val="24"/>
        </w:rPr>
        <w:t>prie Lietuvos Respublikos vidaus reikalų ministerijos</w:t>
      </w:r>
      <w:r w:rsidR="0041497C" w:rsidRPr="00CE41EF">
        <w:rPr>
          <w:sz w:val="24"/>
          <w:szCs w:val="24"/>
        </w:rPr>
        <w:t xml:space="preserve"> </w:t>
      </w:r>
      <w:r w:rsidR="00F92362" w:rsidRPr="006F63A3">
        <w:rPr>
          <w:sz w:val="24"/>
          <w:szCs w:val="24"/>
        </w:rPr>
        <w:t>mokymo paslaug</w:t>
      </w:r>
      <w:r w:rsidR="00F92362">
        <w:rPr>
          <w:sz w:val="24"/>
          <w:szCs w:val="24"/>
        </w:rPr>
        <w:t>ų</w:t>
      </w:r>
      <w:r w:rsidR="00F92362" w:rsidRPr="006F63A3">
        <w:rPr>
          <w:i/>
          <w:sz w:val="24"/>
          <w:szCs w:val="24"/>
        </w:rPr>
        <w:t xml:space="preserve"> – „Sraigtasparnių </w:t>
      </w:r>
      <w:proofErr w:type="spellStart"/>
      <w:r w:rsidR="00F92362" w:rsidRPr="006F63A3">
        <w:rPr>
          <w:i/>
          <w:sz w:val="24"/>
          <w:szCs w:val="24"/>
        </w:rPr>
        <w:t>Eurocopter</w:t>
      </w:r>
      <w:proofErr w:type="spellEnd"/>
      <w:r w:rsidR="00F92362" w:rsidRPr="006F63A3">
        <w:rPr>
          <w:i/>
          <w:sz w:val="24"/>
          <w:szCs w:val="24"/>
        </w:rPr>
        <w:t xml:space="preserve"> EC 120, EC 135, EC 145 (MBB BK 117 C-2) tipo techninės priežiūros ir dokumentų įrašų vykdymo Aviacijos rinktinės inžinierių mokymai“ </w:t>
      </w:r>
      <w:r w:rsidR="00F92362" w:rsidRPr="00E67EF5">
        <w:rPr>
          <w:sz w:val="24"/>
          <w:szCs w:val="24"/>
        </w:rPr>
        <w:t>pirkimą vykdytų iš</w:t>
      </w:r>
      <w:r w:rsidR="00F92362">
        <w:rPr>
          <w:i/>
          <w:sz w:val="24"/>
          <w:szCs w:val="24"/>
        </w:rPr>
        <w:t xml:space="preserve"> </w:t>
      </w:r>
      <w:r w:rsidR="00F92362" w:rsidRPr="00A47E29">
        <w:rPr>
          <w:sz w:val="24"/>
          <w:szCs w:val="24"/>
        </w:rPr>
        <w:t>įmonė</w:t>
      </w:r>
      <w:r w:rsidR="00F92362">
        <w:rPr>
          <w:sz w:val="24"/>
          <w:szCs w:val="24"/>
        </w:rPr>
        <w:t>s</w:t>
      </w:r>
      <w:r w:rsidR="00F92362" w:rsidRPr="00A47E29">
        <w:rPr>
          <w:sz w:val="24"/>
          <w:szCs w:val="24"/>
        </w:rPr>
        <w:t xml:space="preserve"> „</w:t>
      </w:r>
      <w:proofErr w:type="spellStart"/>
      <w:r w:rsidR="00F92362" w:rsidRPr="00A47E29">
        <w:rPr>
          <w:sz w:val="24"/>
          <w:szCs w:val="24"/>
        </w:rPr>
        <w:t>Eurocopter</w:t>
      </w:r>
      <w:proofErr w:type="spellEnd"/>
      <w:r w:rsidR="00F92362" w:rsidRPr="00A47E29">
        <w:rPr>
          <w:sz w:val="24"/>
          <w:szCs w:val="24"/>
        </w:rPr>
        <w:t xml:space="preserve">“, </w:t>
      </w:r>
      <w:r w:rsidR="00F92362">
        <w:rPr>
          <w:sz w:val="24"/>
          <w:szCs w:val="24"/>
        </w:rPr>
        <w:t>o</w:t>
      </w:r>
      <w:r w:rsidR="00F92362" w:rsidRPr="006F63A3">
        <w:rPr>
          <w:i/>
          <w:sz w:val="24"/>
          <w:szCs w:val="24"/>
        </w:rPr>
        <w:t xml:space="preserve"> „Sraigtasparnių „</w:t>
      </w:r>
      <w:proofErr w:type="spellStart"/>
      <w:r w:rsidR="00F92362" w:rsidRPr="006F63A3">
        <w:rPr>
          <w:i/>
          <w:sz w:val="24"/>
          <w:szCs w:val="24"/>
        </w:rPr>
        <w:t>Eurocopter</w:t>
      </w:r>
      <w:proofErr w:type="spellEnd"/>
      <w:r w:rsidR="00F92362" w:rsidRPr="006F63A3">
        <w:rPr>
          <w:i/>
          <w:sz w:val="24"/>
          <w:szCs w:val="24"/>
        </w:rPr>
        <w:t xml:space="preserve">“ tipo variklių </w:t>
      </w:r>
      <w:proofErr w:type="spellStart"/>
      <w:r w:rsidR="00F92362" w:rsidRPr="006F63A3">
        <w:rPr>
          <w:i/>
          <w:sz w:val="24"/>
          <w:szCs w:val="24"/>
        </w:rPr>
        <w:t>Turbomeca</w:t>
      </w:r>
      <w:proofErr w:type="spellEnd"/>
      <w:r w:rsidR="00F92362" w:rsidRPr="006F63A3">
        <w:rPr>
          <w:i/>
          <w:sz w:val="24"/>
          <w:szCs w:val="24"/>
        </w:rPr>
        <w:t xml:space="preserve"> </w:t>
      </w:r>
      <w:proofErr w:type="spellStart"/>
      <w:r w:rsidR="00F92362" w:rsidRPr="006F63A3">
        <w:rPr>
          <w:i/>
          <w:sz w:val="24"/>
          <w:szCs w:val="24"/>
        </w:rPr>
        <w:t>Arrius</w:t>
      </w:r>
      <w:proofErr w:type="spellEnd"/>
      <w:r w:rsidR="00F92362" w:rsidRPr="006F63A3">
        <w:rPr>
          <w:i/>
          <w:sz w:val="24"/>
          <w:szCs w:val="24"/>
        </w:rPr>
        <w:t xml:space="preserve"> 2 ir </w:t>
      </w:r>
      <w:proofErr w:type="spellStart"/>
      <w:r w:rsidR="00F92362" w:rsidRPr="006F63A3">
        <w:rPr>
          <w:i/>
          <w:sz w:val="24"/>
          <w:szCs w:val="24"/>
        </w:rPr>
        <w:t>Arriel</w:t>
      </w:r>
      <w:proofErr w:type="spellEnd"/>
      <w:r w:rsidR="00F92362" w:rsidRPr="006F63A3">
        <w:rPr>
          <w:i/>
          <w:sz w:val="24"/>
          <w:szCs w:val="24"/>
        </w:rPr>
        <w:t xml:space="preserve"> 1 techninės priežiūros Aviacijos rinktinės inžinierių mokymai“</w:t>
      </w:r>
      <w:r w:rsidR="00F92362">
        <w:rPr>
          <w:i/>
          <w:sz w:val="24"/>
          <w:szCs w:val="24"/>
        </w:rPr>
        <w:t xml:space="preserve"> </w:t>
      </w:r>
      <w:r w:rsidR="0041497C" w:rsidRPr="00CE41EF">
        <w:rPr>
          <w:sz w:val="24"/>
          <w:szCs w:val="24"/>
        </w:rPr>
        <w:t xml:space="preserve">pirkimą vykdytų iš </w:t>
      </w:r>
      <w:r w:rsidR="00F92362" w:rsidRPr="00A47E29">
        <w:rPr>
          <w:sz w:val="24"/>
          <w:szCs w:val="24"/>
        </w:rPr>
        <w:t>įmonė</w:t>
      </w:r>
      <w:r w:rsidR="00F92362">
        <w:rPr>
          <w:sz w:val="24"/>
          <w:szCs w:val="24"/>
        </w:rPr>
        <w:t>s</w:t>
      </w:r>
      <w:r w:rsidR="00F92362" w:rsidRPr="00A47E29">
        <w:rPr>
          <w:sz w:val="24"/>
          <w:szCs w:val="24"/>
        </w:rPr>
        <w:t xml:space="preserve"> „</w:t>
      </w:r>
      <w:proofErr w:type="spellStart"/>
      <w:r w:rsidR="00F92362" w:rsidRPr="00A47E29">
        <w:rPr>
          <w:sz w:val="24"/>
          <w:szCs w:val="24"/>
        </w:rPr>
        <w:t>Turbomeca</w:t>
      </w:r>
      <w:proofErr w:type="spellEnd"/>
      <w:r w:rsidR="00F92362" w:rsidRPr="00A47E29">
        <w:rPr>
          <w:sz w:val="24"/>
          <w:szCs w:val="24"/>
        </w:rPr>
        <w:t>“</w:t>
      </w:r>
      <w:r w:rsidR="00F92362">
        <w:rPr>
          <w:sz w:val="24"/>
          <w:szCs w:val="24"/>
        </w:rPr>
        <w:t xml:space="preserve"> </w:t>
      </w:r>
      <w:r w:rsidR="0041497C" w:rsidRPr="00CE41EF">
        <w:rPr>
          <w:sz w:val="24"/>
          <w:szCs w:val="24"/>
        </w:rPr>
        <w:t>neskelbiamų derybų būdu, vadovaujantis Įstatymo 56 straipsnio 1 dalies 3 punkto nuostatomis.</w:t>
      </w:r>
    </w:p>
    <w:p w:rsidR="0041497C" w:rsidRPr="00CE41EF" w:rsidRDefault="0041497C" w:rsidP="0041497C">
      <w:pPr>
        <w:ind w:right="-442" w:firstLine="851"/>
        <w:jc w:val="both"/>
        <w:rPr>
          <w:sz w:val="24"/>
          <w:szCs w:val="24"/>
        </w:rPr>
      </w:pPr>
    </w:p>
    <w:p w:rsidR="0041497C" w:rsidRPr="00CE41EF" w:rsidRDefault="0041497C" w:rsidP="0041497C">
      <w:pPr>
        <w:ind w:right="-442" w:firstLine="851"/>
        <w:jc w:val="both"/>
        <w:rPr>
          <w:sz w:val="24"/>
          <w:szCs w:val="24"/>
        </w:rPr>
      </w:pPr>
    </w:p>
    <w:p w:rsidR="0041497C" w:rsidRPr="00CE41EF" w:rsidRDefault="0041497C" w:rsidP="0041497C">
      <w:pPr>
        <w:ind w:right="-442" w:firstLine="851"/>
        <w:jc w:val="both"/>
        <w:rPr>
          <w:sz w:val="24"/>
          <w:szCs w:val="24"/>
        </w:rPr>
      </w:pPr>
      <w:bookmarkStart w:id="1" w:name="_GoBack"/>
      <w:bookmarkEnd w:id="1"/>
    </w:p>
    <w:p w:rsidR="0041497C" w:rsidRDefault="0041497C" w:rsidP="0041497C">
      <w:pPr>
        <w:ind w:right="-442"/>
        <w:jc w:val="both"/>
        <w:rPr>
          <w:sz w:val="24"/>
        </w:rPr>
      </w:pPr>
      <w:r>
        <w:rPr>
          <w:sz w:val="24"/>
        </w:rPr>
        <w:t xml:space="preserve">Direktorius                                                                                                            </w:t>
      </w:r>
      <w:r w:rsidR="00792625">
        <w:rPr>
          <w:sz w:val="24"/>
        </w:rPr>
        <w:t xml:space="preserve"> </w:t>
      </w:r>
      <w:r>
        <w:rPr>
          <w:sz w:val="24"/>
        </w:rPr>
        <w:t xml:space="preserve">  Žydrūnas </w:t>
      </w:r>
      <w:proofErr w:type="spellStart"/>
      <w:r>
        <w:rPr>
          <w:sz w:val="24"/>
        </w:rPr>
        <w:t>Plytnikas</w:t>
      </w:r>
      <w:proofErr w:type="spellEnd"/>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FB11E1" w:rsidRDefault="00FB11E1" w:rsidP="0041497C">
      <w:pPr>
        <w:ind w:right="-442"/>
        <w:jc w:val="both"/>
        <w:rPr>
          <w:sz w:val="24"/>
        </w:rPr>
      </w:pPr>
    </w:p>
    <w:p w:rsidR="00FB11E1" w:rsidRDefault="00FB11E1" w:rsidP="0041497C">
      <w:pPr>
        <w:ind w:right="-442"/>
        <w:jc w:val="both"/>
        <w:rPr>
          <w:sz w:val="24"/>
        </w:rPr>
      </w:pPr>
    </w:p>
    <w:p w:rsidR="00FB11E1" w:rsidRDefault="00FB11E1" w:rsidP="0041497C">
      <w:pPr>
        <w:ind w:right="-442"/>
        <w:jc w:val="both"/>
        <w:rPr>
          <w:sz w:val="24"/>
        </w:rPr>
      </w:pPr>
    </w:p>
    <w:p w:rsidR="00FB11E1" w:rsidRDefault="00FB11E1" w:rsidP="0041497C">
      <w:pPr>
        <w:ind w:right="-442"/>
        <w:jc w:val="both"/>
        <w:rPr>
          <w:sz w:val="24"/>
        </w:rPr>
      </w:pPr>
    </w:p>
    <w:p w:rsidR="00FB11E1" w:rsidRDefault="00FB11E1" w:rsidP="0041497C">
      <w:pPr>
        <w:ind w:right="-442"/>
        <w:jc w:val="both"/>
        <w:rPr>
          <w:sz w:val="24"/>
        </w:rPr>
      </w:pPr>
    </w:p>
    <w:p w:rsidR="00FB11E1" w:rsidRDefault="00FB11E1"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41497C" w:rsidRDefault="0041497C" w:rsidP="0041497C">
      <w:pPr>
        <w:ind w:right="-442"/>
        <w:jc w:val="both"/>
        <w:rPr>
          <w:sz w:val="24"/>
        </w:rPr>
      </w:pPr>
    </w:p>
    <w:p w:rsidR="001274FE" w:rsidRDefault="001274FE" w:rsidP="0041497C">
      <w:pPr>
        <w:ind w:right="-442"/>
        <w:jc w:val="both"/>
        <w:rPr>
          <w:sz w:val="24"/>
        </w:rPr>
      </w:pPr>
    </w:p>
    <w:p w:rsidR="001274FE" w:rsidRDefault="001274FE" w:rsidP="0041497C">
      <w:pPr>
        <w:ind w:right="-442"/>
        <w:jc w:val="both"/>
        <w:rPr>
          <w:sz w:val="24"/>
        </w:rPr>
      </w:pPr>
    </w:p>
    <w:p w:rsidR="0041497C" w:rsidRDefault="0041497C" w:rsidP="0041497C">
      <w:pPr>
        <w:ind w:right="-442"/>
        <w:jc w:val="both"/>
        <w:rPr>
          <w:sz w:val="24"/>
        </w:rPr>
      </w:pPr>
    </w:p>
    <w:sectPr w:rsidR="0041497C" w:rsidSect="00A23475">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FA" w:rsidRDefault="006B1CFA">
      <w:r>
        <w:separator/>
      </w:r>
    </w:p>
  </w:endnote>
  <w:endnote w:type="continuationSeparator" w:id="0">
    <w:p w:rsidR="006B1CFA" w:rsidRDefault="006B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6B1C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6B1CFA">
    <w:pPr>
      <w:pStyle w:val="Porat"/>
    </w:pPr>
  </w:p>
  <w:p w:rsidR="000F0CFD" w:rsidRDefault="006B1CF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Pr="00BB2F72" w:rsidRDefault="00CE5043" w:rsidP="00863A9C">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0F0CFD" w:rsidRPr="00BB2F72" w:rsidRDefault="00CE5043" w:rsidP="00863A9C">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0F0CFD" w:rsidRDefault="00CE5043" w:rsidP="00863A9C">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0F0CFD" w:rsidRPr="00BB2F72" w:rsidRDefault="006B1CFA" w:rsidP="00863A9C">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FA" w:rsidRDefault="006B1CFA">
      <w:r>
        <w:separator/>
      </w:r>
    </w:p>
  </w:footnote>
  <w:footnote w:type="continuationSeparator" w:id="0">
    <w:p w:rsidR="006B1CFA" w:rsidRDefault="006B1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CE50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0CFD" w:rsidRDefault="006B1C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CE50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7EF5">
      <w:rPr>
        <w:rStyle w:val="Puslapionumeris"/>
        <w:noProof/>
      </w:rPr>
      <w:t>2</w:t>
    </w:r>
    <w:r>
      <w:rPr>
        <w:rStyle w:val="Puslapionumeris"/>
      </w:rPr>
      <w:fldChar w:fldCharType="end"/>
    </w:r>
  </w:p>
  <w:p w:rsidR="000F0CFD" w:rsidRDefault="006B1C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6B1C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97C"/>
    <w:rsid w:val="00033077"/>
    <w:rsid w:val="00072655"/>
    <w:rsid w:val="001274FE"/>
    <w:rsid w:val="00262B95"/>
    <w:rsid w:val="003528DC"/>
    <w:rsid w:val="00405BF6"/>
    <w:rsid w:val="0041497C"/>
    <w:rsid w:val="00503CB6"/>
    <w:rsid w:val="00600AD2"/>
    <w:rsid w:val="006B1CFA"/>
    <w:rsid w:val="006F63A3"/>
    <w:rsid w:val="00704413"/>
    <w:rsid w:val="00741E9E"/>
    <w:rsid w:val="00771FDF"/>
    <w:rsid w:val="00792625"/>
    <w:rsid w:val="008E525B"/>
    <w:rsid w:val="009A4875"/>
    <w:rsid w:val="00A23475"/>
    <w:rsid w:val="00A47E29"/>
    <w:rsid w:val="00AD0E91"/>
    <w:rsid w:val="00C85304"/>
    <w:rsid w:val="00CE5043"/>
    <w:rsid w:val="00DB646E"/>
    <w:rsid w:val="00E66BBD"/>
    <w:rsid w:val="00E67EF5"/>
    <w:rsid w:val="00EB45FC"/>
    <w:rsid w:val="00ED263A"/>
    <w:rsid w:val="00F92362"/>
    <w:rsid w:val="00FB1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497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1497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497C"/>
    <w:rPr>
      <w:rFonts w:ascii="Times New Roman" w:eastAsia="Times New Roman" w:hAnsi="Times New Roman" w:cs="Times New Roman"/>
      <w:b/>
      <w:bCs/>
      <w:sz w:val="32"/>
      <w:szCs w:val="32"/>
    </w:rPr>
  </w:style>
  <w:style w:type="paragraph" w:styleId="Antrats">
    <w:name w:val="header"/>
    <w:basedOn w:val="prastasis"/>
    <w:link w:val="AntratsDiagrama"/>
    <w:rsid w:val="0041497C"/>
    <w:pPr>
      <w:tabs>
        <w:tab w:val="center" w:pos="4320"/>
        <w:tab w:val="right" w:pos="8640"/>
      </w:tabs>
    </w:pPr>
  </w:style>
  <w:style w:type="character" w:customStyle="1" w:styleId="AntratsDiagrama">
    <w:name w:val="Antraštės Diagrama"/>
    <w:basedOn w:val="Numatytasispastraiposriftas"/>
    <w:link w:val="Antrats"/>
    <w:rsid w:val="0041497C"/>
    <w:rPr>
      <w:rFonts w:ascii="Times New Roman" w:eastAsia="Times New Roman" w:hAnsi="Times New Roman" w:cs="Times New Roman"/>
      <w:sz w:val="20"/>
      <w:szCs w:val="20"/>
    </w:rPr>
  </w:style>
  <w:style w:type="paragraph" w:styleId="Porat">
    <w:name w:val="footer"/>
    <w:basedOn w:val="prastasis"/>
    <w:link w:val="PoratDiagrama"/>
    <w:rsid w:val="0041497C"/>
    <w:pPr>
      <w:tabs>
        <w:tab w:val="center" w:pos="4320"/>
        <w:tab w:val="right" w:pos="8640"/>
      </w:tabs>
    </w:pPr>
  </w:style>
  <w:style w:type="character" w:customStyle="1" w:styleId="PoratDiagrama">
    <w:name w:val="Poraštė Diagrama"/>
    <w:basedOn w:val="Numatytasispastraiposriftas"/>
    <w:link w:val="Porat"/>
    <w:rsid w:val="0041497C"/>
    <w:rPr>
      <w:rFonts w:ascii="Times New Roman" w:eastAsia="Times New Roman" w:hAnsi="Times New Roman" w:cs="Times New Roman"/>
      <w:sz w:val="20"/>
      <w:szCs w:val="20"/>
    </w:rPr>
  </w:style>
  <w:style w:type="character" w:styleId="Puslapionumeris">
    <w:name w:val="page number"/>
    <w:basedOn w:val="Numatytasispastraiposriftas"/>
    <w:rsid w:val="0041497C"/>
  </w:style>
  <w:style w:type="paragraph" w:customStyle="1" w:styleId="DiagramaCharChar1Diagrama">
    <w:name w:val="Diagrama Char Char1 Diagrama"/>
    <w:basedOn w:val="prastasis"/>
    <w:rsid w:val="0041497C"/>
    <w:pPr>
      <w:spacing w:after="160" w:line="240" w:lineRule="exact"/>
    </w:pPr>
    <w:rPr>
      <w:rFonts w:ascii="Tahoma" w:hAnsi="Tahom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497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1497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497C"/>
    <w:rPr>
      <w:rFonts w:ascii="Times New Roman" w:eastAsia="Times New Roman" w:hAnsi="Times New Roman" w:cs="Times New Roman"/>
      <w:b/>
      <w:bCs/>
      <w:sz w:val="32"/>
      <w:szCs w:val="32"/>
    </w:rPr>
  </w:style>
  <w:style w:type="paragraph" w:styleId="Antrats">
    <w:name w:val="header"/>
    <w:basedOn w:val="prastasis"/>
    <w:link w:val="AntratsDiagrama"/>
    <w:rsid w:val="0041497C"/>
    <w:pPr>
      <w:tabs>
        <w:tab w:val="center" w:pos="4320"/>
        <w:tab w:val="right" w:pos="8640"/>
      </w:tabs>
    </w:pPr>
  </w:style>
  <w:style w:type="character" w:customStyle="1" w:styleId="AntratsDiagrama">
    <w:name w:val="Antraštės Diagrama"/>
    <w:basedOn w:val="Numatytasispastraiposriftas"/>
    <w:link w:val="Antrats"/>
    <w:rsid w:val="0041497C"/>
    <w:rPr>
      <w:rFonts w:ascii="Times New Roman" w:eastAsia="Times New Roman" w:hAnsi="Times New Roman" w:cs="Times New Roman"/>
      <w:sz w:val="20"/>
      <w:szCs w:val="20"/>
    </w:rPr>
  </w:style>
  <w:style w:type="paragraph" w:styleId="Porat">
    <w:name w:val="footer"/>
    <w:basedOn w:val="prastasis"/>
    <w:link w:val="PoratDiagrama"/>
    <w:rsid w:val="0041497C"/>
    <w:pPr>
      <w:tabs>
        <w:tab w:val="center" w:pos="4320"/>
        <w:tab w:val="right" w:pos="8640"/>
      </w:tabs>
    </w:pPr>
  </w:style>
  <w:style w:type="character" w:customStyle="1" w:styleId="PoratDiagrama">
    <w:name w:val="Poraštė Diagrama"/>
    <w:basedOn w:val="Numatytasispastraiposriftas"/>
    <w:link w:val="Porat"/>
    <w:rsid w:val="0041497C"/>
    <w:rPr>
      <w:rFonts w:ascii="Times New Roman" w:eastAsia="Times New Roman" w:hAnsi="Times New Roman" w:cs="Times New Roman"/>
      <w:sz w:val="20"/>
      <w:szCs w:val="20"/>
    </w:rPr>
  </w:style>
  <w:style w:type="character" w:styleId="Puslapionumeris">
    <w:name w:val="page number"/>
    <w:basedOn w:val="Numatytasispastraiposriftas"/>
    <w:rsid w:val="0041497C"/>
  </w:style>
  <w:style w:type="paragraph" w:customStyle="1" w:styleId="DiagramaCharChar1Diagrama">
    <w:name w:val="Diagrama Char Char1 Diagrama"/>
    <w:basedOn w:val="prastasis"/>
    <w:rsid w:val="0041497C"/>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3312</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23</cp:revision>
  <cp:lastPrinted>2013-12-09T13:13:00Z</cp:lastPrinted>
  <dcterms:created xsi:type="dcterms:W3CDTF">2013-11-26T08:01:00Z</dcterms:created>
  <dcterms:modified xsi:type="dcterms:W3CDTF">2013-12-10T06:11:00Z</dcterms:modified>
</cp:coreProperties>
</file>