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3F80B" w14:textId="77777777" w:rsidR="00A73BEF" w:rsidRPr="00A73BEF" w:rsidRDefault="00A73BEF" w:rsidP="00A73BEF">
      <w:pPr>
        <w:ind w:left="5040" w:firstLine="630"/>
        <w:rPr>
          <w:rFonts w:asciiTheme="majorHAnsi" w:hAnsiTheme="majorHAnsi" w:cstheme="majorHAnsi"/>
          <w:sz w:val="22"/>
          <w:szCs w:val="22"/>
        </w:rPr>
      </w:pPr>
      <w:bookmarkStart w:id="0" w:name="_GoBack"/>
      <w:bookmarkEnd w:id="0"/>
      <w:r w:rsidRPr="00A73BEF">
        <w:rPr>
          <w:rFonts w:asciiTheme="majorHAnsi" w:hAnsiTheme="majorHAnsi" w:cstheme="majorHAnsi"/>
          <w:sz w:val="22"/>
          <w:szCs w:val="22"/>
        </w:rPr>
        <w:t>2025 m. ________ mėn. ___ d.</w:t>
      </w:r>
    </w:p>
    <w:p w14:paraId="198F71D9" w14:textId="33F9AFD8" w:rsidR="00A73BEF" w:rsidRPr="00A73BEF" w:rsidRDefault="00A73BEF" w:rsidP="00A73BEF">
      <w:pPr>
        <w:ind w:left="5760" w:hanging="90"/>
        <w:rPr>
          <w:rFonts w:asciiTheme="majorHAnsi" w:hAnsiTheme="majorHAnsi" w:cstheme="majorHAnsi"/>
          <w:sz w:val="22"/>
          <w:szCs w:val="22"/>
        </w:rPr>
      </w:pPr>
      <w:r w:rsidRPr="00A73BEF">
        <w:rPr>
          <w:rFonts w:asciiTheme="majorHAnsi" w:hAnsiTheme="majorHAnsi" w:cstheme="majorHAnsi"/>
          <w:sz w:val="22"/>
          <w:szCs w:val="22"/>
        </w:rPr>
        <w:t>P</w:t>
      </w:r>
      <w:r>
        <w:rPr>
          <w:rFonts w:asciiTheme="majorHAnsi" w:hAnsiTheme="majorHAnsi" w:cstheme="majorHAnsi"/>
          <w:sz w:val="22"/>
          <w:szCs w:val="22"/>
        </w:rPr>
        <w:t>aslaugų</w:t>
      </w:r>
      <w:r w:rsidRPr="00A73BEF">
        <w:rPr>
          <w:rFonts w:asciiTheme="majorHAnsi" w:hAnsiTheme="majorHAnsi" w:cstheme="majorHAnsi"/>
          <w:sz w:val="22"/>
          <w:szCs w:val="22"/>
        </w:rPr>
        <w:t xml:space="preserve"> pirkimo–pardavimo sutarties Nr. _____</w:t>
      </w:r>
    </w:p>
    <w:p w14:paraId="6B80431F" w14:textId="2F0F5FFC" w:rsidR="00197A68" w:rsidRDefault="00A73BEF" w:rsidP="00A73BEF">
      <w:pPr>
        <w:ind w:left="5040" w:firstLine="630"/>
        <w:rPr>
          <w:rFonts w:asciiTheme="majorHAnsi" w:hAnsiTheme="majorHAnsi" w:cstheme="majorHAnsi"/>
          <w:sz w:val="22"/>
          <w:szCs w:val="22"/>
        </w:rPr>
      </w:pPr>
      <w:r w:rsidRPr="00A73BEF">
        <w:rPr>
          <w:rFonts w:asciiTheme="majorHAnsi" w:hAnsiTheme="majorHAnsi" w:cstheme="majorHAnsi"/>
          <w:sz w:val="22"/>
          <w:szCs w:val="22"/>
        </w:rPr>
        <w:t>1 priedas</w:t>
      </w:r>
    </w:p>
    <w:p w14:paraId="6CD3CFAB" w14:textId="77777777" w:rsidR="00A73BEF" w:rsidRDefault="00A73BEF" w:rsidP="00A73BEF">
      <w:pPr>
        <w:jc w:val="center"/>
        <w:rPr>
          <w:rFonts w:asciiTheme="majorHAnsi" w:hAnsiTheme="majorHAnsi" w:cstheme="majorHAnsi"/>
          <w:b/>
          <w:sz w:val="22"/>
          <w:szCs w:val="22"/>
        </w:rPr>
      </w:pPr>
      <w:bookmarkStart w:id="1" w:name="part_3d002f34ccb645cfb2957ac8c92cb377"/>
      <w:bookmarkEnd w:id="1"/>
    </w:p>
    <w:tbl>
      <w:tblPr>
        <w:tblStyle w:val="TableGrid"/>
        <w:tblpPr w:leftFromText="180" w:rightFromText="180" w:vertAnchor="text" w:horzAnchor="margin" w:tblpY="-41"/>
        <w:tblW w:w="4981" w:type="pct"/>
        <w:tblLook w:val="04A0" w:firstRow="1" w:lastRow="0" w:firstColumn="1" w:lastColumn="0" w:noHBand="0" w:noVBand="1"/>
      </w:tblPr>
      <w:tblGrid>
        <w:gridCol w:w="2410"/>
        <w:gridCol w:w="7514"/>
      </w:tblGrid>
      <w:tr w:rsidR="00A73BEF" w:rsidRPr="00197A68" w14:paraId="2535E13B" w14:textId="77777777" w:rsidTr="00A73BEF">
        <w:tc>
          <w:tcPr>
            <w:tcW w:w="1214" w:type="pct"/>
            <w:shd w:val="clear" w:color="auto" w:fill="DEEAF6" w:themeFill="accent5" w:themeFillTint="33"/>
            <w:vAlign w:val="center"/>
          </w:tcPr>
          <w:p w14:paraId="609FD9C9" w14:textId="77777777" w:rsidR="00A73BEF" w:rsidRPr="00197A68" w:rsidRDefault="00A73BEF" w:rsidP="00A73BEF">
            <w:pPr>
              <w:rPr>
                <w:rFonts w:asciiTheme="majorHAnsi" w:hAnsiTheme="majorHAnsi" w:cstheme="majorHAnsi"/>
                <w:b/>
                <w:sz w:val="22"/>
                <w:szCs w:val="22"/>
              </w:rPr>
            </w:pPr>
            <w:r w:rsidRPr="00197A68">
              <w:rPr>
                <w:rFonts w:asciiTheme="majorHAnsi" w:hAnsiTheme="majorHAnsi" w:cstheme="majorHAnsi"/>
                <w:b/>
                <w:sz w:val="22"/>
                <w:szCs w:val="22"/>
              </w:rPr>
              <w:t>PIRKIMO PAVADINIMAS</w:t>
            </w:r>
          </w:p>
        </w:tc>
        <w:tc>
          <w:tcPr>
            <w:tcW w:w="3786" w:type="pct"/>
            <w:vAlign w:val="center"/>
          </w:tcPr>
          <w:p w14:paraId="6F72E130" w14:textId="77777777" w:rsidR="00A73BEF" w:rsidRPr="000913FA" w:rsidRDefault="00A73BEF" w:rsidP="00A73BEF">
            <w:pPr>
              <w:spacing w:before="60" w:after="60"/>
              <w:rPr>
                <w:rFonts w:asciiTheme="majorHAnsi" w:hAnsiTheme="majorHAnsi" w:cstheme="majorHAnsi"/>
                <w:b/>
                <w:sz w:val="20"/>
                <w:szCs w:val="20"/>
              </w:rPr>
            </w:pPr>
            <w:r w:rsidRPr="000913FA">
              <w:rPr>
                <w:rFonts w:asciiTheme="majorHAnsi" w:hAnsiTheme="majorHAnsi" w:cstheme="majorHAnsi"/>
                <w:b/>
                <w:sz w:val="20"/>
                <w:szCs w:val="20"/>
              </w:rPr>
              <w:t xml:space="preserve"> </w:t>
            </w:r>
            <w:r>
              <w:rPr>
                <w:rFonts w:asciiTheme="majorHAnsi" w:hAnsiTheme="majorHAnsi" w:cstheme="majorHAnsi"/>
                <w:b/>
                <w:sz w:val="20"/>
                <w:szCs w:val="20"/>
              </w:rPr>
              <w:t>Investicijų projekto parengimo paslauga</w:t>
            </w:r>
            <w:r w:rsidRPr="00EB3CB9">
              <w:rPr>
                <w:rFonts w:asciiTheme="majorHAnsi" w:hAnsiTheme="majorHAnsi" w:cstheme="majorHAnsi"/>
                <w:b/>
                <w:sz w:val="20"/>
                <w:szCs w:val="20"/>
              </w:rPr>
              <w:t xml:space="preserve"> </w:t>
            </w:r>
            <w:r>
              <w:rPr>
                <w:rFonts w:asciiTheme="majorHAnsi" w:hAnsiTheme="majorHAnsi" w:cstheme="majorHAnsi"/>
                <w:b/>
                <w:sz w:val="20"/>
                <w:szCs w:val="20"/>
              </w:rPr>
              <w:t xml:space="preserve"> </w:t>
            </w:r>
            <w:r w:rsidRPr="00A2790A">
              <w:rPr>
                <w:rFonts w:asciiTheme="majorHAnsi" w:hAnsiTheme="majorHAnsi" w:cstheme="majorHAnsi"/>
                <w:b/>
                <w:sz w:val="20"/>
                <w:szCs w:val="20"/>
              </w:rPr>
              <w:t>Nr. 4-</w:t>
            </w:r>
            <w:r>
              <w:rPr>
                <w:rFonts w:asciiTheme="majorHAnsi" w:hAnsiTheme="majorHAnsi" w:cstheme="majorHAnsi"/>
                <w:b/>
                <w:sz w:val="20"/>
                <w:szCs w:val="20"/>
              </w:rPr>
              <w:t>6720</w:t>
            </w:r>
          </w:p>
        </w:tc>
      </w:tr>
    </w:tbl>
    <w:p w14:paraId="772FE6D4" w14:textId="77777777" w:rsidR="00A73BEF" w:rsidRDefault="00A73BEF" w:rsidP="00A73BEF">
      <w:pPr>
        <w:jc w:val="center"/>
        <w:rPr>
          <w:rFonts w:asciiTheme="majorHAnsi" w:hAnsiTheme="majorHAnsi" w:cstheme="majorHAnsi"/>
          <w:b/>
          <w:sz w:val="22"/>
          <w:szCs w:val="22"/>
        </w:rPr>
      </w:pPr>
    </w:p>
    <w:p w14:paraId="2DDF5F18" w14:textId="14D2D486" w:rsidR="00A73BEF" w:rsidRPr="00A73BEF" w:rsidRDefault="00A73BEF" w:rsidP="00A73BEF">
      <w:pPr>
        <w:jc w:val="center"/>
        <w:rPr>
          <w:rFonts w:asciiTheme="majorHAnsi" w:hAnsiTheme="majorHAnsi" w:cstheme="majorHAnsi"/>
          <w:b/>
          <w:sz w:val="22"/>
          <w:szCs w:val="22"/>
        </w:rPr>
      </w:pPr>
      <w:r w:rsidRPr="00A73BEF">
        <w:rPr>
          <w:rFonts w:asciiTheme="majorHAnsi" w:hAnsiTheme="majorHAnsi" w:cstheme="majorHAnsi"/>
          <w:b/>
          <w:sz w:val="22"/>
          <w:szCs w:val="22"/>
        </w:rPr>
        <w:t>TECHNINĖ SPECIFIKACIJA</w:t>
      </w:r>
    </w:p>
    <w:p w14:paraId="05265EEF" w14:textId="0F96724C" w:rsidR="00A73BEF" w:rsidRPr="00197A68" w:rsidRDefault="00A73BEF" w:rsidP="00A73BEF">
      <w:pPr>
        <w:jc w:val="center"/>
        <w:rPr>
          <w:rFonts w:asciiTheme="majorHAnsi" w:hAnsiTheme="majorHAnsi" w:cstheme="majorHAnsi"/>
          <w:sz w:val="22"/>
          <w:szCs w:val="22"/>
        </w:rPr>
      </w:pPr>
    </w:p>
    <w:p w14:paraId="3BF6B55B" w14:textId="02982C98" w:rsidR="006010AA" w:rsidRDefault="006010AA" w:rsidP="00747ECF">
      <w:pPr>
        <w:numPr>
          <w:ilvl w:val="0"/>
          <w:numId w:val="31"/>
        </w:numPr>
        <w:tabs>
          <w:tab w:val="left" w:pos="284"/>
        </w:tabs>
        <w:spacing w:before="80" w:after="80" w:line="276" w:lineRule="auto"/>
        <w:ind w:left="0" w:firstLine="0"/>
        <w:jc w:val="center"/>
        <w:rPr>
          <w:rFonts w:ascii="Calibri Light" w:hAnsi="Calibri Light" w:cs="Calibri Light"/>
          <w:b/>
          <w:caps/>
          <w:sz w:val="22"/>
          <w:szCs w:val="22"/>
          <w:lang w:eastAsia="lt-LT"/>
        </w:rPr>
      </w:pPr>
      <w:r>
        <w:rPr>
          <w:rFonts w:ascii="Calibri Light" w:hAnsi="Calibri Light" w:cs="Calibri Light"/>
          <w:b/>
          <w:caps/>
          <w:sz w:val="22"/>
          <w:szCs w:val="22"/>
          <w:lang w:eastAsia="lt-LT"/>
        </w:rPr>
        <w:t>skyrius</w:t>
      </w:r>
    </w:p>
    <w:p w14:paraId="744A770C" w14:textId="1C9FDB65" w:rsidR="000F765D" w:rsidRDefault="006010AA" w:rsidP="00B361E7">
      <w:pPr>
        <w:tabs>
          <w:tab w:val="left" w:pos="284"/>
        </w:tabs>
        <w:spacing w:before="80" w:after="80" w:line="276" w:lineRule="auto"/>
        <w:jc w:val="center"/>
        <w:rPr>
          <w:rFonts w:ascii="Calibri Light" w:hAnsi="Calibri Light" w:cs="Calibri Light"/>
          <w:b/>
          <w:caps/>
          <w:sz w:val="22"/>
          <w:szCs w:val="22"/>
          <w:lang w:eastAsia="lt-LT"/>
        </w:rPr>
      </w:pPr>
      <w:r>
        <w:rPr>
          <w:rFonts w:ascii="Calibri Light" w:hAnsi="Calibri Light" w:cs="Calibri Light"/>
          <w:b/>
          <w:caps/>
          <w:sz w:val="22"/>
          <w:szCs w:val="22"/>
          <w:lang w:eastAsia="lt-LT"/>
        </w:rPr>
        <w:t>esama situacija ir proble</w:t>
      </w:r>
      <w:r w:rsidR="00005097">
        <w:rPr>
          <w:rFonts w:ascii="Calibri Light" w:hAnsi="Calibri Light" w:cs="Calibri Light"/>
          <w:b/>
          <w:caps/>
          <w:sz w:val="22"/>
          <w:szCs w:val="22"/>
          <w:lang w:eastAsia="lt-LT"/>
        </w:rPr>
        <w:t>matika</w:t>
      </w:r>
    </w:p>
    <w:p w14:paraId="4BF7DE93" w14:textId="43B57012" w:rsidR="000F765D" w:rsidRPr="00B003C1" w:rsidRDefault="000F765D" w:rsidP="000F765D">
      <w:pPr>
        <w:pStyle w:val="NormalWeb"/>
        <w:spacing w:after="0" w:line="276" w:lineRule="auto"/>
        <w:ind w:firstLine="567"/>
        <w:rPr>
          <w:rFonts w:asciiTheme="majorHAnsi" w:hAnsiTheme="majorHAnsi" w:cstheme="majorHAnsi"/>
          <w:sz w:val="22"/>
          <w:bdr w:val="none" w:sz="0" w:space="0" w:color="auto" w:frame="1"/>
          <w:lang w:val="lt-LT"/>
        </w:rPr>
      </w:pPr>
      <w:r w:rsidRPr="00B003C1">
        <w:rPr>
          <w:rFonts w:asciiTheme="majorHAnsi" w:hAnsiTheme="majorHAnsi" w:cstheme="majorHAnsi"/>
          <w:sz w:val="22"/>
          <w:bdr w:val="none" w:sz="0" w:space="0" w:color="auto" w:frame="1"/>
          <w:lang w:val="lt-LT"/>
        </w:rPr>
        <w:t>1. Finansinių nusikaltimų tyrimo tarnyba prie Lietuvos Respublikos vidaus reikalų ministerijos (toliau – Tarnyba</w:t>
      </w:r>
      <w:r w:rsidR="002817A8">
        <w:rPr>
          <w:rFonts w:asciiTheme="majorHAnsi" w:hAnsiTheme="majorHAnsi" w:cstheme="majorHAnsi"/>
          <w:sz w:val="22"/>
          <w:bdr w:val="none" w:sz="0" w:space="0" w:color="auto" w:frame="1"/>
          <w:lang w:val="lt-LT"/>
        </w:rPr>
        <w:t xml:space="preserve"> arba Perkančioji organizacija</w:t>
      </w:r>
      <w:r w:rsidRPr="00B003C1">
        <w:rPr>
          <w:rFonts w:asciiTheme="majorHAnsi" w:hAnsiTheme="majorHAnsi" w:cstheme="majorHAnsi"/>
          <w:sz w:val="22"/>
          <w:bdr w:val="none" w:sz="0" w:space="0" w:color="auto" w:frame="1"/>
          <w:lang w:val="lt-LT"/>
        </w:rPr>
        <w:t xml:space="preserve">) yra įstaiga prie Lietuvos Respublikos vidaus reikalų ministerijos (toliau – Vidaus reikalų ministerija), kurios paskirtis – tirti ir atskleisti nusikaltimus, kitus teisės pažeidimus finansų sistemai ir su jais susijusius nusikaltimus, bei vykdyti </w:t>
      </w:r>
      <w:r w:rsidRPr="00B003C1">
        <w:rPr>
          <w:rFonts w:asciiTheme="majorHAnsi" w:hAnsiTheme="majorHAnsi" w:cstheme="majorHAnsi"/>
          <w:sz w:val="22"/>
          <w:lang w:val="lt-LT"/>
        </w:rPr>
        <w:t>pinigų plovimo ir teroristų finansavimo kontrolę.</w:t>
      </w:r>
    </w:p>
    <w:p w14:paraId="7F2279D3" w14:textId="77777777" w:rsidR="000F765D" w:rsidRPr="00B003C1" w:rsidRDefault="000F765D" w:rsidP="000F765D">
      <w:pPr>
        <w:pStyle w:val="NormalWeb"/>
        <w:spacing w:after="0" w:line="276" w:lineRule="auto"/>
        <w:ind w:firstLine="567"/>
        <w:rPr>
          <w:rFonts w:asciiTheme="majorHAnsi" w:hAnsiTheme="majorHAnsi" w:cstheme="majorHAnsi"/>
          <w:sz w:val="22"/>
          <w:bdr w:val="none" w:sz="0" w:space="0" w:color="auto" w:frame="1"/>
          <w:lang w:val="lt-LT"/>
        </w:rPr>
      </w:pPr>
      <w:r w:rsidRPr="00B003C1">
        <w:rPr>
          <w:rFonts w:asciiTheme="majorHAnsi" w:hAnsiTheme="majorHAnsi" w:cstheme="majorHAnsi"/>
          <w:sz w:val="22"/>
          <w:bdr w:val="none" w:sz="0" w:space="0" w:color="auto" w:frame="1"/>
          <w:lang w:val="lt-LT"/>
        </w:rPr>
        <w:t>2. Tarnyba savo veikloje vadovaujasi Lietuvos Respublikos Konstitucija, Lietuvos Respublikos tarptautinėmis sutartimis, Europos Sąjungos teisės aktais, Lietuvos Respublikos Finansinių nusikaltimų tyrimo tarnybos įstatymu, Lietuvos Respublikos vidaus tarnybos statutu (toliau – Vidaus tarnybos statutas), kitais Lietuvos Respublikos įstatymais ir Lietuvos Respublikos Seimo priimtais teisės aktais, Respublikos Prezidento dekretais, Lietuvos Respublikos Vyriausybės nutarimais, Ministro Pirmininko potvarkiais, vidaus reikalų ministro įsakymais.</w:t>
      </w:r>
    </w:p>
    <w:p w14:paraId="68A89E58"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 xml:space="preserve">3. Tarnybos funkcija, susijusi su pinigų plovimo ir teroristų finansavimo kontrole, yra įtvirtinta Lietuvos Respublikos pinigų plovimo ir teroristų finansavimo prevencijos įstatyme (toliau – PPTFPĮ). </w:t>
      </w:r>
    </w:p>
    <w:p w14:paraId="27CF7834"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bdr w:val="none" w:sz="0" w:space="0" w:color="auto" w:frame="1"/>
          <w:lang w:val="lt-LT"/>
        </w:rPr>
        <w:t xml:space="preserve">4. Minėtų </w:t>
      </w:r>
      <w:r w:rsidRPr="00B003C1">
        <w:rPr>
          <w:rFonts w:asciiTheme="majorHAnsi" w:hAnsiTheme="majorHAnsi" w:cstheme="majorHAnsi"/>
          <w:sz w:val="22"/>
          <w:lang w:val="lt-LT"/>
        </w:rPr>
        <w:t xml:space="preserve">funkcijų sėkmingam įgyvendinimui reikia ne tik kvalifikuotų specialistų, bet ir atitinkančios tarptautinius standartus </w:t>
      </w:r>
      <w:r w:rsidRPr="00933033">
        <w:rPr>
          <w:rStyle w:val="BodytextBold"/>
          <w:rFonts w:asciiTheme="majorHAnsi" w:eastAsia="Courier New" w:hAnsiTheme="majorHAnsi" w:cstheme="majorHAnsi"/>
          <w:b w:val="0"/>
        </w:rPr>
        <w:t>analitinės programinės ir kompiuterinės įrang</w:t>
      </w:r>
      <w:r w:rsidRPr="00933033">
        <w:rPr>
          <w:rFonts w:asciiTheme="majorHAnsi" w:hAnsiTheme="majorHAnsi" w:cstheme="majorHAnsi"/>
          <w:sz w:val="22"/>
          <w:lang w:val="lt-LT"/>
        </w:rPr>
        <w:t>os</w:t>
      </w:r>
      <w:r w:rsidRPr="00B003C1">
        <w:rPr>
          <w:rFonts w:asciiTheme="majorHAnsi" w:hAnsiTheme="majorHAnsi" w:cstheme="majorHAnsi"/>
          <w:sz w:val="22"/>
          <w:lang w:val="lt-LT"/>
        </w:rPr>
        <w:t>, kuri būtina efektyviam nusikalstamų veikų finansų sistemų atskleidimui ir tyrimui.</w:t>
      </w:r>
    </w:p>
    <w:p w14:paraId="5D431B63"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5. Šiuo metu Tarnyba savo funkcijoms užtikrinti naudoja šias informacines sistemas: Tarnybos centrinę informacinę sistemą (toliau – CIS) ir Pinigų plovimo prevencijos informacinę sistemą (toliau – PPPIS) kartu su Pinigų plovimo prevencijos elektroninės bylos informacine sistema (toliau – PPPEBIS).</w:t>
      </w:r>
    </w:p>
    <w:p w14:paraId="727E7D27" w14:textId="77777777" w:rsidR="000F765D" w:rsidRPr="00B003C1" w:rsidRDefault="000F765D" w:rsidP="000F765D">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6. Pinigų plovimo ir teroristų finansavimo prevencijos priemonės Tarnyboje įgyvendinamos tiesiogiai atliekant funkcijas, nustatytas PPTFPĮ. Viena iš pinigų plovimo ir teroristų finansavimo prevencijos priemonių nustato, kad finansų įstaigos ir kiti įpareigotieji subjektai privalo informuoti Tarnybą apie jų kliento atliekamą įtartiną piniginę operaciją ar sandorį, kliento ketinimą ar bandymą atlikti įtartiną piniginę operaciją ar sandorį. Vadovaudamiesi minėto įstatymo nuostatomis, finansų įstaigos ir kiti įpareigotieji subjektai visais atvejais privalo vykdyti nuolatinę kliento dalykinių santykių stebėseną, įskaitant sandorių, kurie buvo sudaryti tokių santykių metu, tyrimą, siekiant užtikrinti, kad vykdomi sandoriai atitiktų finansų įstaigų ar kitų įpareigotųjų subjektų turimą  informaciją apie klientą, jo verslą, rizikos pobūdį ir lėšų šaltinį. Vykdydami minėtas funkcijas, finansų įstaigos ir kiti įpareigotieji subjektai tokiu būdu nustato įtartinas pinigines operacijas ar sandorius ir, kaip reikalauja PPTFPĮ, nedelsdami informuoja Tarnybą prisijungę PPPIS ir užpildę elektroninę informacijos apie įtartinas pinigines operacijas ar įtartinus sandorius teikimo formą. Vėliau suformuoti ir apdoroti pranešimai apie įtartinas pinigines operacijas ar sandorius (toliau – STR pranešimai) yra perkeliami į Tarnybos valdomą PPPEBIS.</w:t>
      </w:r>
    </w:p>
    <w:p w14:paraId="7091CAD9" w14:textId="77777777" w:rsidR="00CF3513" w:rsidRPr="00B003C1" w:rsidRDefault="000F765D" w:rsidP="00CF3513">
      <w:pPr>
        <w:pStyle w:val="NormalWeb"/>
        <w:spacing w:after="0" w:line="276" w:lineRule="auto"/>
        <w:ind w:firstLine="567"/>
        <w:rPr>
          <w:rFonts w:asciiTheme="majorHAnsi" w:hAnsiTheme="majorHAnsi" w:cstheme="majorHAnsi"/>
          <w:sz w:val="22"/>
          <w:lang w:val="lt-LT"/>
        </w:rPr>
      </w:pPr>
      <w:r w:rsidRPr="00B003C1">
        <w:rPr>
          <w:rFonts w:asciiTheme="majorHAnsi" w:hAnsiTheme="majorHAnsi" w:cstheme="majorHAnsi"/>
          <w:sz w:val="22"/>
          <w:lang w:val="lt-LT"/>
        </w:rPr>
        <w:t xml:space="preserve">7. Kiekvienais metais įpareigotųjų subjektų, kaip jie apibrėžti PPTFPĮ 2 straipsnyje, ir pranešimų apie įtartinas pinigines operacijas ar sandorius skaičius nuolat auga, todėl būtina tobulinti automatinės šių pranešimų patikros ir jų administravimo funkcionalumus. Taip pat tam tikrų sektorių branda, nuolatiniai mokymai įpareigotiesiems </w:t>
      </w:r>
      <w:r w:rsidRPr="00B003C1">
        <w:rPr>
          <w:rFonts w:asciiTheme="majorHAnsi" w:hAnsiTheme="majorHAnsi" w:cstheme="majorHAnsi"/>
          <w:sz w:val="22"/>
          <w:lang w:val="lt-LT"/>
        </w:rPr>
        <w:lastRenderedPageBreak/>
        <w:t xml:space="preserve">subjektams, trečiojo nacionalinio pinigų plovimo ir teroristų finansavimo rizikos vertinimas sudaro sąlygas dar didesniam skaičiaus didėjimui. </w:t>
      </w:r>
    </w:p>
    <w:p w14:paraId="3E12A789" w14:textId="7A52FCC2" w:rsidR="000F765D" w:rsidRPr="00B003C1" w:rsidRDefault="000F765D" w:rsidP="00CF3513">
      <w:pPr>
        <w:pStyle w:val="NormalWeb"/>
        <w:numPr>
          <w:ilvl w:val="0"/>
          <w:numId w:val="36"/>
        </w:numPr>
        <w:tabs>
          <w:tab w:val="left" w:pos="851"/>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rPr>
        <w:t>PPPIS garantuoja informacijos teikimo ir naudojimo nenutrūkstamumą, operatyvų ir efektyvų pateikimą, siekiant užtikrinti pinigų plovimo ir teroristų finansavimo prevencijos priemonių įgyvendinimą. PPPIS paskirtis – rinkti, kaupti, apdoroti, sisteminti, saugoti informaciją bei atlikti jos paiešką pagal PPTFPĮ reikalavimus.</w:t>
      </w:r>
    </w:p>
    <w:p w14:paraId="7AEC519C" w14:textId="77777777"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rPr>
        <w:t>CIS tikslas sudaryti sąlygas Tarnybos darbuotojams gauti, apdoroti ir perduoti neįslaptintą ir slaptumo žyma „Riboto naudojimo“ žymimą įslaptintą informaciją apie fizinius, juridinius asmenis, jų rengiamas, vykdomas ir padarytas nusikalstamas veikas siekiant užtikrinti nusikaltimų finansų sistemai, tame tarpe ir pinigų plovimą, atskleidimą tyrimą ir prevenciją.</w:t>
      </w:r>
    </w:p>
    <w:p w14:paraId="0533D00B" w14:textId="492EFAE5"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rPr>
        <w:t>CIS surinkta, administruojama ir naudojama informacija yra reikšminga dalis vykdant pinigų plovimo prevencijos funkciją, susijusią su pinigų plovimo ir teroristų finansavimo kontrole. Sistemoje yra integracijos su daugeliu valstybės registrų, informacinių sistemų ir posistemių. Taip CIS veikia kriminalinės žvalgybos informacijos modulis, kuriame kaupiama Tarnybos turima kriminalinė informacija apie atliekamus kriminalinė</w:t>
      </w:r>
      <w:r w:rsidR="009518FC">
        <w:rPr>
          <w:rFonts w:asciiTheme="majorHAnsi" w:hAnsiTheme="majorHAnsi" w:cstheme="majorHAnsi"/>
          <w:sz w:val="22"/>
          <w:lang w:val="lt-LT"/>
        </w:rPr>
        <w:t>s</w:t>
      </w:r>
      <w:r w:rsidRPr="00B003C1">
        <w:rPr>
          <w:rFonts w:asciiTheme="majorHAnsi" w:hAnsiTheme="majorHAnsi" w:cstheme="majorHAnsi"/>
          <w:sz w:val="22"/>
          <w:lang w:val="lt-LT"/>
        </w:rPr>
        <w:t xml:space="preserve"> žvalgybos objektus ir tyrimus. </w:t>
      </w:r>
      <w:r w:rsidR="00A2790A" w:rsidRPr="00B003C1">
        <w:rPr>
          <w:rFonts w:asciiTheme="majorHAnsi" w:hAnsiTheme="majorHAnsi" w:cstheme="majorHAnsi"/>
          <w:sz w:val="22"/>
          <w:lang w:val="lt-LT"/>
        </w:rPr>
        <w:t>Šie duomenys yra naudojami atliekant Tarnyboje STR analizes.</w:t>
      </w:r>
      <w:r w:rsidRPr="00B003C1">
        <w:rPr>
          <w:rFonts w:asciiTheme="majorHAnsi" w:hAnsiTheme="majorHAnsi" w:cstheme="majorHAnsi"/>
          <w:sz w:val="22"/>
          <w:lang w:val="lt-LT"/>
        </w:rPr>
        <w:tab/>
      </w:r>
    </w:p>
    <w:p w14:paraId="3CEA2415" w14:textId="77777777"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bCs/>
          <w:sz w:val="22"/>
          <w:lang w:val="lt-LT" w:eastAsia="en-GB"/>
        </w:rPr>
        <w:t>CIS, PPPIS ir PPPEBIS veikimas turi būti nepriekaištingas, nes informacinių sistemų funkciniai sutrikimai gali sukelti rimtų pasekmių tiek informacijos analizės, tiek teisinių veiksmų užtikrinimo grandinėje.</w:t>
      </w:r>
      <w:r w:rsidRPr="00B003C1">
        <w:rPr>
          <w:rFonts w:asciiTheme="majorHAnsi" w:hAnsiTheme="majorHAnsi" w:cstheme="majorHAnsi"/>
          <w:sz w:val="22"/>
          <w:lang w:val="lt-LT" w:eastAsia="en-GB"/>
        </w:rPr>
        <w:t xml:space="preserve"> Šios sistemos Tarnyboje yra esminiai įrankiai kovojant su pinigų plovimu, teroristų finansavimu bei kitais finansiniais nusikaltimais, todėl bet kokie veiklos trukdžiai gali tiesiogiai pakenkti visos kontrolės sistemos veiksmingumui.</w:t>
      </w:r>
    </w:p>
    <w:p w14:paraId="235D693A" w14:textId="77777777" w:rsidR="000F765D" w:rsidRPr="00B003C1" w:rsidRDefault="000F765D" w:rsidP="000F765D">
      <w:pPr>
        <w:pStyle w:val="NormalWeb"/>
        <w:numPr>
          <w:ilvl w:val="0"/>
          <w:numId w:val="36"/>
        </w:numPr>
        <w:tabs>
          <w:tab w:val="left" w:pos="993"/>
        </w:tabs>
        <w:spacing w:after="0" w:line="276" w:lineRule="auto"/>
        <w:ind w:left="0" w:firstLine="567"/>
        <w:rPr>
          <w:rFonts w:asciiTheme="majorHAnsi" w:hAnsiTheme="majorHAnsi" w:cstheme="majorHAnsi"/>
          <w:sz w:val="22"/>
          <w:lang w:val="lt-LT"/>
        </w:rPr>
      </w:pPr>
      <w:r w:rsidRPr="00B003C1">
        <w:rPr>
          <w:rFonts w:asciiTheme="majorHAnsi" w:hAnsiTheme="majorHAnsi" w:cstheme="majorHAnsi"/>
          <w:sz w:val="22"/>
          <w:lang w:val="lt-LT" w:eastAsia="en-GB"/>
        </w:rPr>
        <w:t xml:space="preserve">Jei CIS, PPPIS arba </w:t>
      </w:r>
      <w:r w:rsidRPr="00B003C1">
        <w:rPr>
          <w:rFonts w:asciiTheme="majorHAnsi" w:hAnsiTheme="majorHAnsi" w:cstheme="majorHAnsi"/>
          <w:bCs/>
          <w:sz w:val="22"/>
          <w:lang w:val="lt-LT" w:eastAsia="en-GB"/>
        </w:rPr>
        <w:t>PPPEBIS</w:t>
      </w:r>
      <w:r w:rsidRPr="00B003C1">
        <w:rPr>
          <w:rFonts w:asciiTheme="majorHAnsi" w:hAnsiTheme="majorHAnsi" w:cstheme="majorHAnsi"/>
          <w:sz w:val="22"/>
          <w:lang w:val="lt-LT" w:eastAsia="en-GB"/>
        </w:rPr>
        <w:t xml:space="preserve"> neveiks tinkamai, kyla reali </w:t>
      </w:r>
      <w:r w:rsidRPr="00B003C1">
        <w:rPr>
          <w:rFonts w:asciiTheme="majorHAnsi" w:hAnsiTheme="majorHAnsi" w:cstheme="majorHAnsi"/>
          <w:bCs/>
          <w:sz w:val="22"/>
          <w:lang w:val="lt-LT" w:eastAsia="en-GB"/>
        </w:rPr>
        <w:t>rizika praleisti itin svarbią informaciją</w:t>
      </w:r>
      <w:r w:rsidRPr="00B003C1">
        <w:rPr>
          <w:rFonts w:asciiTheme="majorHAnsi" w:hAnsiTheme="majorHAnsi" w:cstheme="majorHAnsi"/>
          <w:sz w:val="22"/>
          <w:lang w:val="lt-LT" w:eastAsia="en-GB"/>
        </w:rPr>
        <w:t xml:space="preserve">, kuri gali būti kritinė identifikuojant galimus pinigų plovimo atvejus ar finansinius ryšius su teroristinėmis organizacijomis. Toks delsimas ar informacijos praradimas gali ne tik </w:t>
      </w:r>
      <w:r w:rsidRPr="00B003C1">
        <w:rPr>
          <w:rFonts w:asciiTheme="majorHAnsi" w:hAnsiTheme="majorHAnsi" w:cstheme="majorHAnsi"/>
          <w:bCs/>
          <w:sz w:val="22"/>
          <w:lang w:val="lt-LT" w:eastAsia="en-GB"/>
        </w:rPr>
        <w:t>sumažinti prevencinių veiksmų efektyvumą</w:t>
      </w:r>
      <w:r w:rsidRPr="00B003C1">
        <w:rPr>
          <w:rFonts w:asciiTheme="majorHAnsi" w:hAnsiTheme="majorHAnsi" w:cstheme="majorHAnsi"/>
          <w:sz w:val="22"/>
          <w:lang w:val="lt-LT" w:eastAsia="en-GB"/>
        </w:rPr>
        <w:t>, bet ir sudaryti sąlygas nusikalstamoms veikoms tęstis.</w:t>
      </w:r>
    </w:p>
    <w:p w14:paraId="338FCA99" w14:textId="65D1AA48" w:rsidR="00CF3513" w:rsidRPr="00B361E7" w:rsidRDefault="000F765D" w:rsidP="00CF3513">
      <w:pPr>
        <w:pStyle w:val="NormalWeb"/>
        <w:numPr>
          <w:ilvl w:val="0"/>
          <w:numId w:val="36"/>
        </w:numPr>
        <w:tabs>
          <w:tab w:val="left" w:pos="993"/>
        </w:tabs>
        <w:spacing w:after="0" w:line="276" w:lineRule="auto"/>
        <w:ind w:left="0" w:firstLine="567"/>
        <w:rPr>
          <w:rStyle w:val="Strong"/>
          <w:rFonts w:asciiTheme="majorHAnsi" w:hAnsiTheme="majorHAnsi" w:cstheme="majorHAnsi"/>
          <w:b w:val="0"/>
          <w:bCs w:val="0"/>
          <w:sz w:val="22"/>
          <w:lang w:val="lt-LT"/>
        </w:rPr>
      </w:pPr>
      <w:r w:rsidRPr="00B003C1">
        <w:rPr>
          <w:rFonts w:asciiTheme="majorHAnsi" w:hAnsiTheme="majorHAnsi" w:cstheme="majorHAnsi"/>
          <w:sz w:val="22"/>
          <w:lang w:val="lt-LT" w:eastAsia="en-GB"/>
        </w:rPr>
        <w:t>N</w:t>
      </w:r>
      <w:r w:rsidRPr="00B003C1">
        <w:rPr>
          <w:rFonts w:asciiTheme="majorHAnsi" w:hAnsiTheme="majorHAnsi" w:cstheme="majorHAnsi"/>
          <w:bCs/>
          <w:sz w:val="22"/>
          <w:lang w:val="lt-LT" w:eastAsia="en-GB"/>
        </w:rPr>
        <w:t>eužtikrinus sklandaus sistemų veikimo, kyla pavojus, kad bus prarasta procesinė informacija</w:t>
      </w:r>
      <w:r w:rsidRPr="00B003C1">
        <w:rPr>
          <w:rFonts w:asciiTheme="majorHAnsi" w:hAnsiTheme="majorHAnsi" w:cstheme="majorHAnsi"/>
          <w:sz w:val="22"/>
          <w:lang w:val="lt-LT" w:eastAsia="en-GB"/>
        </w:rPr>
        <w:t xml:space="preserve">, neišvengta dokumentų dubliavimo ar nebus galima laiku priimti sprendimų dėl analizių eigos, tyrimų atlikimo, nebus užtikrinta visapusiška rizikos kontrolė. </w:t>
      </w:r>
      <w:r w:rsidRPr="00B003C1">
        <w:rPr>
          <w:rFonts w:asciiTheme="majorHAnsi" w:hAnsiTheme="majorHAnsi" w:cstheme="majorHAnsi"/>
          <w:sz w:val="22"/>
          <w:lang w:val="lt-LT"/>
        </w:rPr>
        <w:t>Tokie sutrikimai taip pat kenkia Tarnybos veiklos kontrolės mechanizmų veiksmingumui</w:t>
      </w:r>
      <w:r w:rsidRPr="00B003C1">
        <w:rPr>
          <w:rFonts w:asciiTheme="majorHAnsi" w:hAnsiTheme="majorHAnsi" w:cstheme="majorHAnsi"/>
          <w:b/>
          <w:sz w:val="22"/>
          <w:lang w:val="lt-LT"/>
        </w:rPr>
        <w:t xml:space="preserve"> </w:t>
      </w:r>
      <w:r w:rsidRPr="00B003C1">
        <w:rPr>
          <w:rStyle w:val="Strong"/>
          <w:rFonts w:asciiTheme="majorHAnsi" w:hAnsiTheme="majorHAnsi" w:cstheme="majorHAnsi"/>
          <w:b w:val="0"/>
          <w:sz w:val="22"/>
          <w:lang w:val="lt-LT"/>
        </w:rPr>
        <w:t>bei apsunkina galimybę užtikrinti skaidrumą priimant sprendimus, vykdant analizės procesus ar vykdant nusikalstamų veikų tyrimus.</w:t>
      </w:r>
    </w:p>
    <w:p w14:paraId="209C2145" w14:textId="77777777" w:rsidR="003F024A" w:rsidRDefault="003F024A" w:rsidP="003F024A">
      <w:pPr>
        <w:pStyle w:val="ListParagraph"/>
        <w:widowControl w:val="0"/>
        <w:tabs>
          <w:tab w:val="left" w:pos="4395"/>
          <w:tab w:val="left" w:pos="4536"/>
          <w:tab w:val="left" w:pos="4678"/>
          <w:tab w:val="left" w:pos="4962"/>
        </w:tabs>
        <w:spacing w:before="80" w:after="80" w:line="276" w:lineRule="auto"/>
        <w:ind w:left="0"/>
        <w:rPr>
          <w:rStyle w:val="Strong"/>
          <w:rFonts w:asciiTheme="majorHAnsi" w:eastAsiaTheme="minorEastAsia" w:hAnsiTheme="majorHAnsi" w:cstheme="majorHAnsi"/>
          <w:b w:val="0"/>
          <w:bCs w:val="0"/>
          <w:sz w:val="22"/>
          <w:szCs w:val="22"/>
        </w:rPr>
      </w:pPr>
      <w:bookmarkStart w:id="2" w:name="_Hlk99702818"/>
    </w:p>
    <w:p w14:paraId="5E684384" w14:textId="62CA64F7" w:rsidR="00747ECF" w:rsidRPr="003128F5" w:rsidRDefault="003F024A" w:rsidP="003F024A">
      <w:pPr>
        <w:pStyle w:val="ListParagraph"/>
        <w:widowControl w:val="0"/>
        <w:tabs>
          <w:tab w:val="left" w:pos="4395"/>
          <w:tab w:val="left" w:pos="4536"/>
          <w:tab w:val="left" w:pos="4678"/>
          <w:tab w:val="left" w:pos="4962"/>
        </w:tabs>
        <w:spacing w:before="80" w:after="80" w:line="276" w:lineRule="auto"/>
        <w:ind w:left="0"/>
        <w:jc w:val="center"/>
        <w:rPr>
          <w:rFonts w:ascii="Calibri Light" w:eastAsia="Calibri" w:hAnsi="Calibri Light" w:cs="Calibri Light"/>
          <w:b/>
          <w:sz w:val="22"/>
          <w:szCs w:val="22"/>
        </w:rPr>
      </w:pPr>
      <w:r>
        <w:rPr>
          <w:rFonts w:ascii="Calibri Light" w:eastAsia="Calibri" w:hAnsi="Calibri Light" w:cs="Calibri Light"/>
          <w:b/>
          <w:sz w:val="22"/>
          <w:szCs w:val="22"/>
        </w:rPr>
        <w:t xml:space="preserve">II. </w:t>
      </w:r>
      <w:r w:rsidR="00CF3513" w:rsidRPr="003128F5">
        <w:rPr>
          <w:rFonts w:ascii="Calibri Light" w:eastAsia="Calibri" w:hAnsi="Calibri Light" w:cs="Calibri Light"/>
          <w:b/>
          <w:sz w:val="22"/>
          <w:szCs w:val="22"/>
        </w:rPr>
        <w:t>SKYRIUS</w:t>
      </w:r>
    </w:p>
    <w:p w14:paraId="357E0A98" w14:textId="424ED86D" w:rsidR="00CF3513" w:rsidRPr="00B361E7" w:rsidRDefault="00CF3513" w:rsidP="00B361E7">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VEIKLOS TIKSLAI IR APIMTIS</w:t>
      </w:r>
    </w:p>
    <w:p w14:paraId="3F693964"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lang w:eastAsia="lt-LT"/>
        </w:rPr>
        <w:tab/>
      </w:r>
      <w:r w:rsidRPr="00CF3513">
        <w:rPr>
          <w:rFonts w:asciiTheme="majorHAnsi" w:hAnsiTheme="majorHAnsi" w:cstheme="majorHAnsi"/>
          <w:sz w:val="22"/>
          <w:szCs w:val="22"/>
          <w:lang w:eastAsia="lt-LT"/>
        </w:rPr>
        <w:t>14.  Perkančioji organizacija sėkmingam pinigų plovimo ir teroristų finansavimo kontrolės funkcijų įgyvendinimui, siekia vystyti (modifikuoti) CIS, PPPIS ir PPPEBIS. Pagrindiniai siekiami pokyčiai apima:</w:t>
      </w:r>
    </w:p>
    <w:p w14:paraId="42CB98CE"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14.1.  sklandų ir patikimą CIS, PPPIS ir PPPEBIS veikimą - be techninių trikdžių, su pakankamu atsparumu apkrovoms, aukštu integracijos lygiu su kitomis informacinėmis sistemomis ir realaus laiko duomenų apdorojimo galimybėmis bei skaidriu ir veiksmingu bylų administravimo bei kontrolės mechanizmu, kuris užtikrins procesų atsekamumą, efektyvią analizę, savalaikius nusikalstamų veikų tyrimus ir priimamų sprendimų pagrįstumą;</w:t>
      </w:r>
    </w:p>
    <w:p w14:paraId="17B1EAC2" w14:textId="66063CA2"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 xml:space="preserve">14.2.  PPPIS modulių ir posistemių bei PPPEBIS naujų funkcijų kūrimo ir integravimo paslaugas pagal pateiktą </w:t>
      </w:r>
      <w:r w:rsidR="00172500">
        <w:rPr>
          <w:rFonts w:asciiTheme="majorHAnsi" w:hAnsiTheme="majorHAnsi" w:cstheme="majorHAnsi"/>
          <w:sz w:val="22"/>
          <w:szCs w:val="22"/>
          <w:lang w:eastAsia="lt-LT"/>
        </w:rPr>
        <w:t>P</w:t>
      </w:r>
      <w:r w:rsidRPr="00CF3513">
        <w:rPr>
          <w:rFonts w:asciiTheme="majorHAnsi" w:hAnsiTheme="majorHAnsi" w:cstheme="majorHAnsi"/>
          <w:sz w:val="22"/>
          <w:szCs w:val="22"/>
          <w:lang w:eastAsia="lt-LT"/>
        </w:rPr>
        <w:t>erkančiosios organizacijos poreikį;</w:t>
      </w:r>
    </w:p>
    <w:p w14:paraId="1F87D8BD" w14:textId="780760C2"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 xml:space="preserve">14.3 CIS funkcinių integracinių sąsajų tarp CIS, PPPIS ir PPPEBIS vystymą (modifikavimą), naujų funkcijų kūrimo ir integravimo paslaugas pagal pateiktą </w:t>
      </w:r>
      <w:r w:rsidR="00172500">
        <w:rPr>
          <w:rFonts w:asciiTheme="majorHAnsi" w:hAnsiTheme="majorHAnsi" w:cstheme="majorHAnsi"/>
          <w:sz w:val="22"/>
          <w:szCs w:val="22"/>
          <w:lang w:eastAsia="lt-LT"/>
        </w:rPr>
        <w:t>P</w:t>
      </w:r>
      <w:r w:rsidRPr="00CF3513">
        <w:rPr>
          <w:rFonts w:asciiTheme="majorHAnsi" w:hAnsiTheme="majorHAnsi" w:cstheme="majorHAnsi"/>
          <w:sz w:val="22"/>
          <w:szCs w:val="22"/>
          <w:lang w:eastAsia="lt-LT"/>
        </w:rPr>
        <w:t xml:space="preserve">erkančiosios organizacijos poreikį. </w:t>
      </w:r>
    </w:p>
    <w:p w14:paraId="39929058" w14:textId="77777777" w:rsidR="00CF3513" w:rsidRPr="00CF3513" w:rsidRDefault="00CF3513" w:rsidP="00B003C1">
      <w:pPr>
        <w:tabs>
          <w:tab w:val="left" w:pos="567"/>
        </w:tabs>
        <w:spacing w:line="276" w:lineRule="auto"/>
        <w:jc w:val="both"/>
        <w:rPr>
          <w:rFonts w:asciiTheme="majorHAnsi" w:hAnsiTheme="majorHAnsi" w:cstheme="majorHAnsi"/>
          <w:b/>
          <w:sz w:val="22"/>
          <w:szCs w:val="22"/>
          <w:lang w:eastAsia="lt-LT"/>
        </w:rPr>
      </w:pPr>
      <w:r w:rsidRPr="00CF3513">
        <w:rPr>
          <w:rFonts w:asciiTheme="majorHAnsi" w:hAnsiTheme="majorHAnsi" w:cstheme="majorHAnsi"/>
          <w:sz w:val="22"/>
          <w:szCs w:val="22"/>
          <w:lang w:eastAsia="lt-LT"/>
        </w:rPr>
        <w:tab/>
      </w:r>
      <w:r w:rsidRPr="00CF3513">
        <w:rPr>
          <w:rFonts w:asciiTheme="majorHAnsi" w:hAnsiTheme="majorHAnsi" w:cstheme="majorHAnsi"/>
          <w:b/>
          <w:sz w:val="22"/>
          <w:szCs w:val="22"/>
          <w:lang w:eastAsia="lt-LT"/>
        </w:rPr>
        <w:t>15. Iškeltų tikslų įgyvendinimui numatoma veiklos apimtis ir svarbiausi rezultatai:</w:t>
      </w:r>
    </w:p>
    <w:p w14:paraId="46B856F6"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lastRenderedPageBreak/>
        <w:tab/>
        <w:t>15.1. modernizuotas PPPIS išorinis portalas, siekiant atitikti įpareigotųjų subjektų lūkesčius saugiai ir patogiai teikti informaciją bei Tarnybai tinkamai priimti didelius informacijos kiekius;</w:t>
      </w:r>
    </w:p>
    <w:p w14:paraId="28ECF0CA"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15.2. modernizuotas Dokumentų (pranešimų) valdymo ir duomenų apdorojimo posistemės pranešimų rizikos vertinimo modulis;</w:t>
      </w:r>
    </w:p>
    <w:p w14:paraId="24DE2B8F"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15.3. sukurtos atskiros formos tiek pranešimams apie atsiskaitymus grynaisiais pinigais, tiek apie operacijas virtualiomis valiutomis;</w:t>
      </w:r>
    </w:p>
    <w:p w14:paraId="7A39CCEF"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15.4. apjungti PPPIS skirtingose duomenų bazėse saugomi duomenys, praplečiant duomenų paieškos, apdorojimo ir analizės funkcionalumą bei galimybes;</w:t>
      </w:r>
    </w:p>
    <w:p w14:paraId="1677F1AD"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15.5. modernizuoti PPPIS duomenų rinkimo ir statistikos skaičiavimo įrankiai;</w:t>
      </w:r>
    </w:p>
    <w:p w14:paraId="127F2F46"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15.6. sukurtos PPPEBIS atitikties, analizės ir priežiūros aplinkos, atitinkančios Pinigų plovimo prevencijos valdybos skyrių atliekamas funkcijas;</w:t>
      </w:r>
    </w:p>
    <w:p w14:paraId="34455776" w14:textId="0FBBD150"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 xml:space="preserve">15.7. sukurtos PPPIS integracijos su Dokumentų valdymo bendrąja informacine sistema  (DBSIS), FIU Net, </w:t>
      </w:r>
      <w:proofErr w:type="spellStart"/>
      <w:r w:rsidRPr="00CF3513">
        <w:rPr>
          <w:rFonts w:asciiTheme="majorHAnsi" w:hAnsiTheme="majorHAnsi" w:cstheme="majorHAnsi"/>
          <w:sz w:val="22"/>
          <w:szCs w:val="22"/>
          <w:lang w:eastAsia="lt-LT"/>
        </w:rPr>
        <w:t>Egmont</w:t>
      </w:r>
      <w:proofErr w:type="spellEnd"/>
      <w:r w:rsidRPr="00CF3513">
        <w:rPr>
          <w:rFonts w:asciiTheme="majorHAnsi" w:hAnsiTheme="majorHAnsi" w:cstheme="majorHAnsi"/>
          <w:sz w:val="22"/>
          <w:szCs w:val="22"/>
          <w:lang w:eastAsia="lt-LT"/>
        </w:rPr>
        <w:t xml:space="preserve"> tinklu, Europolo SIENA</w:t>
      </w:r>
      <w:r w:rsidR="00154579">
        <w:rPr>
          <w:rFonts w:asciiTheme="majorHAnsi" w:hAnsiTheme="majorHAnsi" w:cstheme="majorHAnsi"/>
          <w:sz w:val="22"/>
          <w:szCs w:val="22"/>
          <w:lang w:eastAsia="lt-LT"/>
        </w:rPr>
        <w:t xml:space="preserve"> ir su kitomis informacinėmis sistemomis pagal pateiktą Perkančiosios organizacijos poreikį</w:t>
      </w:r>
      <w:r w:rsidRPr="00CF3513">
        <w:rPr>
          <w:rFonts w:asciiTheme="majorHAnsi" w:hAnsiTheme="majorHAnsi" w:cstheme="majorHAnsi"/>
          <w:sz w:val="22"/>
          <w:szCs w:val="22"/>
          <w:lang w:eastAsia="lt-LT"/>
        </w:rPr>
        <w:t>;</w:t>
      </w:r>
    </w:p>
    <w:p w14:paraId="63392B32"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15.8. tarptautinių sankcijų įgyvendinimo aplinkos pritaikymas PPPIS;</w:t>
      </w:r>
    </w:p>
    <w:p w14:paraId="233B1B7F"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15.9. įrankis „</w:t>
      </w:r>
      <w:proofErr w:type="spellStart"/>
      <w:r w:rsidRPr="00CF3513">
        <w:rPr>
          <w:rFonts w:asciiTheme="majorHAnsi" w:hAnsiTheme="majorHAnsi" w:cstheme="majorHAnsi"/>
          <w:sz w:val="22"/>
          <w:szCs w:val="22"/>
          <w:lang w:eastAsia="lt-LT"/>
        </w:rPr>
        <w:t>Strix</w:t>
      </w:r>
      <w:proofErr w:type="spellEnd"/>
      <w:r w:rsidRPr="00CF3513">
        <w:rPr>
          <w:rFonts w:asciiTheme="majorHAnsi" w:hAnsiTheme="majorHAnsi" w:cstheme="majorHAnsi"/>
          <w:sz w:val="22"/>
          <w:szCs w:val="22"/>
          <w:lang w:eastAsia="lt-LT"/>
        </w:rPr>
        <w:t>“ papildytas duomenų analizės moduliu;</w:t>
      </w:r>
    </w:p>
    <w:p w14:paraId="2D9A940E" w14:textId="77777777" w:rsidR="00CF3513" w:rsidRPr="00CF3513" w:rsidRDefault="00CF3513" w:rsidP="00B003C1">
      <w:pPr>
        <w:tabs>
          <w:tab w:val="left" w:pos="567"/>
          <w:tab w:val="left" w:pos="851"/>
        </w:tabs>
        <w:spacing w:line="276" w:lineRule="auto"/>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ab/>
        <w:t>15.10. „</w:t>
      </w:r>
      <w:proofErr w:type="spellStart"/>
      <w:r w:rsidRPr="00CF3513">
        <w:rPr>
          <w:rFonts w:asciiTheme="majorHAnsi" w:hAnsiTheme="majorHAnsi" w:cstheme="majorHAnsi"/>
          <w:sz w:val="22"/>
          <w:szCs w:val="22"/>
          <w:lang w:eastAsia="lt-LT"/>
        </w:rPr>
        <w:t>Creditinfo</w:t>
      </w:r>
      <w:proofErr w:type="spellEnd"/>
      <w:r w:rsidRPr="00CF3513">
        <w:rPr>
          <w:rFonts w:asciiTheme="majorHAnsi" w:hAnsiTheme="majorHAnsi" w:cstheme="majorHAnsi"/>
          <w:sz w:val="22"/>
          <w:szCs w:val="22"/>
          <w:lang w:eastAsia="lt-LT"/>
        </w:rPr>
        <w:t>“ duomenys integruoti į PPPIS;</w:t>
      </w:r>
    </w:p>
    <w:p w14:paraId="1E2EAA6A"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zh-CN"/>
        </w:rPr>
      </w:pPr>
      <w:r w:rsidRPr="00CF3513">
        <w:rPr>
          <w:rFonts w:asciiTheme="majorHAnsi" w:hAnsiTheme="majorHAnsi" w:cstheme="majorHAnsi"/>
          <w:sz w:val="22"/>
          <w:szCs w:val="22"/>
          <w:lang w:eastAsia="lt-LT"/>
        </w:rPr>
        <w:tab/>
        <w:t>15.11. pasitelktas dirbtinis intelektas atliekamoms užduotims</w:t>
      </w:r>
      <w:r w:rsidRPr="00CF3513">
        <w:rPr>
          <w:rFonts w:asciiTheme="majorHAnsi" w:hAnsiTheme="majorHAnsi" w:cstheme="majorHAnsi"/>
          <w:sz w:val="22"/>
          <w:szCs w:val="22"/>
          <w:lang w:eastAsia="zh-CN"/>
        </w:rPr>
        <w:t>;</w:t>
      </w:r>
    </w:p>
    <w:p w14:paraId="7F4C695D" w14:textId="77777777" w:rsidR="00CF3513" w:rsidRPr="00CF3513" w:rsidRDefault="00CF3513" w:rsidP="00B003C1">
      <w:pPr>
        <w:tabs>
          <w:tab w:val="left" w:pos="567"/>
        </w:tabs>
        <w:spacing w:line="276" w:lineRule="auto"/>
        <w:jc w:val="both"/>
        <w:rPr>
          <w:rFonts w:asciiTheme="majorHAnsi" w:hAnsiTheme="majorHAnsi" w:cstheme="majorHAnsi"/>
          <w:sz w:val="22"/>
          <w:szCs w:val="22"/>
          <w:lang w:eastAsia="zh-CN"/>
        </w:rPr>
      </w:pPr>
      <w:r w:rsidRPr="00CF3513">
        <w:rPr>
          <w:rFonts w:asciiTheme="majorHAnsi" w:hAnsiTheme="majorHAnsi" w:cstheme="majorHAnsi"/>
          <w:sz w:val="22"/>
          <w:szCs w:val="22"/>
          <w:lang w:eastAsia="zh-CN"/>
        </w:rPr>
        <w:tab/>
        <w:t>15.12. modernizuotas CIS duomenų saugojimo, apdorojimo, ir tvarkymo posistemis sukuriant visiškai funkcionaliai veikiančią kriminalinės žvalgybos informacinę sistemą, kuri leistų skaitmenine forma ruošti ir administruoti kriminalinės žvalgybos veiksmų dokumentus (elektroninė kriminalinės žvalgybos byla);</w:t>
      </w:r>
    </w:p>
    <w:p w14:paraId="31731237" w14:textId="27EA0900" w:rsidR="00CF3513" w:rsidRPr="00CF3513" w:rsidRDefault="00CF3513" w:rsidP="00B003C1">
      <w:pPr>
        <w:tabs>
          <w:tab w:val="left" w:pos="567"/>
        </w:tabs>
        <w:spacing w:line="276" w:lineRule="auto"/>
        <w:jc w:val="both"/>
        <w:rPr>
          <w:rFonts w:asciiTheme="majorHAnsi" w:hAnsiTheme="majorHAnsi" w:cstheme="majorHAnsi"/>
          <w:sz w:val="22"/>
          <w:szCs w:val="22"/>
          <w:lang w:eastAsia="zh-CN"/>
        </w:rPr>
      </w:pPr>
      <w:r w:rsidRPr="00CF3513">
        <w:rPr>
          <w:rFonts w:asciiTheme="majorHAnsi" w:hAnsiTheme="majorHAnsi" w:cstheme="majorHAnsi"/>
          <w:sz w:val="22"/>
          <w:szCs w:val="22"/>
          <w:lang w:eastAsia="zh-CN"/>
        </w:rPr>
        <w:tab/>
        <w:t xml:space="preserve">15.13 atliktas esamų integracinių sąsajų esančių PPPIS ir CIS auditas bei jų modernizavimas atsižvelgiant į nustatytą informacijos </w:t>
      </w:r>
      <w:r w:rsidR="00B003C1" w:rsidRPr="00CF3513">
        <w:rPr>
          <w:rFonts w:asciiTheme="majorHAnsi" w:hAnsiTheme="majorHAnsi" w:cstheme="majorHAnsi"/>
          <w:sz w:val="22"/>
          <w:szCs w:val="22"/>
          <w:lang w:eastAsia="zh-CN"/>
        </w:rPr>
        <w:t>dubliavimąsi</w:t>
      </w:r>
      <w:r w:rsidRPr="00CF3513">
        <w:rPr>
          <w:rFonts w:asciiTheme="majorHAnsi" w:hAnsiTheme="majorHAnsi" w:cstheme="majorHAnsi"/>
          <w:sz w:val="22"/>
          <w:szCs w:val="22"/>
          <w:lang w:eastAsia="zh-CN"/>
        </w:rPr>
        <w:t xml:space="preserve"> ar pasikartojimą siekiant, kad visos sistemos veiktų kaip viena kitą papildančios, tausojančios resursus ir leidžiančios efektyviai gauti informaciją pinigų plovimo prevencijos ir nusikalstamų veikų tyrimui.</w:t>
      </w:r>
    </w:p>
    <w:p w14:paraId="268EA485" w14:textId="77777777" w:rsidR="00CF3513" w:rsidRPr="00CF3513" w:rsidRDefault="00CF3513" w:rsidP="00B003C1">
      <w:pPr>
        <w:tabs>
          <w:tab w:val="left" w:pos="709"/>
        </w:tabs>
        <w:spacing w:line="276" w:lineRule="auto"/>
        <w:ind w:firstLine="567"/>
        <w:jc w:val="both"/>
        <w:rPr>
          <w:rFonts w:asciiTheme="majorHAnsi" w:hAnsiTheme="majorHAnsi" w:cstheme="majorHAnsi"/>
          <w:sz w:val="22"/>
          <w:szCs w:val="22"/>
          <w:lang w:eastAsia="lt-LT"/>
        </w:rPr>
      </w:pPr>
      <w:r w:rsidRPr="00CF3513">
        <w:rPr>
          <w:rFonts w:asciiTheme="majorHAnsi" w:hAnsiTheme="majorHAnsi" w:cstheme="majorHAnsi"/>
          <w:sz w:val="22"/>
          <w:szCs w:val="22"/>
          <w:lang w:eastAsia="lt-LT"/>
        </w:rPr>
        <w:t>16. Užtikrintas PPPIS ir PPPEBIS apdorojamų ir saugomų duomenų konfidencialumas, prieiga prie jų ir vartotojų administravimas, atskiriant nuo CIS, atsižvelgiant į Finansinės žvalgybos padaliniams keliamus tarptautinius reikalavimus dėl jų autonomijos ir nepriklausomumo.</w:t>
      </w:r>
    </w:p>
    <w:p w14:paraId="7B622E26" w14:textId="002E17DB" w:rsidR="00CF3513" w:rsidRDefault="00CF3513" w:rsidP="00CF3513">
      <w:pPr>
        <w:widowControl w:val="0"/>
        <w:spacing w:before="80" w:after="80" w:line="276" w:lineRule="auto"/>
        <w:jc w:val="center"/>
        <w:rPr>
          <w:rFonts w:ascii="Calibri Light" w:eastAsia="Calibri" w:hAnsi="Calibri Light" w:cs="Calibri Light"/>
          <w:b/>
          <w:sz w:val="22"/>
          <w:szCs w:val="22"/>
        </w:rPr>
      </w:pPr>
    </w:p>
    <w:p w14:paraId="0355DCE4" w14:textId="1DE787B7" w:rsidR="003128F5" w:rsidRDefault="003128F5" w:rsidP="00CF3513">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III. SKYRIUS</w:t>
      </w:r>
    </w:p>
    <w:p w14:paraId="6C2880F2" w14:textId="1FDB7CC8" w:rsidR="003128F5" w:rsidRDefault="003128F5" w:rsidP="00B361E7">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PASLAUGŲ TEIKIMO REIKALAVIMAI</w:t>
      </w:r>
    </w:p>
    <w:p w14:paraId="3C6C9570" w14:textId="26FB388D" w:rsidR="003128F5" w:rsidRPr="003128F5" w:rsidRDefault="003128F5" w:rsidP="00E47C54">
      <w:pPr>
        <w:numPr>
          <w:ilvl w:val="0"/>
          <w:numId w:val="37"/>
        </w:numPr>
        <w:tabs>
          <w:tab w:val="left" w:pos="993"/>
        </w:tabs>
        <w:ind w:left="0" w:firstLine="567"/>
        <w:contextualSpacing/>
        <w:jc w:val="both"/>
        <w:rPr>
          <w:rFonts w:asciiTheme="majorHAnsi" w:hAnsiTheme="majorHAnsi" w:cstheme="majorHAnsi"/>
          <w:sz w:val="22"/>
          <w:szCs w:val="22"/>
        </w:rPr>
      </w:pPr>
      <w:bookmarkStart w:id="3" w:name="_Ref199403577"/>
      <w:r w:rsidRPr="003128F5">
        <w:rPr>
          <w:rFonts w:asciiTheme="majorHAnsi" w:hAnsiTheme="majorHAnsi" w:cstheme="majorHAnsi"/>
          <w:sz w:val="22"/>
          <w:szCs w:val="22"/>
        </w:rPr>
        <w:t>Pirkimo tikslas – įsigyti Investici</w:t>
      </w:r>
      <w:r w:rsidR="00933033">
        <w:rPr>
          <w:rFonts w:asciiTheme="majorHAnsi" w:hAnsiTheme="majorHAnsi" w:cstheme="majorHAnsi"/>
          <w:sz w:val="22"/>
          <w:szCs w:val="22"/>
        </w:rPr>
        <w:t>jų</w:t>
      </w:r>
      <w:r w:rsidRPr="003128F5">
        <w:rPr>
          <w:rFonts w:asciiTheme="majorHAnsi" w:hAnsiTheme="majorHAnsi" w:cstheme="majorHAnsi"/>
          <w:sz w:val="22"/>
          <w:szCs w:val="22"/>
        </w:rPr>
        <w:t xml:space="preserve"> projekto (toliau – IP) parengimo paslaug</w:t>
      </w:r>
      <w:r w:rsidR="00933033">
        <w:rPr>
          <w:rFonts w:asciiTheme="majorHAnsi" w:hAnsiTheme="majorHAnsi" w:cstheme="majorHAnsi"/>
          <w:sz w:val="22"/>
          <w:szCs w:val="22"/>
        </w:rPr>
        <w:t>ą</w:t>
      </w:r>
      <w:r w:rsidRPr="003128F5">
        <w:rPr>
          <w:rFonts w:asciiTheme="majorHAnsi" w:hAnsiTheme="majorHAnsi" w:cstheme="majorHAnsi"/>
          <w:sz w:val="22"/>
          <w:szCs w:val="22"/>
        </w:rPr>
        <w:t>, kuri</w:t>
      </w:r>
      <w:r w:rsidR="00933033">
        <w:rPr>
          <w:rFonts w:asciiTheme="majorHAnsi" w:hAnsiTheme="majorHAnsi" w:cstheme="majorHAnsi"/>
          <w:sz w:val="22"/>
          <w:szCs w:val="22"/>
        </w:rPr>
        <w:t>ą</w:t>
      </w:r>
      <w:r w:rsidRPr="003128F5">
        <w:rPr>
          <w:rFonts w:asciiTheme="majorHAnsi" w:hAnsiTheme="majorHAnsi" w:cstheme="majorHAnsi"/>
          <w:sz w:val="22"/>
          <w:szCs w:val="22"/>
        </w:rPr>
        <w:t xml:space="preserve"> sudaro šie darbai ir užduotys:</w:t>
      </w:r>
      <w:bookmarkEnd w:id="3"/>
    </w:p>
    <w:p w14:paraId="2CADCA46" w14:textId="454B5A77" w:rsidR="003128F5" w:rsidRPr="003128F5" w:rsidRDefault="003128F5" w:rsidP="00E47C54">
      <w:pPr>
        <w:numPr>
          <w:ilvl w:val="1"/>
          <w:numId w:val="37"/>
        </w:numPr>
        <w:tabs>
          <w:tab w:val="left" w:pos="1134"/>
        </w:tabs>
        <w:ind w:left="0" w:firstLine="567"/>
        <w:contextualSpacing/>
        <w:jc w:val="both"/>
        <w:rPr>
          <w:rFonts w:asciiTheme="majorHAnsi" w:hAnsiTheme="majorHAnsi" w:cstheme="majorHAnsi"/>
          <w:sz w:val="22"/>
          <w:szCs w:val="22"/>
        </w:rPr>
      </w:pPr>
      <w:r w:rsidRPr="003128F5">
        <w:rPr>
          <w:rFonts w:asciiTheme="majorHAnsi" w:hAnsiTheme="majorHAnsi" w:cstheme="majorHAnsi"/>
          <w:sz w:val="22"/>
          <w:szCs w:val="22"/>
        </w:rPr>
        <w:t xml:space="preserve">IP parengimas ir pateikimas </w:t>
      </w:r>
      <w:r w:rsidR="00943F88">
        <w:rPr>
          <w:rFonts w:asciiTheme="majorHAnsi" w:hAnsiTheme="majorHAnsi" w:cstheme="majorHAnsi"/>
          <w:sz w:val="22"/>
          <w:szCs w:val="22"/>
        </w:rPr>
        <w:t>Perkančiajai</w:t>
      </w:r>
      <w:r w:rsidR="009518FC">
        <w:rPr>
          <w:rFonts w:asciiTheme="majorHAnsi" w:hAnsiTheme="majorHAnsi" w:cstheme="majorHAnsi"/>
          <w:sz w:val="22"/>
          <w:szCs w:val="22"/>
        </w:rPr>
        <w:t xml:space="preserve"> organizacijai</w:t>
      </w:r>
      <w:r w:rsidRPr="003128F5">
        <w:rPr>
          <w:rFonts w:asciiTheme="majorHAnsi" w:hAnsiTheme="majorHAnsi" w:cstheme="majorHAnsi"/>
          <w:sz w:val="22"/>
          <w:szCs w:val="22"/>
        </w:rPr>
        <w:t xml:space="preserve">. </w:t>
      </w:r>
      <w:r w:rsidR="009518FC">
        <w:rPr>
          <w:rFonts w:asciiTheme="majorHAnsi" w:hAnsiTheme="majorHAnsi" w:cstheme="majorHAnsi"/>
          <w:sz w:val="22"/>
          <w:szCs w:val="22"/>
        </w:rPr>
        <w:t>Tiekėjas</w:t>
      </w:r>
      <w:r w:rsidRPr="003128F5">
        <w:rPr>
          <w:rFonts w:asciiTheme="majorHAnsi" w:hAnsiTheme="majorHAnsi" w:cstheme="majorHAnsi"/>
          <w:sz w:val="22"/>
          <w:szCs w:val="22"/>
        </w:rPr>
        <w:t xml:space="preserve"> yra atsakingas už visų IP priedų ir papildomų su IP teikiamų dokumentų surinkimą, įvertinimą ir pateikimą;</w:t>
      </w:r>
    </w:p>
    <w:p w14:paraId="6AA5461A" w14:textId="77777777" w:rsidR="003128F5" w:rsidRDefault="003128F5" w:rsidP="00E47C54">
      <w:pPr>
        <w:numPr>
          <w:ilvl w:val="1"/>
          <w:numId w:val="37"/>
        </w:numPr>
        <w:tabs>
          <w:tab w:val="left" w:pos="851"/>
          <w:tab w:val="left" w:pos="1134"/>
        </w:tabs>
        <w:ind w:left="0" w:firstLine="567"/>
        <w:contextualSpacing/>
        <w:jc w:val="both"/>
        <w:rPr>
          <w:rFonts w:asciiTheme="majorHAnsi" w:hAnsiTheme="majorHAnsi" w:cstheme="majorHAnsi"/>
          <w:i/>
          <w:sz w:val="22"/>
          <w:szCs w:val="22"/>
          <w:u w:val="single"/>
        </w:rPr>
      </w:pPr>
      <w:r w:rsidRPr="003128F5">
        <w:rPr>
          <w:rFonts w:asciiTheme="majorHAnsi" w:hAnsiTheme="majorHAnsi" w:cstheme="majorHAnsi"/>
          <w:sz w:val="22"/>
          <w:szCs w:val="22"/>
        </w:rPr>
        <w:t>IP bus teikiamas Viešajai įstaigai Centrinei projektų valdymo agentūrai (toliau – CPVA) kartu su</w:t>
      </w:r>
      <w:r w:rsidRPr="003128F5">
        <w:rPr>
          <w:rFonts w:asciiTheme="majorHAnsi" w:hAnsiTheme="majorHAnsi" w:cstheme="majorHAnsi"/>
          <w:i/>
          <w:iCs/>
          <w:sz w:val="22"/>
          <w:szCs w:val="22"/>
        </w:rPr>
        <w:t xml:space="preserve"> </w:t>
      </w:r>
      <w:r w:rsidRPr="003128F5">
        <w:rPr>
          <w:rFonts w:asciiTheme="majorHAnsi" w:hAnsiTheme="majorHAnsi" w:cstheme="majorHAnsi"/>
          <w:iCs/>
          <w:sz w:val="22"/>
          <w:szCs w:val="22"/>
        </w:rPr>
        <w:t>projekto Nr. VSF/2024/1111 „Pinigų plovimo prevencijos informacinės sistemos (PPPIS) atnaujinimas“,</w:t>
      </w:r>
      <w:r w:rsidRPr="003128F5">
        <w:rPr>
          <w:rFonts w:asciiTheme="majorHAnsi" w:hAnsiTheme="majorHAnsi" w:cstheme="majorHAnsi"/>
          <w:sz w:val="22"/>
          <w:szCs w:val="22"/>
        </w:rPr>
        <w:t xml:space="preserve"> </w:t>
      </w:r>
      <w:r w:rsidRPr="003128F5">
        <w:rPr>
          <w:rFonts w:asciiTheme="majorHAnsi" w:hAnsiTheme="majorHAnsi" w:cstheme="majorHAnsi"/>
          <w:iCs/>
          <w:sz w:val="22"/>
          <w:szCs w:val="22"/>
        </w:rPr>
        <w:t>finansuojamo Vidaus saugumo fondo 2021–2027 m. programos lėšomis,</w:t>
      </w:r>
      <w:r w:rsidRPr="003128F5">
        <w:rPr>
          <w:rFonts w:asciiTheme="majorHAnsi" w:hAnsiTheme="majorHAnsi" w:cstheme="majorHAnsi"/>
          <w:sz w:val="22"/>
          <w:szCs w:val="22"/>
        </w:rPr>
        <w:t xml:space="preserve"> </w:t>
      </w:r>
      <w:r w:rsidRPr="003128F5">
        <w:rPr>
          <w:rFonts w:asciiTheme="majorHAnsi" w:hAnsiTheme="majorHAnsi" w:cstheme="majorHAnsi"/>
          <w:iCs/>
          <w:sz w:val="22"/>
          <w:szCs w:val="22"/>
        </w:rPr>
        <w:t xml:space="preserve">įgyvendinimo planu (toliau - Projektas). </w:t>
      </w:r>
      <w:r w:rsidRPr="003128F5">
        <w:rPr>
          <w:rFonts w:asciiTheme="majorHAnsi" w:hAnsiTheme="majorHAnsi" w:cstheme="majorHAnsi"/>
          <w:i/>
          <w:iCs/>
          <w:sz w:val="22"/>
          <w:szCs w:val="22"/>
          <w:u w:val="single"/>
        </w:rPr>
        <w:t xml:space="preserve">Pastaba: Projektas įtrauktas į Vidaus saugumo fondo 2021-2027 m. programos įgyvendinimo planą, patvirtintą </w:t>
      </w:r>
      <w:hyperlink r:id="rId8" w:history="1">
        <w:r w:rsidRPr="007B332D">
          <w:rPr>
            <w:rFonts w:asciiTheme="majorHAnsi" w:hAnsiTheme="majorHAnsi" w:cstheme="majorHAnsi"/>
            <w:i/>
            <w:color w:val="4472C4" w:themeColor="accent1"/>
            <w:sz w:val="22"/>
            <w:szCs w:val="22"/>
            <w:u w:val="single"/>
          </w:rPr>
          <w:t>Lietuvos Respublikos vidaus reikalų ministro 2022 m. gruodžio 5 d. įsakymu Nr. 1V-744</w:t>
        </w:r>
        <w:r w:rsidRPr="007B332D">
          <w:rPr>
            <w:rFonts w:asciiTheme="majorHAnsi" w:hAnsiTheme="majorHAnsi" w:cstheme="majorHAnsi"/>
            <w:i/>
            <w:iCs/>
            <w:color w:val="4472C4" w:themeColor="accent1"/>
            <w:sz w:val="22"/>
            <w:szCs w:val="22"/>
            <w:u w:val="single"/>
          </w:rPr>
          <w:t xml:space="preserve"> (su vėlesniais pakeitimais)</w:t>
        </w:r>
      </w:hyperlink>
      <w:r w:rsidRPr="007B332D">
        <w:rPr>
          <w:rFonts w:asciiTheme="majorHAnsi" w:hAnsiTheme="majorHAnsi" w:cstheme="majorHAnsi"/>
          <w:i/>
          <w:iCs/>
          <w:color w:val="4472C4" w:themeColor="accent1"/>
          <w:sz w:val="22"/>
          <w:szCs w:val="22"/>
          <w:u w:val="single"/>
        </w:rPr>
        <w:t>.</w:t>
      </w:r>
    </w:p>
    <w:p w14:paraId="7D17F707" w14:textId="62D61A51" w:rsidR="003128F5" w:rsidRPr="003128F5" w:rsidRDefault="003128F5" w:rsidP="00E47C54">
      <w:pPr>
        <w:pStyle w:val="ListParagraph"/>
        <w:numPr>
          <w:ilvl w:val="0"/>
          <w:numId w:val="37"/>
        </w:numPr>
        <w:tabs>
          <w:tab w:val="left" w:pos="993"/>
        </w:tabs>
        <w:ind w:hanging="153"/>
        <w:jc w:val="both"/>
        <w:rPr>
          <w:rFonts w:asciiTheme="majorHAnsi" w:hAnsiTheme="majorHAnsi" w:cstheme="majorHAnsi"/>
          <w:i/>
          <w:sz w:val="22"/>
          <w:szCs w:val="22"/>
          <w:u w:val="single"/>
        </w:rPr>
      </w:pPr>
      <w:r w:rsidRPr="003128F5">
        <w:rPr>
          <w:rFonts w:asciiTheme="majorHAnsi" w:hAnsiTheme="majorHAnsi" w:cstheme="majorHAnsi"/>
          <w:sz w:val="22"/>
          <w:szCs w:val="22"/>
        </w:rPr>
        <w:t>Paslaugų teikimo pradžios data – sutarties įsigaliojimo diena.</w:t>
      </w:r>
    </w:p>
    <w:p w14:paraId="1B6CB77D" w14:textId="58737351" w:rsidR="003128F5" w:rsidRPr="003128F5" w:rsidRDefault="003128F5" w:rsidP="00E47C54">
      <w:pPr>
        <w:numPr>
          <w:ilvl w:val="0"/>
          <w:numId w:val="37"/>
        </w:numPr>
        <w:tabs>
          <w:tab w:val="left" w:pos="567"/>
          <w:tab w:val="left" w:pos="993"/>
        </w:tabs>
        <w:ind w:left="0" w:firstLine="567"/>
        <w:contextualSpacing/>
        <w:jc w:val="both"/>
        <w:rPr>
          <w:rFonts w:asciiTheme="majorHAnsi" w:hAnsiTheme="majorHAnsi" w:cstheme="majorHAnsi"/>
          <w:sz w:val="22"/>
          <w:szCs w:val="22"/>
        </w:rPr>
      </w:pPr>
      <w:bookmarkStart w:id="4" w:name="_Ref199403457"/>
      <w:r w:rsidRPr="003128F5">
        <w:rPr>
          <w:rFonts w:asciiTheme="majorHAnsi" w:hAnsiTheme="majorHAnsi" w:cstheme="majorHAnsi"/>
          <w:sz w:val="22"/>
          <w:szCs w:val="22"/>
        </w:rPr>
        <w:t xml:space="preserve">Techninės specifikacijos </w:t>
      </w:r>
      <w:r w:rsidRPr="003128F5">
        <w:rPr>
          <w:rFonts w:asciiTheme="majorHAnsi" w:hAnsiTheme="majorHAnsi" w:cstheme="majorHAnsi"/>
          <w:sz w:val="22"/>
          <w:szCs w:val="22"/>
        </w:rPr>
        <w:fldChar w:fldCharType="begin"/>
      </w:r>
      <w:r w:rsidRPr="003128F5">
        <w:rPr>
          <w:rFonts w:asciiTheme="majorHAnsi" w:hAnsiTheme="majorHAnsi" w:cstheme="majorHAnsi"/>
          <w:sz w:val="22"/>
          <w:szCs w:val="22"/>
        </w:rPr>
        <w:instrText xml:space="preserve"> REF _Ref199403577 \r \h  \* MERGEFORMAT </w:instrText>
      </w:r>
      <w:r w:rsidRPr="003128F5">
        <w:rPr>
          <w:rFonts w:asciiTheme="majorHAnsi" w:hAnsiTheme="majorHAnsi" w:cstheme="majorHAnsi"/>
          <w:sz w:val="22"/>
          <w:szCs w:val="22"/>
        </w:rPr>
      </w:r>
      <w:r w:rsidRPr="003128F5">
        <w:rPr>
          <w:rFonts w:asciiTheme="majorHAnsi" w:hAnsiTheme="majorHAnsi" w:cstheme="majorHAnsi"/>
          <w:sz w:val="22"/>
          <w:szCs w:val="22"/>
        </w:rPr>
        <w:fldChar w:fldCharType="separate"/>
      </w:r>
      <w:r w:rsidRPr="003128F5">
        <w:rPr>
          <w:rFonts w:asciiTheme="majorHAnsi" w:hAnsiTheme="majorHAnsi" w:cstheme="majorHAnsi"/>
          <w:sz w:val="22"/>
          <w:szCs w:val="22"/>
        </w:rPr>
        <w:t>17</w:t>
      </w:r>
      <w:r w:rsidRPr="003128F5">
        <w:rPr>
          <w:rFonts w:asciiTheme="majorHAnsi" w:hAnsiTheme="majorHAnsi" w:cstheme="majorHAnsi"/>
          <w:sz w:val="22"/>
          <w:szCs w:val="22"/>
        </w:rPr>
        <w:fldChar w:fldCharType="end"/>
      </w:r>
      <w:r w:rsidRPr="003128F5">
        <w:rPr>
          <w:rFonts w:asciiTheme="majorHAnsi" w:hAnsiTheme="majorHAnsi" w:cstheme="majorHAnsi"/>
          <w:sz w:val="22"/>
          <w:szCs w:val="22"/>
        </w:rPr>
        <w:t xml:space="preserve"> punkte nurodytas IP turi būti parengtas ir pateiktas </w:t>
      </w:r>
      <w:r w:rsidR="00DC7288">
        <w:rPr>
          <w:rFonts w:asciiTheme="majorHAnsi" w:hAnsiTheme="majorHAnsi" w:cstheme="majorHAnsi"/>
          <w:sz w:val="22"/>
          <w:szCs w:val="22"/>
        </w:rPr>
        <w:t>Perkančiajai</w:t>
      </w:r>
      <w:r w:rsidR="009518FC">
        <w:rPr>
          <w:rFonts w:asciiTheme="majorHAnsi" w:hAnsiTheme="majorHAnsi" w:cstheme="majorHAnsi"/>
          <w:sz w:val="22"/>
          <w:szCs w:val="22"/>
        </w:rPr>
        <w:t xml:space="preserve"> organizacijai</w:t>
      </w:r>
      <w:r w:rsidRPr="003128F5">
        <w:rPr>
          <w:rFonts w:asciiTheme="majorHAnsi" w:hAnsiTheme="majorHAnsi" w:cstheme="majorHAnsi"/>
          <w:sz w:val="22"/>
          <w:szCs w:val="22"/>
        </w:rPr>
        <w:t xml:space="preserve"> per </w:t>
      </w:r>
      <w:r w:rsidR="00DC7288">
        <w:rPr>
          <w:rFonts w:asciiTheme="majorHAnsi" w:hAnsiTheme="majorHAnsi" w:cstheme="majorHAnsi"/>
          <w:sz w:val="22"/>
          <w:szCs w:val="22"/>
        </w:rPr>
        <w:t>3</w:t>
      </w:r>
      <w:r w:rsidRPr="003128F5">
        <w:rPr>
          <w:rFonts w:asciiTheme="majorHAnsi" w:hAnsiTheme="majorHAnsi" w:cstheme="majorHAnsi"/>
          <w:sz w:val="22"/>
          <w:szCs w:val="22"/>
        </w:rPr>
        <w:t xml:space="preserve"> mėn. nuo sutarties įsigaliojimo dienos. </w:t>
      </w:r>
      <w:bookmarkEnd w:id="4"/>
    </w:p>
    <w:p w14:paraId="34C7F846" w14:textId="0782E461" w:rsidR="003128F5" w:rsidRPr="003128F5" w:rsidRDefault="009518FC" w:rsidP="00E47C54">
      <w:pPr>
        <w:numPr>
          <w:ilvl w:val="0"/>
          <w:numId w:val="37"/>
        </w:numPr>
        <w:tabs>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lastRenderedPageBreak/>
        <w:t>Perkanči</w:t>
      </w:r>
      <w:r w:rsidR="002817A8">
        <w:rPr>
          <w:rFonts w:asciiTheme="majorHAnsi" w:hAnsiTheme="majorHAnsi" w:cstheme="majorHAnsi"/>
          <w:sz w:val="22"/>
          <w:szCs w:val="22"/>
        </w:rPr>
        <w:t>a</w:t>
      </w:r>
      <w:r>
        <w:rPr>
          <w:rFonts w:asciiTheme="majorHAnsi" w:hAnsiTheme="majorHAnsi" w:cstheme="majorHAnsi"/>
          <w:sz w:val="22"/>
          <w:szCs w:val="22"/>
        </w:rPr>
        <w:t>jai organizacijai</w:t>
      </w:r>
      <w:r w:rsidR="003128F5" w:rsidRPr="003128F5">
        <w:rPr>
          <w:rFonts w:asciiTheme="majorHAnsi" w:hAnsiTheme="majorHAnsi" w:cstheme="majorHAnsi"/>
          <w:sz w:val="22"/>
          <w:szCs w:val="22"/>
        </w:rPr>
        <w:t xml:space="preserve"> patvirtinus, kad IP yra parengtas pagal </w:t>
      </w:r>
      <w:r w:rsidR="002817A8">
        <w:rPr>
          <w:rFonts w:asciiTheme="majorHAnsi" w:hAnsiTheme="majorHAnsi" w:cstheme="majorHAnsi"/>
          <w:sz w:val="22"/>
          <w:szCs w:val="22"/>
        </w:rPr>
        <w:t xml:space="preserve">techninėje specifikacijoje </w:t>
      </w:r>
      <w:r w:rsidR="002817A8" w:rsidRPr="0001729C">
        <w:rPr>
          <w:rFonts w:ascii="Calibri Light" w:eastAsia="Calibri" w:hAnsi="Calibri Light" w:cs="Calibri Light"/>
          <w:b/>
          <w:sz w:val="22"/>
          <w:szCs w:val="22"/>
        </w:rPr>
        <w:t>[žr.</w:t>
      </w:r>
      <w:r w:rsidR="002817A8">
        <w:rPr>
          <w:rFonts w:ascii="Calibri Light" w:eastAsia="Calibri" w:hAnsi="Calibri Light" w:cs="Calibri Light"/>
          <w:b/>
          <w:sz w:val="22"/>
          <w:szCs w:val="22"/>
        </w:rPr>
        <w:t xml:space="preserve"> </w:t>
      </w:r>
      <w:r w:rsidR="002817A8" w:rsidRPr="0001729C">
        <w:rPr>
          <w:rFonts w:ascii="Calibri Light" w:eastAsia="Calibri" w:hAnsi="Calibri Light" w:cs="Calibri Light"/>
          <w:b/>
          <w:sz w:val="22"/>
          <w:szCs w:val="22"/>
        </w:rPr>
        <w:t>„</w:t>
      </w:r>
      <w:r w:rsidR="002817A8">
        <w:rPr>
          <w:rFonts w:ascii="Calibri Light" w:eastAsia="Calibri" w:hAnsi="Calibri Light" w:cs="Calibri Light"/>
          <w:b/>
          <w:sz w:val="22"/>
          <w:szCs w:val="22"/>
        </w:rPr>
        <w:t>3</w:t>
      </w:r>
      <w:r w:rsidR="002817A8" w:rsidRPr="0001729C">
        <w:rPr>
          <w:rFonts w:ascii="Calibri Light" w:eastAsia="Calibri" w:hAnsi="Calibri Light" w:cs="Calibri Light"/>
          <w:b/>
          <w:sz w:val="22"/>
          <w:szCs w:val="22"/>
        </w:rPr>
        <w:t>_FNTT_</w:t>
      </w:r>
      <w:r w:rsidR="002817A8">
        <w:rPr>
          <w:rFonts w:ascii="Calibri Light" w:eastAsia="Calibri" w:hAnsi="Calibri Light" w:cs="Calibri Light"/>
          <w:b/>
          <w:sz w:val="22"/>
          <w:szCs w:val="22"/>
        </w:rPr>
        <w:t>PD_Techninė specifikacija</w:t>
      </w:r>
      <w:r w:rsidR="002817A8" w:rsidRPr="0001729C">
        <w:rPr>
          <w:rFonts w:ascii="Calibri Light" w:eastAsia="Calibri" w:hAnsi="Calibri Light" w:cs="Calibri Light"/>
          <w:b/>
          <w:sz w:val="22"/>
          <w:szCs w:val="22"/>
        </w:rPr>
        <w:t>“]</w:t>
      </w:r>
      <w:r w:rsidR="002817A8">
        <w:rPr>
          <w:rFonts w:asciiTheme="majorHAnsi" w:hAnsiTheme="majorHAnsi" w:cstheme="majorHAnsi"/>
          <w:sz w:val="22"/>
          <w:szCs w:val="22"/>
        </w:rPr>
        <w:t xml:space="preserve"> </w:t>
      </w:r>
      <w:r w:rsidR="003128F5" w:rsidRPr="003128F5">
        <w:rPr>
          <w:rFonts w:asciiTheme="majorHAnsi" w:hAnsiTheme="majorHAnsi" w:cstheme="majorHAnsi"/>
          <w:sz w:val="22"/>
          <w:szCs w:val="22"/>
        </w:rPr>
        <w:t xml:space="preserve"> nustatytus reikalavimus, t. y. atitinka </w:t>
      </w:r>
      <w:r w:rsidR="002817A8">
        <w:rPr>
          <w:rFonts w:asciiTheme="majorHAnsi" w:hAnsiTheme="majorHAnsi" w:cstheme="majorHAnsi"/>
          <w:sz w:val="22"/>
          <w:szCs w:val="22"/>
        </w:rPr>
        <w:t>t</w:t>
      </w:r>
      <w:r w:rsidR="003128F5" w:rsidRPr="003128F5">
        <w:rPr>
          <w:rFonts w:asciiTheme="majorHAnsi" w:hAnsiTheme="majorHAnsi" w:cstheme="majorHAnsi"/>
          <w:sz w:val="22"/>
          <w:szCs w:val="22"/>
        </w:rPr>
        <w:t xml:space="preserve">echninės specifikacijos </w:t>
      </w:r>
      <w:r w:rsidR="00BC4D6A">
        <w:rPr>
          <w:rFonts w:asciiTheme="majorHAnsi" w:hAnsiTheme="majorHAnsi" w:cstheme="majorHAnsi"/>
          <w:sz w:val="22"/>
          <w:szCs w:val="22"/>
        </w:rPr>
        <w:t>34</w:t>
      </w:r>
      <w:r w:rsidR="003128F5" w:rsidRPr="002817A8">
        <w:rPr>
          <w:rFonts w:asciiTheme="majorHAnsi" w:hAnsiTheme="majorHAnsi" w:cstheme="majorHAnsi"/>
          <w:sz w:val="22"/>
          <w:szCs w:val="22"/>
        </w:rPr>
        <w:t xml:space="preserve"> punkte</w:t>
      </w:r>
      <w:r w:rsidR="003128F5" w:rsidRPr="003128F5">
        <w:rPr>
          <w:rFonts w:asciiTheme="majorHAnsi" w:hAnsiTheme="majorHAnsi" w:cstheme="majorHAnsi"/>
          <w:sz w:val="22"/>
          <w:szCs w:val="22"/>
        </w:rPr>
        <w:t xml:space="preserve"> nustatyto tinkamai suteiktų Paslaugų rezultato sąvokos apibrėžimą, yra laikoma, kad </w:t>
      </w:r>
      <w:r w:rsidR="00073B6F">
        <w:rPr>
          <w:rFonts w:asciiTheme="majorHAnsi" w:hAnsiTheme="majorHAnsi" w:cstheme="majorHAnsi"/>
          <w:sz w:val="22"/>
          <w:szCs w:val="22"/>
        </w:rPr>
        <w:t>p</w:t>
      </w:r>
      <w:r w:rsidR="003128F5" w:rsidRPr="003128F5">
        <w:rPr>
          <w:rFonts w:asciiTheme="majorHAnsi" w:hAnsiTheme="majorHAnsi" w:cstheme="majorHAnsi"/>
          <w:sz w:val="22"/>
          <w:szCs w:val="22"/>
        </w:rPr>
        <w:t>aslaugos yra suteiktos tinkamai.</w:t>
      </w:r>
    </w:p>
    <w:p w14:paraId="768C624E" w14:textId="4F144014" w:rsidR="003128F5" w:rsidRPr="003128F5"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t>Tiekėjas</w:t>
      </w:r>
      <w:r w:rsidR="003128F5" w:rsidRPr="003128F5">
        <w:rPr>
          <w:rFonts w:asciiTheme="majorHAnsi" w:hAnsiTheme="majorHAnsi" w:cstheme="majorHAnsi"/>
          <w:sz w:val="22"/>
          <w:szCs w:val="22"/>
        </w:rPr>
        <w:t xml:space="preserve"> per 3 d. d. nuo sutarties pasirašymo turi pateikti </w:t>
      </w:r>
      <w:r>
        <w:rPr>
          <w:rFonts w:asciiTheme="majorHAnsi" w:hAnsiTheme="majorHAnsi" w:cstheme="majorHAnsi"/>
          <w:sz w:val="22"/>
          <w:szCs w:val="22"/>
        </w:rPr>
        <w:t>Perkančiajai organizacijai</w:t>
      </w:r>
      <w:r w:rsidR="003128F5" w:rsidRPr="003128F5">
        <w:rPr>
          <w:rFonts w:asciiTheme="majorHAnsi" w:hAnsiTheme="majorHAnsi" w:cstheme="majorHAnsi"/>
          <w:sz w:val="22"/>
          <w:szCs w:val="22"/>
        </w:rPr>
        <w:t xml:space="preserve"> paslaugų teikimo planą.</w:t>
      </w:r>
    </w:p>
    <w:p w14:paraId="02A4321E" w14:textId="68695B21" w:rsidR="003128F5" w:rsidRPr="003128F5"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t>Tiekėjas</w:t>
      </w:r>
      <w:r w:rsidR="003128F5" w:rsidRPr="003128F5">
        <w:rPr>
          <w:rFonts w:asciiTheme="majorHAnsi" w:hAnsiTheme="majorHAnsi" w:cstheme="majorHAnsi"/>
          <w:sz w:val="22"/>
          <w:szCs w:val="22"/>
        </w:rPr>
        <w:t xml:space="preserve">, atlikdamas šioje techninėje specifikacijoje numatytas veiklas, privalo nuolat bendradarbiauti su </w:t>
      </w:r>
      <w:r>
        <w:rPr>
          <w:rFonts w:asciiTheme="majorHAnsi" w:hAnsiTheme="majorHAnsi" w:cstheme="majorHAnsi"/>
          <w:sz w:val="22"/>
          <w:szCs w:val="22"/>
        </w:rPr>
        <w:t>Perkančiosios organizacijos</w:t>
      </w:r>
      <w:r w:rsidR="003128F5" w:rsidRPr="003128F5">
        <w:rPr>
          <w:rFonts w:asciiTheme="majorHAnsi" w:hAnsiTheme="majorHAnsi" w:cstheme="majorHAnsi"/>
          <w:sz w:val="22"/>
          <w:szCs w:val="22"/>
        </w:rPr>
        <w:t xml:space="preserve"> paskirtais darbuotojais, derinti rengiamus dokumentus su visomis suinteresuotomis šalimis, esant poreikiui viešai pristatyti paslaugų rezultatus.</w:t>
      </w:r>
    </w:p>
    <w:p w14:paraId="70234C0A" w14:textId="417271B9" w:rsidR="003128F5" w:rsidRPr="003128F5" w:rsidRDefault="003128F5" w:rsidP="00E47C54">
      <w:pPr>
        <w:numPr>
          <w:ilvl w:val="0"/>
          <w:numId w:val="37"/>
        </w:numPr>
        <w:tabs>
          <w:tab w:val="left" w:pos="993"/>
          <w:tab w:val="left" w:pos="1418"/>
        </w:tabs>
        <w:ind w:left="0" w:firstLine="567"/>
        <w:contextualSpacing/>
        <w:jc w:val="both"/>
        <w:rPr>
          <w:rFonts w:asciiTheme="majorHAnsi" w:hAnsiTheme="majorHAnsi" w:cstheme="majorHAnsi"/>
          <w:sz w:val="22"/>
          <w:szCs w:val="22"/>
          <w:lang w:val="la-Latn"/>
        </w:rPr>
      </w:pPr>
      <w:r w:rsidRPr="003128F5">
        <w:rPr>
          <w:rFonts w:asciiTheme="majorHAnsi" w:hAnsiTheme="majorHAnsi" w:cstheme="majorHAnsi"/>
          <w:sz w:val="22"/>
          <w:szCs w:val="22"/>
        </w:rPr>
        <w:t xml:space="preserve">Dokumentų teikimo reikalavimai: dokumentai turi būti rengiami ir pateikiami </w:t>
      </w:r>
      <w:r w:rsidR="002817A8">
        <w:rPr>
          <w:rFonts w:asciiTheme="majorHAnsi" w:hAnsiTheme="majorHAnsi" w:cstheme="majorHAnsi"/>
          <w:sz w:val="22"/>
          <w:szCs w:val="22"/>
        </w:rPr>
        <w:t>Perkančiosios organizacijos</w:t>
      </w:r>
      <w:r w:rsidRPr="003128F5">
        <w:rPr>
          <w:rFonts w:asciiTheme="majorHAnsi" w:hAnsiTheme="majorHAnsi" w:cstheme="majorHAnsi"/>
          <w:sz w:val="22"/>
          <w:szCs w:val="22"/>
        </w:rPr>
        <w:t xml:space="preserve"> kontaktiniam asmeniui, kuris bus paskirtas sudarant sutartį, elektroninėse (</w:t>
      </w:r>
      <w:r w:rsidRPr="003128F5">
        <w:rPr>
          <w:rFonts w:asciiTheme="majorHAnsi" w:hAnsiTheme="majorHAnsi" w:cstheme="majorHAnsi"/>
          <w:sz w:val="22"/>
          <w:szCs w:val="22"/>
          <w:lang w:val="la-Latn"/>
        </w:rPr>
        <w:t>atitinkamai .docx ir (arba) .xlsm formato) formose (esant poreikiui perduoti didelio formato failus, naudoti saugius didelių failų perdavimo įrankius (pvz.: WeTransfer).</w:t>
      </w:r>
    </w:p>
    <w:p w14:paraId="1528FCBF" w14:textId="77777777" w:rsidR="003128F5" w:rsidRPr="003128F5" w:rsidRDefault="003128F5" w:rsidP="00E47C54">
      <w:pPr>
        <w:numPr>
          <w:ilvl w:val="0"/>
          <w:numId w:val="37"/>
        </w:numPr>
        <w:tabs>
          <w:tab w:val="left" w:pos="993"/>
        </w:tabs>
        <w:ind w:left="0" w:firstLine="567"/>
        <w:contextualSpacing/>
        <w:jc w:val="both"/>
        <w:rPr>
          <w:rFonts w:asciiTheme="majorHAnsi" w:hAnsiTheme="majorHAnsi" w:cstheme="majorHAnsi"/>
          <w:sz w:val="22"/>
          <w:szCs w:val="22"/>
          <w:lang w:val="la-Latn"/>
        </w:rPr>
      </w:pPr>
      <w:bookmarkStart w:id="5" w:name="_Ref199403593"/>
      <w:r w:rsidRPr="003128F5">
        <w:rPr>
          <w:rFonts w:asciiTheme="majorHAnsi" w:hAnsiTheme="majorHAnsi" w:cstheme="majorHAnsi"/>
          <w:sz w:val="22"/>
          <w:szCs w:val="22"/>
          <w:lang w:val="la-Latn"/>
        </w:rPr>
        <w:t xml:space="preserve">IP ir IP skaičiuoklė turi būti pateikti elektroninėse (atitinkamai .docx ir .xlsm formato) formose ne vėliau kaip per </w:t>
      </w:r>
      <w:r w:rsidRPr="003128F5">
        <w:rPr>
          <w:rFonts w:asciiTheme="majorHAnsi" w:hAnsiTheme="majorHAnsi" w:cstheme="majorHAnsi"/>
          <w:sz w:val="22"/>
          <w:szCs w:val="22"/>
        </w:rPr>
        <w:fldChar w:fldCharType="begin"/>
      </w:r>
      <w:r w:rsidRPr="003128F5">
        <w:rPr>
          <w:rFonts w:asciiTheme="majorHAnsi" w:hAnsiTheme="majorHAnsi" w:cstheme="majorHAnsi"/>
          <w:sz w:val="22"/>
          <w:szCs w:val="22"/>
          <w:lang w:val="la-Latn"/>
        </w:rPr>
        <w:instrText xml:space="preserve"> REF _Ref199403457 \r \h </w:instrText>
      </w:r>
      <w:r w:rsidRPr="003128F5">
        <w:rPr>
          <w:rFonts w:asciiTheme="majorHAnsi" w:hAnsiTheme="majorHAnsi" w:cstheme="majorHAnsi"/>
          <w:sz w:val="22"/>
          <w:szCs w:val="22"/>
        </w:rPr>
        <w:instrText xml:space="preserve"> \* MERGEFORMAT </w:instrText>
      </w:r>
      <w:r w:rsidRPr="003128F5">
        <w:rPr>
          <w:rFonts w:asciiTheme="majorHAnsi" w:hAnsiTheme="majorHAnsi" w:cstheme="majorHAnsi"/>
          <w:sz w:val="22"/>
          <w:szCs w:val="22"/>
        </w:rPr>
      </w:r>
      <w:r w:rsidRPr="003128F5">
        <w:rPr>
          <w:rFonts w:asciiTheme="majorHAnsi" w:hAnsiTheme="majorHAnsi" w:cstheme="majorHAnsi"/>
          <w:sz w:val="22"/>
          <w:szCs w:val="22"/>
        </w:rPr>
        <w:fldChar w:fldCharType="separate"/>
      </w:r>
      <w:r w:rsidRPr="003128F5">
        <w:rPr>
          <w:rFonts w:asciiTheme="majorHAnsi" w:hAnsiTheme="majorHAnsi" w:cstheme="majorHAnsi"/>
          <w:sz w:val="22"/>
          <w:szCs w:val="22"/>
          <w:lang w:val="la-Latn"/>
        </w:rPr>
        <w:t>19</w:t>
      </w:r>
      <w:r w:rsidRPr="003128F5">
        <w:rPr>
          <w:rFonts w:asciiTheme="majorHAnsi" w:hAnsiTheme="majorHAnsi" w:cstheme="majorHAnsi"/>
          <w:sz w:val="22"/>
          <w:szCs w:val="22"/>
        </w:rPr>
        <w:fldChar w:fldCharType="end"/>
      </w:r>
      <w:r w:rsidRPr="003128F5">
        <w:rPr>
          <w:rFonts w:asciiTheme="majorHAnsi" w:hAnsiTheme="majorHAnsi" w:cstheme="majorHAnsi"/>
          <w:sz w:val="22"/>
          <w:szCs w:val="22"/>
          <w:lang w:val="la-Latn"/>
        </w:rPr>
        <w:t xml:space="preserve"> punkte nurodytą terminą.</w:t>
      </w:r>
      <w:bookmarkEnd w:id="5"/>
      <w:r w:rsidRPr="003128F5">
        <w:rPr>
          <w:rFonts w:asciiTheme="majorHAnsi" w:hAnsiTheme="majorHAnsi" w:cstheme="majorHAnsi"/>
          <w:sz w:val="22"/>
          <w:szCs w:val="22"/>
          <w:lang w:val="la-Latn"/>
        </w:rPr>
        <w:t xml:space="preserve"> </w:t>
      </w:r>
    </w:p>
    <w:p w14:paraId="6074DF29" w14:textId="77777777" w:rsidR="003128F5" w:rsidRPr="003128F5" w:rsidRDefault="003128F5" w:rsidP="00E47C54">
      <w:pPr>
        <w:numPr>
          <w:ilvl w:val="0"/>
          <w:numId w:val="37"/>
        </w:numPr>
        <w:tabs>
          <w:tab w:val="left" w:pos="993"/>
        </w:tabs>
        <w:ind w:left="0" w:firstLine="567"/>
        <w:contextualSpacing/>
        <w:jc w:val="both"/>
        <w:rPr>
          <w:rFonts w:asciiTheme="majorHAnsi" w:hAnsiTheme="majorHAnsi" w:cstheme="majorHAnsi"/>
          <w:sz w:val="22"/>
          <w:szCs w:val="22"/>
        </w:rPr>
      </w:pPr>
      <w:r w:rsidRPr="003128F5">
        <w:rPr>
          <w:rFonts w:asciiTheme="majorHAnsi" w:hAnsiTheme="majorHAnsi" w:cstheme="majorHAnsi"/>
          <w:sz w:val="22"/>
          <w:szCs w:val="22"/>
        </w:rPr>
        <w:t>Rengiamoje IP skaičiuoklėje turi būti pateikiami skaičiavimai su formulėmis arba nuorodomis į prielaidų, su detaliais skaičiavimais, darbalapius toje pačioje IP skaičiuoklėje.</w:t>
      </w:r>
    </w:p>
    <w:p w14:paraId="03C7AB45" w14:textId="77777777" w:rsidR="00073B6F" w:rsidRDefault="003128F5" w:rsidP="00E47C54">
      <w:pPr>
        <w:numPr>
          <w:ilvl w:val="0"/>
          <w:numId w:val="37"/>
        </w:numPr>
        <w:tabs>
          <w:tab w:val="left" w:pos="993"/>
        </w:tabs>
        <w:ind w:left="0" w:firstLine="567"/>
        <w:contextualSpacing/>
        <w:jc w:val="both"/>
        <w:rPr>
          <w:rFonts w:asciiTheme="majorHAnsi" w:hAnsiTheme="majorHAnsi" w:cstheme="majorHAnsi"/>
          <w:sz w:val="22"/>
          <w:szCs w:val="22"/>
        </w:rPr>
      </w:pPr>
      <w:r w:rsidRPr="00943F88">
        <w:rPr>
          <w:rFonts w:asciiTheme="majorHAnsi" w:hAnsiTheme="majorHAnsi" w:cstheme="majorHAnsi"/>
          <w:sz w:val="22"/>
          <w:szCs w:val="22"/>
        </w:rPr>
        <w:t>Už Paslaugas</w:t>
      </w:r>
      <w:r w:rsidR="0027369B" w:rsidRPr="00943F88">
        <w:rPr>
          <w:rFonts w:asciiTheme="majorHAnsi" w:hAnsiTheme="majorHAnsi" w:cstheme="majorHAnsi"/>
          <w:sz w:val="22"/>
          <w:szCs w:val="22"/>
        </w:rPr>
        <w:t xml:space="preserve"> </w:t>
      </w:r>
      <w:r w:rsidR="002817A8">
        <w:rPr>
          <w:rFonts w:asciiTheme="majorHAnsi" w:hAnsiTheme="majorHAnsi" w:cstheme="majorHAnsi"/>
          <w:sz w:val="22"/>
          <w:szCs w:val="22"/>
        </w:rPr>
        <w:t>Perkančioji organizacija</w:t>
      </w:r>
      <w:r w:rsidR="0027369B" w:rsidRPr="00943F88">
        <w:rPr>
          <w:rFonts w:asciiTheme="majorHAnsi" w:hAnsiTheme="majorHAnsi" w:cstheme="majorHAnsi"/>
          <w:sz w:val="22"/>
          <w:szCs w:val="22"/>
        </w:rPr>
        <w:t xml:space="preserve"> atsiskaito ne vėliau kaip per 30 dienų nuo Sąskaitos gavimo dienos. Įvykdžius visus sutartinius įsipareigojimus, sumokama visa sutarties kaina.</w:t>
      </w:r>
    </w:p>
    <w:p w14:paraId="043E1CE2" w14:textId="77777777" w:rsidR="00073B6F"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sidRPr="00073B6F">
        <w:rPr>
          <w:rFonts w:asciiTheme="majorHAnsi" w:hAnsiTheme="majorHAnsi" w:cstheme="majorHAnsi"/>
          <w:sz w:val="22"/>
          <w:szCs w:val="22"/>
        </w:rPr>
        <w:t>Tiekėjas</w:t>
      </w:r>
      <w:r w:rsidR="003128F5" w:rsidRPr="00073B6F">
        <w:rPr>
          <w:rFonts w:asciiTheme="majorHAnsi" w:hAnsiTheme="majorHAnsi" w:cstheme="majorHAnsi"/>
          <w:sz w:val="22"/>
          <w:szCs w:val="22"/>
        </w:rPr>
        <w:t xml:space="preserve"> darbui iš savo lėšų turi numatyti transporto išlaidas, vykstant į projekto vykdymo vietą, susitikimus su institucijomis, ryšio/ komunikacijos ir kopijavimo paslaugas bei kitas išlaidas būtinoms darbo priemonėms. </w:t>
      </w:r>
    </w:p>
    <w:p w14:paraId="244E091F" w14:textId="5A18CB5A" w:rsidR="003128F5" w:rsidRPr="00073B6F" w:rsidRDefault="002817A8" w:rsidP="00E47C54">
      <w:pPr>
        <w:numPr>
          <w:ilvl w:val="0"/>
          <w:numId w:val="37"/>
        </w:numPr>
        <w:tabs>
          <w:tab w:val="left" w:pos="993"/>
        </w:tabs>
        <w:ind w:left="0" w:firstLine="567"/>
        <w:contextualSpacing/>
        <w:jc w:val="both"/>
        <w:rPr>
          <w:rFonts w:asciiTheme="majorHAnsi" w:hAnsiTheme="majorHAnsi" w:cstheme="majorHAnsi"/>
          <w:sz w:val="22"/>
          <w:szCs w:val="22"/>
        </w:rPr>
      </w:pPr>
      <w:r w:rsidRPr="00073B6F">
        <w:rPr>
          <w:rFonts w:asciiTheme="majorHAnsi" w:hAnsiTheme="majorHAnsi" w:cstheme="majorHAnsi"/>
          <w:sz w:val="22"/>
          <w:szCs w:val="22"/>
        </w:rPr>
        <w:t>Tiekėjas</w:t>
      </w:r>
      <w:r w:rsidR="003128F5" w:rsidRPr="00073B6F">
        <w:rPr>
          <w:rFonts w:asciiTheme="majorHAnsi" w:hAnsiTheme="majorHAnsi" w:cstheme="majorHAnsi"/>
          <w:sz w:val="22"/>
          <w:szCs w:val="22"/>
        </w:rPr>
        <w:t>, rengiantis IP, negali būti susijęs su IP aprašomų darbų vykdytojais ir (ar) paslaugų teikėjais, negali siūlyti sprendinių, kuriuose būtų nurodomas konkretus modelis ar šaltinis, konkretus procesas ar prekės ženklas, tipai, konkreti kilmė ar gamyba, dėl kurių tam tikroms įmonėms ar tam tikriems produktams, darbams ir (ar) paslaugoms būtų sudarytos palankesnės sąlygos.</w:t>
      </w:r>
    </w:p>
    <w:p w14:paraId="60C0ACA6" w14:textId="456F2A57" w:rsidR="003128F5" w:rsidRPr="003128F5" w:rsidRDefault="002817A8" w:rsidP="00E47C54">
      <w:pPr>
        <w:numPr>
          <w:ilvl w:val="0"/>
          <w:numId w:val="37"/>
        </w:numPr>
        <w:tabs>
          <w:tab w:val="left" w:pos="426"/>
          <w:tab w:val="left" w:pos="993"/>
        </w:tabs>
        <w:ind w:left="0" w:firstLine="567"/>
        <w:contextualSpacing/>
        <w:jc w:val="both"/>
        <w:rPr>
          <w:rFonts w:asciiTheme="majorHAnsi" w:hAnsiTheme="majorHAnsi" w:cstheme="majorHAnsi"/>
          <w:sz w:val="22"/>
          <w:szCs w:val="22"/>
        </w:rPr>
      </w:pPr>
      <w:r>
        <w:rPr>
          <w:rFonts w:asciiTheme="majorHAnsi" w:hAnsiTheme="majorHAnsi" w:cstheme="majorHAnsi"/>
          <w:sz w:val="22"/>
          <w:szCs w:val="22"/>
        </w:rPr>
        <w:t>Perkančioji organizacija</w:t>
      </w:r>
      <w:r w:rsidR="003128F5" w:rsidRPr="003128F5">
        <w:rPr>
          <w:rFonts w:asciiTheme="majorHAnsi" w:hAnsiTheme="majorHAnsi" w:cstheme="majorHAnsi"/>
          <w:sz w:val="22"/>
          <w:szCs w:val="22"/>
        </w:rPr>
        <w:t xml:space="preserve"> įsipareigoja suteikti visą turimą informaciją ir dokumentus reikalingus IP parengimui. Visa informacija bus pateikt</w:t>
      </w:r>
      <w:r w:rsidR="0027369B">
        <w:rPr>
          <w:rFonts w:asciiTheme="majorHAnsi" w:hAnsiTheme="majorHAnsi" w:cstheme="majorHAnsi"/>
          <w:sz w:val="22"/>
          <w:szCs w:val="22"/>
        </w:rPr>
        <w:t>a</w:t>
      </w:r>
      <w:r w:rsidR="003128F5" w:rsidRPr="003128F5">
        <w:rPr>
          <w:rFonts w:asciiTheme="majorHAnsi" w:hAnsiTheme="majorHAnsi" w:cstheme="majorHAnsi"/>
          <w:sz w:val="22"/>
          <w:szCs w:val="22"/>
        </w:rPr>
        <w:t xml:space="preserve"> tik </w:t>
      </w:r>
      <w:r>
        <w:rPr>
          <w:rFonts w:asciiTheme="majorHAnsi" w:hAnsiTheme="majorHAnsi" w:cstheme="majorHAnsi"/>
          <w:sz w:val="22"/>
          <w:szCs w:val="22"/>
        </w:rPr>
        <w:t>Tiekėjui</w:t>
      </w:r>
      <w:r w:rsidR="003128F5" w:rsidRPr="003128F5">
        <w:rPr>
          <w:rFonts w:asciiTheme="majorHAnsi" w:hAnsiTheme="majorHAnsi" w:cstheme="majorHAnsi"/>
          <w:sz w:val="22"/>
          <w:szCs w:val="22"/>
        </w:rPr>
        <w:t xml:space="preserve"> su kuriuo bus pasirašyta paslaugų teikimo sutartis.</w:t>
      </w:r>
    </w:p>
    <w:p w14:paraId="2DD357C9" w14:textId="77777777" w:rsidR="00B361E7" w:rsidRDefault="00B361E7" w:rsidP="00341196">
      <w:pPr>
        <w:widowControl w:val="0"/>
        <w:spacing w:before="80" w:after="80" w:line="276" w:lineRule="auto"/>
        <w:jc w:val="center"/>
        <w:rPr>
          <w:rFonts w:ascii="Calibri Light" w:eastAsia="Calibri" w:hAnsi="Calibri Light" w:cs="Calibri Light"/>
          <w:b/>
          <w:sz w:val="22"/>
          <w:szCs w:val="22"/>
        </w:rPr>
      </w:pPr>
    </w:p>
    <w:p w14:paraId="452EBF84" w14:textId="24C828D6" w:rsidR="00341196" w:rsidRDefault="00341196" w:rsidP="00341196">
      <w:pPr>
        <w:widowControl w:val="0"/>
        <w:spacing w:before="80" w:after="80" w:line="276" w:lineRule="auto"/>
        <w:jc w:val="center"/>
        <w:rPr>
          <w:rFonts w:ascii="Calibri Light" w:eastAsia="Calibri" w:hAnsi="Calibri Light" w:cs="Calibri Light"/>
          <w:b/>
          <w:sz w:val="22"/>
          <w:szCs w:val="22"/>
        </w:rPr>
      </w:pPr>
      <w:r w:rsidRPr="00341196">
        <w:rPr>
          <w:rFonts w:ascii="Calibri Light" w:eastAsia="Calibri" w:hAnsi="Calibri Light" w:cs="Calibri Light"/>
          <w:b/>
          <w:sz w:val="22"/>
          <w:szCs w:val="22"/>
        </w:rPr>
        <w:t>IV.</w:t>
      </w:r>
      <w:r>
        <w:rPr>
          <w:rFonts w:ascii="Calibri Light" w:eastAsia="Calibri" w:hAnsi="Calibri Light" w:cs="Calibri Light"/>
          <w:b/>
          <w:sz w:val="22"/>
          <w:szCs w:val="22"/>
        </w:rPr>
        <w:t xml:space="preserve"> SKYRIUS</w:t>
      </w:r>
    </w:p>
    <w:p w14:paraId="015228D9" w14:textId="21A72877" w:rsidR="00341196" w:rsidRDefault="00341196" w:rsidP="00B361E7">
      <w:pPr>
        <w:widowControl w:val="0"/>
        <w:spacing w:before="80" w:after="80" w:line="276" w:lineRule="auto"/>
        <w:jc w:val="center"/>
        <w:rPr>
          <w:rFonts w:ascii="Calibri Light" w:eastAsia="Calibri" w:hAnsi="Calibri Light" w:cs="Calibri Light"/>
          <w:b/>
          <w:sz w:val="22"/>
          <w:szCs w:val="22"/>
        </w:rPr>
      </w:pPr>
      <w:r>
        <w:rPr>
          <w:rFonts w:ascii="Calibri Light" w:eastAsia="Calibri" w:hAnsi="Calibri Light" w:cs="Calibri Light"/>
          <w:b/>
          <w:sz w:val="22"/>
          <w:szCs w:val="22"/>
        </w:rPr>
        <w:t>REIKALAVIMAI INVESTICIJŲ PROJEKTO RENGIMUI</w:t>
      </w:r>
    </w:p>
    <w:p w14:paraId="633DA511" w14:textId="54B812DD" w:rsidR="00341196" w:rsidRPr="00341196" w:rsidRDefault="00341196" w:rsidP="00E47C54">
      <w:pPr>
        <w:pStyle w:val="ListParagraph"/>
        <w:numPr>
          <w:ilvl w:val="0"/>
          <w:numId w:val="37"/>
        </w:numPr>
        <w:tabs>
          <w:tab w:val="left" w:pos="993"/>
        </w:tabs>
        <w:ind w:left="0" w:firstLine="567"/>
        <w:jc w:val="both"/>
        <w:rPr>
          <w:rFonts w:asciiTheme="majorHAnsi" w:hAnsiTheme="majorHAnsi" w:cstheme="majorHAnsi"/>
          <w:sz w:val="22"/>
          <w:szCs w:val="22"/>
        </w:rPr>
      </w:pPr>
      <w:r w:rsidRPr="00341196">
        <w:rPr>
          <w:rFonts w:asciiTheme="majorHAnsi" w:hAnsiTheme="majorHAnsi" w:cstheme="majorHAnsi"/>
          <w:b/>
          <w:sz w:val="22"/>
          <w:szCs w:val="22"/>
        </w:rPr>
        <w:t>IP rengimo tikslas</w:t>
      </w:r>
      <w:r w:rsidRPr="00341196">
        <w:rPr>
          <w:rFonts w:asciiTheme="majorHAnsi" w:hAnsiTheme="majorHAnsi" w:cstheme="majorHAnsi"/>
          <w:sz w:val="22"/>
          <w:szCs w:val="22"/>
        </w:rPr>
        <w:t xml:space="preserve"> - įvertinti ir aprašyti </w:t>
      </w:r>
      <w:r w:rsidR="0027369B">
        <w:rPr>
          <w:rFonts w:asciiTheme="majorHAnsi" w:hAnsiTheme="majorHAnsi" w:cstheme="majorHAnsi"/>
          <w:sz w:val="22"/>
          <w:szCs w:val="22"/>
        </w:rPr>
        <w:t>p</w:t>
      </w:r>
      <w:r w:rsidRPr="00341196">
        <w:rPr>
          <w:rFonts w:asciiTheme="majorHAnsi" w:hAnsiTheme="majorHAnsi" w:cstheme="majorHAnsi"/>
          <w:sz w:val="22"/>
          <w:szCs w:val="22"/>
        </w:rPr>
        <w:t>rojekto veiklų įgyvendinimo galimybes, parinkti optimalų įgyvendinimo būdą ir finansiškai, techniškai ir socialiai pagrįsti investavimo tikslus, įvertinti investicijų grąžą, pagrįsti įgyvendinimo būdą, išlaidas, pasekmes.</w:t>
      </w:r>
    </w:p>
    <w:p w14:paraId="4EF26420" w14:textId="77777777" w:rsidR="00341196" w:rsidRPr="00341196" w:rsidRDefault="00341196" w:rsidP="00E47C54">
      <w:pPr>
        <w:pStyle w:val="ListParagraph"/>
        <w:numPr>
          <w:ilvl w:val="0"/>
          <w:numId w:val="37"/>
        </w:numPr>
        <w:tabs>
          <w:tab w:val="left" w:pos="851"/>
        </w:tabs>
        <w:ind w:left="0" w:firstLine="567"/>
        <w:jc w:val="both"/>
        <w:rPr>
          <w:rFonts w:asciiTheme="majorHAnsi" w:hAnsiTheme="majorHAnsi" w:cstheme="majorHAnsi"/>
          <w:sz w:val="22"/>
          <w:szCs w:val="22"/>
        </w:rPr>
      </w:pPr>
      <w:r w:rsidRPr="00341196">
        <w:rPr>
          <w:rFonts w:asciiTheme="majorHAnsi" w:hAnsiTheme="majorHAnsi" w:cstheme="majorHAnsi"/>
          <w:sz w:val="22"/>
          <w:szCs w:val="22"/>
        </w:rPr>
        <w:t xml:space="preserve">IP turi būti rengiamas vadovaujantis šia technine specifikacija ir šiais dokumentais (IP rengimo metu aktualiomis jų redakcijomis): </w:t>
      </w:r>
    </w:p>
    <w:p w14:paraId="43F80F7E" w14:textId="2D4EB34E" w:rsidR="00341196" w:rsidRPr="00341196" w:rsidRDefault="00E61077" w:rsidP="00515B6B">
      <w:pPr>
        <w:pStyle w:val="ListParagraph"/>
        <w:numPr>
          <w:ilvl w:val="1"/>
          <w:numId w:val="37"/>
        </w:numPr>
        <w:tabs>
          <w:tab w:val="left" w:pos="851"/>
          <w:tab w:val="left" w:pos="993"/>
          <w:tab w:val="left" w:pos="1134"/>
        </w:tabs>
        <w:ind w:left="0" w:firstLine="567"/>
        <w:jc w:val="both"/>
        <w:rPr>
          <w:rFonts w:asciiTheme="majorHAnsi" w:hAnsiTheme="majorHAnsi" w:cstheme="majorHAnsi"/>
          <w:sz w:val="22"/>
          <w:szCs w:val="22"/>
        </w:rPr>
      </w:pPr>
      <w:r>
        <w:rPr>
          <w:rFonts w:asciiTheme="majorHAnsi" w:hAnsiTheme="majorHAnsi" w:cstheme="majorHAnsi"/>
          <w:sz w:val="22"/>
          <w:szCs w:val="22"/>
        </w:rPr>
        <w:t>p</w:t>
      </w:r>
      <w:r w:rsidR="00341196" w:rsidRPr="00341196">
        <w:rPr>
          <w:rFonts w:asciiTheme="majorHAnsi" w:hAnsiTheme="majorHAnsi" w:cstheme="majorHAnsi"/>
          <w:sz w:val="22"/>
          <w:szCs w:val="22"/>
        </w:rPr>
        <w:t xml:space="preserve">arengtas IP turi atitikti Viešosios įstaigos Centrinės projektų valdymo agentūros direktoriaus </w:t>
      </w:r>
      <w:hyperlink r:id="rId9" w:history="1">
        <w:r w:rsidR="00341196" w:rsidRPr="007B332D">
          <w:rPr>
            <w:rStyle w:val="Hyperlink"/>
            <w:rFonts w:asciiTheme="majorHAnsi" w:hAnsiTheme="majorHAnsi" w:cstheme="majorHAnsi"/>
            <w:color w:val="4472C4" w:themeColor="accent1"/>
            <w:sz w:val="22"/>
            <w:szCs w:val="22"/>
          </w:rPr>
          <w:t>2014 m. gruodžio 31 d. įsakymu Nr. 2014/8-337 (2024 m. sausio 15 d. įsakymo Nr. 2024/8-10 redakcija)</w:t>
        </w:r>
      </w:hyperlink>
      <w:r w:rsidR="00341196" w:rsidRPr="00341196">
        <w:rPr>
          <w:rFonts w:asciiTheme="majorHAnsi" w:hAnsiTheme="majorHAnsi" w:cstheme="majorHAnsi"/>
          <w:sz w:val="22"/>
          <w:szCs w:val="22"/>
        </w:rPr>
        <w:t xml:space="preserve"> </w:t>
      </w:r>
      <w:r>
        <w:rPr>
          <w:rFonts w:asciiTheme="majorHAnsi" w:hAnsiTheme="majorHAnsi" w:cstheme="majorHAnsi"/>
          <w:sz w:val="22"/>
          <w:szCs w:val="22"/>
        </w:rPr>
        <w:t xml:space="preserve">patvirtintos </w:t>
      </w:r>
      <w:r w:rsidR="00341196" w:rsidRPr="00341196">
        <w:rPr>
          <w:rFonts w:asciiTheme="majorHAnsi" w:hAnsiTheme="majorHAnsi" w:cstheme="majorHAnsi"/>
          <w:sz w:val="22"/>
          <w:szCs w:val="22"/>
        </w:rPr>
        <w:t>Investicijų projektų rengimo metodikos reikalavim</w:t>
      </w:r>
      <w:r>
        <w:rPr>
          <w:rFonts w:asciiTheme="majorHAnsi" w:hAnsiTheme="majorHAnsi" w:cstheme="majorHAnsi"/>
          <w:sz w:val="22"/>
          <w:szCs w:val="22"/>
        </w:rPr>
        <w:t>us</w:t>
      </w:r>
      <w:r w:rsidR="00341196" w:rsidRPr="00341196">
        <w:rPr>
          <w:rFonts w:asciiTheme="majorHAnsi" w:hAnsiTheme="majorHAnsi" w:cstheme="majorHAnsi"/>
          <w:sz w:val="22"/>
          <w:szCs w:val="22"/>
        </w:rPr>
        <w:t>.</w:t>
      </w:r>
    </w:p>
    <w:p w14:paraId="1E7735E2" w14:textId="4EB67C30" w:rsidR="00341196" w:rsidRPr="00341196" w:rsidRDefault="00E61077" w:rsidP="00515B6B">
      <w:pPr>
        <w:pStyle w:val="ListParagraph"/>
        <w:numPr>
          <w:ilvl w:val="1"/>
          <w:numId w:val="37"/>
        </w:numPr>
        <w:tabs>
          <w:tab w:val="left" w:pos="851"/>
          <w:tab w:val="left" w:pos="1134"/>
          <w:tab w:val="left" w:pos="1276"/>
        </w:tabs>
        <w:ind w:left="0" w:firstLine="567"/>
        <w:jc w:val="both"/>
        <w:rPr>
          <w:rFonts w:asciiTheme="majorHAnsi" w:hAnsiTheme="majorHAnsi" w:cstheme="majorHAnsi"/>
          <w:sz w:val="22"/>
          <w:szCs w:val="22"/>
        </w:rPr>
      </w:pPr>
      <w:r>
        <w:rPr>
          <w:rFonts w:asciiTheme="majorHAnsi" w:hAnsiTheme="majorHAnsi" w:cstheme="majorHAnsi"/>
          <w:sz w:val="22"/>
          <w:szCs w:val="22"/>
        </w:rPr>
        <w:t>k</w:t>
      </w:r>
      <w:r w:rsidR="00341196" w:rsidRPr="00341196">
        <w:rPr>
          <w:rFonts w:asciiTheme="majorHAnsi" w:hAnsiTheme="majorHAnsi" w:cstheme="majorHAnsi"/>
          <w:sz w:val="22"/>
          <w:szCs w:val="22"/>
        </w:rPr>
        <w:t>itais teisės aktais, standartais, metodikomis ir gerosiomis praktikomis reglamentuojančiomis IP rengimą.</w:t>
      </w:r>
    </w:p>
    <w:p w14:paraId="5E5AE229" w14:textId="77777777" w:rsidR="00341196" w:rsidRPr="00341196" w:rsidRDefault="00341196" w:rsidP="00515B6B">
      <w:pPr>
        <w:pStyle w:val="ListParagraph"/>
        <w:numPr>
          <w:ilvl w:val="0"/>
          <w:numId w:val="37"/>
        </w:numPr>
        <w:tabs>
          <w:tab w:val="left" w:pos="426"/>
          <w:tab w:val="left" w:pos="993"/>
        </w:tabs>
        <w:ind w:left="0" w:firstLine="567"/>
        <w:jc w:val="both"/>
        <w:rPr>
          <w:rFonts w:asciiTheme="majorHAnsi" w:hAnsiTheme="majorHAnsi" w:cstheme="majorHAnsi"/>
          <w:sz w:val="22"/>
          <w:szCs w:val="22"/>
        </w:rPr>
      </w:pPr>
      <w:r w:rsidRPr="00341196">
        <w:rPr>
          <w:rFonts w:asciiTheme="majorHAnsi" w:hAnsiTheme="majorHAnsi" w:cstheme="majorHAnsi"/>
          <w:sz w:val="22"/>
          <w:szCs w:val="22"/>
        </w:rPr>
        <w:t>IP turi sudaryti šios dalys ir jose pateikta ne mažiau informacijos nei nurodyta:</w:t>
      </w:r>
    </w:p>
    <w:p w14:paraId="5FA32E89" w14:textId="5B2CCAA1" w:rsidR="00341196" w:rsidRPr="00341196" w:rsidRDefault="00341196" w:rsidP="00515B6B">
      <w:pPr>
        <w:pStyle w:val="ListParagraph"/>
        <w:numPr>
          <w:ilvl w:val="1"/>
          <w:numId w:val="37"/>
        </w:numPr>
        <w:tabs>
          <w:tab w:val="left" w:pos="1134"/>
        </w:tabs>
        <w:ind w:left="0" w:firstLine="567"/>
        <w:jc w:val="both"/>
        <w:rPr>
          <w:rFonts w:asciiTheme="majorHAnsi" w:hAnsiTheme="majorHAnsi" w:cstheme="majorHAnsi"/>
          <w:b/>
          <w:sz w:val="22"/>
          <w:szCs w:val="22"/>
        </w:rPr>
      </w:pPr>
      <w:r w:rsidRPr="00341196">
        <w:rPr>
          <w:rFonts w:asciiTheme="majorHAnsi" w:hAnsiTheme="majorHAnsi" w:cstheme="majorHAnsi"/>
          <w:b/>
          <w:sz w:val="22"/>
          <w:szCs w:val="22"/>
        </w:rPr>
        <w:t>Santrauka.</w:t>
      </w:r>
      <w:r w:rsidR="00C20794">
        <w:rPr>
          <w:rFonts w:asciiTheme="majorHAnsi" w:hAnsiTheme="majorHAnsi" w:cstheme="majorHAnsi"/>
          <w:b/>
          <w:sz w:val="22"/>
          <w:szCs w:val="22"/>
        </w:rPr>
        <w:t xml:space="preserve"> </w:t>
      </w:r>
      <w:r w:rsidR="00C20794" w:rsidRPr="00C20794">
        <w:rPr>
          <w:rFonts w:asciiTheme="majorHAnsi" w:hAnsiTheme="majorHAnsi" w:cstheme="majorHAnsi"/>
          <w:b/>
          <w:sz w:val="22"/>
          <w:szCs w:val="22"/>
        </w:rPr>
        <w:t>Pateikiamos pagrindinės</w:t>
      </w:r>
      <w:r w:rsidR="00077343">
        <w:rPr>
          <w:rFonts w:asciiTheme="majorHAnsi" w:hAnsiTheme="majorHAnsi" w:cstheme="majorHAnsi"/>
          <w:b/>
          <w:sz w:val="22"/>
          <w:szCs w:val="22"/>
        </w:rPr>
        <w:t xml:space="preserve"> IP</w:t>
      </w:r>
      <w:r w:rsidR="00C20794" w:rsidRPr="00C20794">
        <w:rPr>
          <w:rFonts w:asciiTheme="majorHAnsi" w:hAnsiTheme="majorHAnsi" w:cstheme="majorHAnsi"/>
          <w:b/>
          <w:sz w:val="22"/>
          <w:szCs w:val="22"/>
        </w:rPr>
        <w:t xml:space="preserve"> atskiras dalis apibendrinančios išvados ir pagrindiniai jo skiriamieji bruožai.</w:t>
      </w:r>
    </w:p>
    <w:p w14:paraId="123D3057" w14:textId="34B87829" w:rsidR="00341196" w:rsidRPr="00943F88" w:rsidRDefault="00341196" w:rsidP="00515B6B">
      <w:pPr>
        <w:pStyle w:val="ListParagraph"/>
        <w:numPr>
          <w:ilvl w:val="1"/>
          <w:numId w:val="37"/>
        </w:numPr>
        <w:tabs>
          <w:tab w:val="left" w:pos="1134"/>
        </w:tabs>
        <w:ind w:hanging="363"/>
        <w:jc w:val="both"/>
        <w:rPr>
          <w:rFonts w:asciiTheme="majorHAnsi" w:hAnsiTheme="majorHAnsi" w:cstheme="majorHAnsi"/>
          <w:b/>
          <w:sz w:val="22"/>
          <w:szCs w:val="22"/>
        </w:rPr>
      </w:pPr>
      <w:r w:rsidRPr="00943F88">
        <w:rPr>
          <w:rFonts w:asciiTheme="majorHAnsi" w:hAnsiTheme="majorHAnsi" w:cstheme="majorHAnsi"/>
          <w:b/>
          <w:sz w:val="22"/>
          <w:szCs w:val="22"/>
        </w:rPr>
        <w:t>Projekto kontekstas:</w:t>
      </w:r>
    </w:p>
    <w:p w14:paraId="507422AA" w14:textId="23E68880"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 xml:space="preserve">informacinių sistemų, aprašytų I skyriuje (toliau – IS), kurių kokybei gerinti skirtas projektas, socialinė, ekonominė ir institucinė aplinka, pagrindiniai socialiniai – ekonominiai reiškiniai ir prielaidos, </w:t>
      </w:r>
      <w:r w:rsidRPr="00943F88">
        <w:rPr>
          <w:rFonts w:asciiTheme="majorHAnsi" w:hAnsiTheme="majorHAnsi" w:cstheme="majorHAnsi"/>
          <w:sz w:val="22"/>
          <w:szCs w:val="22"/>
        </w:rPr>
        <w:lastRenderedPageBreak/>
        <w:t>formuojantys projekto poreikį, jų tendencijos projekto įgyvendinimo perspektyvoje (glaustai analizuojama tik susijusi sektoriaus, nacionalinė aplinka);</w:t>
      </w:r>
    </w:p>
    <w:p w14:paraId="1262C248" w14:textId="5E0F548A" w:rsidR="00341196" w:rsidRPr="00943F88" w:rsidRDefault="00341196" w:rsidP="00515B6B">
      <w:pPr>
        <w:pStyle w:val="ListParagraph"/>
        <w:numPr>
          <w:ilvl w:val="2"/>
          <w:numId w:val="37"/>
        </w:numPr>
        <w:tabs>
          <w:tab w:val="left" w:pos="993"/>
          <w:tab w:val="left" w:pos="1276"/>
        </w:tabs>
        <w:ind w:hanging="513"/>
        <w:jc w:val="both"/>
        <w:rPr>
          <w:rFonts w:asciiTheme="majorHAnsi" w:hAnsiTheme="majorHAnsi" w:cstheme="majorHAnsi"/>
          <w:sz w:val="22"/>
          <w:szCs w:val="22"/>
        </w:rPr>
      </w:pPr>
      <w:r w:rsidRPr="00943F88">
        <w:rPr>
          <w:rFonts w:asciiTheme="majorHAnsi" w:hAnsiTheme="majorHAnsi" w:cstheme="majorHAnsi"/>
          <w:b/>
          <w:sz w:val="22"/>
          <w:szCs w:val="22"/>
        </w:rPr>
        <w:t>projekto teisinė aplinka:</w:t>
      </w:r>
      <w:r w:rsidRPr="00943F88">
        <w:rPr>
          <w:rFonts w:asciiTheme="majorHAnsi" w:hAnsiTheme="majorHAnsi" w:cstheme="majorHAnsi"/>
          <w:sz w:val="22"/>
          <w:szCs w:val="22"/>
        </w:rPr>
        <w:t xml:space="preserve"> IS, kurios kokybei gerinti skirtas projektas, teisinis reglamentavimas;</w:t>
      </w:r>
    </w:p>
    <w:p w14:paraId="71C3F48F" w14:textId="0D2B1B43" w:rsidR="00341196" w:rsidRPr="00943F88" w:rsidRDefault="00341196" w:rsidP="00515B6B">
      <w:pPr>
        <w:pStyle w:val="ListParagraph"/>
        <w:numPr>
          <w:ilvl w:val="2"/>
          <w:numId w:val="37"/>
        </w:numPr>
        <w:tabs>
          <w:tab w:val="left" w:pos="1134"/>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projektu sprendžiamos problemos:</w:t>
      </w:r>
      <w:r w:rsidRPr="00943F88">
        <w:rPr>
          <w:rFonts w:asciiTheme="majorHAnsi" w:hAnsiTheme="majorHAnsi" w:cstheme="majorHAnsi"/>
          <w:sz w:val="22"/>
          <w:szCs w:val="22"/>
        </w:rPr>
        <w:t xml:space="preserve"> tiksliai įvardijamos IS problemos, nurodoma projekto vieta IS modernizavimo procesuose, atskleidžiamos problemas lemiančios priežastys ir nurodoma, ar įgyvendinamas IP jas sprendžia.</w:t>
      </w:r>
    </w:p>
    <w:p w14:paraId="0589F8D4" w14:textId="49C186BF"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tikslinių grupių poreikiai:</w:t>
      </w:r>
      <w:r w:rsidRPr="00943F88">
        <w:rPr>
          <w:rFonts w:asciiTheme="majorHAnsi" w:hAnsiTheme="majorHAnsi" w:cstheme="majorHAnsi"/>
          <w:sz w:val="22"/>
          <w:szCs w:val="22"/>
        </w:rPr>
        <w:t xml:space="preserve"> IS, kurios kokybei gerinti skirtas projektas, poreikiai (sektoriaus, regiono ir nacionaliniu mastu), poreikiams tenkinti parengti strateginiai dokumentai.</w:t>
      </w:r>
    </w:p>
    <w:p w14:paraId="191B9FA1" w14:textId="205B2A13" w:rsidR="00341196" w:rsidRPr="00943F88" w:rsidRDefault="00341196" w:rsidP="00515B6B">
      <w:pPr>
        <w:pStyle w:val="ListParagraph"/>
        <w:numPr>
          <w:ilvl w:val="1"/>
          <w:numId w:val="37"/>
        </w:numPr>
        <w:tabs>
          <w:tab w:val="left" w:pos="1134"/>
        </w:tabs>
        <w:ind w:hanging="363"/>
        <w:jc w:val="both"/>
        <w:rPr>
          <w:rFonts w:asciiTheme="majorHAnsi" w:hAnsiTheme="majorHAnsi" w:cstheme="majorHAnsi"/>
          <w:b/>
          <w:sz w:val="22"/>
          <w:szCs w:val="22"/>
        </w:rPr>
      </w:pPr>
      <w:r w:rsidRPr="00943F88">
        <w:rPr>
          <w:rFonts w:asciiTheme="majorHAnsi" w:hAnsiTheme="majorHAnsi" w:cstheme="majorHAnsi"/>
          <w:b/>
          <w:sz w:val="22"/>
          <w:szCs w:val="22"/>
        </w:rPr>
        <w:t>Projekto turinys:</w:t>
      </w:r>
    </w:p>
    <w:p w14:paraId="53C7A952" w14:textId="6469E8D3" w:rsidR="00341196" w:rsidRPr="00943F88" w:rsidRDefault="00341196" w:rsidP="00515B6B">
      <w:pPr>
        <w:pStyle w:val="ListParagraph"/>
        <w:numPr>
          <w:ilvl w:val="2"/>
          <w:numId w:val="37"/>
        </w:numPr>
        <w:tabs>
          <w:tab w:val="left" w:pos="1134"/>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tikslas:</w:t>
      </w:r>
      <w:r w:rsidRPr="00943F88">
        <w:rPr>
          <w:rFonts w:asciiTheme="majorHAnsi" w:hAnsiTheme="majorHAnsi" w:cstheme="majorHAnsi"/>
          <w:sz w:val="22"/>
          <w:szCs w:val="22"/>
        </w:rPr>
        <w:t xml:space="preserve"> kokią pagrindinę socialinę ekonominę naudą sukurs projekto įgyvendinimas, ko projektu siekiama, kokią problemą planuojama išspręsti;</w:t>
      </w:r>
    </w:p>
    <w:p w14:paraId="2DB793B8" w14:textId="4E15E342"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sąsaja su kitais projektais:</w:t>
      </w:r>
      <w:r w:rsidRPr="00943F88">
        <w:rPr>
          <w:rFonts w:asciiTheme="majorHAnsi" w:hAnsiTheme="majorHAnsi" w:cstheme="majorHAnsi"/>
          <w:sz w:val="22"/>
          <w:szCs w:val="22"/>
        </w:rPr>
        <w:t xml:space="preserve"> pateikiama informacija tik apie tuos projektus, kurie yra tiesiogiai arba netiesiogiai susiję su rengiamu projektu;</w:t>
      </w:r>
    </w:p>
    <w:p w14:paraId="76AAC704" w14:textId="38BC3770"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ribos:</w:t>
      </w:r>
      <w:r w:rsidRPr="00943F88">
        <w:rPr>
          <w:rFonts w:asciiTheme="majorHAnsi" w:hAnsiTheme="majorHAnsi" w:cstheme="majorHAnsi"/>
          <w:sz w:val="22"/>
          <w:szCs w:val="22"/>
        </w:rPr>
        <w:t xml:space="preserve"> nurodomi pasirinkti būdai ir apimtis, kuria dalimi (kiek) IP prisidės prie problemos sprendimo;</w:t>
      </w:r>
    </w:p>
    <w:p w14:paraId="10A1E81B" w14:textId="27A7A313"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poveikis tikslinėms grupėms:</w:t>
      </w:r>
      <w:r w:rsidRPr="00943F88">
        <w:rPr>
          <w:rFonts w:asciiTheme="majorHAnsi" w:hAnsiTheme="majorHAnsi" w:cstheme="majorHAnsi"/>
          <w:sz w:val="22"/>
          <w:szCs w:val="22"/>
        </w:rPr>
        <w:t xml:space="preserve"> detaliai aprašomos tikslinės grupės, kurioms projekto įgyvendinimas turės tiesioginės įtakos ir kurios pajus socialinę-ekonominę projekto įgyvendinimo naudą (žalą);</w:t>
      </w:r>
    </w:p>
    <w:p w14:paraId="2E520CD5" w14:textId="6527CC25"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uždaviniai:</w:t>
      </w:r>
      <w:r w:rsidRPr="00943F88">
        <w:rPr>
          <w:rFonts w:asciiTheme="majorHAnsi" w:hAnsiTheme="majorHAnsi" w:cstheme="majorHAnsi"/>
          <w:sz w:val="22"/>
          <w:szCs w:val="22"/>
        </w:rPr>
        <w:t xml:space="preserve"> ką planuojama daryti, kad būtų pasiektas projekto tikslas ir išspręstos projektu keliamos problemos;</w:t>
      </w:r>
    </w:p>
    <w:p w14:paraId="1CC303A0" w14:textId="42CF82C7" w:rsidR="00341196" w:rsidRPr="00943F88" w:rsidRDefault="00341196" w:rsidP="00515B6B">
      <w:pPr>
        <w:pStyle w:val="ListParagraph"/>
        <w:numPr>
          <w:ilvl w:val="2"/>
          <w:numId w:val="37"/>
        </w:numPr>
        <w:tabs>
          <w:tab w:val="left" w:pos="1134"/>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projekto organizacija:</w:t>
      </w:r>
      <w:r w:rsidRPr="00943F88">
        <w:rPr>
          <w:rFonts w:asciiTheme="majorHAnsi" w:hAnsiTheme="majorHAnsi" w:cstheme="majorHAnsi"/>
          <w:sz w:val="22"/>
          <w:szCs w:val="22"/>
        </w:rPr>
        <w:t xml:space="preserve"> trumpai nurodoma projekto organizacija vadinamas juridinis ar fizinis subjektas ar jų grupė, prisiimanti atsakomybę už projekto įgyvendinimą ir vykdanti pagrindines projekto veiklas, kaip projektas susijęs su vykdoma organizacijos veikla;</w:t>
      </w:r>
    </w:p>
    <w:p w14:paraId="006EC61A" w14:textId="2DD8F63E"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b/>
          <w:sz w:val="22"/>
          <w:szCs w:val="22"/>
        </w:rPr>
        <w:t>siekiami rezultatai:</w:t>
      </w:r>
      <w:r w:rsidRPr="00943F88">
        <w:rPr>
          <w:rFonts w:asciiTheme="majorHAnsi" w:hAnsiTheme="majorHAnsi" w:cstheme="majorHAnsi"/>
          <w:sz w:val="22"/>
          <w:szCs w:val="22"/>
        </w:rPr>
        <w:t xml:space="preserve"> kokia planuojama projekto įtaka viešosios paslaugos kiekybiniams ir kokybiniams pokyčiams.</w:t>
      </w:r>
    </w:p>
    <w:p w14:paraId="34B29708" w14:textId="776B7C37" w:rsidR="00341196" w:rsidRPr="00943F88" w:rsidRDefault="00341196" w:rsidP="00515B6B">
      <w:pPr>
        <w:pStyle w:val="ListParagraph"/>
        <w:numPr>
          <w:ilvl w:val="1"/>
          <w:numId w:val="37"/>
        </w:numPr>
        <w:tabs>
          <w:tab w:val="left" w:pos="1134"/>
        </w:tabs>
        <w:ind w:left="0" w:firstLine="567"/>
        <w:jc w:val="both"/>
        <w:rPr>
          <w:rFonts w:asciiTheme="majorHAnsi" w:hAnsiTheme="majorHAnsi" w:cstheme="majorHAnsi"/>
          <w:b/>
          <w:sz w:val="22"/>
          <w:szCs w:val="22"/>
        </w:rPr>
      </w:pPr>
      <w:r w:rsidRPr="00943F88">
        <w:rPr>
          <w:rFonts w:asciiTheme="majorHAnsi" w:hAnsiTheme="majorHAnsi" w:cstheme="majorHAnsi"/>
          <w:b/>
          <w:sz w:val="22"/>
          <w:szCs w:val="22"/>
        </w:rPr>
        <w:t>Galimybės ir alternatyvos:</w:t>
      </w:r>
    </w:p>
    <w:p w14:paraId="4258E19A" w14:textId="7189460F"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esamos situacijos aprašymas: kokia apimtimi šiuo metu veikia IS, atliekamų investicijų dydis, su paslaugos teikimu susijusių išlaidų, pajamų ir gaunamo finansavimo piniginiai srautai.</w:t>
      </w:r>
    </w:p>
    <w:p w14:paraId="66D3B22A" w14:textId="3A51A5DC"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alternatyvų formulavimas ir aprašymas,</w:t>
      </w:r>
    </w:p>
    <w:p w14:paraId="6266D5EA" w14:textId="6954BEDD" w:rsidR="00341196"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pradžioje vertinamos galimos veiklos projekto tikslui pasiekti ir uždaviniams išspręsti: sudaromas ilgasis veiklų sąrašas, kuriame veiklos sugrupuotos pagal tam tikrus kriterijus;</w:t>
      </w:r>
    </w:p>
    <w:p w14:paraId="7FC7FEA6" w14:textId="732B0B3C" w:rsidR="00300F11"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nustatomi veiklų vertinimo kriterijai, pateikiamas jų paaiškinimas ir pasirinkimo pagrindimas;</w:t>
      </w:r>
    </w:p>
    <w:p w14:paraId="1E2957FD" w14:textId="1C3616F1" w:rsidR="00341196"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galimos veiklos įvertinamos pagal pasirinktus veiklų vertinimo kriterijus ir sudaromas trumpasis veiklų sąrašas;</w:t>
      </w:r>
    </w:p>
    <w:p w14:paraId="3321408E" w14:textId="621AE594" w:rsidR="00341196" w:rsidRPr="00943F88" w:rsidRDefault="00341196" w:rsidP="00515B6B">
      <w:pPr>
        <w:pStyle w:val="ListParagraph"/>
        <w:numPr>
          <w:ilvl w:val="3"/>
          <w:numId w:val="37"/>
        </w:numPr>
        <w:tabs>
          <w:tab w:val="left" w:pos="1418"/>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iš geriausiai įvertintų galimų veiklų sudaromos alternatyvos, nurodomi kiekvienos alternatyvos įgyvendinimo ypatumai ir padariniai (vertinamų alternatyvų skaičius negali būti mažesnis nei „Optimalios alternatyvos pasirinkimo projekte kokybės vertinimo metodikoje“ rekomenduojamas minimalus alternatyvų sąrašas pagal projekto tipą);</w:t>
      </w:r>
    </w:p>
    <w:p w14:paraId="1DB6518B" w14:textId="13597927" w:rsidR="00341196" w:rsidRPr="00341196" w:rsidRDefault="00341196" w:rsidP="00515B6B">
      <w:pPr>
        <w:pStyle w:val="ListParagraph"/>
        <w:numPr>
          <w:ilvl w:val="1"/>
          <w:numId w:val="37"/>
        </w:numPr>
        <w:tabs>
          <w:tab w:val="left" w:pos="1276"/>
        </w:tabs>
        <w:ind w:left="0" w:firstLine="567"/>
        <w:jc w:val="both"/>
        <w:rPr>
          <w:rFonts w:asciiTheme="majorHAnsi" w:hAnsiTheme="majorHAnsi" w:cstheme="majorHAnsi"/>
          <w:sz w:val="22"/>
          <w:szCs w:val="22"/>
        </w:rPr>
      </w:pPr>
      <w:r w:rsidRPr="00341196">
        <w:rPr>
          <w:rFonts w:asciiTheme="majorHAnsi" w:hAnsiTheme="majorHAnsi" w:cstheme="majorHAnsi"/>
          <w:b/>
          <w:sz w:val="22"/>
          <w:szCs w:val="22"/>
        </w:rPr>
        <w:t>Finansinė analizė</w:t>
      </w:r>
      <w:r w:rsidRPr="00341196">
        <w:rPr>
          <w:rFonts w:asciiTheme="majorHAnsi" w:hAnsiTheme="majorHAnsi" w:cstheme="majorHAnsi"/>
          <w:sz w:val="22"/>
          <w:szCs w:val="22"/>
        </w:rPr>
        <w:t xml:space="preserve"> (taikoma, tik kai projekto alternatyvų analizė atliekama sąnaudų analizės metodu):</w:t>
      </w:r>
    </w:p>
    <w:p w14:paraId="7662FFAF" w14:textId="6A89982C"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ataskaitinis laikotarpis;</w:t>
      </w:r>
    </w:p>
    <w:p w14:paraId="4EF7D3A2" w14:textId="3B9FBA02"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finansinė diskonto norma;</w:t>
      </w:r>
    </w:p>
    <w:p w14:paraId="147EDFD2" w14:textId="79AFB963"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alternatyvų lėšų srautai (investicijos, investicijų likutinė vertė, veiklos pajamos, veiklos išlaidos, mokesčiai ir finansavimas);</w:t>
      </w:r>
    </w:p>
    <w:p w14:paraId="625D3954" w14:textId="656802EC"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alternatyvų finansiniai rodikliai (FGDV investicijoms ir kapitalui, FVGN investicijoms ir kapitalui, FNIS) ir išvada dėl projekto gyvybingumo.</w:t>
      </w:r>
    </w:p>
    <w:p w14:paraId="2D6D34A4" w14:textId="62451098" w:rsidR="00341196" w:rsidRPr="00341196" w:rsidRDefault="00341196" w:rsidP="00515B6B">
      <w:pPr>
        <w:pStyle w:val="ListParagraph"/>
        <w:numPr>
          <w:ilvl w:val="1"/>
          <w:numId w:val="37"/>
        </w:numPr>
        <w:tabs>
          <w:tab w:val="left" w:pos="1276"/>
        </w:tabs>
        <w:ind w:left="0" w:firstLine="567"/>
        <w:jc w:val="both"/>
        <w:rPr>
          <w:rFonts w:asciiTheme="majorHAnsi" w:hAnsiTheme="majorHAnsi" w:cstheme="majorHAnsi"/>
          <w:sz w:val="22"/>
          <w:szCs w:val="22"/>
        </w:rPr>
      </w:pPr>
      <w:r w:rsidRPr="00341196">
        <w:rPr>
          <w:rFonts w:asciiTheme="majorHAnsi" w:hAnsiTheme="majorHAnsi" w:cstheme="majorHAnsi"/>
          <w:b/>
          <w:sz w:val="22"/>
          <w:szCs w:val="22"/>
        </w:rPr>
        <w:t>Ekonominė analizė</w:t>
      </w:r>
      <w:r w:rsidRPr="00341196">
        <w:rPr>
          <w:rFonts w:asciiTheme="majorHAnsi" w:hAnsiTheme="majorHAnsi" w:cstheme="majorHAnsi"/>
          <w:sz w:val="22"/>
          <w:szCs w:val="22"/>
        </w:rPr>
        <w:t xml:space="preserve"> (taikoma, tik kai projekto alternatyvų analizė atliekama sąnaudų naudos analizės metodu):</w:t>
      </w:r>
    </w:p>
    <w:p w14:paraId="51894B59" w14:textId="0E9A7089"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rinkos kainų perskaičiavimas į ekonomines;</w:t>
      </w:r>
    </w:p>
    <w:p w14:paraId="1B1C7205" w14:textId="73D37F6A"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išorinio poveikio vertinimas (poveikio komponentai, poveikio komponentų finansinė išraiška, poveikio mastas ir pobūdis);</w:t>
      </w:r>
    </w:p>
    <w:p w14:paraId="2D4EF7BE" w14:textId="13CBF77A"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lastRenderedPageBreak/>
        <w:t>socialinė diskonto norma;</w:t>
      </w:r>
    </w:p>
    <w:p w14:paraId="49830A44" w14:textId="12E1C170"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alternatyvų ekonominiai rodikliai (EGDV, EVGN, ENIS);</w:t>
      </w:r>
    </w:p>
    <w:p w14:paraId="432DAF2A" w14:textId="56446B85"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optimalios alternatyvos atranka pagal finansinės ir socialinės ekonominės analizių rezultatus.</w:t>
      </w:r>
    </w:p>
    <w:p w14:paraId="4AA5BDA4" w14:textId="19DDAA74" w:rsidR="00341196" w:rsidRPr="00341196" w:rsidRDefault="00341196" w:rsidP="00515B6B">
      <w:pPr>
        <w:pStyle w:val="ListParagraph"/>
        <w:numPr>
          <w:ilvl w:val="1"/>
          <w:numId w:val="37"/>
        </w:numPr>
        <w:tabs>
          <w:tab w:val="left" w:pos="1134"/>
        </w:tabs>
        <w:ind w:left="0" w:firstLine="567"/>
        <w:jc w:val="both"/>
        <w:rPr>
          <w:rFonts w:asciiTheme="majorHAnsi" w:hAnsiTheme="majorHAnsi" w:cstheme="majorHAnsi"/>
          <w:b/>
          <w:sz w:val="22"/>
          <w:szCs w:val="22"/>
        </w:rPr>
      </w:pPr>
      <w:r w:rsidRPr="00341196">
        <w:rPr>
          <w:rFonts w:asciiTheme="majorHAnsi" w:hAnsiTheme="majorHAnsi" w:cstheme="majorHAnsi"/>
          <w:b/>
          <w:sz w:val="22"/>
          <w:szCs w:val="22"/>
        </w:rPr>
        <w:t>Jautrumas ir rizikos:</w:t>
      </w:r>
    </w:p>
    <w:p w14:paraId="53691F2F" w14:textId="67E0F583" w:rsidR="00341196" w:rsidRPr="00943F88" w:rsidRDefault="00341196" w:rsidP="00515B6B">
      <w:pPr>
        <w:pStyle w:val="ListParagraph"/>
        <w:numPr>
          <w:ilvl w:val="2"/>
          <w:numId w:val="37"/>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Rizikų vertinimo apimtis:</w:t>
      </w:r>
    </w:p>
    <w:p w14:paraId="02DE296A" w14:textId="5BB74071" w:rsidR="00341196" w:rsidRPr="00943F88" w:rsidRDefault="00165CD5" w:rsidP="00515B6B">
      <w:pPr>
        <w:ind w:firstLine="567"/>
        <w:jc w:val="both"/>
        <w:rPr>
          <w:rFonts w:asciiTheme="majorHAnsi" w:hAnsiTheme="majorHAnsi" w:cstheme="majorHAnsi"/>
          <w:sz w:val="22"/>
          <w:szCs w:val="22"/>
        </w:rPr>
      </w:pPr>
      <w:r>
        <w:rPr>
          <w:rFonts w:asciiTheme="majorHAnsi" w:hAnsiTheme="majorHAnsi" w:cstheme="majorHAnsi"/>
          <w:sz w:val="22"/>
          <w:szCs w:val="22"/>
        </w:rPr>
        <w:t>3</w:t>
      </w:r>
      <w:r w:rsidR="00875905">
        <w:rPr>
          <w:rFonts w:asciiTheme="majorHAnsi" w:hAnsiTheme="majorHAnsi" w:cstheme="majorHAnsi"/>
          <w:sz w:val="22"/>
          <w:szCs w:val="22"/>
        </w:rPr>
        <w:t>2</w:t>
      </w:r>
      <w:r>
        <w:rPr>
          <w:rFonts w:asciiTheme="majorHAnsi" w:hAnsiTheme="majorHAnsi" w:cstheme="majorHAnsi"/>
          <w:sz w:val="22"/>
          <w:szCs w:val="22"/>
        </w:rPr>
        <w:t xml:space="preserve">.7.1.1. </w:t>
      </w:r>
      <w:r w:rsidR="00341196" w:rsidRPr="00943F88">
        <w:rPr>
          <w:rFonts w:asciiTheme="majorHAnsi" w:hAnsiTheme="majorHAnsi" w:cstheme="majorHAnsi"/>
          <w:sz w:val="22"/>
          <w:szCs w:val="22"/>
        </w:rPr>
        <w:t>jautrumo analizė (kaip kiekvieno atskiro kintamojo pasikeitimas įtakoja analizuojamo IP rezultatus);</w:t>
      </w:r>
    </w:p>
    <w:p w14:paraId="72A67A7E" w14:textId="77777777" w:rsidR="00875905" w:rsidRDefault="00341196" w:rsidP="00515B6B">
      <w:pPr>
        <w:pStyle w:val="ListParagraph"/>
        <w:numPr>
          <w:ilvl w:val="3"/>
          <w:numId w:val="41"/>
        </w:numPr>
        <w:tabs>
          <w:tab w:val="left" w:pos="735"/>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scenarijų analizė (kritinių kintamųjų bendros įtakos vertinimas finansiniams ir ekonominiams rodikliams, analizė atliekama esant tariamai pesimistinei ir tariamai optimistinei įvykių klostymosi eigai);</w:t>
      </w:r>
    </w:p>
    <w:p w14:paraId="201626DD" w14:textId="77777777" w:rsidR="00875905" w:rsidRDefault="00341196" w:rsidP="00515B6B">
      <w:pPr>
        <w:pStyle w:val="ListParagraph"/>
        <w:numPr>
          <w:ilvl w:val="3"/>
          <w:numId w:val="41"/>
        </w:numPr>
        <w:tabs>
          <w:tab w:val="left" w:pos="735"/>
          <w:tab w:val="left" w:pos="1276"/>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kintamųjų tikimybių nustatymas (kiekvienam kintamajam sudaromas tikimybių skirstinys);</w:t>
      </w:r>
    </w:p>
    <w:p w14:paraId="4BF62803" w14:textId="77777777" w:rsidR="00875905" w:rsidRDefault="00341196" w:rsidP="00515B6B">
      <w:pPr>
        <w:pStyle w:val="ListParagraph"/>
        <w:numPr>
          <w:ilvl w:val="3"/>
          <w:numId w:val="41"/>
        </w:numPr>
        <w:tabs>
          <w:tab w:val="left" w:pos="735"/>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rizikos vertinimas (kintamųjų rizikos įverčiai, rizikos veiksniai, rizikos veiksnių įverčiai rizikos veiksnių įverčių reikšmės laike);</w:t>
      </w:r>
    </w:p>
    <w:p w14:paraId="5767C167" w14:textId="77777777" w:rsidR="00875905" w:rsidRDefault="00341196" w:rsidP="00515B6B">
      <w:pPr>
        <w:pStyle w:val="ListParagraph"/>
        <w:numPr>
          <w:ilvl w:val="3"/>
          <w:numId w:val="41"/>
        </w:numPr>
        <w:tabs>
          <w:tab w:val="left" w:pos="735"/>
          <w:tab w:val="left" w:pos="1134"/>
          <w:tab w:val="left" w:pos="1276"/>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rizikos priimtinumas;</w:t>
      </w:r>
    </w:p>
    <w:p w14:paraId="1BD0F734" w14:textId="5E64ADAD" w:rsidR="00341196" w:rsidRPr="00875905" w:rsidRDefault="00341196" w:rsidP="00515B6B">
      <w:pPr>
        <w:pStyle w:val="ListParagraph"/>
        <w:numPr>
          <w:ilvl w:val="3"/>
          <w:numId w:val="41"/>
        </w:numPr>
        <w:tabs>
          <w:tab w:val="left" w:pos="735"/>
          <w:tab w:val="left" w:pos="1418"/>
        </w:tabs>
        <w:ind w:left="0" w:firstLine="567"/>
        <w:jc w:val="both"/>
        <w:rPr>
          <w:rFonts w:asciiTheme="majorHAnsi" w:hAnsiTheme="majorHAnsi" w:cstheme="majorHAnsi"/>
          <w:sz w:val="22"/>
          <w:szCs w:val="22"/>
        </w:rPr>
      </w:pPr>
      <w:r w:rsidRPr="00875905">
        <w:rPr>
          <w:rFonts w:asciiTheme="majorHAnsi" w:hAnsiTheme="majorHAnsi" w:cstheme="majorHAnsi"/>
          <w:sz w:val="22"/>
          <w:szCs w:val="22"/>
        </w:rPr>
        <w:t>rizikų valdymo veiksmai.</w:t>
      </w:r>
    </w:p>
    <w:p w14:paraId="3AA83F70" w14:textId="524E29DA" w:rsidR="00341196" w:rsidRPr="00FB4944" w:rsidRDefault="00341196" w:rsidP="00515B6B">
      <w:pPr>
        <w:pStyle w:val="ListParagraph"/>
        <w:numPr>
          <w:ilvl w:val="1"/>
          <w:numId w:val="41"/>
        </w:numPr>
        <w:tabs>
          <w:tab w:val="left" w:pos="1276"/>
        </w:tabs>
        <w:ind w:hanging="378"/>
        <w:jc w:val="both"/>
        <w:rPr>
          <w:rFonts w:asciiTheme="majorHAnsi" w:hAnsiTheme="majorHAnsi" w:cstheme="majorHAnsi"/>
          <w:b/>
          <w:sz w:val="22"/>
          <w:szCs w:val="22"/>
        </w:rPr>
      </w:pPr>
      <w:r w:rsidRPr="00FB4944">
        <w:rPr>
          <w:rFonts w:asciiTheme="majorHAnsi" w:hAnsiTheme="majorHAnsi" w:cstheme="majorHAnsi"/>
          <w:b/>
          <w:sz w:val="22"/>
          <w:szCs w:val="22"/>
        </w:rPr>
        <w:t>Projekto vykdymo planas:</w:t>
      </w:r>
    </w:p>
    <w:p w14:paraId="63967258" w14:textId="0CCB1023" w:rsidR="00341196" w:rsidRPr="00943F88" w:rsidRDefault="00341196" w:rsidP="00515B6B">
      <w:pPr>
        <w:pStyle w:val="ListParagraph"/>
        <w:numPr>
          <w:ilvl w:val="2"/>
          <w:numId w:val="41"/>
        </w:numPr>
        <w:tabs>
          <w:tab w:val="left" w:pos="1276"/>
        </w:tabs>
        <w:ind w:hanging="498"/>
        <w:jc w:val="both"/>
        <w:rPr>
          <w:rFonts w:asciiTheme="majorHAnsi" w:hAnsiTheme="majorHAnsi" w:cstheme="majorHAnsi"/>
          <w:sz w:val="22"/>
          <w:szCs w:val="22"/>
        </w:rPr>
      </w:pPr>
      <w:r w:rsidRPr="00943F88">
        <w:rPr>
          <w:rFonts w:asciiTheme="majorHAnsi" w:hAnsiTheme="majorHAnsi" w:cstheme="majorHAnsi"/>
          <w:sz w:val="22"/>
          <w:szCs w:val="22"/>
        </w:rPr>
        <w:t>projekto trukmė ir etapai;</w:t>
      </w:r>
    </w:p>
    <w:p w14:paraId="1DAD7ED3" w14:textId="40AC9BE1"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vykdymo vieta;</w:t>
      </w:r>
    </w:p>
    <w:p w14:paraId="23E72ADD" w14:textId="38E4E41A"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komanda;</w:t>
      </w:r>
    </w:p>
    <w:p w14:paraId="76641B53" w14:textId="400F795C"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projekto prielaidos ir tęstinumas;</w:t>
      </w:r>
    </w:p>
    <w:p w14:paraId="79794472" w14:textId="2CAF95F1" w:rsidR="00341196" w:rsidRPr="00943F88" w:rsidRDefault="00341196" w:rsidP="00515B6B">
      <w:pPr>
        <w:pStyle w:val="ListParagraph"/>
        <w:numPr>
          <w:ilvl w:val="2"/>
          <w:numId w:val="41"/>
        </w:numPr>
        <w:tabs>
          <w:tab w:val="left" w:pos="1276"/>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kitos išvados (kaip bus išspręsta problema, projekto įgyvendinimo organizacinės detalės ir kt.).</w:t>
      </w:r>
    </w:p>
    <w:p w14:paraId="3C43CF03" w14:textId="6717F805" w:rsidR="00341196" w:rsidRPr="00943F88" w:rsidRDefault="00341196" w:rsidP="00515B6B">
      <w:pPr>
        <w:pStyle w:val="ListParagraph"/>
        <w:numPr>
          <w:ilvl w:val="1"/>
          <w:numId w:val="41"/>
        </w:numPr>
        <w:tabs>
          <w:tab w:val="left" w:pos="1134"/>
        </w:tabs>
        <w:ind w:left="0" w:firstLine="567"/>
        <w:jc w:val="both"/>
        <w:rPr>
          <w:rFonts w:asciiTheme="majorHAnsi" w:hAnsiTheme="majorHAnsi" w:cstheme="majorHAnsi"/>
          <w:b/>
          <w:sz w:val="22"/>
          <w:szCs w:val="22"/>
        </w:rPr>
      </w:pPr>
      <w:r w:rsidRPr="00943F88">
        <w:rPr>
          <w:rFonts w:asciiTheme="majorHAnsi" w:hAnsiTheme="majorHAnsi" w:cstheme="majorHAnsi"/>
          <w:b/>
          <w:sz w:val="22"/>
          <w:szCs w:val="22"/>
        </w:rPr>
        <w:t>Išvados.</w:t>
      </w:r>
    </w:p>
    <w:p w14:paraId="10697AD6" w14:textId="1D92BDDF" w:rsidR="00341196" w:rsidRPr="00943F88" w:rsidRDefault="00341196" w:rsidP="00515B6B">
      <w:pPr>
        <w:pStyle w:val="ListParagraph"/>
        <w:numPr>
          <w:ilvl w:val="1"/>
          <w:numId w:val="41"/>
        </w:numPr>
        <w:tabs>
          <w:tab w:val="left" w:pos="1134"/>
        </w:tabs>
        <w:ind w:left="0" w:firstLine="567"/>
        <w:jc w:val="both"/>
        <w:rPr>
          <w:rFonts w:asciiTheme="majorHAnsi" w:hAnsiTheme="majorHAnsi" w:cstheme="majorHAnsi"/>
          <w:b/>
          <w:sz w:val="22"/>
          <w:szCs w:val="22"/>
        </w:rPr>
      </w:pPr>
      <w:r w:rsidRPr="00943F88">
        <w:rPr>
          <w:rFonts w:asciiTheme="majorHAnsi" w:hAnsiTheme="majorHAnsi" w:cstheme="majorHAnsi"/>
          <w:b/>
          <w:sz w:val="22"/>
          <w:szCs w:val="22"/>
        </w:rPr>
        <w:t>IP priedai ir duomenų suvestinė.</w:t>
      </w:r>
    </w:p>
    <w:p w14:paraId="399A27ED" w14:textId="65385E77" w:rsidR="00341196" w:rsidRPr="00943F88" w:rsidRDefault="00341196" w:rsidP="00515B6B">
      <w:pPr>
        <w:pStyle w:val="ListParagraph"/>
        <w:numPr>
          <w:ilvl w:val="0"/>
          <w:numId w:val="41"/>
        </w:numPr>
        <w:tabs>
          <w:tab w:val="left" w:pos="993"/>
        </w:tabs>
        <w:ind w:left="0" w:firstLine="567"/>
        <w:jc w:val="both"/>
        <w:rPr>
          <w:rFonts w:asciiTheme="majorHAnsi" w:hAnsiTheme="majorHAnsi" w:cstheme="majorHAnsi"/>
          <w:sz w:val="22"/>
          <w:szCs w:val="22"/>
        </w:rPr>
      </w:pPr>
      <w:r w:rsidRPr="00943F88">
        <w:rPr>
          <w:rFonts w:asciiTheme="majorHAnsi" w:hAnsiTheme="majorHAnsi" w:cstheme="majorHAnsi"/>
          <w:sz w:val="22"/>
          <w:szCs w:val="22"/>
        </w:rPr>
        <w:t>IP rengimo metu projekto koncepcija gali būti tikslinama atsižvelgiant į finansinio modeliavimo rezultatus siekiant užtikrinti, kad projekto sukuriama nauda visuomenei viršytų jam įgyvendinti reikalingas išlaidas.</w:t>
      </w:r>
    </w:p>
    <w:p w14:paraId="69FA942C" w14:textId="2B741516" w:rsidR="00341196" w:rsidRPr="00943F88" w:rsidRDefault="00341196" w:rsidP="00515B6B">
      <w:pPr>
        <w:pStyle w:val="ListParagraph"/>
        <w:numPr>
          <w:ilvl w:val="0"/>
          <w:numId w:val="41"/>
        </w:numPr>
        <w:tabs>
          <w:tab w:val="left" w:pos="993"/>
        </w:tabs>
        <w:ind w:left="0" w:firstLine="567"/>
        <w:jc w:val="both"/>
        <w:rPr>
          <w:rFonts w:asciiTheme="majorHAnsi" w:hAnsiTheme="majorHAnsi" w:cstheme="majorHAnsi"/>
          <w:sz w:val="22"/>
          <w:szCs w:val="22"/>
        </w:rPr>
      </w:pPr>
      <w:bookmarkStart w:id="6" w:name="_Ref199403530"/>
      <w:r w:rsidRPr="00943F88">
        <w:rPr>
          <w:rFonts w:asciiTheme="majorHAnsi" w:hAnsiTheme="majorHAnsi" w:cstheme="majorHAnsi"/>
          <w:b/>
          <w:sz w:val="22"/>
          <w:szCs w:val="22"/>
        </w:rPr>
        <w:t>Tinkamai suteiktų Paslaugų rezultatas</w:t>
      </w:r>
      <w:r w:rsidRPr="00943F88">
        <w:rPr>
          <w:rFonts w:asciiTheme="majorHAnsi" w:hAnsiTheme="majorHAnsi" w:cstheme="majorHAnsi"/>
          <w:sz w:val="22"/>
          <w:szCs w:val="22"/>
        </w:rPr>
        <w:t xml:space="preserve">: Investicijų projektas, parengtas vadovaujantis </w:t>
      </w:r>
      <w:r w:rsidR="00FB4944">
        <w:rPr>
          <w:rFonts w:asciiTheme="majorHAnsi" w:hAnsiTheme="majorHAnsi" w:cstheme="majorHAnsi"/>
          <w:sz w:val="22"/>
          <w:szCs w:val="22"/>
        </w:rPr>
        <w:t>V</w:t>
      </w:r>
      <w:r w:rsidR="00FB4944" w:rsidRPr="00943F88">
        <w:rPr>
          <w:rFonts w:asciiTheme="majorHAnsi" w:hAnsiTheme="majorHAnsi" w:cstheme="majorHAnsi"/>
          <w:sz w:val="22"/>
          <w:szCs w:val="22"/>
        </w:rPr>
        <w:t>iešosios įstaigos Centrinės projektų valdymo agentūros direktoriaus patvirtint</w:t>
      </w:r>
      <w:r w:rsidR="00FB4944">
        <w:rPr>
          <w:rFonts w:asciiTheme="majorHAnsi" w:hAnsiTheme="majorHAnsi" w:cstheme="majorHAnsi"/>
          <w:sz w:val="22"/>
          <w:szCs w:val="22"/>
        </w:rPr>
        <w:t>a</w:t>
      </w:r>
      <w:r w:rsidR="00FB4944" w:rsidRPr="00943F88">
        <w:rPr>
          <w:rFonts w:asciiTheme="majorHAnsi" w:hAnsiTheme="majorHAnsi" w:cstheme="majorHAnsi"/>
          <w:sz w:val="22"/>
          <w:szCs w:val="22"/>
        </w:rPr>
        <w:t xml:space="preserve"> </w:t>
      </w:r>
      <w:r w:rsidRPr="00943F88">
        <w:rPr>
          <w:rFonts w:asciiTheme="majorHAnsi" w:hAnsiTheme="majorHAnsi" w:cstheme="majorHAnsi"/>
          <w:sz w:val="22"/>
          <w:szCs w:val="22"/>
        </w:rPr>
        <w:t>Investicijų projektų rengimo metodika</w:t>
      </w:r>
      <w:r w:rsidR="00A4212A">
        <w:rPr>
          <w:rFonts w:asciiTheme="majorHAnsi" w:hAnsiTheme="majorHAnsi" w:cstheme="majorHAnsi"/>
          <w:sz w:val="22"/>
          <w:szCs w:val="22"/>
        </w:rPr>
        <w:t>,</w:t>
      </w:r>
      <w:r w:rsidRPr="00943F88">
        <w:rPr>
          <w:rFonts w:asciiTheme="majorHAnsi" w:hAnsiTheme="majorHAnsi" w:cstheme="majorHAnsi"/>
          <w:sz w:val="22"/>
          <w:szCs w:val="22"/>
        </w:rPr>
        <w:t xml:space="preserve"> atitinkantis </w:t>
      </w:r>
      <w:r w:rsidR="00BE29A1">
        <w:rPr>
          <w:rFonts w:asciiTheme="majorHAnsi" w:hAnsiTheme="majorHAnsi" w:cstheme="majorHAnsi"/>
          <w:sz w:val="22"/>
          <w:szCs w:val="22"/>
        </w:rPr>
        <w:t xml:space="preserve">šioje techninėje specifikacijoje </w:t>
      </w:r>
      <w:r w:rsidRPr="00943F88">
        <w:rPr>
          <w:rFonts w:asciiTheme="majorHAnsi" w:hAnsiTheme="majorHAnsi" w:cstheme="majorHAnsi"/>
          <w:sz w:val="22"/>
          <w:szCs w:val="22"/>
        </w:rPr>
        <w:t xml:space="preserve">nustatytus reikalavimus, ir iki paslaugų suteikimo termino pabaigos pakoreguotas pagal visas </w:t>
      </w:r>
      <w:r w:rsidR="00AA1133">
        <w:rPr>
          <w:rFonts w:asciiTheme="majorHAnsi" w:hAnsiTheme="majorHAnsi" w:cstheme="majorHAnsi"/>
          <w:sz w:val="22"/>
          <w:szCs w:val="22"/>
        </w:rPr>
        <w:t>Perkančiosios organizacijos</w:t>
      </w:r>
      <w:r w:rsidRPr="00943F88">
        <w:rPr>
          <w:rFonts w:asciiTheme="majorHAnsi" w:hAnsiTheme="majorHAnsi" w:cstheme="majorHAnsi"/>
          <w:sz w:val="22"/>
          <w:szCs w:val="22"/>
        </w:rPr>
        <w:t xml:space="preserve"> pateiktas</w:t>
      </w:r>
      <w:r w:rsidR="00A4212A">
        <w:rPr>
          <w:rFonts w:asciiTheme="majorHAnsi" w:hAnsiTheme="majorHAnsi" w:cstheme="majorHAnsi"/>
          <w:sz w:val="22"/>
          <w:szCs w:val="22"/>
        </w:rPr>
        <w:t xml:space="preserve"> </w:t>
      </w:r>
      <w:r w:rsidRPr="00943F88">
        <w:rPr>
          <w:rFonts w:asciiTheme="majorHAnsi" w:hAnsiTheme="majorHAnsi" w:cstheme="majorHAnsi"/>
          <w:sz w:val="22"/>
          <w:szCs w:val="22"/>
        </w:rPr>
        <w:t>pastabas (jeigu bus teiktos).</w:t>
      </w:r>
      <w:bookmarkEnd w:id="6"/>
    </w:p>
    <w:p w14:paraId="3A806121" w14:textId="6A1B133D" w:rsidR="00341196" w:rsidRPr="00341196" w:rsidRDefault="00341196" w:rsidP="00341196">
      <w:pPr>
        <w:widowControl w:val="0"/>
        <w:spacing w:before="80" w:after="80" w:line="276" w:lineRule="auto"/>
        <w:jc w:val="center"/>
        <w:rPr>
          <w:rFonts w:asciiTheme="majorHAnsi" w:eastAsia="Calibri" w:hAnsiTheme="majorHAnsi" w:cstheme="majorHAnsi"/>
          <w:b/>
          <w:sz w:val="22"/>
          <w:szCs w:val="22"/>
        </w:rPr>
      </w:pPr>
    </w:p>
    <w:p w14:paraId="49A2BDA8" w14:textId="77777777" w:rsidR="00730C9C" w:rsidRPr="008037C0" w:rsidRDefault="00730C9C" w:rsidP="00730C9C">
      <w:pPr>
        <w:ind w:left="709" w:hanging="709"/>
        <w:jc w:val="both"/>
        <w:rPr>
          <w:rFonts w:ascii="Calibri Light" w:hAnsi="Calibri Light" w:cs="Calibri Light"/>
          <w:sz w:val="22"/>
        </w:rPr>
      </w:pPr>
    </w:p>
    <w:p w14:paraId="3113348A" w14:textId="7C297A4E" w:rsidR="00747ECF" w:rsidRDefault="00730C9C" w:rsidP="00590D6F">
      <w:pPr>
        <w:spacing w:before="60" w:after="60"/>
        <w:jc w:val="center"/>
        <w:rPr>
          <w:rFonts w:ascii="Calibri Light" w:hAnsi="Calibri Light" w:cs="Calibri Light"/>
          <w:sz w:val="22"/>
        </w:rPr>
      </w:pPr>
      <w:r w:rsidRPr="008037C0">
        <w:rPr>
          <w:rFonts w:ascii="Calibri Light" w:hAnsi="Calibri Light" w:cs="Calibri Light"/>
          <w:sz w:val="22"/>
        </w:rPr>
        <w:t>_____________________________</w:t>
      </w:r>
      <w:bookmarkEnd w:id="2"/>
    </w:p>
    <w:p w14:paraId="5E460E60" w14:textId="0793C95A" w:rsidR="00A73BEF" w:rsidRDefault="00A73BEF" w:rsidP="00590D6F">
      <w:pPr>
        <w:spacing w:before="60" w:after="60"/>
        <w:jc w:val="center"/>
        <w:rPr>
          <w:rFonts w:ascii="Calibri Light" w:hAnsi="Calibri Light" w:cs="Calibri Light"/>
          <w:sz w:val="22"/>
        </w:rPr>
      </w:pPr>
    </w:p>
    <w:tbl>
      <w:tblPr>
        <w:tblW w:w="9659" w:type="dxa"/>
        <w:tblLook w:val="0000" w:firstRow="0" w:lastRow="0" w:firstColumn="0" w:lastColumn="0" w:noHBand="0" w:noVBand="0"/>
      </w:tblPr>
      <w:tblGrid>
        <w:gridCol w:w="4248"/>
        <w:gridCol w:w="709"/>
        <w:gridCol w:w="4702"/>
      </w:tblGrid>
      <w:tr w:rsidR="00A73BEF" w:rsidRPr="00A73BEF" w14:paraId="4323BC5D" w14:textId="77777777" w:rsidTr="006C4BB4">
        <w:trPr>
          <w:trHeight w:val="195"/>
        </w:trPr>
        <w:tc>
          <w:tcPr>
            <w:tcW w:w="4248" w:type="dxa"/>
          </w:tcPr>
          <w:p w14:paraId="75A63638" w14:textId="77777777" w:rsidR="00A73BEF" w:rsidRPr="00A73BEF" w:rsidRDefault="00A73BEF" w:rsidP="006C4BB4">
            <w:pPr>
              <w:tabs>
                <w:tab w:val="left" w:pos="426"/>
                <w:tab w:val="left" w:pos="1276"/>
              </w:tabs>
              <w:jc w:val="both"/>
              <w:rPr>
                <w:rFonts w:asciiTheme="majorHAnsi" w:hAnsiTheme="majorHAnsi" w:cstheme="majorHAnsi"/>
                <w:b/>
              </w:rPr>
            </w:pPr>
            <w:r w:rsidRPr="00A73BEF">
              <w:rPr>
                <w:rFonts w:asciiTheme="majorHAnsi" w:hAnsiTheme="majorHAnsi" w:cstheme="majorHAnsi"/>
                <w:b/>
              </w:rPr>
              <w:t>PIRKĖJAS</w:t>
            </w:r>
            <w:r w:rsidRPr="00A73BEF">
              <w:rPr>
                <w:rFonts w:asciiTheme="majorHAnsi" w:hAnsiTheme="majorHAnsi" w:cstheme="majorHAnsi"/>
                <w:b/>
              </w:rPr>
              <w:tab/>
            </w:r>
          </w:p>
        </w:tc>
        <w:tc>
          <w:tcPr>
            <w:tcW w:w="709" w:type="dxa"/>
          </w:tcPr>
          <w:p w14:paraId="047B064C" w14:textId="77777777" w:rsidR="00A73BEF" w:rsidRPr="00A73BEF" w:rsidRDefault="00A73BEF" w:rsidP="006C4BB4">
            <w:pPr>
              <w:tabs>
                <w:tab w:val="left" w:pos="426"/>
                <w:tab w:val="left" w:pos="1276"/>
              </w:tabs>
              <w:ind w:left="284"/>
              <w:contextualSpacing/>
              <w:jc w:val="both"/>
              <w:rPr>
                <w:rFonts w:asciiTheme="majorHAnsi" w:hAnsiTheme="majorHAnsi" w:cstheme="majorHAnsi"/>
                <w:b/>
              </w:rPr>
            </w:pPr>
          </w:p>
        </w:tc>
        <w:tc>
          <w:tcPr>
            <w:tcW w:w="4702" w:type="dxa"/>
          </w:tcPr>
          <w:p w14:paraId="7EAD4023" w14:textId="77777777" w:rsidR="00A73BEF" w:rsidRPr="00A73BEF" w:rsidRDefault="00A73BEF" w:rsidP="006C4BB4">
            <w:pPr>
              <w:tabs>
                <w:tab w:val="left" w:pos="426"/>
                <w:tab w:val="left" w:pos="1276"/>
              </w:tabs>
              <w:jc w:val="both"/>
              <w:rPr>
                <w:rFonts w:asciiTheme="majorHAnsi" w:hAnsiTheme="majorHAnsi" w:cstheme="majorHAnsi"/>
                <w:b/>
              </w:rPr>
            </w:pPr>
            <w:r w:rsidRPr="00A73BEF">
              <w:rPr>
                <w:rFonts w:asciiTheme="majorHAnsi" w:hAnsiTheme="majorHAnsi" w:cstheme="majorHAnsi"/>
                <w:b/>
              </w:rPr>
              <w:t>TIEKĖJAS</w:t>
            </w:r>
          </w:p>
          <w:p w14:paraId="57827733" w14:textId="77777777" w:rsidR="00A73BEF" w:rsidRPr="00A73BEF" w:rsidRDefault="00A73BEF" w:rsidP="006C4BB4">
            <w:pPr>
              <w:tabs>
                <w:tab w:val="left" w:pos="426"/>
                <w:tab w:val="left" w:pos="1276"/>
              </w:tabs>
              <w:ind w:left="284"/>
              <w:contextualSpacing/>
              <w:jc w:val="both"/>
              <w:rPr>
                <w:rFonts w:asciiTheme="majorHAnsi" w:hAnsiTheme="majorHAnsi" w:cstheme="majorHAnsi"/>
                <w:b/>
              </w:rPr>
            </w:pPr>
          </w:p>
        </w:tc>
      </w:tr>
      <w:tr w:rsidR="00A73BEF" w:rsidRPr="00A73BEF" w14:paraId="03F51D34" w14:textId="77777777" w:rsidTr="006C4BB4">
        <w:trPr>
          <w:trHeight w:val="195"/>
        </w:trPr>
        <w:tc>
          <w:tcPr>
            <w:tcW w:w="4248" w:type="dxa"/>
          </w:tcPr>
          <w:p w14:paraId="4CFE17A6" w14:textId="77777777" w:rsidR="00A73BEF" w:rsidRPr="00A73BEF" w:rsidRDefault="00A73BEF" w:rsidP="006C4BB4">
            <w:pPr>
              <w:tabs>
                <w:tab w:val="left" w:pos="426"/>
                <w:tab w:val="left" w:pos="1276"/>
              </w:tabs>
              <w:jc w:val="both"/>
              <w:rPr>
                <w:rFonts w:asciiTheme="majorHAnsi" w:hAnsiTheme="majorHAnsi" w:cstheme="majorHAnsi"/>
                <w:b/>
                <w:bCs/>
              </w:rPr>
            </w:pPr>
            <w:r w:rsidRPr="00A73BEF">
              <w:rPr>
                <w:rFonts w:asciiTheme="majorHAnsi" w:hAnsiTheme="majorHAnsi" w:cstheme="majorHAnsi"/>
                <w:b/>
                <w:bCs/>
              </w:rPr>
              <w:t>Finansinių nusikaltimų tyrimo tarnyba prie Lietuvos Respublikos vidaus reikalų ministerijos</w:t>
            </w:r>
          </w:p>
        </w:tc>
        <w:tc>
          <w:tcPr>
            <w:tcW w:w="709" w:type="dxa"/>
          </w:tcPr>
          <w:p w14:paraId="4ADE094E" w14:textId="77777777" w:rsidR="00A73BEF" w:rsidRPr="00A73BEF" w:rsidRDefault="00A73BEF" w:rsidP="006C4BB4">
            <w:pPr>
              <w:tabs>
                <w:tab w:val="left" w:pos="426"/>
                <w:tab w:val="left" w:pos="1276"/>
              </w:tabs>
              <w:ind w:left="284"/>
              <w:contextualSpacing/>
              <w:jc w:val="both"/>
              <w:rPr>
                <w:rFonts w:asciiTheme="majorHAnsi" w:hAnsiTheme="majorHAnsi" w:cstheme="majorHAnsi"/>
                <w:b/>
                <w:bCs/>
              </w:rPr>
            </w:pPr>
          </w:p>
        </w:tc>
        <w:tc>
          <w:tcPr>
            <w:tcW w:w="4702" w:type="dxa"/>
          </w:tcPr>
          <w:p w14:paraId="4317D28C" w14:textId="6101AA86" w:rsidR="00A73BEF" w:rsidRPr="00A73BEF" w:rsidRDefault="00A73BEF" w:rsidP="006C4BB4">
            <w:pPr>
              <w:tabs>
                <w:tab w:val="left" w:pos="426"/>
                <w:tab w:val="left" w:pos="1276"/>
              </w:tabs>
              <w:jc w:val="both"/>
              <w:rPr>
                <w:rFonts w:asciiTheme="majorHAnsi" w:hAnsiTheme="majorHAnsi" w:cstheme="majorHAnsi"/>
                <w:b/>
              </w:rPr>
            </w:pPr>
            <w:r w:rsidRPr="00A73BEF">
              <w:rPr>
                <w:rFonts w:asciiTheme="majorHAnsi" w:hAnsiTheme="majorHAnsi" w:cstheme="majorHAnsi"/>
                <w:b/>
                <w:bCs/>
              </w:rPr>
              <w:t>UAB „</w:t>
            </w:r>
            <w:proofErr w:type="spellStart"/>
            <w:r>
              <w:rPr>
                <w:rFonts w:asciiTheme="majorHAnsi" w:hAnsiTheme="majorHAnsi" w:cstheme="majorHAnsi"/>
                <w:b/>
                <w:bCs/>
              </w:rPr>
              <w:t>Strategy</w:t>
            </w:r>
            <w:proofErr w:type="spellEnd"/>
            <w:r>
              <w:rPr>
                <w:rFonts w:asciiTheme="majorHAnsi" w:hAnsiTheme="majorHAnsi" w:cstheme="majorHAnsi"/>
                <w:b/>
                <w:bCs/>
              </w:rPr>
              <w:t xml:space="preserve"> Labs</w:t>
            </w:r>
            <w:r w:rsidRPr="00A73BEF">
              <w:rPr>
                <w:rFonts w:asciiTheme="majorHAnsi" w:hAnsiTheme="majorHAnsi" w:cstheme="majorHAnsi"/>
                <w:b/>
                <w:bCs/>
              </w:rPr>
              <w:t>“</w:t>
            </w:r>
          </w:p>
        </w:tc>
      </w:tr>
      <w:tr w:rsidR="00A73BEF" w:rsidRPr="00A73BEF" w14:paraId="16897D28" w14:textId="77777777" w:rsidTr="006C4BB4">
        <w:trPr>
          <w:trHeight w:val="95"/>
        </w:trPr>
        <w:tc>
          <w:tcPr>
            <w:tcW w:w="4248" w:type="dxa"/>
          </w:tcPr>
          <w:p w14:paraId="6D6E0D49" w14:textId="77777777" w:rsidR="00A73BEF" w:rsidRPr="00A73BEF" w:rsidRDefault="00A73BEF" w:rsidP="006C4BB4">
            <w:pPr>
              <w:tabs>
                <w:tab w:val="left" w:pos="426"/>
                <w:tab w:val="left" w:pos="1276"/>
              </w:tabs>
              <w:ind w:left="284"/>
              <w:contextualSpacing/>
              <w:rPr>
                <w:rFonts w:asciiTheme="majorHAnsi" w:hAnsiTheme="majorHAnsi" w:cstheme="majorHAnsi"/>
              </w:rPr>
            </w:pPr>
          </w:p>
          <w:p w14:paraId="3200889B" w14:textId="77777777" w:rsidR="00A73BEF" w:rsidRPr="00A73BEF" w:rsidRDefault="00A73BEF" w:rsidP="006C4BB4">
            <w:pPr>
              <w:tabs>
                <w:tab w:val="left" w:pos="426"/>
                <w:tab w:val="left" w:pos="1276"/>
              </w:tabs>
              <w:rPr>
                <w:rFonts w:asciiTheme="majorHAnsi" w:hAnsiTheme="majorHAnsi" w:cstheme="majorHAnsi"/>
              </w:rPr>
            </w:pPr>
            <w:r w:rsidRPr="00A73BEF">
              <w:rPr>
                <w:rFonts w:asciiTheme="majorHAnsi" w:hAnsiTheme="majorHAnsi" w:cstheme="majorHAnsi"/>
              </w:rPr>
              <w:t>Direktorius</w:t>
            </w:r>
          </w:p>
          <w:p w14:paraId="5985691D" w14:textId="77777777" w:rsidR="00A73BEF" w:rsidRPr="00A73BEF" w:rsidRDefault="00A73BEF" w:rsidP="006C4BB4">
            <w:pPr>
              <w:tabs>
                <w:tab w:val="left" w:pos="426"/>
                <w:tab w:val="left" w:pos="1276"/>
              </w:tabs>
              <w:ind w:left="284"/>
              <w:contextualSpacing/>
              <w:rPr>
                <w:rFonts w:asciiTheme="majorHAnsi" w:hAnsiTheme="majorHAnsi" w:cstheme="majorHAnsi"/>
              </w:rPr>
            </w:pPr>
          </w:p>
          <w:p w14:paraId="6E1E7053" w14:textId="77777777" w:rsidR="00A73BEF" w:rsidRPr="00A73BEF" w:rsidRDefault="00A73BEF" w:rsidP="006C4BB4">
            <w:pPr>
              <w:tabs>
                <w:tab w:val="left" w:pos="426"/>
                <w:tab w:val="left" w:pos="1276"/>
              </w:tabs>
              <w:rPr>
                <w:rFonts w:asciiTheme="majorHAnsi" w:hAnsiTheme="majorHAnsi" w:cstheme="majorHAnsi"/>
              </w:rPr>
            </w:pPr>
            <w:r w:rsidRPr="00A73BEF">
              <w:rPr>
                <w:rFonts w:asciiTheme="majorHAnsi" w:hAnsiTheme="majorHAnsi" w:cstheme="majorHAnsi"/>
              </w:rPr>
              <w:t>Rolandas Kiškis</w:t>
            </w:r>
          </w:p>
          <w:p w14:paraId="20C8047C" w14:textId="77777777" w:rsidR="00A73BEF" w:rsidRPr="00A73BEF" w:rsidRDefault="00A73BEF" w:rsidP="006C4BB4">
            <w:pPr>
              <w:tabs>
                <w:tab w:val="left" w:pos="426"/>
                <w:tab w:val="left" w:pos="1276"/>
              </w:tabs>
              <w:ind w:left="284"/>
              <w:contextualSpacing/>
              <w:jc w:val="both"/>
              <w:rPr>
                <w:rFonts w:asciiTheme="majorHAnsi" w:hAnsiTheme="majorHAnsi" w:cstheme="majorHAnsi"/>
              </w:rPr>
            </w:pPr>
          </w:p>
        </w:tc>
        <w:tc>
          <w:tcPr>
            <w:tcW w:w="709" w:type="dxa"/>
          </w:tcPr>
          <w:p w14:paraId="3460C4EA" w14:textId="77777777" w:rsidR="00A73BEF" w:rsidRPr="00A73BEF" w:rsidRDefault="00A73BEF" w:rsidP="006C4BB4">
            <w:pPr>
              <w:tabs>
                <w:tab w:val="left" w:pos="426"/>
                <w:tab w:val="left" w:pos="1276"/>
              </w:tabs>
              <w:ind w:left="284"/>
              <w:contextualSpacing/>
              <w:rPr>
                <w:rFonts w:asciiTheme="majorHAnsi" w:hAnsiTheme="majorHAnsi" w:cstheme="majorHAnsi"/>
              </w:rPr>
            </w:pPr>
          </w:p>
        </w:tc>
        <w:tc>
          <w:tcPr>
            <w:tcW w:w="4702" w:type="dxa"/>
          </w:tcPr>
          <w:p w14:paraId="7F6F23DD" w14:textId="77777777" w:rsidR="00A73BEF" w:rsidRPr="00A73BEF" w:rsidRDefault="00A73BEF" w:rsidP="006C4BB4">
            <w:pPr>
              <w:tabs>
                <w:tab w:val="left" w:pos="426"/>
                <w:tab w:val="left" w:pos="1276"/>
              </w:tabs>
              <w:ind w:left="284"/>
              <w:contextualSpacing/>
              <w:rPr>
                <w:rFonts w:asciiTheme="majorHAnsi" w:hAnsiTheme="majorHAnsi" w:cstheme="majorHAnsi"/>
              </w:rPr>
            </w:pPr>
          </w:p>
          <w:p w14:paraId="65BFD3D6" w14:textId="00F7334A" w:rsidR="00A73BEF" w:rsidRPr="00A73BEF" w:rsidRDefault="00A73BEF" w:rsidP="006C4BB4">
            <w:pPr>
              <w:tabs>
                <w:tab w:val="left" w:pos="426"/>
                <w:tab w:val="left" w:pos="1276"/>
              </w:tabs>
              <w:rPr>
                <w:rFonts w:asciiTheme="majorHAnsi" w:hAnsiTheme="majorHAnsi" w:cstheme="majorHAnsi"/>
              </w:rPr>
            </w:pPr>
            <w:r>
              <w:rPr>
                <w:rFonts w:asciiTheme="majorHAnsi" w:hAnsiTheme="majorHAnsi" w:cstheme="majorHAnsi"/>
              </w:rPr>
              <w:t>D</w:t>
            </w:r>
            <w:r w:rsidRPr="00A73BEF">
              <w:rPr>
                <w:rFonts w:asciiTheme="majorHAnsi" w:hAnsiTheme="majorHAnsi" w:cstheme="majorHAnsi"/>
              </w:rPr>
              <w:t>irektorius</w:t>
            </w:r>
          </w:p>
          <w:p w14:paraId="0B2EB101" w14:textId="77777777" w:rsidR="00A73BEF" w:rsidRPr="00A73BEF" w:rsidRDefault="00A73BEF" w:rsidP="006C4BB4">
            <w:pPr>
              <w:tabs>
                <w:tab w:val="left" w:pos="426"/>
                <w:tab w:val="left" w:pos="1276"/>
              </w:tabs>
              <w:ind w:left="284"/>
              <w:contextualSpacing/>
              <w:rPr>
                <w:rFonts w:asciiTheme="majorHAnsi" w:hAnsiTheme="majorHAnsi" w:cstheme="majorHAnsi"/>
              </w:rPr>
            </w:pPr>
          </w:p>
          <w:p w14:paraId="19493B4C" w14:textId="3D4CCFE0" w:rsidR="00A73BEF" w:rsidRPr="009271EF" w:rsidRDefault="00904E29" w:rsidP="006C4BB4">
            <w:pPr>
              <w:tabs>
                <w:tab w:val="left" w:pos="426"/>
                <w:tab w:val="left" w:pos="1276"/>
              </w:tabs>
              <w:rPr>
                <w:rFonts w:asciiTheme="majorHAnsi" w:hAnsiTheme="majorHAnsi" w:cstheme="majorHAnsi"/>
                <w:lang w:val="en-US"/>
              </w:rPr>
            </w:pPr>
            <w:r>
              <w:rPr>
                <w:rFonts w:asciiTheme="majorHAnsi" w:hAnsiTheme="majorHAnsi" w:cstheme="majorHAnsi"/>
              </w:rPr>
              <w:t>Vytautas Staugaitis</w:t>
            </w:r>
          </w:p>
          <w:p w14:paraId="29749479" w14:textId="77777777" w:rsidR="00A73BEF" w:rsidRPr="00A73BEF" w:rsidRDefault="00A73BEF" w:rsidP="006C4BB4">
            <w:pPr>
              <w:tabs>
                <w:tab w:val="left" w:pos="426"/>
                <w:tab w:val="left" w:pos="1276"/>
              </w:tabs>
              <w:ind w:left="284"/>
              <w:contextualSpacing/>
              <w:rPr>
                <w:rFonts w:asciiTheme="majorHAnsi" w:hAnsiTheme="majorHAnsi" w:cstheme="majorHAnsi"/>
              </w:rPr>
            </w:pPr>
          </w:p>
          <w:p w14:paraId="7870B2D5" w14:textId="77777777" w:rsidR="00A73BEF" w:rsidRPr="00A73BEF" w:rsidRDefault="00A73BEF" w:rsidP="006C4BB4">
            <w:pPr>
              <w:tabs>
                <w:tab w:val="left" w:pos="426"/>
                <w:tab w:val="left" w:pos="1276"/>
              </w:tabs>
              <w:ind w:left="284"/>
              <w:contextualSpacing/>
              <w:jc w:val="both"/>
              <w:rPr>
                <w:rFonts w:asciiTheme="majorHAnsi" w:hAnsiTheme="majorHAnsi" w:cstheme="majorHAnsi"/>
                <w:bCs/>
              </w:rPr>
            </w:pPr>
          </w:p>
        </w:tc>
      </w:tr>
    </w:tbl>
    <w:p w14:paraId="4BA04308" w14:textId="5E3872BB" w:rsidR="00A73BEF" w:rsidRDefault="00A73BEF" w:rsidP="00590D6F">
      <w:pPr>
        <w:spacing w:before="60" w:after="60"/>
        <w:jc w:val="center"/>
        <w:rPr>
          <w:rFonts w:ascii="Calibri Light" w:hAnsi="Calibri Light" w:cs="Calibri Light"/>
          <w:sz w:val="22"/>
        </w:rPr>
      </w:pPr>
    </w:p>
    <w:p w14:paraId="36964E32" w14:textId="77777777" w:rsidR="00A73BEF" w:rsidRPr="00590D6F" w:rsidRDefault="00A73BEF" w:rsidP="00590D6F">
      <w:pPr>
        <w:spacing w:before="60" w:after="60"/>
        <w:jc w:val="center"/>
        <w:rPr>
          <w:rFonts w:ascii="Calibri Light" w:hAnsi="Calibri Light" w:cs="Calibri Light"/>
          <w:sz w:val="22"/>
        </w:rPr>
      </w:pPr>
    </w:p>
    <w:sectPr w:rsidR="00A73BEF" w:rsidRPr="00590D6F" w:rsidSect="00590D6F">
      <w:headerReference w:type="default" r:id="rId10"/>
      <w:footerReference w:type="defaul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24053" w14:textId="77777777" w:rsidR="00EA157E" w:rsidRDefault="00EA157E" w:rsidP="00111AE1">
      <w:r>
        <w:separator/>
      </w:r>
    </w:p>
  </w:endnote>
  <w:endnote w:type="continuationSeparator" w:id="0">
    <w:p w14:paraId="66467B60" w14:textId="77777777" w:rsidR="00EA157E" w:rsidRDefault="00EA157E" w:rsidP="0011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17B61" w14:textId="1D51782C" w:rsidR="00F84F46" w:rsidRPr="007D747D" w:rsidRDefault="00F84F46">
    <w:pPr>
      <w:pStyle w:val="Footer"/>
      <w:jc w:val="right"/>
      <w:rPr>
        <w:rFonts w:asciiTheme="majorHAnsi" w:hAnsiTheme="majorHAnsi" w:cstheme="majorHAnsi"/>
        <w:sz w:val="22"/>
        <w:szCs w:val="22"/>
      </w:rPr>
    </w:pPr>
  </w:p>
  <w:p w14:paraId="34270EA2" w14:textId="77777777" w:rsidR="00F84F46" w:rsidRDefault="00F84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E9DD" w14:textId="77777777" w:rsidR="00EA157E" w:rsidRDefault="00EA157E" w:rsidP="00111AE1">
      <w:r>
        <w:separator/>
      </w:r>
    </w:p>
  </w:footnote>
  <w:footnote w:type="continuationSeparator" w:id="0">
    <w:p w14:paraId="6ACDAE92" w14:textId="77777777" w:rsidR="00EA157E" w:rsidRDefault="00EA157E" w:rsidP="00111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2520110"/>
      <w:docPartObj>
        <w:docPartGallery w:val="Page Numbers (Top of Page)"/>
        <w:docPartUnique/>
      </w:docPartObj>
    </w:sdtPr>
    <w:sdtEndPr/>
    <w:sdtContent>
      <w:p w14:paraId="57126036" w14:textId="1BFB451C" w:rsidR="009271EF" w:rsidRDefault="009271EF">
        <w:pPr>
          <w:pStyle w:val="Header"/>
          <w:jc w:val="center"/>
        </w:pPr>
        <w:r w:rsidRPr="009271EF">
          <w:rPr>
            <w:rFonts w:asciiTheme="majorHAnsi" w:hAnsiTheme="majorHAnsi" w:cstheme="majorHAnsi"/>
          </w:rPr>
          <w:fldChar w:fldCharType="begin"/>
        </w:r>
        <w:r w:rsidRPr="009271EF">
          <w:rPr>
            <w:rFonts w:asciiTheme="majorHAnsi" w:hAnsiTheme="majorHAnsi" w:cstheme="majorHAnsi"/>
          </w:rPr>
          <w:instrText>PAGE   \* MERGEFORMAT</w:instrText>
        </w:r>
        <w:r w:rsidRPr="009271EF">
          <w:rPr>
            <w:rFonts w:asciiTheme="majorHAnsi" w:hAnsiTheme="majorHAnsi" w:cstheme="majorHAnsi"/>
          </w:rPr>
          <w:fldChar w:fldCharType="separate"/>
        </w:r>
        <w:r w:rsidRPr="009271EF">
          <w:rPr>
            <w:rFonts w:asciiTheme="majorHAnsi" w:hAnsiTheme="majorHAnsi" w:cstheme="majorHAnsi"/>
          </w:rPr>
          <w:t>2</w:t>
        </w:r>
        <w:r w:rsidRPr="009271EF">
          <w:rPr>
            <w:rFonts w:asciiTheme="majorHAnsi" w:hAnsiTheme="majorHAnsi" w:cstheme="majorHAnsi"/>
          </w:rPr>
          <w:fldChar w:fldCharType="end"/>
        </w:r>
      </w:p>
    </w:sdtContent>
  </w:sdt>
  <w:p w14:paraId="50D8E250" w14:textId="77777777" w:rsidR="00F84F46" w:rsidRDefault="00F84F46" w:rsidP="00F84F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472C4" w:themeColor="accent1"/>
      </w:rPr>
    </w:lvl>
  </w:abstractNum>
  <w:abstractNum w:abstractNumId="5" w15:restartNumberingAfterBreak="0">
    <w:nsid w:val="01FC50A1"/>
    <w:multiLevelType w:val="multilevel"/>
    <w:tmpl w:val="11BA4C9A"/>
    <w:lvl w:ilvl="0">
      <w:start w:val="1"/>
      <w:numFmt w:val="decimal"/>
      <w:lvlText w:val="%1."/>
      <w:lvlJc w:val="left"/>
      <w:pPr>
        <w:ind w:left="568" w:hanging="360"/>
      </w:pPr>
      <w:rPr>
        <w:rFonts w:ascii="Calibri Light" w:eastAsia="Times New Roman" w:hAnsi="Calibri Light" w:cs="Calibri Light" w:hint="default"/>
        <w:sz w:val="22"/>
      </w:rPr>
    </w:lvl>
    <w:lvl w:ilvl="1">
      <w:start w:val="1"/>
      <w:numFmt w:val="decimal"/>
      <w:lvlText w:val="%1.%2."/>
      <w:lvlJc w:val="left"/>
      <w:pPr>
        <w:ind w:left="568" w:hanging="360"/>
      </w:pPr>
      <w:rPr>
        <w:rFonts w:asciiTheme="minorHAnsi" w:eastAsia="Times New Roman" w:hAnsiTheme="minorHAnsi" w:cstheme="minorHAnsi" w:hint="default"/>
        <w:sz w:val="24"/>
        <w:szCs w:val="24"/>
      </w:rPr>
    </w:lvl>
    <w:lvl w:ilvl="2">
      <w:start w:val="1"/>
      <w:numFmt w:val="decimal"/>
      <w:lvlText w:val="%1.%2.%3."/>
      <w:lvlJc w:val="left"/>
      <w:pPr>
        <w:ind w:left="928" w:hanging="720"/>
      </w:pPr>
      <w:rPr>
        <w:rFonts w:ascii="Calibri Light" w:eastAsia="Times New Roman" w:hAnsi="Calibri Light" w:cs="Calibri Light" w:hint="default"/>
        <w:sz w:val="22"/>
      </w:rPr>
    </w:lvl>
    <w:lvl w:ilvl="3">
      <w:start w:val="1"/>
      <w:numFmt w:val="decimal"/>
      <w:lvlText w:val="%1.%2.%3.%4."/>
      <w:lvlJc w:val="left"/>
      <w:pPr>
        <w:ind w:left="928" w:hanging="720"/>
      </w:pPr>
      <w:rPr>
        <w:rFonts w:ascii="Calibri Light" w:eastAsia="Times New Roman" w:hAnsi="Calibri Light" w:cs="Calibri Light" w:hint="default"/>
        <w:sz w:val="22"/>
      </w:rPr>
    </w:lvl>
    <w:lvl w:ilvl="4">
      <w:start w:val="1"/>
      <w:numFmt w:val="decimal"/>
      <w:lvlText w:val="%1.%2.%3.%4.%5."/>
      <w:lvlJc w:val="left"/>
      <w:pPr>
        <w:ind w:left="1288" w:hanging="1080"/>
      </w:pPr>
      <w:rPr>
        <w:rFonts w:ascii="Calibri Light" w:eastAsia="Times New Roman" w:hAnsi="Calibri Light" w:cs="Calibri Light" w:hint="default"/>
        <w:sz w:val="22"/>
      </w:rPr>
    </w:lvl>
    <w:lvl w:ilvl="5">
      <w:start w:val="1"/>
      <w:numFmt w:val="decimal"/>
      <w:lvlText w:val="%1.%2.%3.%4.%5.%6."/>
      <w:lvlJc w:val="left"/>
      <w:pPr>
        <w:ind w:left="1288" w:hanging="1080"/>
      </w:pPr>
      <w:rPr>
        <w:rFonts w:ascii="Calibri Light" w:eastAsia="Times New Roman" w:hAnsi="Calibri Light" w:cs="Calibri Light" w:hint="default"/>
        <w:sz w:val="22"/>
      </w:rPr>
    </w:lvl>
    <w:lvl w:ilvl="6">
      <w:start w:val="1"/>
      <w:numFmt w:val="decimal"/>
      <w:lvlText w:val="%1.%2.%3.%4.%5.%6.%7."/>
      <w:lvlJc w:val="left"/>
      <w:pPr>
        <w:ind w:left="1288" w:hanging="1080"/>
      </w:pPr>
      <w:rPr>
        <w:rFonts w:ascii="Calibri Light" w:eastAsia="Times New Roman" w:hAnsi="Calibri Light" w:cs="Calibri Light" w:hint="default"/>
        <w:sz w:val="22"/>
      </w:rPr>
    </w:lvl>
    <w:lvl w:ilvl="7">
      <w:start w:val="1"/>
      <w:numFmt w:val="decimal"/>
      <w:lvlText w:val="%1.%2.%3.%4.%5.%6.%7.%8."/>
      <w:lvlJc w:val="left"/>
      <w:pPr>
        <w:ind w:left="1648" w:hanging="1440"/>
      </w:pPr>
      <w:rPr>
        <w:rFonts w:ascii="Calibri Light" w:eastAsia="Times New Roman" w:hAnsi="Calibri Light" w:cs="Calibri Light" w:hint="default"/>
        <w:sz w:val="22"/>
      </w:rPr>
    </w:lvl>
    <w:lvl w:ilvl="8">
      <w:start w:val="1"/>
      <w:numFmt w:val="decimal"/>
      <w:lvlText w:val="%1.%2.%3.%4.%5.%6.%7.%8.%9."/>
      <w:lvlJc w:val="left"/>
      <w:pPr>
        <w:ind w:left="1648" w:hanging="1440"/>
      </w:pPr>
      <w:rPr>
        <w:rFonts w:ascii="Calibri Light" w:eastAsia="Times New Roman" w:hAnsi="Calibri Light" w:cs="Calibri Light" w:hint="default"/>
        <w:sz w:val="22"/>
      </w:rPr>
    </w:lvl>
  </w:abstractNum>
  <w:abstractNum w:abstractNumId="6" w15:restartNumberingAfterBreak="0">
    <w:nsid w:val="04207292"/>
    <w:multiLevelType w:val="multilevel"/>
    <w:tmpl w:val="2A462C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04E45252"/>
    <w:multiLevelType w:val="multilevel"/>
    <w:tmpl w:val="901292E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7C48D0"/>
    <w:multiLevelType w:val="hybridMultilevel"/>
    <w:tmpl w:val="E86C1D54"/>
    <w:lvl w:ilvl="0" w:tplc="6B46DDF2">
      <w:start w:val="1"/>
      <w:numFmt w:val="decimal"/>
      <w:lvlText w:val="4.%1."/>
      <w:lvlJc w:val="left"/>
      <w:pPr>
        <w:ind w:left="720" w:hanging="360"/>
      </w:pPr>
      <w:rPr>
        <w:rFonts w:asciiTheme="minorHAnsi" w:hAnsiTheme="minorHAnsi" w:cstheme="minorHAnsi"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B3E7E7E"/>
    <w:multiLevelType w:val="hybridMultilevel"/>
    <w:tmpl w:val="40E4F92C"/>
    <w:lvl w:ilvl="0" w:tplc="5F8E571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E1EC0"/>
    <w:multiLevelType w:val="hybridMultilevel"/>
    <w:tmpl w:val="B96C1230"/>
    <w:lvl w:ilvl="0" w:tplc="BF28EDA8">
      <w:start w:val="8"/>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2" w15:restartNumberingAfterBreak="0">
    <w:nsid w:val="0D1513D3"/>
    <w:multiLevelType w:val="hybridMultilevel"/>
    <w:tmpl w:val="4306C13E"/>
    <w:lvl w:ilvl="0" w:tplc="F9249DDC">
      <w:start w:val="1"/>
      <w:numFmt w:val="decimal"/>
      <w:lvlText w:val="5.1.%1."/>
      <w:lvlJc w:val="left"/>
      <w:pPr>
        <w:ind w:left="862" w:hanging="360"/>
      </w:pPr>
      <w:rPr>
        <w:rFonts w:asciiTheme="minorHAnsi" w:hAnsiTheme="minorHAnsi" w:cstheme="minorHAnsi" w:hint="default"/>
        <w:b w:val="0"/>
        <w:i w:val="0"/>
        <w:strike w:val="0"/>
        <w:dstrike w:val="0"/>
        <w:color w:val="auto"/>
        <w:sz w:val="24"/>
        <w:szCs w:val="24"/>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4A33BC7"/>
    <w:multiLevelType w:val="multilevel"/>
    <w:tmpl w:val="0D3AC522"/>
    <w:lvl w:ilvl="0">
      <w:start w:val="31"/>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D443BCD"/>
    <w:multiLevelType w:val="hybridMultilevel"/>
    <w:tmpl w:val="927891B4"/>
    <w:lvl w:ilvl="0" w:tplc="315C1708">
      <w:start w:val="1"/>
      <w:numFmt w:val="decimal"/>
      <w:lvlText w:val="2.%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0F245B"/>
    <w:multiLevelType w:val="hybridMultilevel"/>
    <w:tmpl w:val="3A2AC7E6"/>
    <w:lvl w:ilvl="0" w:tplc="5A8656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526D78"/>
    <w:multiLevelType w:val="multilevel"/>
    <w:tmpl w:val="89226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4D56A5"/>
    <w:multiLevelType w:val="multilevel"/>
    <w:tmpl w:val="6B6C8B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28B1034"/>
    <w:multiLevelType w:val="multilevel"/>
    <w:tmpl w:val="AE3A6D6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7864D8"/>
    <w:multiLevelType w:val="multilevel"/>
    <w:tmpl w:val="901292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99040D"/>
    <w:multiLevelType w:val="multilevel"/>
    <w:tmpl w:val="91E8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heme="majorHAnsi" w:eastAsia="Times New Roman" w:hAnsiTheme="majorHAnsi" w:cstheme="majorHAnsi" w:hint="default"/>
        <w:b w:val="0"/>
        <w:bCs w:val="0"/>
        <w:i w:val="0"/>
        <w:iCs w:val="0"/>
        <w:smallCaps w:val="0"/>
        <w:strike w:val="0"/>
        <w:color w:val="000000"/>
        <w:spacing w:val="0"/>
        <w:w w:val="100"/>
        <w:position w:val="0"/>
        <w:sz w:val="20"/>
        <w:szCs w:val="20"/>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CE537C"/>
    <w:multiLevelType w:val="hybridMultilevel"/>
    <w:tmpl w:val="943AD9CE"/>
    <w:lvl w:ilvl="0" w:tplc="5ED2359E">
      <w:start w:val="1"/>
      <w:numFmt w:val="decimal"/>
      <w:lvlText w:val="1.%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F22AB"/>
    <w:multiLevelType w:val="multilevel"/>
    <w:tmpl w:val="BB7E8696"/>
    <w:lvl w:ilvl="0">
      <w:start w:val="32"/>
      <w:numFmt w:val="decimal"/>
      <w:lvlText w:val="%1."/>
      <w:lvlJc w:val="left"/>
      <w:pPr>
        <w:ind w:left="825" w:hanging="825"/>
      </w:pPr>
      <w:rPr>
        <w:rFonts w:hint="default"/>
      </w:rPr>
    </w:lvl>
    <w:lvl w:ilvl="1">
      <w:start w:val="7"/>
      <w:numFmt w:val="decimal"/>
      <w:lvlText w:val="%1.%2."/>
      <w:lvlJc w:val="left"/>
      <w:pPr>
        <w:ind w:left="945" w:hanging="825"/>
      </w:pPr>
      <w:rPr>
        <w:rFonts w:hint="default"/>
        <w:b w:val="0"/>
      </w:rPr>
    </w:lvl>
    <w:lvl w:ilvl="2">
      <w:start w:val="1"/>
      <w:numFmt w:val="decimal"/>
      <w:lvlText w:val="%1.%2.%3."/>
      <w:lvlJc w:val="left"/>
      <w:pPr>
        <w:ind w:left="1065" w:hanging="825"/>
      </w:pPr>
      <w:rPr>
        <w:rFonts w:hint="default"/>
      </w:rPr>
    </w:lvl>
    <w:lvl w:ilvl="3">
      <w:start w:val="2"/>
      <w:numFmt w:val="decimal"/>
      <w:lvlText w:val="%1.%2.%3.%4."/>
      <w:lvlJc w:val="left"/>
      <w:pPr>
        <w:ind w:left="1185" w:hanging="82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5DEB3B56"/>
    <w:multiLevelType w:val="hybridMultilevel"/>
    <w:tmpl w:val="9BF47244"/>
    <w:lvl w:ilvl="0" w:tplc="1A5EC77C">
      <w:start w:val="1"/>
      <w:numFmt w:val="decimal"/>
      <w:lvlText w:val="3.%1."/>
      <w:lvlJc w:val="left"/>
      <w:pPr>
        <w:ind w:left="720" w:hanging="360"/>
      </w:pPr>
      <w:rPr>
        <w:rFonts w:cs="Times New Roman" w:hint="default"/>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FF2E73"/>
    <w:multiLevelType w:val="multilevel"/>
    <w:tmpl w:val="DD3E2C52"/>
    <w:lvl w:ilvl="0">
      <w:start w:val="1"/>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14F52DA"/>
    <w:multiLevelType w:val="multilevel"/>
    <w:tmpl w:val="238AD19C"/>
    <w:lvl w:ilvl="0">
      <w:start w:val="2"/>
      <w:numFmt w:val="decimal"/>
      <w:lvlText w:val="%1."/>
      <w:lvlJc w:val="left"/>
      <w:pPr>
        <w:ind w:left="495" w:hanging="495"/>
      </w:pPr>
      <w:rPr>
        <w:rFonts w:hint="default"/>
        <w:b/>
      </w:rPr>
    </w:lvl>
    <w:lvl w:ilvl="1">
      <w:start w:val="1"/>
      <w:numFmt w:val="decimal"/>
      <w:lvlText w:val="%1.%2."/>
      <w:lvlJc w:val="left"/>
      <w:pPr>
        <w:ind w:left="855" w:hanging="495"/>
      </w:pPr>
      <w:rPr>
        <w:rFonts w:hint="default"/>
        <w:b/>
      </w:rPr>
    </w:lvl>
    <w:lvl w:ilvl="2">
      <w:start w:val="1"/>
      <w:numFmt w:val="decimal"/>
      <w:lvlText w:val="%1.%2.%3."/>
      <w:lvlJc w:val="left"/>
      <w:pPr>
        <w:ind w:left="1440" w:hanging="720"/>
      </w:pPr>
      <w:rPr>
        <w:rFonts w:ascii="Calibri Light" w:hAnsi="Calibri Light" w:cs="Calibri Light"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D34356"/>
    <w:multiLevelType w:val="multilevel"/>
    <w:tmpl w:val="F2D0C880"/>
    <w:lvl w:ilvl="0">
      <w:start w:val="17"/>
      <w:numFmt w:val="decimal"/>
      <w:lvlText w:val="%1."/>
      <w:lvlJc w:val="left"/>
      <w:pPr>
        <w:ind w:left="720" w:hanging="360"/>
      </w:pPr>
      <w:rPr>
        <w:rFonts w:hint="default"/>
        <w:i w:val="0"/>
      </w:rPr>
    </w:lvl>
    <w:lvl w:ilvl="1">
      <w:start w:val="1"/>
      <w:numFmt w:val="decimal"/>
      <w:isLgl/>
      <w:lvlText w:val="%1.%2."/>
      <w:lvlJc w:val="left"/>
      <w:pPr>
        <w:ind w:left="930" w:hanging="57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A046BC5"/>
    <w:multiLevelType w:val="hybridMultilevel"/>
    <w:tmpl w:val="67CC6282"/>
    <w:lvl w:ilvl="0" w:tplc="9C421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973D4C"/>
    <w:multiLevelType w:val="multilevel"/>
    <w:tmpl w:val="8878F30A"/>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B103AF"/>
    <w:multiLevelType w:val="hybridMultilevel"/>
    <w:tmpl w:val="DF789D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1994275"/>
    <w:multiLevelType w:val="multilevel"/>
    <w:tmpl w:val="321A6382"/>
    <w:lvl w:ilvl="0">
      <w:start w:val="31"/>
      <w:numFmt w:val="decimal"/>
      <w:lvlText w:val="%1."/>
      <w:lvlJc w:val="left"/>
      <w:pPr>
        <w:ind w:left="825" w:hanging="825"/>
      </w:pPr>
      <w:rPr>
        <w:rFonts w:hint="default"/>
      </w:rPr>
    </w:lvl>
    <w:lvl w:ilvl="1">
      <w:start w:val="7"/>
      <w:numFmt w:val="decimal"/>
      <w:lvlText w:val="%1.%2."/>
      <w:lvlJc w:val="left"/>
      <w:pPr>
        <w:ind w:left="945" w:hanging="825"/>
      </w:pPr>
      <w:rPr>
        <w:rFonts w:hint="default"/>
        <w:b w:val="0"/>
      </w:rPr>
    </w:lvl>
    <w:lvl w:ilvl="2">
      <w:start w:val="1"/>
      <w:numFmt w:val="decimal"/>
      <w:lvlText w:val="%1.%2.%3."/>
      <w:lvlJc w:val="left"/>
      <w:pPr>
        <w:ind w:left="1065" w:hanging="825"/>
      </w:pPr>
      <w:rPr>
        <w:rFonts w:hint="default"/>
      </w:rPr>
    </w:lvl>
    <w:lvl w:ilvl="3">
      <w:start w:val="2"/>
      <w:numFmt w:val="decimal"/>
      <w:lvlText w:val="%1.%2.%3.%4."/>
      <w:lvlJc w:val="left"/>
      <w:pPr>
        <w:ind w:left="1185" w:hanging="82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7" w15:restartNumberingAfterBreak="0">
    <w:nsid w:val="73892C59"/>
    <w:multiLevelType w:val="multilevel"/>
    <w:tmpl w:val="C276C040"/>
    <w:lvl w:ilvl="0">
      <w:start w:val="1"/>
      <w:numFmt w:val="decimal"/>
      <w:lvlText w:val="%1."/>
      <w:lvlJc w:val="left"/>
      <w:pPr>
        <w:ind w:left="0" w:hanging="360"/>
      </w:pPr>
      <w:rPr>
        <w:rFonts w:ascii="Calibri Light" w:hAnsi="Calibri Light" w:cs="Calibri Light"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8" w15:restartNumberingAfterBreak="0">
    <w:nsid w:val="753D0441"/>
    <w:multiLevelType w:val="multilevel"/>
    <w:tmpl w:val="B7C6D254"/>
    <w:lvl w:ilvl="0">
      <w:start w:val="7"/>
      <w:numFmt w:val="decimal"/>
      <w:lvlText w:val="%1."/>
      <w:lvlJc w:val="left"/>
      <w:pPr>
        <w:ind w:left="360" w:hanging="360"/>
      </w:pPr>
      <w:rPr>
        <w:rFonts w:hint="default"/>
        <w:b w:val="0"/>
      </w:rPr>
    </w:lvl>
    <w:lvl w:ilvl="1">
      <w:start w:val="1"/>
      <w:numFmt w:val="decimal"/>
      <w:lvlText w:val="%1.%2."/>
      <w:lvlJc w:val="left"/>
      <w:pPr>
        <w:ind w:left="108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9" w15:restartNumberingAfterBreak="0">
    <w:nsid w:val="7BBF32F0"/>
    <w:multiLevelType w:val="multilevel"/>
    <w:tmpl w:val="997243C0"/>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7F9007C2"/>
    <w:multiLevelType w:val="multilevel"/>
    <w:tmpl w:val="E53240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ajorHAnsi" w:eastAsia="Times New Roman" w:hAnsiTheme="majorHAnsi" w:cstheme="majorHAnsi" w:hint="default"/>
        <w:b w:val="0"/>
      </w:rPr>
    </w:lvl>
    <w:lvl w:ilvl="2">
      <w:start w:val="1"/>
      <w:numFmt w:val="decimal"/>
      <w:isLgl/>
      <w:lvlText w:val="%1.%2.%3."/>
      <w:lvlJc w:val="left"/>
      <w:pPr>
        <w:ind w:left="1080" w:hanging="720"/>
      </w:pPr>
      <w:rPr>
        <w:rFonts w:asciiTheme="minorHAnsi" w:eastAsia="Times New Roman" w:hAnsiTheme="minorHAnsi" w:cstheme="minorBidi" w:hint="default"/>
      </w:rPr>
    </w:lvl>
    <w:lvl w:ilvl="3">
      <w:start w:val="1"/>
      <w:numFmt w:val="decimal"/>
      <w:isLgl/>
      <w:lvlText w:val="%1.%2.%3.%4."/>
      <w:lvlJc w:val="left"/>
      <w:pPr>
        <w:ind w:left="1080" w:hanging="720"/>
      </w:pPr>
      <w:rPr>
        <w:rFonts w:asciiTheme="minorHAnsi" w:eastAsia="Times New Roman" w:hAnsiTheme="minorHAnsi" w:cstheme="minorBidi" w:hint="default"/>
      </w:rPr>
    </w:lvl>
    <w:lvl w:ilvl="4">
      <w:start w:val="1"/>
      <w:numFmt w:val="decimal"/>
      <w:isLgl/>
      <w:lvlText w:val="%1.%2.%3.%4.%5."/>
      <w:lvlJc w:val="left"/>
      <w:pPr>
        <w:ind w:left="1440" w:hanging="1080"/>
      </w:pPr>
      <w:rPr>
        <w:rFonts w:asciiTheme="minorHAnsi" w:eastAsia="Times New Roman" w:hAnsiTheme="minorHAnsi" w:cstheme="minorBidi" w:hint="default"/>
      </w:rPr>
    </w:lvl>
    <w:lvl w:ilvl="5">
      <w:start w:val="1"/>
      <w:numFmt w:val="decimal"/>
      <w:isLgl/>
      <w:lvlText w:val="%1.%2.%3.%4.%5.%6."/>
      <w:lvlJc w:val="left"/>
      <w:pPr>
        <w:ind w:left="1440" w:hanging="1080"/>
      </w:pPr>
      <w:rPr>
        <w:rFonts w:asciiTheme="minorHAnsi" w:eastAsia="Times New Roman" w:hAnsiTheme="minorHAnsi" w:cstheme="minorBidi" w:hint="default"/>
      </w:rPr>
    </w:lvl>
    <w:lvl w:ilvl="6">
      <w:start w:val="1"/>
      <w:numFmt w:val="decimal"/>
      <w:isLgl/>
      <w:lvlText w:val="%1.%2.%3.%4.%5.%6.%7."/>
      <w:lvlJc w:val="left"/>
      <w:pPr>
        <w:ind w:left="1800" w:hanging="1440"/>
      </w:pPr>
      <w:rPr>
        <w:rFonts w:asciiTheme="minorHAnsi" w:eastAsia="Times New Roman" w:hAnsiTheme="minorHAnsi" w:cstheme="minorBidi" w:hint="default"/>
      </w:rPr>
    </w:lvl>
    <w:lvl w:ilvl="7">
      <w:start w:val="1"/>
      <w:numFmt w:val="decimal"/>
      <w:isLgl/>
      <w:lvlText w:val="%1.%2.%3.%4.%5.%6.%7.%8."/>
      <w:lvlJc w:val="left"/>
      <w:pPr>
        <w:ind w:left="1800" w:hanging="1440"/>
      </w:pPr>
      <w:rPr>
        <w:rFonts w:asciiTheme="minorHAnsi" w:eastAsia="Times New Roman" w:hAnsiTheme="minorHAnsi" w:cstheme="minorBidi" w:hint="default"/>
      </w:rPr>
    </w:lvl>
    <w:lvl w:ilvl="8">
      <w:start w:val="1"/>
      <w:numFmt w:val="decimal"/>
      <w:isLgl/>
      <w:lvlText w:val="%1.%2.%3.%4.%5.%6.%7.%8.%9."/>
      <w:lvlJc w:val="left"/>
      <w:pPr>
        <w:ind w:left="2160" w:hanging="1800"/>
      </w:pPr>
      <w:rPr>
        <w:rFonts w:asciiTheme="minorHAnsi" w:eastAsia="Times New Roman" w:hAnsiTheme="minorHAnsi" w:cstheme="minorBidi" w:hint="default"/>
      </w:rPr>
    </w:lvl>
  </w:abstractNum>
  <w:num w:numId="1">
    <w:abstractNumId w:val="16"/>
  </w:num>
  <w:num w:numId="2">
    <w:abstractNumId w:val="27"/>
  </w:num>
  <w:num w:numId="3">
    <w:abstractNumId w:val="8"/>
  </w:num>
  <w:num w:numId="4">
    <w:abstractNumId w:val="29"/>
  </w:num>
  <w:num w:numId="5">
    <w:abstractNumId w:val="25"/>
  </w:num>
  <w:num w:numId="6">
    <w:abstractNumId w:val="7"/>
  </w:num>
  <w:num w:numId="7">
    <w:abstractNumId w:val="5"/>
  </w:num>
  <w:num w:numId="8">
    <w:abstractNumId w:val="22"/>
  </w:num>
  <w:num w:numId="9">
    <w:abstractNumId w:val="38"/>
  </w:num>
  <w:num w:numId="10">
    <w:abstractNumId w:val="39"/>
  </w:num>
  <w:num w:numId="11">
    <w:abstractNumId w:val="4"/>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37"/>
  </w:num>
  <w:num w:numId="19">
    <w:abstractNumId w:val="24"/>
  </w:num>
  <w:num w:numId="20">
    <w:abstractNumId w:val="31"/>
  </w:num>
  <w:num w:numId="21">
    <w:abstractNumId w:val="11"/>
  </w:num>
  <w:num w:numId="22">
    <w:abstractNumId w:val="12"/>
  </w:num>
  <w:num w:numId="23">
    <w:abstractNumId w:val="15"/>
  </w:num>
  <w:num w:numId="24">
    <w:abstractNumId w:val="19"/>
  </w:num>
  <w:num w:numId="25">
    <w:abstractNumId w:val="28"/>
  </w:num>
  <w:num w:numId="26">
    <w:abstractNumId w:val="40"/>
  </w:num>
  <w:num w:numId="27">
    <w:abstractNumId w:val="33"/>
  </w:num>
  <w:num w:numId="28">
    <w:abstractNumId w:val="21"/>
  </w:num>
  <w:num w:numId="29">
    <w:abstractNumId w:val="30"/>
  </w:num>
  <w:num w:numId="30">
    <w:abstractNumId w:val="23"/>
  </w:num>
  <w:num w:numId="31">
    <w:abstractNumId w:val="9"/>
  </w:num>
  <w:num w:numId="32">
    <w:abstractNumId w:val="34"/>
  </w:num>
  <w:num w:numId="33">
    <w:abstractNumId w:val="6"/>
  </w:num>
  <w:num w:numId="34">
    <w:abstractNumId w:val="20"/>
  </w:num>
  <w:num w:numId="35">
    <w:abstractNumId w:val="35"/>
  </w:num>
  <w:num w:numId="36">
    <w:abstractNumId w:val="10"/>
  </w:num>
  <w:num w:numId="37">
    <w:abstractNumId w:val="32"/>
  </w:num>
  <w:num w:numId="38">
    <w:abstractNumId w:val="17"/>
  </w:num>
  <w:num w:numId="39">
    <w:abstractNumId w:val="14"/>
  </w:num>
  <w:num w:numId="40">
    <w:abstractNumId w:val="36"/>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E1"/>
    <w:rsid w:val="00005097"/>
    <w:rsid w:val="00015ADD"/>
    <w:rsid w:val="0001729C"/>
    <w:rsid w:val="0006603F"/>
    <w:rsid w:val="00073B6F"/>
    <w:rsid w:val="00073EB8"/>
    <w:rsid w:val="00077343"/>
    <w:rsid w:val="00080875"/>
    <w:rsid w:val="00083814"/>
    <w:rsid w:val="000913FA"/>
    <w:rsid w:val="000A3D06"/>
    <w:rsid w:val="000A50BB"/>
    <w:rsid w:val="000B0DA4"/>
    <w:rsid w:val="000F10F5"/>
    <w:rsid w:val="000F4148"/>
    <w:rsid w:val="000F7456"/>
    <w:rsid w:val="000F765D"/>
    <w:rsid w:val="00101676"/>
    <w:rsid w:val="00105E86"/>
    <w:rsid w:val="00107012"/>
    <w:rsid w:val="00111AE1"/>
    <w:rsid w:val="00154579"/>
    <w:rsid w:val="00165CD5"/>
    <w:rsid w:val="00172500"/>
    <w:rsid w:val="00197A68"/>
    <w:rsid w:val="001A038A"/>
    <w:rsid w:val="001F70EB"/>
    <w:rsid w:val="00213171"/>
    <w:rsid w:val="00224FF3"/>
    <w:rsid w:val="00226377"/>
    <w:rsid w:val="0024274D"/>
    <w:rsid w:val="00246040"/>
    <w:rsid w:val="00263B0A"/>
    <w:rsid w:val="002659A1"/>
    <w:rsid w:val="0027369B"/>
    <w:rsid w:val="002817A8"/>
    <w:rsid w:val="00292060"/>
    <w:rsid w:val="002B4B60"/>
    <w:rsid w:val="002C031C"/>
    <w:rsid w:val="002F0AD7"/>
    <w:rsid w:val="00300F11"/>
    <w:rsid w:val="003128F5"/>
    <w:rsid w:val="00330B62"/>
    <w:rsid w:val="00341196"/>
    <w:rsid w:val="0034547A"/>
    <w:rsid w:val="0035004F"/>
    <w:rsid w:val="003849CF"/>
    <w:rsid w:val="0039389F"/>
    <w:rsid w:val="00396004"/>
    <w:rsid w:val="003A4C7A"/>
    <w:rsid w:val="003B07D8"/>
    <w:rsid w:val="003D06E2"/>
    <w:rsid w:val="003D7094"/>
    <w:rsid w:val="003F024A"/>
    <w:rsid w:val="0040750F"/>
    <w:rsid w:val="00414410"/>
    <w:rsid w:val="00443050"/>
    <w:rsid w:val="0044424F"/>
    <w:rsid w:val="00466B0B"/>
    <w:rsid w:val="004B749F"/>
    <w:rsid w:val="004C0596"/>
    <w:rsid w:val="004C3DD6"/>
    <w:rsid w:val="00502BD5"/>
    <w:rsid w:val="00502FEF"/>
    <w:rsid w:val="00515B6B"/>
    <w:rsid w:val="005819C6"/>
    <w:rsid w:val="00590D6F"/>
    <w:rsid w:val="005926F8"/>
    <w:rsid w:val="005E2DDE"/>
    <w:rsid w:val="006010AA"/>
    <w:rsid w:val="00623A2E"/>
    <w:rsid w:val="006407A5"/>
    <w:rsid w:val="00650017"/>
    <w:rsid w:val="0067156E"/>
    <w:rsid w:val="00687179"/>
    <w:rsid w:val="0068776A"/>
    <w:rsid w:val="00695674"/>
    <w:rsid w:val="006A442E"/>
    <w:rsid w:val="006A720F"/>
    <w:rsid w:val="006C601C"/>
    <w:rsid w:val="00730C9C"/>
    <w:rsid w:val="00740FCB"/>
    <w:rsid w:val="00747ECF"/>
    <w:rsid w:val="007700EB"/>
    <w:rsid w:val="00774D3F"/>
    <w:rsid w:val="007B260C"/>
    <w:rsid w:val="007B332D"/>
    <w:rsid w:val="007D538A"/>
    <w:rsid w:val="007D747D"/>
    <w:rsid w:val="007E5801"/>
    <w:rsid w:val="00803773"/>
    <w:rsid w:val="008207AF"/>
    <w:rsid w:val="00843A82"/>
    <w:rsid w:val="00872121"/>
    <w:rsid w:val="00875905"/>
    <w:rsid w:val="008A217A"/>
    <w:rsid w:val="008A47C0"/>
    <w:rsid w:val="008C2085"/>
    <w:rsid w:val="008D3173"/>
    <w:rsid w:val="008E7849"/>
    <w:rsid w:val="00901BAA"/>
    <w:rsid w:val="00904E29"/>
    <w:rsid w:val="009271EF"/>
    <w:rsid w:val="00927C23"/>
    <w:rsid w:val="009323E2"/>
    <w:rsid w:val="00933033"/>
    <w:rsid w:val="00943F88"/>
    <w:rsid w:val="009518FC"/>
    <w:rsid w:val="00974E35"/>
    <w:rsid w:val="00986B70"/>
    <w:rsid w:val="00995158"/>
    <w:rsid w:val="009A61F7"/>
    <w:rsid w:val="009C6C66"/>
    <w:rsid w:val="009D61A6"/>
    <w:rsid w:val="009E1D21"/>
    <w:rsid w:val="009E3A20"/>
    <w:rsid w:val="00A0213E"/>
    <w:rsid w:val="00A2790A"/>
    <w:rsid w:val="00A4212A"/>
    <w:rsid w:val="00A50AFE"/>
    <w:rsid w:val="00A6318F"/>
    <w:rsid w:val="00A674C3"/>
    <w:rsid w:val="00A73BEF"/>
    <w:rsid w:val="00A75834"/>
    <w:rsid w:val="00AA08AC"/>
    <w:rsid w:val="00AA1133"/>
    <w:rsid w:val="00AA17EE"/>
    <w:rsid w:val="00B003C1"/>
    <w:rsid w:val="00B03AE0"/>
    <w:rsid w:val="00B201BE"/>
    <w:rsid w:val="00B21BC7"/>
    <w:rsid w:val="00B21C88"/>
    <w:rsid w:val="00B361E7"/>
    <w:rsid w:val="00B63715"/>
    <w:rsid w:val="00B909BB"/>
    <w:rsid w:val="00BB37BE"/>
    <w:rsid w:val="00BC4D6A"/>
    <w:rsid w:val="00BE29A1"/>
    <w:rsid w:val="00BF10D0"/>
    <w:rsid w:val="00C20794"/>
    <w:rsid w:val="00C35FFC"/>
    <w:rsid w:val="00C66263"/>
    <w:rsid w:val="00C93EF6"/>
    <w:rsid w:val="00CC733D"/>
    <w:rsid w:val="00CD422E"/>
    <w:rsid w:val="00CE5617"/>
    <w:rsid w:val="00CF235B"/>
    <w:rsid w:val="00CF3513"/>
    <w:rsid w:val="00D00E6B"/>
    <w:rsid w:val="00D23212"/>
    <w:rsid w:val="00D444B9"/>
    <w:rsid w:val="00D64BF0"/>
    <w:rsid w:val="00D64CAA"/>
    <w:rsid w:val="00D8569F"/>
    <w:rsid w:val="00D938C3"/>
    <w:rsid w:val="00D94632"/>
    <w:rsid w:val="00DA5E30"/>
    <w:rsid w:val="00DC7288"/>
    <w:rsid w:val="00DF0D81"/>
    <w:rsid w:val="00DF586D"/>
    <w:rsid w:val="00E14BC3"/>
    <w:rsid w:val="00E47C54"/>
    <w:rsid w:val="00E61077"/>
    <w:rsid w:val="00E90262"/>
    <w:rsid w:val="00E97C7A"/>
    <w:rsid w:val="00EA157E"/>
    <w:rsid w:val="00EB6305"/>
    <w:rsid w:val="00F10D26"/>
    <w:rsid w:val="00F23782"/>
    <w:rsid w:val="00F45571"/>
    <w:rsid w:val="00F84F46"/>
    <w:rsid w:val="00FB4944"/>
    <w:rsid w:val="00FC25E6"/>
    <w:rsid w:val="00FC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6D40B"/>
  <w15:chartTrackingRefBased/>
  <w15:docId w15:val="{7AD25A91-FFBA-40CA-8428-E7D344B4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AE1"/>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111AE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Heading2">
    <w:name w:val="heading 2"/>
    <w:basedOn w:val="Normal"/>
    <w:next w:val="Normal"/>
    <w:link w:val="Heading2Char"/>
    <w:uiPriority w:val="9"/>
    <w:unhideWhenUsed/>
    <w:qFormat/>
    <w:rsid w:val="00111A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4F46"/>
    <w:pPr>
      <w:keepNext/>
      <w:keepLines/>
      <w:spacing w:before="120" w:line="252" w:lineRule="auto"/>
      <w:jc w:val="both"/>
      <w:outlineLvl w:val="2"/>
    </w:pPr>
    <w:rPr>
      <w:rFonts w:asciiTheme="majorHAnsi" w:eastAsiaTheme="majorEastAsia" w:hAnsiTheme="majorHAnsi" w:cstheme="majorBidi"/>
      <w:spacing w:val="4"/>
      <w:lang w:val="en-US"/>
    </w:rPr>
  </w:style>
  <w:style w:type="paragraph" w:styleId="Heading4">
    <w:name w:val="heading 4"/>
    <w:basedOn w:val="Normal"/>
    <w:next w:val="Normal"/>
    <w:link w:val="Heading4Char"/>
    <w:uiPriority w:val="9"/>
    <w:semiHidden/>
    <w:unhideWhenUsed/>
    <w:qFormat/>
    <w:rsid w:val="00F84F46"/>
    <w:pPr>
      <w:keepNext/>
      <w:keepLines/>
      <w:spacing w:before="120" w:line="252" w:lineRule="auto"/>
      <w:jc w:val="both"/>
      <w:outlineLvl w:val="3"/>
    </w:pPr>
    <w:rPr>
      <w:rFonts w:asciiTheme="majorHAnsi" w:eastAsiaTheme="majorEastAsia" w:hAnsiTheme="majorHAnsi" w:cstheme="majorBidi"/>
      <w:i/>
      <w:iCs/>
      <w:lang w:val="en-US"/>
    </w:rPr>
  </w:style>
  <w:style w:type="paragraph" w:styleId="Heading5">
    <w:name w:val="heading 5"/>
    <w:basedOn w:val="Normal"/>
    <w:next w:val="Normal"/>
    <w:link w:val="Heading5Char"/>
    <w:uiPriority w:val="9"/>
    <w:semiHidden/>
    <w:unhideWhenUsed/>
    <w:qFormat/>
    <w:rsid w:val="00F84F46"/>
    <w:pPr>
      <w:keepNext/>
      <w:keepLines/>
      <w:spacing w:before="120" w:line="252" w:lineRule="auto"/>
      <w:jc w:val="both"/>
      <w:outlineLvl w:val="4"/>
    </w:pPr>
    <w:rPr>
      <w:rFonts w:asciiTheme="majorHAnsi" w:eastAsiaTheme="majorEastAsia" w:hAnsiTheme="majorHAnsi" w:cstheme="majorBidi"/>
      <w:b/>
      <w:bCs/>
      <w:sz w:val="22"/>
      <w:szCs w:val="22"/>
      <w:lang w:val="en-US"/>
    </w:rPr>
  </w:style>
  <w:style w:type="paragraph" w:styleId="Heading6">
    <w:name w:val="heading 6"/>
    <w:basedOn w:val="Normal"/>
    <w:next w:val="Normal"/>
    <w:link w:val="Heading6Char"/>
    <w:uiPriority w:val="9"/>
    <w:semiHidden/>
    <w:unhideWhenUsed/>
    <w:qFormat/>
    <w:rsid w:val="00F84F46"/>
    <w:pPr>
      <w:keepNext/>
      <w:keepLines/>
      <w:spacing w:before="120" w:line="252" w:lineRule="auto"/>
      <w:jc w:val="both"/>
      <w:outlineLvl w:val="5"/>
    </w:pPr>
    <w:rPr>
      <w:rFonts w:asciiTheme="majorHAnsi" w:eastAsiaTheme="majorEastAsia" w:hAnsiTheme="majorHAnsi" w:cstheme="majorBidi"/>
      <w:b/>
      <w:bCs/>
      <w:i/>
      <w:iCs/>
      <w:sz w:val="22"/>
      <w:szCs w:val="22"/>
      <w:lang w:val="en-US"/>
    </w:rPr>
  </w:style>
  <w:style w:type="paragraph" w:styleId="Heading7">
    <w:name w:val="heading 7"/>
    <w:basedOn w:val="Normal"/>
    <w:next w:val="Normal"/>
    <w:link w:val="Heading7Char"/>
    <w:uiPriority w:val="9"/>
    <w:semiHidden/>
    <w:unhideWhenUsed/>
    <w:qFormat/>
    <w:rsid w:val="00F84F46"/>
    <w:pPr>
      <w:keepNext/>
      <w:keepLines/>
      <w:spacing w:before="120" w:line="252" w:lineRule="auto"/>
      <w:jc w:val="both"/>
      <w:outlineLvl w:val="6"/>
    </w:pPr>
    <w:rPr>
      <w:rFonts w:asciiTheme="minorHAnsi" w:eastAsiaTheme="minorEastAsia" w:hAnsiTheme="minorHAnsi" w:cstheme="minorBidi"/>
      <w:i/>
      <w:iCs/>
      <w:sz w:val="22"/>
      <w:szCs w:val="22"/>
      <w:lang w:val="en-US"/>
    </w:rPr>
  </w:style>
  <w:style w:type="paragraph" w:styleId="Heading8">
    <w:name w:val="heading 8"/>
    <w:basedOn w:val="Normal"/>
    <w:next w:val="Normal"/>
    <w:link w:val="Heading8Char"/>
    <w:uiPriority w:val="9"/>
    <w:semiHidden/>
    <w:unhideWhenUsed/>
    <w:qFormat/>
    <w:rsid w:val="00F84F46"/>
    <w:pPr>
      <w:keepNext/>
      <w:keepLines/>
      <w:spacing w:before="120" w:line="252" w:lineRule="auto"/>
      <w:jc w:val="both"/>
      <w:outlineLvl w:val="7"/>
    </w:pPr>
    <w:rPr>
      <w:rFonts w:asciiTheme="minorHAnsi" w:eastAsiaTheme="minorEastAsia" w:hAnsiTheme="minorHAnsi" w:cstheme="minorBidi"/>
      <w:b/>
      <w:bCs/>
      <w:sz w:val="22"/>
      <w:szCs w:val="22"/>
      <w:lang w:val="en-US"/>
    </w:rPr>
  </w:style>
  <w:style w:type="paragraph" w:styleId="Heading9">
    <w:name w:val="heading 9"/>
    <w:basedOn w:val="Normal"/>
    <w:next w:val="Normal"/>
    <w:link w:val="Heading9Char"/>
    <w:uiPriority w:val="9"/>
    <w:semiHidden/>
    <w:unhideWhenUsed/>
    <w:qFormat/>
    <w:rsid w:val="00F84F46"/>
    <w:pPr>
      <w:keepNext/>
      <w:keepLines/>
      <w:spacing w:before="120" w:line="252" w:lineRule="auto"/>
      <w:jc w:val="both"/>
      <w:outlineLvl w:val="8"/>
    </w:pPr>
    <w:rPr>
      <w:rFonts w:asciiTheme="minorHAnsi" w:eastAsiaTheme="minorEastAsia" w:hAnsiTheme="minorHAnsi" w:cstheme="minorBidi"/>
      <w:i/>
      <w:i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AE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111AE1"/>
    <w:rPr>
      <w:rFonts w:asciiTheme="majorHAnsi" w:eastAsiaTheme="majorEastAsia" w:hAnsiTheme="majorHAnsi" w:cstheme="majorBidi"/>
      <w:color w:val="2F5496" w:themeColor="accent1" w:themeShade="BF"/>
      <w:sz w:val="26"/>
      <w:szCs w:val="26"/>
      <w:lang w:val="lt-LT"/>
    </w:rPr>
  </w:style>
  <w:style w:type="table" w:styleId="TableGrid">
    <w:name w:val="Table Grid"/>
    <w:basedOn w:val="TableNormal"/>
    <w:uiPriority w:val="99"/>
    <w:rsid w:val="00111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basedOn w:val="DefaultParagraphFont"/>
    <w:uiPriority w:val="99"/>
    <w:rsid w:val="00111AE1"/>
    <w:rPr>
      <w:rFonts w:cs="Times New Roman"/>
      <w:color w:val="0000FF"/>
      <w:u w:val="single"/>
    </w:rPr>
  </w:style>
  <w:style w:type="paragraph" w:styleId="Header">
    <w:name w:val="header"/>
    <w:basedOn w:val="Normal"/>
    <w:link w:val="HeaderChar"/>
    <w:uiPriority w:val="99"/>
    <w:unhideWhenUsed/>
    <w:rsid w:val="00111AE1"/>
    <w:pPr>
      <w:tabs>
        <w:tab w:val="center" w:pos="4680"/>
        <w:tab w:val="right" w:pos="9360"/>
      </w:tabs>
    </w:pPr>
  </w:style>
  <w:style w:type="character" w:customStyle="1" w:styleId="HeaderChar">
    <w:name w:val="Header Char"/>
    <w:basedOn w:val="DefaultParagraphFont"/>
    <w:link w:val="Header"/>
    <w:uiPriority w:val="99"/>
    <w:rsid w:val="00111AE1"/>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111AE1"/>
    <w:pPr>
      <w:tabs>
        <w:tab w:val="center" w:pos="4680"/>
        <w:tab w:val="right" w:pos="9360"/>
      </w:tabs>
    </w:pPr>
  </w:style>
  <w:style w:type="character" w:customStyle="1" w:styleId="FooterChar">
    <w:name w:val="Footer Char"/>
    <w:basedOn w:val="DefaultParagraphFont"/>
    <w:link w:val="Footer"/>
    <w:uiPriority w:val="99"/>
    <w:rsid w:val="00111AE1"/>
    <w:rPr>
      <w:rFonts w:ascii="Times New Roman" w:eastAsia="Times New Roman" w:hAnsi="Times New Roman" w:cs="Times New Roman"/>
      <w:sz w:val="24"/>
      <w:szCs w:val="24"/>
      <w:lang w:val="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111AE1"/>
    <w:pPr>
      <w:ind w:left="720"/>
      <w:contextualSpacing/>
    </w:pPr>
  </w:style>
  <w:style w:type="character" w:customStyle="1" w:styleId="BalloonTextChar">
    <w:name w:val="Balloon Text Char"/>
    <w:basedOn w:val="DefaultParagraphFont"/>
    <w:link w:val="BalloonText"/>
    <w:uiPriority w:val="99"/>
    <w:semiHidden/>
    <w:qFormat/>
    <w:rsid w:val="00111AE1"/>
    <w:rPr>
      <w:rFonts w:ascii="Tahoma" w:eastAsia="Times New Roman" w:hAnsi="Tahoma" w:cs="Tahoma"/>
      <w:sz w:val="16"/>
      <w:szCs w:val="16"/>
    </w:rPr>
  </w:style>
  <w:style w:type="character" w:customStyle="1" w:styleId="InternetLink">
    <w:name w:val="Internet Link"/>
    <w:basedOn w:val="DefaultParagraphFont"/>
    <w:uiPriority w:val="99"/>
    <w:unhideWhenUsed/>
    <w:rsid w:val="00111AE1"/>
    <w:rPr>
      <w:color w:val="0563C1"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111AE1"/>
    <w:rPr>
      <w:rFonts w:ascii="Times New Roman" w:eastAsia="Times New Roman" w:hAnsi="Times New Roman" w:cs="Times New Roman"/>
      <w:sz w:val="24"/>
      <w:szCs w:val="24"/>
      <w:lang w:val="lt-LT"/>
    </w:rPr>
  </w:style>
  <w:style w:type="character" w:customStyle="1" w:styleId="ListLabel1">
    <w:name w:val="ListLabel 1"/>
    <w:qFormat/>
    <w:rsid w:val="00111AE1"/>
    <w:rPr>
      <w:rFonts w:cs="Times New Roman"/>
      <w:b w:val="0"/>
      <w:bCs w:val="0"/>
      <w:i w:val="0"/>
      <w:iCs w:val="0"/>
      <w:color w:val="00000A"/>
      <w:sz w:val="20"/>
      <w:szCs w:val="20"/>
    </w:rPr>
  </w:style>
  <w:style w:type="character" w:customStyle="1" w:styleId="ListLabel2">
    <w:name w:val="ListLabel 2"/>
    <w:qFormat/>
    <w:rsid w:val="00111AE1"/>
    <w:rPr>
      <w:rFonts w:cs="Times New Roman"/>
      <w:b w:val="0"/>
      <w:bCs w:val="0"/>
      <w:i w:val="0"/>
      <w:iCs w:val="0"/>
      <w:color w:val="00000A"/>
      <w:sz w:val="22"/>
      <w:szCs w:val="22"/>
    </w:rPr>
  </w:style>
  <w:style w:type="character" w:customStyle="1" w:styleId="ListLabel3">
    <w:name w:val="ListLabel 3"/>
    <w:qFormat/>
    <w:rsid w:val="00111AE1"/>
    <w:rPr>
      <w:rFonts w:cs="Times New Roman"/>
      <w:b w:val="0"/>
      <w:i w:val="0"/>
      <w:color w:val="00000A"/>
      <w:sz w:val="24"/>
      <w:szCs w:val="24"/>
    </w:rPr>
  </w:style>
  <w:style w:type="character" w:customStyle="1" w:styleId="ListLabel4">
    <w:name w:val="ListLabel 4"/>
    <w:qFormat/>
    <w:rsid w:val="00111AE1"/>
    <w:rPr>
      <w:rFonts w:cs="Times New Roman"/>
    </w:rPr>
  </w:style>
  <w:style w:type="character" w:customStyle="1" w:styleId="ListLabel5">
    <w:name w:val="ListLabel 5"/>
    <w:qFormat/>
    <w:rsid w:val="00111AE1"/>
    <w:rPr>
      <w:rFonts w:cs="Times New Roman"/>
    </w:rPr>
  </w:style>
  <w:style w:type="character" w:customStyle="1" w:styleId="ListLabel6">
    <w:name w:val="ListLabel 6"/>
    <w:qFormat/>
    <w:rsid w:val="00111AE1"/>
    <w:rPr>
      <w:rFonts w:cs="Times New Roman"/>
    </w:rPr>
  </w:style>
  <w:style w:type="character" w:customStyle="1" w:styleId="ListLabel7">
    <w:name w:val="ListLabel 7"/>
    <w:qFormat/>
    <w:rsid w:val="00111AE1"/>
    <w:rPr>
      <w:rFonts w:cs="Times New Roman"/>
    </w:rPr>
  </w:style>
  <w:style w:type="character" w:customStyle="1" w:styleId="ListLabel8">
    <w:name w:val="ListLabel 8"/>
    <w:qFormat/>
    <w:rsid w:val="00111AE1"/>
    <w:rPr>
      <w:rFonts w:cs="Times New Roman"/>
    </w:rPr>
  </w:style>
  <w:style w:type="character" w:customStyle="1" w:styleId="ListLabel9">
    <w:name w:val="ListLabel 9"/>
    <w:qFormat/>
    <w:rsid w:val="00111AE1"/>
    <w:rPr>
      <w:rFonts w:cs="Times New Roman"/>
    </w:rPr>
  </w:style>
  <w:style w:type="character" w:customStyle="1" w:styleId="ListLabel10">
    <w:name w:val="ListLabel 10"/>
    <w:qFormat/>
    <w:rsid w:val="00111AE1"/>
    <w:rPr>
      <w:rFonts w:cs="Times New Roman"/>
    </w:rPr>
  </w:style>
  <w:style w:type="character" w:customStyle="1" w:styleId="ListLabel11">
    <w:name w:val="ListLabel 11"/>
    <w:qFormat/>
    <w:rsid w:val="00111AE1"/>
    <w:rPr>
      <w:rFonts w:cs="Times New Roman"/>
    </w:rPr>
  </w:style>
  <w:style w:type="paragraph" w:customStyle="1" w:styleId="Heading">
    <w:name w:val="Heading"/>
    <w:basedOn w:val="Normal"/>
    <w:next w:val="BodyText"/>
    <w:qFormat/>
    <w:rsid w:val="00111AE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11AE1"/>
    <w:pPr>
      <w:spacing w:after="140" w:line="288" w:lineRule="auto"/>
    </w:pPr>
  </w:style>
  <w:style w:type="character" w:customStyle="1" w:styleId="BodyTextChar">
    <w:name w:val="Body Text Char"/>
    <w:basedOn w:val="DefaultParagraphFont"/>
    <w:link w:val="BodyText"/>
    <w:uiPriority w:val="99"/>
    <w:rsid w:val="00111AE1"/>
    <w:rPr>
      <w:rFonts w:ascii="Times New Roman" w:eastAsia="Times New Roman" w:hAnsi="Times New Roman" w:cs="Times New Roman"/>
      <w:sz w:val="24"/>
      <w:szCs w:val="24"/>
      <w:lang w:val="lt-LT"/>
    </w:rPr>
  </w:style>
  <w:style w:type="paragraph" w:styleId="List">
    <w:name w:val="List"/>
    <w:basedOn w:val="BodyText"/>
    <w:rsid w:val="00111AE1"/>
    <w:rPr>
      <w:rFonts w:cs="Arial"/>
    </w:rPr>
  </w:style>
  <w:style w:type="paragraph" w:styleId="Caption">
    <w:name w:val="caption"/>
    <w:basedOn w:val="Normal"/>
    <w:qFormat/>
    <w:rsid w:val="00111AE1"/>
    <w:pPr>
      <w:suppressLineNumbers/>
      <w:spacing w:before="120" w:after="120"/>
    </w:pPr>
    <w:rPr>
      <w:rFonts w:cs="Arial"/>
      <w:i/>
      <w:iCs/>
    </w:rPr>
  </w:style>
  <w:style w:type="paragraph" w:customStyle="1" w:styleId="Index">
    <w:name w:val="Index"/>
    <w:basedOn w:val="Normal"/>
    <w:qFormat/>
    <w:rsid w:val="00111AE1"/>
    <w:pPr>
      <w:suppressLineNumbers/>
    </w:pPr>
    <w:rPr>
      <w:rFonts w:cs="Arial"/>
    </w:rPr>
  </w:style>
  <w:style w:type="paragraph" w:styleId="BalloonText">
    <w:name w:val="Balloon Text"/>
    <w:basedOn w:val="Normal"/>
    <w:link w:val="BalloonTextChar"/>
    <w:uiPriority w:val="99"/>
    <w:semiHidden/>
    <w:unhideWhenUsed/>
    <w:qFormat/>
    <w:rsid w:val="00111AE1"/>
    <w:rPr>
      <w:rFonts w:ascii="Tahoma" w:hAnsi="Tahoma" w:cs="Tahoma"/>
      <w:sz w:val="16"/>
      <w:szCs w:val="16"/>
      <w:lang w:val="en-US"/>
    </w:rPr>
  </w:style>
  <w:style w:type="character" w:customStyle="1" w:styleId="BalloonTextChar1">
    <w:name w:val="Balloon Text Char1"/>
    <w:basedOn w:val="DefaultParagraphFont"/>
    <w:uiPriority w:val="99"/>
    <w:semiHidden/>
    <w:rsid w:val="00111AE1"/>
    <w:rPr>
      <w:rFonts w:ascii="Segoe UI" w:eastAsia="Times New Roman" w:hAnsi="Segoe UI" w:cs="Segoe UI"/>
      <w:sz w:val="18"/>
      <w:szCs w:val="18"/>
      <w:lang w:val="lt-LT"/>
    </w:rPr>
  </w:style>
  <w:style w:type="paragraph" w:styleId="CommentText">
    <w:name w:val="annotation text"/>
    <w:basedOn w:val="Normal"/>
    <w:link w:val="CommentTextChar"/>
    <w:uiPriority w:val="99"/>
    <w:unhideWhenUsed/>
    <w:rsid w:val="00111AE1"/>
    <w:rPr>
      <w:sz w:val="20"/>
      <w:szCs w:val="20"/>
    </w:rPr>
  </w:style>
  <w:style w:type="character" w:customStyle="1" w:styleId="CommentTextChar">
    <w:name w:val="Comment Text Char"/>
    <w:basedOn w:val="DefaultParagraphFont"/>
    <w:link w:val="CommentText"/>
    <w:rsid w:val="00111AE1"/>
    <w:rPr>
      <w:rFonts w:ascii="Times New Roman" w:eastAsia="Times New Roman" w:hAnsi="Times New Roman" w:cs="Times New Roman"/>
      <w:sz w:val="20"/>
      <w:szCs w:val="20"/>
      <w:lang w:val="lt-LT"/>
    </w:rPr>
  </w:style>
  <w:style w:type="character" w:styleId="CommentReference">
    <w:name w:val="annotation reference"/>
    <w:basedOn w:val="DefaultParagraphFont"/>
    <w:uiPriority w:val="99"/>
    <w:semiHidden/>
    <w:unhideWhenUsed/>
    <w:rsid w:val="00111AE1"/>
    <w:rPr>
      <w:sz w:val="16"/>
      <w:szCs w:val="16"/>
    </w:rPr>
  </w:style>
  <w:style w:type="paragraph" w:customStyle="1" w:styleId="Default">
    <w:name w:val="Default"/>
    <w:rsid w:val="00111AE1"/>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CommentSubject">
    <w:name w:val="annotation subject"/>
    <w:basedOn w:val="CommentText"/>
    <w:next w:val="CommentText"/>
    <w:link w:val="CommentSubjectChar"/>
    <w:uiPriority w:val="99"/>
    <w:semiHidden/>
    <w:unhideWhenUsed/>
    <w:rsid w:val="00111AE1"/>
    <w:rPr>
      <w:b/>
      <w:bCs/>
    </w:rPr>
  </w:style>
  <w:style w:type="character" w:customStyle="1" w:styleId="CommentSubjectChar">
    <w:name w:val="Comment Subject Char"/>
    <w:basedOn w:val="CommentTextChar"/>
    <w:link w:val="CommentSubject"/>
    <w:uiPriority w:val="99"/>
    <w:semiHidden/>
    <w:rsid w:val="00111AE1"/>
    <w:rPr>
      <w:rFonts w:ascii="Times New Roman" w:eastAsia="Times New Roman" w:hAnsi="Times New Roman" w:cs="Times New Roman"/>
      <w:b/>
      <w:bCs/>
      <w:sz w:val="20"/>
      <w:szCs w:val="20"/>
      <w:lang w:val="lt-LT"/>
    </w:rPr>
  </w:style>
  <w:style w:type="paragraph" w:styleId="NoSpacing">
    <w:name w:val="No Spacing"/>
    <w:link w:val="NoSpacingChar"/>
    <w:uiPriority w:val="1"/>
    <w:qFormat/>
    <w:rsid w:val="00111AE1"/>
    <w:pPr>
      <w:spacing w:after="0" w:line="240" w:lineRule="auto"/>
    </w:pPr>
    <w:rPr>
      <w:rFonts w:ascii="Calibri" w:eastAsia="Calibri" w:hAnsi="Calibri" w:cs="Times New Roman"/>
      <w:lang w:val="lt-LT"/>
    </w:rPr>
  </w:style>
  <w:style w:type="character" w:styleId="FollowedHyperlink">
    <w:name w:val="FollowedHyperlink"/>
    <w:basedOn w:val="DefaultParagraphFont"/>
    <w:uiPriority w:val="99"/>
    <w:semiHidden/>
    <w:unhideWhenUsed/>
    <w:rsid w:val="00111AE1"/>
    <w:rPr>
      <w:color w:val="954F72" w:themeColor="followedHyperlink"/>
      <w:u w:val="single"/>
    </w:rPr>
  </w:style>
  <w:style w:type="paragraph" w:styleId="Revision">
    <w:name w:val="Revision"/>
    <w:hidden/>
    <w:uiPriority w:val="99"/>
    <w:semiHidden/>
    <w:rsid w:val="00111AE1"/>
    <w:pPr>
      <w:spacing w:after="0" w:line="240" w:lineRule="auto"/>
    </w:pPr>
    <w:rPr>
      <w:rFonts w:ascii="Times New Roman" w:eastAsia="Times New Roman" w:hAnsi="Times New Roman" w:cs="Times New Roman"/>
      <w:sz w:val="24"/>
      <w:szCs w:val="24"/>
      <w:lang w:val="lt-LT"/>
    </w:rPr>
  </w:style>
  <w:style w:type="character" w:styleId="Emphasis">
    <w:name w:val="Emphasis"/>
    <w:basedOn w:val="DefaultParagraphFont"/>
    <w:uiPriority w:val="20"/>
    <w:qFormat/>
    <w:rsid w:val="00111AE1"/>
    <w:rPr>
      <w:i/>
      <w:iCs/>
    </w:rPr>
  </w:style>
  <w:style w:type="character" w:customStyle="1" w:styleId="UnresolvedMention1">
    <w:name w:val="Unresolved Mention1"/>
    <w:basedOn w:val="DefaultParagraphFont"/>
    <w:uiPriority w:val="99"/>
    <w:semiHidden/>
    <w:unhideWhenUsed/>
    <w:rsid w:val="00111AE1"/>
    <w:rPr>
      <w:color w:val="605E5C"/>
      <w:shd w:val="clear" w:color="auto" w:fill="E1DFDD"/>
    </w:rPr>
  </w:style>
  <w:style w:type="paragraph" w:styleId="TOCHeading">
    <w:name w:val="TOC Heading"/>
    <w:basedOn w:val="Heading1"/>
    <w:next w:val="Normal"/>
    <w:uiPriority w:val="39"/>
    <w:unhideWhenUsed/>
    <w:qFormat/>
    <w:rsid w:val="00111AE1"/>
    <w:pPr>
      <w:spacing w:before="240" w:after="0" w:line="259" w:lineRule="auto"/>
      <w:jc w:val="left"/>
      <w:outlineLvl w:val="9"/>
    </w:pPr>
    <w:rPr>
      <w:b w:val="0"/>
      <w:bCs w:val="0"/>
      <w:caps w:val="0"/>
      <w:color w:val="2F5496" w:themeColor="accent1" w:themeShade="BF"/>
      <w:spacing w:val="0"/>
      <w:sz w:val="32"/>
      <w:szCs w:val="32"/>
    </w:rPr>
  </w:style>
  <w:style w:type="paragraph" w:styleId="TOC1">
    <w:name w:val="toc 1"/>
    <w:basedOn w:val="Normal"/>
    <w:next w:val="Normal"/>
    <w:autoRedefine/>
    <w:uiPriority w:val="39"/>
    <w:unhideWhenUsed/>
    <w:rsid w:val="00111AE1"/>
    <w:pPr>
      <w:spacing w:after="100"/>
    </w:pPr>
  </w:style>
  <w:style w:type="character" w:customStyle="1" w:styleId="NoSpacingChar">
    <w:name w:val="No Spacing Char"/>
    <w:basedOn w:val="DefaultParagraphFont"/>
    <w:link w:val="NoSpacing"/>
    <w:uiPriority w:val="1"/>
    <w:rsid w:val="00111AE1"/>
    <w:rPr>
      <w:rFonts w:ascii="Calibri" w:eastAsia="Calibri" w:hAnsi="Calibri" w:cs="Times New Roman"/>
      <w:lang w:val="lt-LT"/>
    </w:rPr>
  </w:style>
  <w:style w:type="paragraph" w:styleId="TOC2">
    <w:name w:val="toc 2"/>
    <w:basedOn w:val="Normal"/>
    <w:next w:val="Normal"/>
    <w:autoRedefine/>
    <w:uiPriority w:val="39"/>
    <w:unhideWhenUsed/>
    <w:rsid w:val="00111AE1"/>
    <w:pPr>
      <w:spacing w:after="100"/>
      <w:ind w:left="240"/>
    </w:pPr>
  </w:style>
  <w:style w:type="character" w:styleId="PlaceholderText">
    <w:name w:val="Placeholder Text"/>
    <w:basedOn w:val="DefaultParagraphFont"/>
    <w:uiPriority w:val="99"/>
    <w:semiHidden/>
    <w:qFormat/>
    <w:rsid w:val="008D3173"/>
    <w:rPr>
      <w:color w:val="808080"/>
    </w:rPr>
  </w:style>
  <w:style w:type="character" w:customStyle="1" w:styleId="Heading3Char">
    <w:name w:val="Heading 3 Char"/>
    <w:basedOn w:val="DefaultParagraphFont"/>
    <w:link w:val="Heading3"/>
    <w:uiPriority w:val="9"/>
    <w:rsid w:val="00F84F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84F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84F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84F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84F46"/>
    <w:rPr>
      <w:rFonts w:eastAsiaTheme="minorEastAsia"/>
      <w:i/>
      <w:iCs/>
    </w:rPr>
  </w:style>
  <w:style w:type="character" w:customStyle="1" w:styleId="Heading8Char">
    <w:name w:val="Heading 8 Char"/>
    <w:basedOn w:val="DefaultParagraphFont"/>
    <w:link w:val="Heading8"/>
    <w:uiPriority w:val="9"/>
    <w:semiHidden/>
    <w:rsid w:val="00F84F46"/>
    <w:rPr>
      <w:rFonts w:eastAsiaTheme="minorEastAsia"/>
      <w:b/>
      <w:bCs/>
    </w:rPr>
  </w:style>
  <w:style w:type="character" w:customStyle="1" w:styleId="Heading9Char">
    <w:name w:val="Heading 9 Char"/>
    <w:basedOn w:val="DefaultParagraphFont"/>
    <w:link w:val="Heading9"/>
    <w:uiPriority w:val="9"/>
    <w:semiHidden/>
    <w:rsid w:val="00F84F46"/>
    <w:rPr>
      <w:rFonts w:eastAsiaTheme="minorEastAsia"/>
      <w:i/>
      <w:iCs/>
    </w:rPr>
  </w:style>
  <w:style w:type="paragraph" w:styleId="Quote">
    <w:name w:val="Quote"/>
    <w:basedOn w:val="Normal"/>
    <w:next w:val="Normal"/>
    <w:link w:val="QuoteChar"/>
    <w:uiPriority w:val="29"/>
    <w:qFormat/>
    <w:rsid w:val="00F84F46"/>
    <w:pPr>
      <w:spacing w:before="200" w:after="160" w:line="264" w:lineRule="auto"/>
      <w:ind w:left="864" w:right="864"/>
      <w:jc w:val="center"/>
    </w:pPr>
    <w:rPr>
      <w:rFonts w:asciiTheme="majorHAnsi" w:eastAsiaTheme="majorEastAsia" w:hAnsiTheme="majorHAnsi" w:cstheme="majorBidi"/>
      <w:i/>
      <w:iCs/>
      <w:lang w:val="en-US"/>
    </w:rPr>
  </w:style>
  <w:style w:type="character" w:customStyle="1" w:styleId="QuoteChar">
    <w:name w:val="Quote Char"/>
    <w:basedOn w:val="DefaultParagraphFont"/>
    <w:link w:val="Quote"/>
    <w:uiPriority w:val="29"/>
    <w:rsid w:val="00F84F46"/>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rsid w:val="00F84F46"/>
    <w:pPr>
      <w:spacing w:after="160" w:line="252" w:lineRule="auto"/>
      <w:jc w:val="both"/>
    </w:pPr>
    <w:rPr>
      <w:rFonts w:asciiTheme="minorHAnsi" w:eastAsiaTheme="minorEastAsia" w:hAnsiTheme="minorHAnsi" w:cstheme="minorBidi"/>
      <w:sz w:val="22"/>
      <w:szCs w:val="22"/>
      <w:lang w:val="en-US"/>
    </w:rPr>
  </w:style>
  <w:style w:type="paragraph" w:styleId="BlockText">
    <w:name w:val="Block Text"/>
    <w:basedOn w:val="Normal"/>
    <w:uiPriority w:val="99"/>
    <w:semiHidden/>
    <w:unhideWhenUsed/>
    <w:rsid w:val="00F84F46"/>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after="160" w:line="252" w:lineRule="auto"/>
      <w:ind w:left="1152" w:right="1152"/>
      <w:jc w:val="both"/>
    </w:pPr>
    <w:rPr>
      <w:rFonts w:asciiTheme="minorHAnsi" w:eastAsiaTheme="minorEastAsia" w:hAnsiTheme="minorHAnsi" w:cstheme="minorBidi"/>
      <w:i/>
      <w:iCs/>
      <w:color w:val="4472C4" w:themeColor="accent1"/>
      <w:sz w:val="22"/>
      <w:szCs w:val="22"/>
      <w:lang w:val="en-US"/>
    </w:rPr>
  </w:style>
  <w:style w:type="paragraph" w:styleId="BodyText2">
    <w:name w:val="Body Text 2"/>
    <w:basedOn w:val="Normal"/>
    <w:link w:val="BodyText2Char"/>
    <w:uiPriority w:val="99"/>
    <w:semiHidden/>
    <w:unhideWhenUsed/>
    <w:rsid w:val="00F84F46"/>
    <w:pPr>
      <w:spacing w:after="120" w:line="480" w:lineRule="auto"/>
      <w:jc w:val="both"/>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semiHidden/>
    <w:rsid w:val="00F84F46"/>
    <w:rPr>
      <w:rFonts w:eastAsiaTheme="minorEastAsia"/>
    </w:rPr>
  </w:style>
  <w:style w:type="paragraph" w:styleId="BodyText3">
    <w:name w:val="Body Text 3"/>
    <w:basedOn w:val="Normal"/>
    <w:link w:val="BodyText3Char"/>
    <w:uiPriority w:val="99"/>
    <w:semiHidden/>
    <w:unhideWhenUsed/>
    <w:rsid w:val="00F84F46"/>
    <w:pPr>
      <w:spacing w:after="120" w:line="252" w:lineRule="auto"/>
      <w:jc w:val="both"/>
    </w:pPr>
    <w:rPr>
      <w:rFonts w:asciiTheme="minorHAnsi" w:eastAsiaTheme="minorEastAsia" w:hAnsiTheme="minorHAnsi" w:cstheme="minorBidi"/>
      <w:sz w:val="16"/>
      <w:szCs w:val="22"/>
      <w:lang w:val="en-US"/>
    </w:rPr>
  </w:style>
  <w:style w:type="character" w:customStyle="1" w:styleId="BodyText3Char">
    <w:name w:val="Body Text 3 Char"/>
    <w:basedOn w:val="DefaultParagraphFont"/>
    <w:link w:val="BodyText3"/>
    <w:uiPriority w:val="99"/>
    <w:semiHidden/>
    <w:rsid w:val="00F84F46"/>
    <w:rPr>
      <w:rFonts w:eastAsiaTheme="minorEastAsia"/>
      <w:sz w:val="16"/>
    </w:rPr>
  </w:style>
  <w:style w:type="paragraph" w:styleId="BodyTextFirstIndent">
    <w:name w:val="Body Text First Indent"/>
    <w:basedOn w:val="BodyText"/>
    <w:link w:val="BodyTextFirstIndentChar"/>
    <w:uiPriority w:val="99"/>
    <w:semiHidden/>
    <w:unhideWhenUsed/>
    <w:rsid w:val="00F84F46"/>
    <w:pPr>
      <w:spacing w:after="200" w:line="252" w:lineRule="auto"/>
      <w:ind w:firstLine="360"/>
      <w:jc w:val="both"/>
    </w:pPr>
    <w:rPr>
      <w:rFonts w:asciiTheme="minorHAnsi" w:eastAsiaTheme="minorEastAsia"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F84F46"/>
    <w:rPr>
      <w:rFonts w:ascii="Times New Roman" w:eastAsiaTheme="minorEastAsia" w:hAnsi="Times New Roman" w:cs="Times New Roman"/>
      <w:sz w:val="24"/>
      <w:szCs w:val="24"/>
      <w:lang w:val="lt-LT"/>
    </w:rPr>
  </w:style>
  <w:style w:type="paragraph" w:styleId="BodyTextIndent">
    <w:name w:val="Body Text Indent"/>
    <w:basedOn w:val="Normal"/>
    <w:link w:val="BodyTextIndentChar"/>
    <w:uiPriority w:val="99"/>
    <w:semiHidden/>
    <w:unhideWhenUsed/>
    <w:rsid w:val="00F84F46"/>
    <w:pPr>
      <w:spacing w:after="120" w:line="252" w:lineRule="auto"/>
      <w:ind w:left="360"/>
      <w:jc w:val="both"/>
    </w:pPr>
    <w:rPr>
      <w:rFonts w:asciiTheme="minorHAnsi" w:eastAsiaTheme="minorEastAsia" w:hAnsiTheme="minorHAnsi" w:cstheme="minorBidi"/>
      <w:sz w:val="22"/>
      <w:szCs w:val="22"/>
      <w:lang w:val="en-US"/>
    </w:rPr>
  </w:style>
  <w:style w:type="character" w:customStyle="1" w:styleId="BodyTextIndentChar">
    <w:name w:val="Body Text Indent Char"/>
    <w:basedOn w:val="DefaultParagraphFont"/>
    <w:link w:val="BodyTextIndent"/>
    <w:uiPriority w:val="99"/>
    <w:semiHidden/>
    <w:rsid w:val="00F84F46"/>
    <w:rPr>
      <w:rFonts w:eastAsiaTheme="minorEastAsia"/>
    </w:rPr>
  </w:style>
  <w:style w:type="paragraph" w:styleId="BodyTextFirstIndent2">
    <w:name w:val="Body Text First Indent 2"/>
    <w:basedOn w:val="BodyTextIndent"/>
    <w:link w:val="BodyTextFirstIndent2Char"/>
    <w:uiPriority w:val="99"/>
    <w:semiHidden/>
    <w:unhideWhenUsed/>
    <w:rsid w:val="00F84F46"/>
    <w:pPr>
      <w:spacing w:after="200"/>
      <w:ind w:firstLine="360"/>
    </w:pPr>
  </w:style>
  <w:style w:type="character" w:customStyle="1" w:styleId="BodyTextFirstIndent2Char">
    <w:name w:val="Body Text First Indent 2 Char"/>
    <w:basedOn w:val="BodyTextIndentChar"/>
    <w:link w:val="BodyTextFirstIndent2"/>
    <w:uiPriority w:val="99"/>
    <w:semiHidden/>
    <w:rsid w:val="00F84F46"/>
    <w:rPr>
      <w:rFonts w:eastAsiaTheme="minorEastAsia"/>
    </w:rPr>
  </w:style>
  <w:style w:type="paragraph" w:styleId="BodyTextIndent2">
    <w:name w:val="Body Text Indent 2"/>
    <w:basedOn w:val="Normal"/>
    <w:link w:val="BodyTextIndent2Char"/>
    <w:uiPriority w:val="99"/>
    <w:semiHidden/>
    <w:unhideWhenUsed/>
    <w:rsid w:val="00F84F46"/>
    <w:pPr>
      <w:spacing w:after="120" w:line="480" w:lineRule="auto"/>
      <w:ind w:left="360"/>
      <w:jc w:val="both"/>
    </w:pPr>
    <w:rPr>
      <w:rFonts w:asciiTheme="minorHAnsi" w:eastAsiaTheme="minorEastAsia" w:hAnsiTheme="minorHAnsi" w:cstheme="minorBidi"/>
      <w:sz w:val="22"/>
      <w:szCs w:val="22"/>
      <w:lang w:val="en-US"/>
    </w:rPr>
  </w:style>
  <w:style w:type="character" w:customStyle="1" w:styleId="BodyTextIndent2Char">
    <w:name w:val="Body Text Indent 2 Char"/>
    <w:basedOn w:val="DefaultParagraphFont"/>
    <w:link w:val="BodyTextIndent2"/>
    <w:uiPriority w:val="99"/>
    <w:semiHidden/>
    <w:rsid w:val="00F84F46"/>
    <w:rPr>
      <w:rFonts w:eastAsiaTheme="minorEastAsia"/>
    </w:rPr>
  </w:style>
  <w:style w:type="paragraph" w:styleId="BodyTextIndent3">
    <w:name w:val="Body Text Indent 3"/>
    <w:basedOn w:val="Normal"/>
    <w:link w:val="BodyTextIndent3Char"/>
    <w:uiPriority w:val="99"/>
    <w:semiHidden/>
    <w:unhideWhenUsed/>
    <w:rsid w:val="00F84F46"/>
    <w:pPr>
      <w:spacing w:after="120" w:line="252" w:lineRule="auto"/>
      <w:ind w:left="360"/>
      <w:jc w:val="both"/>
    </w:pPr>
    <w:rPr>
      <w:rFonts w:asciiTheme="minorHAnsi" w:eastAsiaTheme="minorEastAsia" w:hAnsiTheme="minorHAnsi" w:cstheme="minorBidi"/>
      <w:sz w:val="16"/>
      <w:szCs w:val="22"/>
      <w:lang w:val="en-US"/>
    </w:rPr>
  </w:style>
  <w:style w:type="character" w:customStyle="1" w:styleId="BodyTextIndent3Char">
    <w:name w:val="Body Text Indent 3 Char"/>
    <w:basedOn w:val="DefaultParagraphFont"/>
    <w:link w:val="BodyTextIndent3"/>
    <w:uiPriority w:val="99"/>
    <w:semiHidden/>
    <w:rsid w:val="00F84F46"/>
    <w:rPr>
      <w:rFonts w:eastAsiaTheme="minorEastAsia"/>
      <w:sz w:val="16"/>
    </w:rPr>
  </w:style>
  <w:style w:type="character" w:styleId="BookTitle">
    <w:name w:val="Book Title"/>
    <w:basedOn w:val="DefaultParagraphFont"/>
    <w:uiPriority w:val="33"/>
    <w:qFormat/>
    <w:rsid w:val="00F84F46"/>
    <w:rPr>
      <w:b/>
      <w:bCs/>
      <w:smallCaps/>
      <w:color w:val="auto"/>
    </w:rPr>
  </w:style>
  <w:style w:type="paragraph" w:styleId="Closing">
    <w:name w:val="Closing"/>
    <w:basedOn w:val="Normal"/>
    <w:link w:val="ClosingChar"/>
    <w:uiPriority w:val="99"/>
    <w:semiHidden/>
    <w:unhideWhenUsed/>
    <w:rsid w:val="00F84F46"/>
    <w:pPr>
      <w:ind w:left="4320"/>
      <w:jc w:val="both"/>
    </w:pPr>
    <w:rPr>
      <w:rFonts w:asciiTheme="minorHAnsi" w:eastAsiaTheme="minorEastAsia" w:hAnsiTheme="minorHAnsi" w:cstheme="minorBidi"/>
      <w:sz w:val="22"/>
      <w:szCs w:val="22"/>
      <w:lang w:val="en-US"/>
    </w:rPr>
  </w:style>
  <w:style w:type="character" w:customStyle="1" w:styleId="ClosingChar">
    <w:name w:val="Closing Char"/>
    <w:basedOn w:val="DefaultParagraphFont"/>
    <w:link w:val="Closing"/>
    <w:uiPriority w:val="99"/>
    <w:semiHidden/>
    <w:rsid w:val="00F84F46"/>
    <w:rPr>
      <w:rFonts w:eastAsiaTheme="minorEastAsia"/>
    </w:rPr>
  </w:style>
  <w:style w:type="table" w:styleId="ColorfulGrid">
    <w:name w:val="Colorful Grid"/>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F84F46"/>
    <w:pPr>
      <w:spacing w:after="0" w:line="240" w:lineRule="auto"/>
      <w:jc w:val="both"/>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F84F46"/>
    <w:pPr>
      <w:spacing w:after="0" w:line="240" w:lineRule="auto"/>
      <w:jc w:val="both"/>
    </w:pPr>
    <w:rPr>
      <w:rFonts w:eastAsiaTheme="minorEastAsi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84F46"/>
    <w:pPr>
      <w:spacing w:after="0" w:line="240" w:lineRule="auto"/>
      <w:jc w:val="both"/>
    </w:pPr>
    <w:rPr>
      <w:rFonts w:eastAsiaTheme="minorEastAsi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F84F46"/>
    <w:pPr>
      <w:spacing w:after="0" w:line="240" w:lineRule="auto"/>
      <w:jc w:val="both"/>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84F46"/>
    <w:pPr>
      <w:spacing w:after="160" w:line="252" w:lineRule="auto"/>
      <w:jc w:val="both"/>
    </w:pPr>
    <w:rPr>
      <w:rFonts w:asciiTheme="minorHAnsi" w:eastAsiaTheme="minorEastAsia" w:hAnsiTheme="minorHAnsi" w:cstheme="minorBidi"/>
      <w:sz w:val="22"/>
      <w:szCs w:val="22"/>
      <w:lang w:val="en-US"/>
    </w:rPr>
  </w:style>
  <w:style w:type="character" w:customStyle="1" w:styleId="DateChar">
    <w:name w:val="Date Char"/>
    <w:basedOn w:val="DefaultParagraphFont"/>
    <w:link w:val="Date"/>
    <w:uiPriority w:val="99"/>
    <w:semiHidden/>
    <w:rsid w:val="00F84F46"/>
    <w:rPr>
      <w:rFonts w:eastAsiaTheme="minorEastAsia"/>
    </w:rPr>
  </w:style>
  <w:style w:type="paragraph" w:styleId="DocumentMap">
    <w:name w:val="Document Map"/>
    <w:basedOn w:val="Normal"/>
    <w:link w:val="DocumentMapChar"/>
    <w:uiPriority w:val="99"/>
    <w:semiHidden/>
    <w:unhideWhenUsed/>
    <w:rsid w:val="00F84F46"/>
    <w:pPr>
      <w:jc w:val="both"/>
    </w:pPr>
    <w:rPr>
      <w:rFonts w:ascii="Tahoma" w:eastAsiaTheme="minorEastAsia" w:hAnsi="Tahoma" w:cs="Tahoma"/>
      <w:sz w:val="16"/>
      <w:szCs w:val="22"/>
      <w:lang w:val="en-US"/>
    </w:rPr>
  </w:style>
  <w:style w:type="character" w:customStyle="1" w:styleId="DocumentMapChar">
    <w:name w:val="Document Map Char"/>
    <w:basedOn w:val="DefaultParagraphFont"/>
    <w:link w:val="DocumentMap"/>
    <w:uiPriority w:val="99"/>
    <w:semiHidden/>
    <w:rsid w:val="00F84F46"/>
    <w:rPr>
      <w:rFonts w:ascii="Tahoma" w:eastAsiaTheme="minorEastAsia" w:hAnsi="Tahoma" w:cs="Tahoma"/>
      <w:sz w:val="16"/>
    </w:rPr>
  </w:style>
  <w:style w:type="paragraph" w:styleId="E-mailSignature">
    <w:name w:val="E-mail Signature"/>
    <w:basedOn w:val="Normal"/>
    <w:link w:val="E-mailSignature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E-mailSignatureChar">
    <w:name w:val="E-mail Signature Char"/>
    <w:basedOn w:val="DefaultParagraphFont"/>
    <w:link w:val="E-mailSignature"/>
    <w:uiPriority w:val="99"/>
    <w:semiHidden/>
    <w:rsid w:val="00F84F46"/>
    <w:rPr>
      <w:rFonts w:eastAsiaTheme="minorEastAsia"/>
    </w:rPr>
  </w:style>
  <w:style w:type="character" w:styleId="EndnoteReference">
    <w:name w:val="endnote reference"/>
    <w:basedOn w:val="DefaultParagraphFont"/>
    <w:uiPriority w:val="99"/>
    <w:semiHidden/>
    <w:unhideWhenUsed/>
    <w:rsid w:val="00F84F46"/>
    <w:rPr>
      <w:vertAlign w:val="superscript"/>
    </w:rPr>
  </w:style>
  <w:style w:type="paragraph" w:styleId="EndnoteText">
    <w:name w:val="endnote text"/>
    <w:basedOn w:val="Normal"/>
    <w:link w:val="EndnoteText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EndnoteTextChar">
    <w:name w:val="Endnote Text Char"/>
    <w:basedOn w:val="DefaultParagraphFont"/>
    <w:link w:val="EndnoteText"/>
    <w:uiPriority w:val="99"/>
    <w:semiHidden/>
    <w:rsid w:val="00F84F46"/>
    <w:rPr>
      <w:rFonts w:eastAsiaTheme="minorEastAsia"/>
    </w:rPr>
  </w:style>
  <w:style w:type="paragraph" w:styleId="EnvelopeAddress">
    <w:name w:val="envelope address"/>
    <w:basedOn w:val="Normal"/>
    <w:uiPriority w:val="99"/>
    <w:semiHidden/>
    <w:unhideWhenUsed/>
    <w:rsid w:val="00F84F46"/>
    <w:pPr>
      <w:framePr w:w="7920" w:h="1980" w:hRule="exact" w:hSpace="180" w:wrap="auto" w:hAnchor="page" w:xAlign="center" w:yAlign="bottom"/>
      <w:ind w:left="2880"/>
      <w:jc w:val="both"/>
    </w:pPr>
    <w:rPr>
      <w:rFonts w:asciiTheme="majorHAnsi" w:eastAsiaTheme="majorEastAsia" w:hAnsiTheme="majorHAnsi" w:cstheme="majorBidi"/>
      <w:szCs w:val="22"/>
      <w:lang w:val="en-US"/>
    </w:rPr>
  </w:style>
  <w:style w:type="paragraph" w:styleId="EnvelopeReturn">
    <w:name w:val="envelope return"/>
    <w:basedOn w:val="Normal"/>
    <w:uiPriority w:val="99"/>
    <w:semiHidden/>
    <w:unhideWhenUsed/>
    <w:rsid w:val="00F84F46"/>
    <w:pPr>
      <w:jc w:val="both"/>
    </w:pPr>
    <w:rPr>
      <w:rFonts w:asciiTheme="majorHAnsi" w:eastAsiaTheme="majorEastAsia" w:hAnsiTheme="majorHAnsi" w:cstheme="majorBidi"/>
      <w:sz w:val="22"/>
      <w:szCs w:val="22"/>
      <w:lang w:val="en-US"/>
    </w:rPr>
  </w:style>
  <w:style w:type="character" w:styleId="FootnoteReference">
    <w:name w:val="footnote reference"/>
    <w:basedOn w:val="DefaultParagraphFont"/>
    <w:uiPriority w:val="99"/>
    <w:semiHidden/>
    <w:unhideWhenUsed/>
    <w:rsid w:val="00F84F46"/>
    <w:rPr>
      <w:vertAlign w:val="superscript"/>
    </w:rPr>
  </w:style>
  <w:style w:type="paragraph" w:styleId="FootnoteText">
    <w:name w:val="footnote text"/>
    <w:basedOn w:val="Normal"/>
    <w:link w:val="FootnoteText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FootnoteTextChar">
    <w:name w:val="Footnote Text Char"/>
    <w:basedOn w:val="DefaultParagraphFont"/>
    <w:link w:val="FootnoteText"/>
    <w:uiPriority w:val="99"/>
    <w:semiHidden/>
    <w:rsid w:val="00F84F46"/>
    <w:rPr>
      <w:rFonts w:eastAsiaTheme="minorEastAsia"/>
    </w:rPr>
  </w:style>
  <w:style w:type="character" w:styleId="HTMLAcronym">
    <w:name w:val="HTML Acronym"/>
    <w:basedOn w:val="DefaultParagraphFont"/>
    <w:uiPriority w:val="99"/>
    <w:semiHidden/>
    <w:unhideWhenUsed/>
    <w:rsid w:val="00F84F46"/>
  </w:style>
  <w:style w:type="paragraph" w:styleId="HTMLAddress">
    <w:name w:val="HTML Address"/>
    <w:basedOn w:val="Normal"/>
    <w:link w:val="HTMLAddressChar"/>
    <w:uiPriority w:val="99"/>
    <w:semiHidden/>
    <w:unhideWhenUsed/>
    <w:rsid w:val="00F84F46"/>
    <w:pPr>
      <w:jc w:val="both"/>
    </w:pPr>
    <w:rPr>
      <w:rFonts w:asciiTheme="minorHAnsi" w:eastAsiaTheme="minorEastAsia" w:hAnsiTheme="minorHAnsi" w:cstheme="minorBidi"/>
      <w:i/>
      <w:iCs/>
      <w:sz w:val="22"/>
      <w:szCs w:val="22"/>
      <w:lang w:val="en-US"/>
    </w:rPr>
  </w:style>
  <w:style w:type="character" w:customStyle="1" w:styleId="HTMLAddressChar">
    <w:name w:val="HTML Address Char"/>
    <w:basedOn w:val="DefaultParagraphFont"/>
    <w:link w:val="HTMLAddress"/>
    <w:uiPriority w:val="99"/>
    <w:semiHidden/>
    <w:rsid w:val="00F84F46"/>
    <w:rPr>
      <w:rFonts w:eastAsiaTheme="minorEastAsia"/>
      <w:i/>
      <w:iCs/>
    </w:rPr>
  </w:style>
  <w:style w:type="character" w:styleId="HTMLCite">
    <w:name w:val="HTML Cite"/>
    <w:basedOn w:val="DefaultParagraphFont"/>
    <w:uiPriority w:val="99"/>
    <w:semiHidden/>
    <w:unhideWhenUsed/>
    <w:rsid w:val="00F84F46"/>
    <w:rPr>
      <w:i/>
      <w:iCs/>
    </w:rPr>
  </w:style>
  <w:style w:type="character" w:styleId="HTMLCode">
    <w:name w:val="HTML Code"/>
    <w:basedOn w:val="DefaultParagraphFont"/>
    <w:uiPriority w:val="99"/>
    <w:semiHidden/>
    <w:unhideWhenUsed/>
    <w:rsid w:val="00F84F46"/>
    <w:rPr>
      <w:rFonts w:ascii="Consolas" w:hAnsi="Consolas" w:cs="Consolas"/>
      <w:sz w:val="20"/>
    </w:rPr>
  </w:style>
  <w:style w:type="character" w:styleId="HTMLDefinition">
    <w:name w:val="HTML Definition"/>
    <w:basedOn w:val="DefaultParagraphFont"/>
    <w:uiPriority w:val="99"/>
    <w:semiHidden/>
    <w:unhideWhenUsed/>
    <w:rsid w:val="00F84F46"/>
    <w:rPr>
      <w:i/>
      <w:iCs/>
    </w:rPr>
  </w:style>
  <w:style w:type="character" w:styleId="HTMLKeyboard">
    <w:name w:val="HTML Keyboard"/>
    <w:basedOn w:val="DefaultParagraphFont"/>
    <w:uiPriority w:val="99"/>
    <w:semiHidden/>
    <w:unhideWhenUsed/>
    <w:rsid w:val="00F84F46"/>
    <w:rPr>
      <w:rFonts w:ascii="Consolas" w:hAnsi="Consolas" w:cs="Consolas"/>
      <w:sz w:val="20"/>
    </w:rPr>
  </w:style>
  <w:style w:type="paragraph" w:styleId="HTMLPreformatted">
    <w:name w:val="HTML Preformatted"/>
    <w:basedOn w:val="Normal"/>
    <w:link w:val="HTMLPreformattedChar"/>
    <w:uiPriority w:val="99"/>
    <w:semiHidden/>
    <w:unhideWhenUsed/>
    <w:rsid w:val="00F84F46"/>
    <w:pPr>
      <w:jc w:val="both"/>
    </w:pPr>
    <w:rPr>
      <w:rFonts w:ascii="Consolas" w:eastAsiaTheme="minorEastAsia" w:hAnsi="Consolas" w:cs="Consolas"/>
      <w:sz w:val="22"/>
      <w:szCs w:val="22"/>
      <w:lang w:val="en-US"/>
    </w:rPr>
  </w:style>
  <w:style w:type="character" w:customStyle="1" w:styleId="HTMLPreformattedChar">
    <w:name w:val="HTML Preformatted Char"/>
    <w:basedOn w:val="DefaultParagraphFont"/>
    <w:link w:val="HTMLPreformatted"/>
    <w:uiPriority w:val="99"/>
    <w:semiHidden/>
    <w:rsid w:val="00F84F46"/>
    <w:rPr>
      <w:rFonts w:ascii="Consolas" w:eastAsiaTheme="minorEastAsia" w:hAnsi="Consolas" w:cs="Consolas"/>
    </w:rPr>
  </w:style>
  <w:style w:type="character" w:styleId="HTMLSample">
    <w:name w:val="HTML Sample"/>
    <w:basedOn w:val="DefaultParagraphFont"/>
    <w:uiPriority w:val="99"/>
    <w:semiHidden/>
    <w:unhideWhenUsed/>
    <w:rsid w:val="00F84F46"/>
    <w:rPr>
      <w:rFonts w:ascii="Consolas" w:hAnsi="Consolas" w:cs="Consolas"/>
      <w:sz w:val="24"/>
    </w:rPr>
  </w:style>
  <w:style w:type="character" w:styleId="HTMLTypewriter">
    <w:name w:val="HTML Typewriter"/>
    <w:basedOn w:val="DefaultParagraphFont"/>
    <w:uiPriority w:val="99"/>
    <w:semiHidden/>
    <w:unhideWhenUsed/>
    <w:rsid w:val="00F84F46"/>
    <w:rPr>
      <w:rFonts w:ascii="Consolas" w:hAnsi="Consolas" w:cs="Consolas"/>
      <w:sz w:val="20"/>
    </w:rPr>
  </w:style>
  <w:style w:type="character" w:styleId="HTMLVariable">
    <w:name w:val="HTML Variable"/>
    <w:basedOn w:val="DefaultParagraphFont"/>
    <w:uiPriority w:val="99"/>
    <w:semiHidden/>
    <w:unhideWhenUsed/>
    <w:rsid w:val="00F84F46"/>
    <w:rPr>
      <w:i/>
      <w:iCs/>
    </w:rPr>
  </w:style>
  <w:style w:type="paragraph" w:styleId="Index1">
    <w:name w:val="index 1"/>
    <w:basedOn w:val="Normal"/>
    <w:next w:val="Normal"/>
    <w:autoRedefine/>
    <w:uiPriority w:val="99"/>
    <w:semiHidden/>
    <w:unhideWhenUsed/>
    <w:rsid w:val="00F84F46"/>
    <w:pPr>
      <w:ind w:left="220" w:hanging="220"/>
      <w:jc w:val="both"/>
    </w:pPr>
    <w:rPr>
      <w:rFonts w:asciiTheme="minorHAnsi" w:eastAsiaTheme="minorEastAsia" w:hAnsiTheme="minorHAnsi" w:cstheme="minorBidi"/>
      <w:sz w:val="22"/>
      <w:szCs w:val="22"/>
      <w:lang w:val="en-US"/>
    </w:rPr>
  </w:style>
  <w:style w:type="paragraph" w:styleId="Index2">
    <w:name w:val="index 2"/>
    <w:basedOn w:val="Normal"/>
    <w:next w:val="Normal"/>
    <w:autoRedefine/>
    <w:uiPriority w:val="99"/>
    <w:semiHidden/>
    <w:unhideWhenUsed/>
    <w:rsid w:val="00F84F46"/>
    <w:pPr>
      <w:ind w:left="440" w:hanging="220"/>
      <w:jc w:val="both"/>
    </w:pPr>
    <w:rPr>
      <w:rFonts w:asciiTheme="minorHAnsi" w:eastAsiaTheme="minorEastAsia" w:hAnsiTheme="minorHAnsi" w:cstheme="minorBidi"/>
      <w:sz w:val="22"/>
      <w:szCs w:val="22"/>
      <w:lang w:val="en-US"/>
    </w:rPr>
  </w:style>
  <w:style w:type="paragraph" w:styleId="Index3">
    <w:name w:val="index 3"/>
    <w:basedOn w:val="Normal"/>
    <w:next w:val="Normal"/>
    <w:autoRedefine/>
    <w:uiPriority w:val="99"/>
    <w:semiHidden/>
    <w:unhideWhenUsed/>
    <w:rsid w:val="00F84F46"/>
    <w:pPr>
      <w:ind w:left="660" w:hanging="220"/>
      <w:jc w:val="both"/>
    </w:pPr>
    <w:rPr>
      <w:rFonts w:asciiTheme="minorHAnsi" w:eastAsiaTheme="minorEastAsia" w:hAnsiTheme="minorHAnsi" w:cstheme="minorBidi"/>
      <w:sz w:val="22"/>
      <w:szCs w:val="22"/>
      <w:lang w:val="en-US"/>
    </w:rPr>
  </w:style>
  <w:style w:type="paragraph" w:styleId="Index4">
    <w:name w:val="index 4"/>
    <w:basedOn w:val="Normal"/>
    <w:next w:val="Normal"/>
    <w:autoRedefine/>
    <w:uiPriority w:val="99"/>
    <w:semiHidden/>
    <w:unhideWhenUsed/>
    <w:rsid w:val="00F84F46"/>
    <w:pPr>
      <w:ind w:left="880" w:hanging="220"/>
      <w:jc w:val="both"/>
    </w:pPr>
    <w:rPr>
      <w:rFonts w:asciiTheme="minorHAnsi" w:eastAsiaTheme="minorEastAsia" w:hAnsiTheme="minorHAnsi" w:cstheme="minorBidi"/>
      <w:sz w:val="22"/>
      <w:szCs w:val="22"/>
      <w:lang w:val="en-US"/>
    </w:rPr>
  </w:style>
  <w:style w:type="paragraph" w:styleId="Index5">
    <w:name w:val="index 5"/>
    <w:basedOn w:val="Normal"/>
    <w:next w:val="Normal"/>
    <w:autoRedefine/>
    <w:uiPriority w:val="99"/>
    <w:semiHidden/>
    <w:unhideWhenUsed/>
    <w:rsid w:val="00F84F46"/>
    <w:pPr>
      <w:ind w:left="1100" w:hanging="220"/>
      <w:jc w:val="both"/>
    </w:pPr>
    <w:rPr>
      <w:rFonts w:asciiTheme="minorHAnsi" w:eastAsiaTheme="minorEastAsia" w:hAnsiTheme="minorHAnsi" w:cstheme="minorBidi"/>
      <w:sz w:val="22"/>
      <w:szCs w:val="22"/>
      <w:lang w:val="en-US"/>
    </w:rPr>
  </w:style>
  <w:style w:type="paragraph" w:styleId="Index6">
    <w:name w:val="index 6"/>
    <w:basedOn w:val="Normal"/>
    <w:next w:val="Normal"/>
    <w:autoRedefine/>
    <w:uiPriority w:val="99"/>
    <w:semiHidden/>
    <w:unhideWhenUsed/>
    <w:rsid w:val="00F84F46"/>
    <w:pPr>
      <w:ind w:left="1320" w:hanging="220"/>
      <w:jc w:val="both"/>
    </w:pPr>
    <w:rPr>
      <w:rFonts w:asciiTheme="minorHAnsi" w:eastAsiaTheme="minorEastAsia" w:hAnsiTheme="minorHAnsi" w:cstheme="minorBidi"/>
      <w:sz w:val="22"/>
      <w:szCs w:val="22"/>
      <w:lang w:val="en-US"/>
    </w:rPr>
  </w:style>
  <w:style w:type="paragraph" w:styleId="Index7">
    <w:name w:val="index 7"/>
    <w:basedOn w:val="Normal"/>
    <w:next w:val="Normal"/>
    <w:autoRedefine/>
    <w:uiPriority w:val="99"/>
    <w:semiHidden/>
    <w:unhideWhenUsed/>
    <w:rsid w:val="00F84F46"/>
    <w:pPr>
      <w:ind w:left="1540" w:hanging="220"/>
      <w:jc w:val="both"/>
    </w:pPr>
    <w:rPr>
      <w:rFonts w:asciiTheme="minorHAnsi" w:eastAsiaTheme="minorEastAsia" w:hAnsiTheme="minorHAnsi" w:cstheme="minorBidi"/>
      <w:sz w:val="22"/>
      <w:szCs w:val="22"/>
      <w:lang w:val="en-US"/>
    </w:rPr>
  </w:style>
  <w:style w:type="paragraph" w:styleId="Index8">
    <w:name w:val="index 8"/>
    <w:basedOn w:val="Normal"/>
    <w:next w:val="Normal"/>
    <w:autoRedefine/>
    <w:uiPriority w:val="99"/>
    <w:semiHidden/>
    <w:unhideWhenUsed/>
    <w:rsid w:val="00F84F46"/>
    <w:pPr>
      <w:ind w:left="1760" w:hanging="220"/>
      <w:jc w:val="both"/>
    </w:pPr>
    <w:rPr>
      <w:rFonts w:asciiTheme="minorHAnsi" w:eastAsiaTheme="minorEastAsia" w:hAnsiTheme="minorHAnsi" w:cstheme="minorBidi"/>
      <w:sz w:val="22"/>
      <w:szCs w:val="22"/>
      <w:lang w:val="en-US"/>
    </w:rPr>
  </w:style>
  <w:style w:type="paragraph" w:styleId="Index9">
    <w:name w:val="index 9"/>
    <w:basedOn w:val="Normal"/>
    <w:next w:val="Normal"/>
    <w:autoRedefine/>
    <w:uiPriority w:val="99"/>
    <w:semiHidden/>
    <w:unhideWhenUsed/>
    <w:rsid w:val="00F84F46"/>
    <w:pPr>
      <w:ind w:left="1980" w:hanging="220"/>
      <w:jc w:val="both"/>
    </w:pPr>
    <w:rPr>
      <w:rFonts w:asciiTheme="minorHAnsi" w:eastAsiaTheme="minorEastAsia" w:hAnsiTheme="minorHAnsi" w:cstheme="minorBidi"/>
      <w:sz w:val="22"/>
      <w:szCs w:val="22"/>
      <w:lang w:val="en-US"/>
    </w:rPr>
  </w:style>
  <w:style w:type="paragraph" w:styleId="IndexHeading">
    <w:name w:val="index heading"/>
    <w:basedOn w:val="Normal"/>
    <w:next w:val="Index1"/>
    <w:uiPriority w:val="99"/>
    <w:semiHidden/>
    <w:unhideWhenUsed/>
    <w:rsid w:val="00F84F46"/>
    <w:pPr>
      <w:spacing w:after="160" w:line="252" w:lineRule="auto"/>
      <w:jc w:val="both"/>
    </w:pPr>
    <w:rPr>
      <w:rFonts w:asciiTheme="majorHAnsi" w:eastAsiaTheme="majorEastAsia" w:hAnsiTheme="majorHAnsi" w:cstheme="majorBidi"/>
      <w:b/>
      <w:bCs/>
      <w:sz w:val="22"/>
      <w:szCs w:val="22"/>
      <w:lang w:val="en-US"/>
    </w:rPr>
  </w:style>
  <w:style w:type="character" w:styleId="IntenseEmphasis">
    <w:name w:val="Intense Emphasis"/>
    <w:basedOn w:val="DefaultParagraphFont"/>
    <w:uiPriority w:val="21"/>
    <w:qFormat/>
    <w:rsid w:val="00F84F46"/>
    <w:rPr>
      <w:b/>
      <w:bCs/>
      <w:i/>
      <w:iCs/>
      <w:color w:val="auto"/>
    </w:rPr>
  </w:style>
  <w:style w:type="paragraph" w:styleId="IntenseQuote">
    <w:name w:val="Intense Quote"/>
    <w:basedOn w:val="Normal"/>
    <w:next w:val="Normal"/>
    <w:link w:val="IntenseQuoteChar"/>
    <w:uiPriority w:val="30"/>
    <w:qFormat/>
    <w:rsid w:val="00F84F46"/>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ntenseQuoteChar">
    <w:name w:val="Intense Quote Char"/>
    <w:basedOn w:val="DefaultParagraphFont"/>
    <w:link w:val="IntenseQuote"/>
    <w:uiPriority w:val="30"/>
    <w:rsid w:val="00F84F46"/>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F84F46"/>
    <w:rPr>
      <w:b/>
      <w:bCs/>
      <w:smallCaps/>
      <w:color w:val="auto"/>
      <w:u w:val="single"/>
    </w:rPr>
  </w:style>
  <w:style w:type="table" w:styleId="LightGrid">
    <w:name w:val="Light Grid"/>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F84F46"/>
    <w:pPr>
      <w:spacing w:after="0" w:line="240" w:lineRule="auto"/>
      <w:jc w:val="both"/>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F84F46"/>
    <w:pPr>
      <w:spacing w:after="0" w:line="240" w:lineRule="auto"/>
      <w:jc w:val="both"/>
    </w:pPr>
    <w:rPr>
      <w:rFonts w:eastAsiaTheme="minorEastAsi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F84F46"/>
    <w:pPr>
      <w:spacing w:after="0" w:line="240" w:lineRule="auto"/>
      <w:jc w:val="both"/>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84F46"/>
    <w:pPr>
      <w:spacing w:after="0" w:line="240" w:lineRule="auto"/>
      <w:jc w:val="both"/>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84F46"/>
    <w:pPr>
      <w:spacing w:after="0" w:line="240" w:lineRule="auto"/>
      <w:jc w:val="both"/>
    </w:pPr>
    <w:rPr>
      <w:rFonts w:eastAsiaTheme="minorEastAsia"/>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84F46"/>
    <w:pPr>
      <w:spacing w:after="0" w:line="240" w:lineRule="auto"/>
      <w:jc w:val="both"/>
    </w:pPr>
    <w:rPr>
      <w:rFonts w:eastAsiaTheme="minorEastAsia"/>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84F46"/>
    <w:pPr>
      <w:spacing w:after="0" w:line="240" w:lineRule="auto"/>
      <w:jc w:val="both"/>
    </w:pPr>
    <w:rPr>
      <w:rFonts w:eastAsiaTheme="minorEastAsia"/>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84F46"/>
    <w:pPr>
      <w:spacing w:after="0" w:line="240" w:lineRule="auto"/>
      <w:jc w:val="both"/>
    </w:pPr>
    <w:rPr>
      <w:rFonts w:eastAsiaTheme="minorEastAsia"/>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84F46"/>
    <w:pPr>
      <w:spacing w:after="0" w:line="240" w:lineRule="auto"/>
      <w:jc w:val="both"/>
    </w:pPr>
    <w:rPr>
      <w:rFonts w:eastAsiaTheme="minorEastAsia"/>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84F46"/>
  </w:style>
  <w:style w:type="paragraph" w:styleId="List2">
    <w:name w:val="List 2"/>
    <w:basedOn w:val="Normal"/>
    <w:uiPriority w:val="99"/>
    <w:semiHidden/>
    <w:unhideWhenUsed/>
    <w:rsid w:val="00F84F46"/>
    <w:pPr>
      <w:spacing w:after="160" w:line="252" w:lineRule="auto"/>
      <w:ind w:left="720" w:hanging="360"/>
      <w:contextualSpacing/>
      <w:jc w:val="both"/>
    </w:pPr>
    <w:rPr>
      <w:rFonts w:asciiTheme="minorHAnsi" w:eastAsiaTheme="minorEastAsia" w:hAnsiTheme="minorHAnsi" w:cstheme="minorBidi"/>
      <w:sz w:val="22"/>
      <w:szCs w:val="22"/>
      <w:lang w:val="en-US"/>
    </w:rPr>
  </w:style>
  <w:style w:type="paragraph" w:styleId="List3">
    <w:name w:val="List 3"/>
    <w:basedOn w:val="Normal"/>
    <w:uiPriority w:val="99"/>
    <w:semiHidden/>
    <w:unhideWhenUsed/>
    <w:rsid w:val="00F84F46"/>
    <w:pPr>
      <w:spacing w:after="160" w:line="252" w:lineRule="auto"/>
      <w:ind w:left="1080" w:hanging="360"/>
      <w:contextualSpacing/>
      <w:jc w:val="both"/>
    </w:pPr>
    <w:rPr>
      <w:rFonts w:asciiTheme="minorHAnsi" w:eastAsiaTheme="minorEastAsia" w:hAnsiTheme="minorHAnsi" w:cstheme="minorBidi"/>
      <w:sz w:val="22"/>
      <w:szCs w:val="22"/>
      <w:lang w:val="en-US"/>
    </w:rPr>
  </w:style>
  <w:style w:type="paragraph" w:styleId="List4">
    <w:name w:val="List 4"/>
    <w:basedOn w:val="Normal"/>
    <w:uiPriority w:val="99"/>
    <w:semiHidden/>
    <w:unhideWhenUsed/>
    <w:rsid w:val="00F84F46"/>
    <w:pPr>
      <w:spacing w:after="160" w:line="252" w:lineRule="auto"/>
      <w:ind w:left="1440" w:hanging="360"/>
      <w:contextualSpacing/>
      <w:jc w:val="both"/>
    </w:pPr>
    <w:rPr>
      <w:rFonts w:asciiTheme="minorHAnsi" w:eastAsiaTheme="minorEastAsia" w:hAnsiTheme="minorHAnsi" w:cstheme="minorBidi"/>
      <w:sz w:val="22"/>
      <w:szCs w:val="22"/>
      <w:lang w:val="en-US"/>
    </w:rPr>
  </w:style>
  <w:style w:type="paragraph" w:styleId="List5">
    <w:name w:val="List 5"/>
    <w:basedOn w:val="Normal"/>
    <w:uiPriority w:val="99"/>
    <w:semiHidden/>
    <w:unhideWhenUsed/>
    <w:rsid w:val="00F84F46"/>
    <w:pPr>
      <w:spacing w:after="160" w:line="252" w:lineRule="auto"/>
      <w:ind w:left="1800" w:hanging="360"/>
      <w:contextualSpacing/>
      <w:jc w:val="both"/>
    </w:pPr>
    <w:rPr>
      <w:rFonts w:asciiTheme="minorHAnsi" w:eastAsiaTheme="minorEastAsia" w:hAnsiTheme="minorHAnsi" w:cstheme="minorBidi"/>
      <w:sz w:val="22"/>
      <w:szCs w:val="22"/>
      <w:lang w:val="en-US"/>
    </w:rPr>
  </w:style>
  <w:style w:type="paragraph" w:styleId="ListBullet">
    <w:name w:val="List Bullet"/>
    <w:basedOn w:val="Normal"/>
    <w:uiPriority w:val="1"/>
    <w:unhideWhenUsed/>
    <w:rsid w:val="00F84F46"/>
    <w:pPr>
      <w:numPr>
        <w:numId w:val="11"/>
      </w:numPr>
      <w:spacing w:after="40" w:line="252" w:lineRule="auto"/>
      <w:jc w:val="both"/>
    </w:pPr>
    <w:rPr>
      <w:rFonts w:asciiTheme="minorHAnsi" w:eastAsiaTheme="minorEastAsia" w:hAnsiTheme="minorHAnsi" w:cstheme="minorBidi"/>
      <w:sz w:val="22"/>
      <w:szCs w:val="22"/>
      <w:lang w:val="en-US"/>
    </w:rPr>
  </w:style>
  <w:style w:type="paragraph" w:styleId="ListBullet2">
    <w:name w:val="List Bullet 2"/>
    <w:basedOn w:val="Normal"/>
    <w:uiPriority w:val="99"/>
    <w:semiHidden/>
    <w:unhideWhenUsed/>
    <w:rsid w:val="00F84F46"/>
    <w:pPr>
      <w:numPr>
        <w:numId w:val="12"/>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3">
    <w:name w:val="List Bullet 3"/>
    <w:basedOn w:val="Normal"/>
    <w:uiPriority w:val="99"/>
    <w:semiHidden/>
    <w:unhideWhenUsed/>
    <w:rsid w:val="00F84F46"/>
    <w:pPr>
      <w:numPr>
        <w:numId w:val="13"/>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4">
    <w:name w:val="List Bullet 4"/>
    <w:basedOn w:val="Normal"/>
    <w:uiPriority w:val="99"/>
    <w:semiHidden/>
    <w:unhideWhenUsed/>
    <w:rsid w:val="00F84F46"/>
    <w:pPr>
      <w:numPr>
        <w:numId w:val="14"/>
      </w:numPr>
      <w:spacing w:after="160" w:line="252" w:lineRule="auto"/>
      <w:contextualSpacing/>
      <w:jc w:val="both"/>
    </w:pPr>
    <w:rPr>
      <w:rFonts w:asciiTheme="minorHAnsi" w:eastAsiaTheme="minorEastAsia" w:hAnsiTheme="minorHAnsi" w:cstheme="minorBidi"/>
      <w:sz w:val="22"/>
      <w:szCs w:val="22"/>
      <w:lang w:val="en-US"/>
    </w:rPr>
  </w:style>
  <w:style w:type="paragraph" w:styleId="ListBullet5">
    <w:name w:val="List Bullet 5"/>
    <w:basedOn w:val="Normal"/>
    <w:uiPriority w:val="99"/>
    <w:semiHidden/>
    <w:unhideWhenUsed/>
    <w:rsid w:val="00F84F46"/>
    <w:pPr>
      <w:numPr>
        <w:numId w:val="15"/>
      </w:numPr>
      <w:spacing w:after="160" w:line="252" w:lineRule="auto"/>
      <w:contextualSpacing/>
      <w:jc w:val="both"/>
    </w:pPr>
    <w:rPr>
      <w:rFonts w:asciiTheme="minorHAnsi" w:eastAsiaTheme="minorEastAsia" w:hAnsiTheme="minorHAnsi" w:cstheme="minorBidi"/>
      <w:sz w:val="22"/>
      <w:szCs w:val="22"/>
      <w:lang w:val="en-US"/>
    </w:rPr>
  </w:style>
  <w:style w:type="paragraph" w:styleId="ListContinue">
    <w:name w:val="List Continue"/>
    <w:basedOn w:val="Normal"/>
    <w:uiPriority w:val="99"/>
    <w:semiHidden/>
    <w:unhideWhenUsed/>
    <w:rsid w:val="00F84F46"/>
    <w:pPr>
      <w:spacing w:after="120" w:line="252" w:lineRule="auto"/>
      <w:ind w:left="360"/>
      <w:contextualSpacing/>
      <w:jc w:val="both"/>
    </w:pPr>
    <w:rPr>
      <w:rFonts w:asciiTheme="minorHAnsi" w:eastAsiaTheme="minorEastAsia" w:hAnsiTheme="minorHAnsi" w:cstheme="minorBidi"/>
      <w:sz w:val="22"/>
      <w:szCs w:val="22"/>
      <w:lang w:val="en-US"/>
    </w:rPr>
  </w:style>
  <w:style w:type="paragraph" w:styleId="ListContinue2">
    <w:name w:val="List Continue 2"/>
    <w:basedOn w:val="Normal"/>
    <w:uiPriority w:val="99"/>
    <w:semiHidden/>
    <w:unhideWhenUsed/>
    <w:rsid w:val="00F84F46"/>
    <w:pPr>
      <w:spacing w:after="120" w:line="252" w:lineRule="auto"/>
      <w:ind w:left="720"/>
      <w:contextualSpacing/>
      <w:jc w:val="both"/>
    </w:pPr>
    <w:rPr>
      <w:rFonts w:asciiTheme="minorHAnsi" w:eastAsiaTheme="minorEastAsia" w:hAnsiTheme="minorHAnsi" w:cstheme="minorBidi"/>
      <w:sz w:val="22"/>
      <w:szCs w:val="22"/>
      <w:lang w:val="en-US"/>
    </w:rPr>
  </w:style>
  <w:style w:type="paragraph" w:styleId="ListContinue3">
    <w:name w:val="List Continue 3"/>
    <w:basedOn w:val="Normal"/>
    <w:uiPriority w:val="99"/>
    <w:semiHidden/>
    <w:unhideWhenUsed/>
    <w:rsid w:val="00F84F46"/>
    <w:pPr>
      <w:spacing w:after="120" w:line="252" w:lineRule="auto"/>
      <w:ind w:left="1080"/>
      <w:contextualSpacing/>
      <w:jc w:val="both"/>
    </w:pPr>
    <w:rPr>
      <w:rFonts w:asciiTheme="minorHAnsi" w:eastAsiaTheme="minorEastAsia" w:hAnsiTheme="minorHAnsi" w:cstheme="minorBidi"/>
      <w:sz w:val="22"/>
      <w:szCs w:val="22"/>
      <w:lang w:val="en-US"/>
    </w:rPr>
  </w:style>
  <w:style w:type="paragraph" w:styleId="ListContinue4">
    <w:name w:val="List Continue 4"/>
    <w:basedOn w:val="Normal"/>
    <w:uiPriority w:val="99"/>
    <w:semiHidden/>
    <w:unhideWhenUsed/>
    <w:rsid w:val="00F84F46"/>
    <w:pPr>
      <w:spacing w:after="120" w:line="252" w:lineRule="auto"/>
      <w:ind w:left="1440"/>
      <w:contextualSpacing/>
      <w:jc w:val="both"/>
    </w:pPr>
    <w:rPr>
      <w:rFonts w:asciiTheme="minorHAnsi" w:eastAsiaTheme="minorEastAsia" w:hAnsiTheme="minorHAnsi" w:cstheme="minorBidi"/>
      <w:sz w:val="22"/>
      <w:szCs w:val="22"/>
      <w:lang w:val="en-US"/>
    </w:rPr>
  </w:style>
  <w:style w:type="paragraph" w:styleId="ListContinue5">
    <w:name w:val="List Continue 5"/>
    <w:basedOn w:val="Normal"/>
    <w:uiPriority w:val="99"/>
    <w:semiHidden/>
    <w:unhideWhenUsed/>
    <w:rsid w:val="00F84F46"/>
    <w:pPr>
      <w:spacing w:after="120" w:line="252" w:lineRule="auto"/>
      <w:ind w:left="1800"/>
      <w:contextualSpacing/>
      <w:jc w:val="both"/>
    </w:pPr>
    <w:rPr>
      <w:rFonts w:asciiTheme="minorHAnsi" w:eastAsiaTheme="minorEastAsia" w:hAnsiTheme="minorHAnsi" w:cstheme="minorBidi"/>
      <w:sz w:val="22"/>
      <w:szCs w:val="22"/>
      <w:lang w:val="en-US"/>
    </w:rPr>
  </w:style>
  <w:style w:type="paragraph" w:styleId="ListNumber">
    <w:name w:val="List Number"/>
    <w:basedOn w:val="Normal"/>
    <w:uiPriority w:val="1"/>
    <w:unhideWhenUsed/>
    <w:rsid w:val="00F84F46"/>
    <w:pPr>
      <w:numPr>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2">
    <w:name w:val="List Number 2"/>
    <w:basedOn w:val="Normal"/>
    <w:uiPriority w:val="1"/>
    <w:unhideWhenUsed/>
    <w:rsid w:val="00F84F46"/>
    <w:pPr>
      <w:numPr>
        <w:ilvl w:val="1"/>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3">
    <w:name w:val="List Number 3"/>
    <w:basedOn w:val="Normal"/>
    <w:uiPriority w:val="18"/>
    <w:unhideWhenUsed/>
    <w:rsid w:val="00F84F46"/>
    <w:pPr>
      <w:numPr>
        <w:ilvl w:val="2"/>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4">
    <w:name w:val="List Number 4"/>
    <w:basedOn w:val="Normal"/>
    <w:uiPriority w:val="18"/>
    <w:semiHidden/>
    <w:unhideWhenUsed/>
    <w:rsid w:val="00F84F46"/>
    <w:pPr>
      <w:numPr>
        <w:ilvl w:val="3"/>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ListNumber5">
    <w:name w:val="List Number 5"/>
    <w:basedOn w:val="Normal"/>
    <w:uiPriority w:val="18"/>
    <w:semiHidden/>
    <w:unhideWhenUsed/>
    <w:rsid w:val="00F84F46"/>
    <w:pPr>
      <w:numPr>
        <w:ilvl w:val="4"/>
        <w:numId w:val="17"/>
      </w:numPr>
      <w:spacing w:after="160" w:line="252" w:lineRule="auto"/>
      <w:contextualSpacing/>
      <w:jc w:val="both"/>
    </w:pPr>
    <w:rPr>
      <w:rFonts w:asciiTheme="minorHAnsi" w:eastAsiaTheme="minorEastAsia" w:hAnsiTheme="minorHAnsi" w:cstheme="minorBidi"/>
      <w:sz w:val="22"/>
      <w:szCs w:val="22"/>
      <w:lang w:val="en-US"/>
    </w:rPr>
  </w:style>
  <w:style w:type="paragraph" w:styleId="MacroText">
    <w:name w:val="macro"/>
    <w:link w:val="MacroTextChar"/>
    <w:uiPriority w:val="99"/>
    <w:semiHidden/>
    <w:unhideWhenUsed/>
    <w:rsid w:val="00F84F4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EastAsia" w:hAnsi="Consolas" w:cs="Consolas"/>
    </w:rPr>
  </w:style>
  <w:style w:type="character" w:customStyle="1" w:styleId="MacroTextChar">
    <w:name w:val="Macro Text Char"/>
    <w:basedOn w:val="DefaultParagraphFont"/>
    <w:link w:val="MacroText"/>
    <w:uiPriority w:val="99"/>
    <w:semiHidden/>
    <w:rsid w:val="00F84F46"/>
    <w:rPr>
      <w:rFonts w:ascii="Consolas" w:eastAsiaTheme="minorEastAsia" w:hAnsi="Consolas" w:cs="Consolas"/>
    </w:rPr>
  </w:style>
  <w:style w:type="table" w:styleId="MediumGrid1">
    <w:name w:val="Medium Grid 1"/>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F84F46"/>
    <w:pPr>
      <w:spacing w:after="0" w:line="240" w:lineRule="auto"/>
      <w:jc w:val="both"/>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F84F46"/>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F84F46"/>
    <w:pPr>
      <w:spacing w:after="0" w:line="240" w:lineRule="auto"/>
      <w:jc w:val="both"/>
    </w:pPr>
    <w:rPr>
      <w:rFonts w:eastAsiaTheme="minorEastAsia"/>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84F46"/>
    <w:pPr>
      <w:spacing w:after="0" w:line="240" w:lineRule="auto"/>
      <w:jc w:val="both"/>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84F46"/>
    <w:pPr>
      <w:spacing w:after="0" w:line="240" w:lineRule="auto"/>
      <w:jc w:val="both"/>
    </w:pPr>
    <w:rPr>
      <w:rFonts w:eastAsiaTheme="minorEastAsi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84F46"/>
    <w:pPr>
      <w:spacing w:after="0" w:line="240" w:lineRule="auto"/>
      <w:jc w:val="both"/>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84F46"/>
    <w:pPr>
      <w:pBdr>
        <w:top w:val="single" w:sz="6" w:space="1" w:color="auto"/>
        <w:left w:val="single" w:sz="6" w:space="1" w:color="auto"/>
        <w:bottom w:val="single" w:sz="6" w:space="1" w:color="auto"/>
        <w:right w:val="single" w:sz="6" w:space="1" w:color="auto"/>
      </w:pBdr>
      <w:shd w:val="pct20" w:color="auto" w:fill="auto"/>
      <w:ind w:left="1080" w:hanging="1080"/>
      <w:jc w:val="both"/>
    </w:pPr>
    <w:rPr>
      <w:rFonts w:asciiTheme="majorHAnsi" w:eastAsiaTheme="majorEastAsia" w:hAnsiTheme="majorHAnsi" w:cstheme="majorBidi"/>
      <w:szCs w:val="22"/>
      <w:lang w:val="en-US"/>
    </w:rPr>
  </w:style>
  <w:style w:type="character" w:customStyle="1" w:styleId="MessageHeaderChar">
    <w:name w:val="Message Header Char"/>
    <w:basedOn w:val="DefaultParagraphFont"/>
    <w:link w:val="MessageHeader"/>
    <w:uiPriority w:val="99"/>
    <w:semiHidden/>
    <w:rsid w:val="00F84F46"/>
    <w:rPr>
      <w:rFonts w:asciiTheme="majorHAnsi" w:eastAsiaTheme="majorEastAsia" w:hAnsiTheme="majorHAnsi" w:cstheme="majorBidi"/>
      <w:sz w:val="24"/>
      <w:shd w:val="pct20" w:color="auto" w:fill="auto"/>
    </w:rPr>
  </w:style>
  <w:style w:type="paragraph" w:styleId="NormalWeb">
    <w:name w:val="Normal (Web)"/>
    <w:basedOn w:val="Normal"/>
    <w:uiPriority w:val="99"/>
    <w:unhideWhenUsed/>
    <w:rsid w:val="00F84F46"/>
    <w:pPr>
      <w:spacing w:after="160" w:line="252" w:lineRule="auto"/>
      <w:jc w:val="both"/>
    </w:pPr>
    <w:rPr>
      <w:rFonts w:eastAsiaTheme="minorEastAsia"/>
      <w:szCs w:val="22"/>
      <w:lang w:val="en-US"/>
    </w:rPr>
  </w:style>
  <w:style w:type="paragraph" w:styleId="NormalIndent">
    <w:name w:val="Normal Indent"/>
    <w:basedOn w:val="Normal"/>
    <w:uiPriority w:val="99"/>
    <w:semiHidden/>
    <w:unhideWhenUsed/>
    <w:rsid w:val="00F84F46"/>
    <w:pPr>
      <w:spacing w:after="160" w:line="252" w:lineRule="auto"/>
      <w:ind w:left="720"/>
      <w:jc w:val="both"/>
    </w:pPr>
    <w:rPr>
      <w:rFonts w:asciiTheme="minorHAnsi" w:eastAsiaTheme="minorEastAsia" w:hAnsiTheme="minorHAnsi" w:cstheme="minorBidi"/>
      <w:sz w:val="22"/>
      <w:szCs w:val="22"/>
      <w:lang w:val="en-US"/>
    </w:rPr>
  </w:style>
  <w:style w:type="paragraph" w:styleId="NoteHeading">
    <w:name w:val="Note Heading"/>
    <w:basedOn w:val="Normal"/>
    <w:next w:val="Normal"/>
    <w:link w:val="NoteHeadingChar"/>
    <w:uiPriority w:val="99"/>
    <w:semiHidden/>
    <w:unhideWhenUsed/>
    <w:rsid w:val="00F84F46"/>
    <w:pPr>
      <w:jc w:val="both"/>
    </w:pPr>
    <w:rPr>
      <w:rFonts w:asciiTheme="minorHAnsi" w:eastAsiaTheme="minorEastAsia" w:hAnsiTheme="minorHAnsi" w:cstheme="minorBidi"/>
      <w:sz w:val="22"/>
      <w:szCs w:val="22"/>
      <w:lang w:val="en-US"/>
    </w:rPr>
  </w:style>
  <w:style w:type="character" w:customStyle="1" w:styleId="NoteHeadingChar">
    <w:name w:val="Note Heading Char"/>
    <w:basedOn w:val="DefaultParagraphFont"/>
    <w:link w:val="NoteHeading"/>
    <w:uiPriority w:val="99"/>
    <w:semiHidden/>
    <w:rsid w:val="00F84F46"/>
    <w:rPr>
      <w:rFonts w:eastAsiaTheme="minorEastAsia"/>
    </w:rPr>
  </w:style>
  <w:style w:type="character" w:styleId="PageNumber">
    <w:name w:val="page number"/>
    <w:basedOn w:val="DefaultParagraphFont"/>
    <w:uiPriority w:val="99"/>
    <w:semiHidden/>
    <w:unhideWhenUsed/>
    <w:rsid w:val="00F84F46"/>
  </w:style>
  <w:style w:type="paragraph" w:styleId="PlainText">
    <w:name w:val="Plain Text"/>
    <w:basedOn w:val="Normal"/>
    <w:link w:val="PlainTextChar"/>
    <w:uiPriority w:val="99"/>
    <w:semiHidden/>
    <w:unhideWhenUsed/>
    <w:rsid w:val="00F84F46"/>
    <w:pPr>
      <w:jc w:val="both"/>
    </w:pPr>
    <w:rPr>
      <w:rFonts w:ascii="Consolas" w:eastAsiaTheme="minorEastAsia" w:hAnsi="Consolas" w:cs="Consolas"/>
      <w:sz w:val="21"/>
      <w:szCs w:val="22"/>
      <w:lang w:val="en-US"/>
    </w:rPr>
  </w:style>
  <w:style w:type="character" w:customStyle="1" w:styleId="PlainTextChar">
    <w:name w:val="Plain Text Char"/>
    <w:basedOn w:val="DefaultParagraphFont"/>
    <w:link w:val="PlainText"/>
    <w:uiPriority w:val="99"/>
    <w:semiHidden/>
    <w:rsid w:val="00F84F46"/>
    <w:rPr>
      <w:rFonts w:ascii="Consolas" w:eastAsiaTheme="minorEastAsia" w:hAnsi="Consolas" w:cs="Consolas"/>
      <w:sz w:val="21"/>
    </w:rPr>
  </w:style>
  <w:style w:type="paragraph" w:styleId="Salutation">
    <w:name w:val="Salutation"/>
    <w:basedOn w:val="Normal"/>
    <w:next w:val="Normal"/>
    <w:link w:val="SalutationChar"/>
    <w:uiPriority w:val="99"/>
    <w:semiHidden/>
    <w:unhideWhenUsed/>
    <w:rsid w:val="00F84F46"/>
    <w:pPr>
      <w:spacing w:after="160" w:line="252" w:lineRule="auto"/>
      <w:jc w:val="both"/>
    </w:pPr>
    <w:rPr>
      <w:rFonts w:asciiTheme="minorHAnsi" w:eastAsiaTheme="minorEastAsia" w:hAnsiTheme="minorHAnsi" w:cstheme="minorBidi"/>
      <w:sz w:val="22"/>
      <w:szCs w:val="22"/>
      <w:lang w:val="en-US"/>
    </w:rPr>
  </w:style>
  <w:style w:type="character" w:customStyle="1" w:styleId="SalutationChar">
    <w:name w:val="Salutation Char"/>
    <w:basedOn w:val="DefaultParagraphFont"/>
    <w:link w:val="Salutation"/>
    <w:uiPriority w:val="99"/>
    <w:semiHidden/>
    <w:rsid w:val="00F84F46"/>
    <w:rPr>
      <w:rFonts w:eastAsiaTheme="minorEastAsia"/>
    </w:rPr>
  </w:style>
  <w:style w:type="paragraph" w:styleId="Signature">
    <w:name w:val="Signature"/>
    <w:basedOn w:val="Normal"/>
    <w:link w:val="SignatureChar"/>
    <w:uiPriority w:val="9"/>
    <w:unhideWhenUsed/>
    <w:rsid w:val="00F84F46"/>
    <w:pPr>
      <w:spacing w:before="720" w:line="312" w:lineRule="auto"/>
      <w:contextualSpacing/>
      <w:jc w:val="both"/>
    </w:pPr>
    <w:rPr>
      <w:rFonts w:asciiTheme="minorHAnsi" w:eastAsiaTheme="minorEastAsia" w:hAnsiTheme="minorHAnsi" w:cstheme="minorBidi"/>
      <w:sz w:val="22"/>
      <w:szCs w:val="22"/>
      <w:lang w:val="en-US"/>
    </w:rPr>
  </w:style>
  <w:style w:type="character" w:customStyle="1" w:styleId="SignatureChar">
    <w:name w:val="Signature Char"/>
    <w:basedOn w:val="DefaultParagraphFont"/>
    <w:link w:val="Signature"/>
    <w:uiPriority w:val="9"/>
    <w:rsid w:val="00F84F46"/>
    <w:rPr>
      <w:rFonts w:eastAsiaTheme="minorEastAsia"/>
    </w:rPr>
  </w:style>
  <w:style w:type="character" w:styleId="Strong">
    <w:name w:val="Strong"/>
    <w:basedOn w:val="DefaultParagraphFont"/>
    <w:uiPriority w:val="22"/>
    <w:qFormat/>
    <w:rsid w:val="00F84F46"/>
    <w:rPr>
      <w:b/>
      <w:bCs/>
      <w:color w:val="auto"/>
    </w:rPr>
  </w:style>
  <w:style w:type="paragraph" w:styleId="Subtitle">
    <w:name w:val="Subtitle"/>
    <w:basedOn w:val="Normal"/>
    <w:next w:val="Normal"/>
    <w:link w:val="SubtitleChar"/>
    <w:uiPriority w:val="11"/>
    <w:qFormat/>
    <w:rsid w:val="00F84F46"/>
    <w:pPr>
      <w:numPr>
        <w:ilvl w:val="1"/>
      </w:numPr>
      <w:spacing w:after="240" w:line="252" w:lineRule="auto"/>
      <w:jc w:val="center"/>
    </w:pPr>
    <w:rPr>
      <w:rFonts w:asciiTheme="majorHAnsi" w:eastAsiaTheme="majorEastAsia" w:hAnsiTheme="majorHAnsi" w:cstheme="majorBidi"/>
      <w:lang w:val="en-US"/>
    </w:rPr>
  </w:style>
  <w:style w:type="character" w:customStyle="1" w:styleId="SubtitleChar">
    <w:name w:val="Subtitle Char"/>
    <w:basedOn w:val="DefaultParagraphFont"/>
    <w:link w:val="Subtitle"/>
    <w:uiPriority w:val="11"/>
    <w:rsid w:val="00F84F4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84F46"/>
    <w:rPr>
      <w:i/>
      <w:iCs/>
      <w:color w:val="auto"/>
    </w:rPr>
  </w:style>
  <w:style w:type="character" w:styleId="SubtleReference">
    <w:name w:val="Subtle Reference"/>
    <w:basedOn w:val="DefaultParagraphFont"/>
    <w:uiPriority w:val="31"/>
    <w:qFormat/>
    <w:rsid w:val="00F84F46"/>
    <w:rPr>
      <w:smallCaps/>
      <w:color w:val="auto"/>
      <w:u w:val="single" w:color="7F7F7F" w:themeColor="text1" w:themeTint="80"/>
    </w:rPr>
  </w:style>
  <w:style w:type="table" w:styleId="Table3Deffects1">
    <w:name w:val="Table 3D effects 1"/>
    <w:basedOn w:val="TableNormal"/>
    <w:uiPriority w:val="99"/>
    <w:semiHidden/>
    <w:unhideWhenUsed/>
    <w:rsid w:val="00F84F46"/>
    <w:pPr>
      <w:spacing w:line="300" w:lineRule="auto"/>
      <w:jc w:val="both"/>
    </w:pPr>
    <w:rPr>
      <w:rFonts w:eastAsiaTheme="minorEastAs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84F46"/>
    <w:pPr>
      <w:spacing w:line="300" w:lineRule="auto"/>
      <w:jc w:val="both"/>
    </w:pPr>
    <w:rPr>
      <w:rFonts w:eastAsiaTheme="minorEastAs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84F46"/>
    <w:pPr>
      <w:spacing w:line="300" w:lineRule="auto"/>
      <w:jc w:val="both"/>
    </w:pPr>
    <w:rPr>
      <w:rFonts w:eastAsiaTheme="minorEastAs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84F46"/>
    <w:pPr>
      <w:spacing w:line="300" w:lineRule="auto"/>
      <w:jc w:val="both"/>
    </w:pPr>
    <w:rPr>
      <w:rFonts w:eastAsiaTheme="minorEastAs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84F46"/>
    <w:pPr>
      <w:spacing w:line="300" w:lineRule="auto"/>
      <w:jc w:val="both"/>
    </w:pPr>
    <w:rPr>
      <w:rFonts w:eastAsiaTheme="minorEastAs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84F46"/>
    <w:pPr>
      <w:spacing w:line="300" w:lineRule="auto"/>
      <w:jc w:val="both"/>
    </w:pPr>
    <w:rPr>
      <w:rFonts w:eastAsiaTheme="minorEastAs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84F46"/>
    <w:pPr>
      <w:spacing w:line="300" w:lineRule="auto"/>
      <w:jc w:val="both"/>
    </w:pPr>
    <w:rPr>
      <w:rFonts w:eastAsiaTheme="minorEastAs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84F46"/>
    <w:pPr>
      <w:spacing w:line="300" w:lineRule="auto"/>
      <w:jc w:val="both"/>
    </w:pPr>
    <w:rPr>
      <w:rFonts w:eastAsiaTheme="minorEastAs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84F46"/>
    <w:pPr>
      <w:spacing w:line="300" w:lineRule="auto"/>
      <w:jc w:val="both"/>
    </w:pPr>
    <w:rPr>
      <w:rFonts w:eastAsiaTheme="minorEastAs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84F46"/>
    <w:pPr>
      <w:spacing w:line="300" w:lineRule="auto"/>
      <w:jc w:val="both"/>
    </w:pPr>
    <w:rPr>
      <w:rFonts w:eastAsiaTheme="minorEastAs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84F46"/>
    <w:pPr>
      <w:spacing w:line="300" w:lineRule="auto"/>
      <w:jc w:val="both"/>
    </w:pPr>
    <w:rPr>
      <w:rFonts w:eastAsiaTheme="minorEastAs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84F46"/>
    <w:pPr>
      <w:spacing w:line="300" w:lineRule="auto"/>
      <w:jc w:val="both"/>
    </w:pPr>
    <w:rPr>
      <w:rFonts w:eastAsiaTheme="minorEastAs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4F46"/>
    <w:pPr>
      <w:spacing w:line="300" w:lineRule="auto"/>
      <w:jc w:val="both"/>
    </w:pPr>
    <w:rPr>
      <w:rFonts w:eastAsiaTheme="minorEastAs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84F46"/>
    <w:pPr>
      <w:spacing w:line="300" w:lineRule="auto"/>
      <w:jc w:val="both"/>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84F46"/>
    <w:pPr>
      <w:spacing w:line="300" w:lineRule="auto"/>
      <w:jc w:val="both"/>
    </w:pPr>
    <w:rPr>
      <w:rFonts w:eastAsiaTheme="minorEastAs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84F46"/>
    <w:pPr>
      <w:spacing w:line="300" w:lineRule="auto"/>
      <w:jc w:val="both"/>
    </w:pPr>
    <w:rPr>
      <w:rFonts w:eastAsiaTheme="minorEastAsi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84F46"/>
    <w:pPr>
      <w:spacing w:line="300" w:lineRule="auto"/>
      <w:jc w:val="both"/>
    </w:pPr>
    <w:rPr>
      <w:rFonts w:eastAsiaTheme="minorEastAs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84F46"/>
    <w:pPr>
      <w:spacing w:line="300" w:lineRule="auto"/>
      <w:jc w:val="both"/>
    </w:pPr>
    <w:rPr>
      <w:rFonts w:eastAsiaTheme="minorEastAs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84F46"/>
    <w:pPr>
      <w:spacing w:line="300" w:lineRule="auto"/>
      <w:jc w:val="both"/>
    </w:pPr>
    <w:rPr>
      <w:rFonts w:eastAsiaTheme="minorEastAs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84F46"/>
    <w:pPr>
      <w:spacing w:line="300" w:lineRule="auto"/>
      <w:jc w:val="both"/>
    </w:pPr>
    <w:rPr>
      <w:rFonts w:eastAsiaTheme="minorEastAs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84F46"/>
    <w:pPr>
      <w:spacing w:line="300" w:lineRule="auto"/>
      <w:jc w:val="both"/>
    </w:pPr>
    <w:rPr>
      <w:rFonts w:eastAsiaTheme="minorEastAs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84F46"/>
    <w:pPr>
      <w:spacing w:line="300" w:lineRule="auto"/>
      <w:jc w:val="both"/>
    </w:pPr>
    <w:rPr>
      <w:rFonts w:eastAsiaTheme="minorEastAs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4F46"/>
    <w:pPr>
      <w:spacing w:line="300" w:lineRule="auto"/>
      <w:jc w:val="both"/>
    </w:pPr>
    <w:rPr>
      <w:rFonts w:eastAsiaTheme="minorEastAs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84F46"/>
    <w:pPr>
      <w:spacing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84F46"/>
    <w:pPr>
      <w:spacing w:line="300" w:lineRule="auto"/>
      <w:jc w:val="both"/>
    </w:pPr>
    <w:rPr>
      <w:rFonts w:eastAsiaTheme="minorEastAs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84F46"/>
    <w:pPr>
      <w:spacing w:line="300" w:lineRule="auto"/>
      <w:jc w:val="both"/>
    </w:pPr>
    <w:rPr>
      <w:rFonts w:eastAsiaTheme="minorEastAs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84F46"/>
    <w:pPr>
      <w:spacing w:line="252" w:lineRule="auto"/>
      <w:ind w:left="220" w:hanging="220"/>
      <w:jc w:val="both"/>
    </w:pPr>
    <w:rPr>
      <w:rFonts w:asciiTheme="minorHAnsi" w:eastAsiaTheme="minorEastAsia" w:hAnsiTheme="minorHAnsi" w:cstheme="minorBidi"/>
      <w:sz w:val="22"/>
      <w:szCs w:val="22"/>
      <w:lang w:val="en-US"/>
    </w:rPr>
  </w:style>
  <w:style w:type="paragraph" w:styleId="TableofFigures">
    <w:name w:val="table of figures"/>
    <w:basedOn w:val="Normal"/>
    <w:next w:val="Normal"/>
    <w:uiPriority w:val="99"/>
    <w:semiHidden/>
    <w:unhideWhenUsed/>
    <w:rsid w:val="00F84F46"/>
    <w:pPr>
      <w:spacing w:line="252" w:lineRule="auto"/>
      <w:jc w:val="both"/>
    </w:pPr>
    <w:rPr>
      <w:rFonts w:asciiTheme="minorHAnsi" w:eastAsiaTheme="minorEastAsia" w:hAnsiTheme="minorHAnsi" w:cstheme="minorBidi"/>
      <w:sz w:val="22"/>
      <w:szCs w:val="22"/>
      <w:lang w:val="en-US"/>
    </w:rPr>
  </w:style>
  <w:style w:type="table" w:styleId="TableProfessional">
    <w:name w:val="Table Professional"/>
    <w:basedOn w:val="TableNormal"/>
    <w:uiPriority w:val="99"/>
    <w:semiHidden/>
    <w:unhideWhenUsed/>
    <w:rsid w:val="00F84F46"/>
    <w:pPr>
      <w:spacing w:line="300" w:lineRule="auto"/>
      <w:jc w:val="both"/>
    </w:pPr>
    <w:rPr>
      <w:rFonts w:eastAsiaTheme="minorEastAs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84F46"/>
    <w:pPr>
      <w:spacing w:line="300" w:lineRule="auto"/>
      <w:jc w:val="both"/>
    </w:pPr>
    <w:rPr>
      <w:rFonts w:eastAsiaTheme="minorEastAs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84F46"/>
    <w:pPr>
      <w:spacing w:line="300" w:lineRule="auto"/>
      <w:jc w:val="both"/>
    </w:pPr>
    <w:rPr>
      <w:rFonts w:eastAsiaTheme="minorEastAs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84F46"/>
    <w:pPr>
      <w:spacing w:line="300" w:lineRule="auto"/>
      <w:jc w:val="both"/>
    </w:pPr>
    <w:rPr>
      <w:rFonts w:eastAsiaTheme="minorEastAs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84F46"/>
    <w:pPr>
      <w:spacing w:line="300" w:lineRule="auto"/>
      <w:jc w:val="both"/>
    </w:pPr>
    <w:rPr>
      <w:rFonts w:eastAsiaTheme="minorEastAs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84F46"/>
    <w:pPr>
      <w:spacing w:line="300" w:lineRule="auto"/>
      <w:jc w:val="both"/>
    </w:pPr>
    <w:rPr>
      <w:rFonts w:eastAsiaTheme="minorEastAs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84F46"/>
    <w:pPr>
      <w:spacing w:line="30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84F46"/>
    <w:pPr>
      <w:spacing w:line="300" w:lineRule="auto"/>
      <w:jc w:val="both"/>
    </w:pPr>
    <w:rPr>
      <w:rFonts w:eastAsiaTheme="minorEastAs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84F46"/>
    <w:pPr>
      <w:spacing w:line="300" w:lineRule="auto"/>
      <w:jc w:val="both"/>
    </w:pPr>
    <w:rPr>
      <w:rFonts w:eastAsiaTheme="minorEastAs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84F46"/>
    <w:pPr>
      <w:spacing w:line="300" w:lineRule="auto"/>
      <w:jc w:val="both"/>
    </w:pPr>
    <w:rPr>
      <w:rFonts w:eastAsiaTheme="minorEastAs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F84F46"/>
    <w:pPr>
      <w:contextualSpacing/>
      <w:jc w:val="center"/>
    </w:pPr>
    <w:rPr>
      <w:rFonts w:asciiTheme="majorHAnsi" w:eastAsiaTheme="majorEastAsia" w:hAnsiTheme="majorHAnsi" w:cstheme="majorBidi"/>
      <w:b/>
      <w:bCs/>
      <w:spacing w:val="-7"/>
      <w:sz w:val="48"/>
      <w:szCs w:val="48"/>
      <w:lang w:val="en-US"/>
    </w:rPr>
  </w:style>
  <w:style w:type="character" w:customStyle="1" w:styleId="TitleChar">
    <w:name w:val="Title Char"/>
    <w:basedOn w:val="DefaultParagraphFont"/>
    <w:link w:val="Title"/>
    <w:uiPriority w:val="10"/>
    <w:rsid w:val="00F84F46"/>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rsid w:val="00F84F46"/>
    <w:pPr>
      <w:spacing w:before="120" w:after="160" w:line="252" w:lineRule="auto"/>
      <w:jc w:val="both"/>
    </w:pPr>
    <w:rPr>
      <w:rFonts w:asciiTheme="majorHAnsi" w:eastAsiaTheme="majorEastAsia" w:hAnsiTheme="majorHAnsi" w:cstheme="majorBidi"/>
      <w:b/>
      <w:bCs/>
      <w:szCs w:val="22"/>
      <w:lang w:val="en-US"/>
    </w:rPr>
  </w:style>
  <w:style w:type="paragraph" w:styleId="TOC3">
    <w:name w:val="toc 3"/>
    <w:basedOn w:val="Normal"/>
    <w:next w:val="Normal"/>
    <w:autoRedefine/>
    <w:uiPriority w:val="39"/>
    <w:semiHidden/>
    <w:unhideWhenUsed/>
    <w:rsid w:val="00F84F46"/>
    <w:pPr>
      <w:spacing w:after="100" w:line="252" w:lineRule="auto"/>
      <w:ind w:left="440"/>
      <w:jc w:val="both"/>
    </w:pPr>
    <w:rPr>
      <w:rFonts w:asciiTheme="minorHAnsi" w:eastAsiaTheme="minorEastAsia" w:hAnsiTheme="minorHAnsi" w:cstheme="minorBidi"/>
      <w:sz w:val="22"/>
      <w:szCs w:val="22"/>
      <w:lang w:val="en-US"/>
    </w:rPr>
  </w:style>
  <w:style w:type="paragraph" w:styleId="TOC4">
    <w:name w:val="toc 4"/>
    <w:basedOn w:val="Normal"/>
    <w:next w:val="Normal"/>
    <w:autoRedefine/>
    <w:uiPriority w:val="39"/>
    <w:semiHidden/>
    <w:unhideWhenUsed/>
    <w:rsid w:val="00F84F46"/>
    <w:pPr>
      <w:spacing w:after="100" w:line="252" w:lineRule="auto"/>
      <w:ind w:left="660"/>
      <w:jc w:val="both"/>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semiHidden/>
    <w:unhideWhenUsed/>
    <w:rsid w:val="00F84F46"/>
    <w:pPr>
      <w:spacing w:after="100" w:line="252" w:lineRule="auto"/>
      <w:ind w:left="880"/>
      <w:jc w:val="both"/>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semiHidden/>
    <w:unhideWhenUsed/>
    <w:rsid w:val="00F84F46"/>
    <w:pPr>
      <w:spacing w:after="100" w:line="252" w:lineRule="auto"/>
      <w:ind w:left="1100"/>
      <w:jc w:val="both"/>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semiHidden/>
    <w:unhideWhenUsed/>
    <w:rsid w:val="00F84F46"/>
    <w:pPr>
      <w:spacing w:after="100" w:line="252" w:lineRule="auto"/>
      <w:ind w:left="1320"/>
      <w:jc w:val="both"/>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semiHidden/>
    <w:unhideWhenUsed/>
    <w:rsid w:val="00F84F46"/>
    <w:pPr>
      <w:spacing w:after="100" w:line="252" w:lineRule="auto"/>
      <w:ind w:left="1540"/>
      <w:jc w:val="both"/>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semiHidden/>
    <w:unhideWhenUsed/>
    <w:rsid w:val="00F84F46"/>
    <w:pPr>
      <w:spacing w:after="100" w:line="252" w:lineRule="auto"/>
      <w:ind w:left="1760"/>
      <w:jc w:val="both"/>
    </w:pPr>
    <w:rPr>
      <w:rFonts w:asciiTheme="minorHAnsi" w:eastAsiaTheme="minorEastAsia" w:hAnsiTheme="minorHAnsi" w:cstheme="minorBidi"/>
      <w:sz w:val="22"/>
      <w:szCs w:val="22"/>
      <w:lang w:val="en-US"/>
    </w:rPr>
  </w:style>
  <w:style w:type="paragraph" w:customStyle="1" w:styleId="Lentelsantrat">
    <w:name w:val="Lentelės antraštė"/>
    <w:basedOn w:val="Normal"/>
    <w:uiPriority w:val="1"/>
    <w:rsid w:val="00F84F46"/>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after="160" w:line="252" w:lineRule="auto"/>
      <w:ind w:left="144" w:right="144"/>
      <w:jc w:val="both"/>
    </w:pPr>
    <w:rPr>
      <w:rFonts w:asciiTheme="majorHAnsi" w:eastAsiaTheme="majorEastAsia" w:hAnsiTheme="majorHAnsi" w:cstheme="majorBidi"/>
      <w:caps/>
      <w:color w:val="FFFFFF" w:themeColor="background1"/>
      <w:szCs w:val="22"/>
      <w:lang w:val="en-US"/>
    </w:rPr>
  </w:style>
  <w:style w:type="paragraph" w:customStyle="1" w:styleId="Lentelstekstodeimtainskiltis">
    <w:name w:val="Lentelės teksto dešimtainė skiltis"/>
    <w:basedOn w:val="Normal"/>
    <w:uiPriority w:val="1"/>
    <w:rsid w:val="00F84F46"/>
    <w:pPr>
      <w:tabs>
        <w:tab w:val="decimal" w:pos="1252"/>
      </w:tabs>
      <w:spacing w:before="60" w:after="60"/>
      <w:ind w:left="144" w:right="144"/>
      <w:jc w:val="both"/>
    </w:pPr>
    <w:rPr>
      <w:rFonts w:asciiTheme="minorHAnsi" w:eastAsiaTheme="minorEastAsia" w:hAnsiTheme="minorHAnsi" w:cstheme="minorBidi"/>
      <w:sz w:val="22"/>
      <w:szCs w:val="22"/>
      <w:lang w:val="en-US"/>
    </w:rPr>
  </w:style>
  <w:style w:type="table" w:customStyle="1" w:styleId="Finansinlentel">
    <w:name w:val="Finansinė lentelė"/>
    <w:basedOn w:val="TableNormal"/>
    <w:uiPriority w:val="99"/>
    <w:rsid w:val="00F84F46"/>
    <w:pPr>
      <w:spacing w:after="0" w:line="240" w:lineRule="auto"/>
      <w:ind w:left="144" w:right="144"/>
      <w:jc w:val="both"/>
    </w:pPr>
    <w:rPr>
      <w:rFonts w:eastAsiaTheme="minorEastAsia"/>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F84F46"/>
    <w:pPr>
      <w:numPr>
        <w:numId w:val="16"/>
      </w:numPr>
    </w:pPr>
  </w:style>
  <w:style w:type="paragraph" w:customStyle="1" w:styleId="Santrauka">
    <w:name w:val="Santrauka"/>
    <w:basedOn w:val="Normal"/>
    <w:uiPriority w:val="19"/>
    <w:rsid w:val="00F84F46"/>
    <w:pPr>
      <w:spacing w:before="360" w:after="600" w:line="252" w:lineRule="auto"/>
      <w:ind w:left="144" w:right="144"/>
      <w:jc w:val="both"/>
    </w:pPr>
    <w:rPr>
      <w:rFonts w:asciiTheme="minorHAnsi" w:eastAsiaTheme="minorEastAsia" w:hAnsiTheme="minorHAnsi" w:cstheme="minorBidi"/>
      <w:i/>
      <w:iCs/>
      <w:color w:val="7F7F7F" w:themeColor="text1" w:themeTint="80"/>
      <w:sz w:val="28"/>
      <w:szCs w:val="22"/>
      <w:lang w:val="en-US"/>
    </w:rPr>
  </w:style>
  <w:style w:type="paragraph" w:customStyle="1" w:styleId="Lentelstekstas">
    <w:name w:val="Lentelės tekstas"/>
    <w:basedOn w:val="Normal"/>
    <w:uiPriority w:val="9"/>
    <w:rsid w:val="00F84F46"/>
    <w:pPr>
      <w:spacing w:before="60" w:after="60"/>
      <w:ind w:left="144" w:right="144"/>
      <w:jc w:val="both"/>
    </w:pPr>
    <w:rPr>
      <w:rFonts w:asciiTheme="minorHAnsi" w:eastAsiaTheme="minorEastAsia" w:hAnsiTheme="minorHAnsi" w:cstheme="minorBidi"/>
      <w:sz w:val="22"/>
      <w:szCs w:val="22"/>
      <w:lang w:val="en-US"/>
    </w:rPr>
  </w:style>
  <w:style w:type="paragraph" w:customStyle="1" w:styleId="Lentelskitospussantrat">
    <w:name w:val="Lentelės kitos pusės antraštė"/>
    <w:basedOn w:val="Normal"/>
    <w:uiPriority w:val="9"/>
    <w:rsid w:val="00F84F46"/>
    <w:pPr>
      <w:spacing w:after="40"/>
      <w:ind w:left="144" w:right="144"/>
      <w:jc w:val="both"/>
    </w:pPr>
    <w:rPr>
      <w:rFonts w:asciiTheme="majorHAnsi" w:eastAsiaTheme="majorEastAsia" w:hAnsiTheme="majorHAnsi" w:cstheme="majorBidi"/>
      <w:caps/>
      <w:color w:val="FFFFFF" w:themeColor="background1"/>
      <w:szCs w:val="22"/>
      <w:lang w:val="en-US"/>
    </w:rPr>
  </w:style>
  <w:style w:type="paragraph" w:customStyle="1" w:styleId="eliuotaantrat">
    <w:name w:val="Šešėliuota antraštė"/>
    <w:basedOn w:val="Normal"/>
    <w:uiPriority w:val="19"/>
    <w:rsid w:val="00F84F46"/>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ind w:left="-360" w:right="-360"/>
      <w:jc w:val="both"/>
    </w:pPr>
    <w:rPr>
      <w:rFonts w:asciiTheme="majorHAnsi" w:eastAsiaTheme="majorEastAsia" w:hAnsiTheme="majorHAnsi" w:cstheme="majorBidi"/>
      <w:caps/>
      <w:color w:val="FFFFFF" w:themeColor="background1"/>
      <w:sz w:val="48"/>
      <w:szCs w:val="22"/>
      <w:lang w:val="en-US"/>
    </w:rPr>
  </w:style>
  <w:style w:type="paragraph" w:customStyle="1" w:styleId="tajtip">
    <w:name w:val="tajtip"/>
    <w:basedOn w:val="Normal"/>
    <w:rsid w:val="00F84F46"/>
    <w:pPr>
      <w:spacing w:after="150"/>
    </w:pPr>
    <w:rPr>
      <w:lang w:eastAsia="lt-LT"/>
    </w:rPr>
  </w:style>
  <w:style w:type="character" w:customStyle="1" w:styleId="UnresolvedMention10">
    <w:name w:val="Unresolved Mention1"/>
    <w:basedOn w:val="DefaultParagraphFont"/>
    <w:uiPriority w:val="99"/>
    <w:semiHidden/>
    <w:unhideWhenUsed/>
    <w:rsid w:val="00F84F46"/>
    <w:rPr>
      <w:color w:val="605E5C"/>
      <w:shd w:val="clear" w:color="auto" w:fill="E1DFDD"/>
    </w:rPr>
  </w:style>
  <w:style w:type="character" w:styleId="UnresolvedMention">
    <w:name w:val="Unresolved Mention"/>
    <w:basedOn w:val="DefaultParagraphFont"/>
    <w:uiPriority w:val="99"/>
    <w:semiHidden/>
    <w:unhideWhenUsed/>
    <w:rsid w:val="00C35FFC"/>
    <w:rPr>
      <w:color w:val="605E5C"/>
      <w:shd w:val="clear" w:color="auto" w:fill="E1DFDD"/>
    </w:rPr>
  </w:style>
  <w:style w:type="character" w:customStyle="1" w:styleId="Other">
    <w:name w:val="Other_"/>
    <w:basedOn w:val="DefaultParagraphFont"/>
    <w:link w:val="Other0"/>
    <w:rsid w:val="00747ECF"/>
    <w:rPr>
      <w:rFonts w:ascii="Times New Roman" w:eastAsia="Times New Roman" w:hAnsi="Times New Roman" w:cs="Times New Roman"/>
      <w:shd w:val="clear" w:color="auto" w:fill="FFFFFF"/>
    </w:rPr>
  </w:style>
  <w:style w:type="paragraph" w:customStyle="1" w:styleId="Other0">
    <w:name w:val="Other"/>
    <w:basedOn w:val="Normal"/>
    <w:link w:val="Other"/>
    <w:rsid w:val="00747ECF"/>
    <w:pPr>
      <w:widowControl w:val="0"/>
      <w:shd w:val="clear" w:color="auto" w:fill="FFFFFF"/>
    </w:pPr>
    <w:rPr>
      <w:sz w:val="22"/>
      <w:szCs w:val="22"/>
      <w:lang w:val="en-US"/>
    </w:rPr>
  </w:style>
  <w:style w:type="paragraph" w:customStyle="1" w:styleId="2lygis">
    <w:name w:val="_2_lygis"/>
    <w:link w:val="2lygisChar"/>
    <w:qFormat/>
    <w:rsid w:val="000F765D"/>
    <w:pPr>
      <w:tabs>
        <w:tab w:val="left" w:pos="567"/>
      </w:tabs>
      <w:spacing w:after="200" w:line="276" w:lineRule="auto"/>
      <w:jc w:val="both"/>
    </w:pPr>
    <w:rPr>
      <w:rFonts w:ascii="Times New Roman" w:eastAsia="Times New Roman" w:hAnsi="Times New Roman" w:cs="Times New Roman"/>
      <w:sz w:val="24"/>
      <w:szCs w:val="24"/>
      <w:lang w:val="lt-LT" w:eastAsia="lt-LT"/>
    </w:rPr>
  </w:style>
  <w:style w:type="character" w:customStyle="1" w:styleId="2lygisChar">
    <w:name w:val="_2_lygis Char"/>
    <w:basedOn w:val="DefaultParagraphFont"/>
    <w:link w:val="2lygis"/>
    <w:rsid w:val="000F765D"/>
    <w:rPr>
      <w:rFonts w:ascii="Times New Roman" w:eastAsia="Times New Roman" w:hAnsi="Times New Roman" w:cs="Times New Roman"/>
      <w:sz w:val="24"/>
      <w:szCs w:val="24"/>
      <w:lang w:val="lt-LT" w:eastAsia="lt-LT"/>
    </w:rPr>
  </w:style>
  <w:style w:type="character" w:customStyle="1" w:styleId="BodytextBold">
    <w:name w:val="Body text + Bold"/>
    <w:basedOn w:val="DefaultParagraphFont"/>
    <w:rsid w:val="000F765D"/>
    <w:rPr>
      <w:rFonts w:ascii="Times New Roman" w:eastAsia="Times New Roman" w:hAnsi="Times New Roman" w:cs="Times New Roman"/>
      <w:b/>
      <w:bCs/>
      <w:i w:val="0"/>
      <w:iCs w:val="0"/>
      <w:smallCaps w:val="0"/>
      <w:strike w:val="0"/>
      <w:color w:val="000000"/>
      <w:spacing w:val="0"/>
      <w:w w:val="100"/>
      <w:position w:val="0"/>
      <w:sz w:val="22"/>
      <w:szCs w:val="22"/>
      <w:u w:val="non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6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6e7a9d7474dc11ed8a47de53ff967b64/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pva.lt/wp-content/uploads/2025/02/ip-metodika_2024-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3F75E-B545-4C49-A00B-270E923C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12755</Words>
  <Characters>7271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FNTT prie LR VRM</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Sipavičienė</dc:creator>
  <cp:lastModifiedBy>Kamilė Mockė</cp:lastModifiedBy>
  <cp:revision>2</cp:revision>
  <cp:lastPrinted>2024-02-19T14:51:00Z</cp:lastPrinted>
  <dcterms:created xsi:type="dcterms:W3CDTF">2025-08-08T06:25:00Z</dcterms:created>
  <dcterms:modified xsi:type="dcterms:W3CDTF">2025-08-08T06:25:00Z</dcterms:modified>
</cp:coreProperties>
</file>