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CC40D" w14:textId="77777777" w:rsidR="009E5D59" w:rsidRDefault="009E5D59" w:rsidP="00F00039">
      <w:pPr>
        <w:tabs>
          <w:tab w:val="left" w:pos="709"/>
          <w:tab w:val="left" w:pos="851"/>
        </w:tabs>
        <w:spacing w:after="20"/>
        <w:rPr>
          <w:b/>
          <w:sz w:val="24"/>
          <w:szCs w:val="24"/>
        </w:rPr>
      </w:pPr>
    </w:p>
    <w:p w14:paraId="745E15F2" w14:textId="59F1BF1B" w:rsidR="00387BAC" w:rsidRPr="0000797C" w:rsidRDefault="00A01ABD" w:rsidP="00387BAC">
      <w:pPr>
        <w:tabs>
          <w:tab w:val="left" w:pos="709"/>
          <w:tab w:val="left" w:pos="851"/>
        </w:tabs>
        <w:spacing w:after="20"/>
        <w:ind w:firstLine="709"/>
        <w:jc w:val="center"/>
        <w:rPr>
          <w:b/>
          <w:sz w:val="24"/>
          <w:szCs w:val="24"/>
        </w:rPr>
      </w:pPr>
      <w:r w:rsidRPr="0000797C">
        <w:rPr>
          <w:b/>
          <w:sz w:val="24"/>
          <w:szCs w:val="24"/>
        </w:rPr>
        <w:t>TECHNINĖ SPECIFIKACIJA</w:t>
      </w:r>
    </w:p>
    <w:p w14:paraId="6F91CC1B" w14:textId="77777777" w:rsidR="00736CFC" w:rsidRPr="0000797C" w:rsidRDefault="00736CFC" w:rsidP="00736CFC">
      <w:pPr>
        <w:rPr>
          <w:b/>
          <w:bCs/>
          <w:sz w:val="24"/>
          <w:szCs w:val="24"/>
        </w:rPr>
      </w:pPr>
    </w:p>
    <w:p w14:paraId="0D3F2D79" w14:textId="77777777" w:rsidR="00F26E82" w:rsidRPr="0000797C" w:rsidRDefault="00F26E82" w:rsidP="00736CFC">
      <w:pPr>
        <w:rPr>
          <w:b/>
          <w:bCs/>
          <w:sz w:val="24"/>
          <w:szCs w:val="24"/>
        </w:rPr>
      </w:pPr>
    </w:p>
    <w:p w14:paraId="7F38A220" w14:textId="22ECE8B8" w:rsidR="00F26E82" w:rsidRPr="0000797C" w:rsidRDefault="00515C23" w:rsidP="00F26E82">
      <w:pPr>
        <w:ind w:firstLine="360"/>
        <w:jc w:val="center"/>
        <w:rPr>
          <w:sz w:val="24"/>
          <w:szCs w:val="24"/>
        </w:rPr>
      </w:pPr>
      <w:r w:rsidRPr="0000797C">
        <w:rPr>
          <w:b/>
          <w:bCs/>
          <w:sz w:val="24"/>
          <w:szCs w:val="24"/>
        </w:rPr>
        <w:t>1</w:t>
      </w:r>
      <w:r w:rsidR="00F26E82" w:rsidRPr="0000797C">
        <w:rPr>
          <w:b/>
          <w:bCs/>
          <w:sz w:val="24"/>
          <w:szCs w:val="24"/>
        </w:rPr>
        <w:t>.</w:t>
      </w:r>
      <w:r w:rsidR="00F26E82" w:rsidRPr="0000797C">
        <w:rPr>
          <w:b/>
          <w:bCs/>
          <w:sz w:val="24"/>
          <w:szCs w:val="24"/>
        </w:rPr>
        <w:tab/>
        <w:t>Pirkimo objektas</w:t>
      </w:r>
      <w:r w:rsidR="00F26E82" w:rsidRPr="0000797C">
        <w:rPr>
          <w:sz w:val="24"/>
          <w:szCs w:val="24"/>
        </w:rPr>
        <w:br/>
      </w:r>
    </w:p>
    <w:p w14:paraId="5E1A1929" w14:textId="5A761F3C" w:rsidR="004A26D4" w:rsidRPr="0000797C" w:rsidRDefault="00F26E82" w:rsidP="00F26E82">
      <w:pPr>
        <w:ind w:firstLine="360"/>
        <w:jc w:val="both"/>
        <w:rPr>
          <w:sz w:val="24"/>
          <w:szCs w:val="24"/>
        </w:rPr>
      </w:pPr>
      <w:r w:rsidRPr="0000797C">
        <w:rPr>
          <w:sz w:val="24"/>
          <w:szCs w:val="24"/>
        </w:rPr>
        <w:t>VšĮ Centrinė projektų valdymo agentūra (toliau – CPVA arba Perkančioji organizacija) perka 2021–2027 m. Investicijų programos (toliau – Investicijų programa) ir plano „Naujos kartos Lietuva“ viešinim</w:t>
      </w:r>
      <w:r w:rsidR="00523045">
        <w:rPr>
          <w:sz w:val="24"/>
          <w:szCs w:val="24"/>
        </w:rPr>
        <w:t>o paslaugas, skirtas</w:t>
      </w:r>
      <w:r w:rsidRPr="0000797C">
        <w:rPr>
          <w:sz w:val="24"/>
          <w:szCs w:val="24"/>
        </w:rPr>
        <w:t xml:space="preserve"> ES investicijų (toliau – ESI) konferencij</w:t>
      </w:r>
      <w:r w:rsidR="00523045">
        <w:rPr>
          <w:sz w:val="24"/>
          <w:szCs w:val="24"/>
        </w:rPr>
        <w:t>ai</w:t>
      </w:r>
      <w:r w:rsidRPr="0000797C">
        <w:rPr>
          <w:sz w:val="24"/>
          <w:szCs w:val="24"/>
        </w:rPr>
        <w:t xml:space="preserve"> ES+U 2025 m.</w:t>
      </w:r>
      <w:r w:rsidR="00523045">
        <w:rPr>
          <w:sz w:val="24"/>
          <w:szCs w:val="24"/>
        </w:rPr>
        <w:t xml:space="preserve"> </w:t>
      </w:r>
      <w:bookmarkStart w:id="0" w:name="_Hlk202796493"/>
      <w:r w:rsidR="00523045">
        <w:rPr>
          <w:sz w:val="24"/>
          <w:szCs w:val="24"/>
        </w:rPr>
        <w:t xml:space="preserve">Paslaugas apima </w:t>
      </w:r>
      <w:r w:rsidR="004558D5">
        <w:rPr>
          <w:sz w:val="24"/>
          <w:szCs w:val="24"/>
        </w:rPr>
        <w:t xml:space="preserve">lauko </w:t>
      </w:r>
      <w:r w:rsidR="00107BED" w:rsidRPr="00107BED">
        <w:rPr>
          <w:sz w:val="24"/>
          <w:szCs w:val="24"/>
        </w:rPr>
        <w:t>reklaminių plotų verslo centruose planavim</w:t>
      </w:r>
      <w:r w:rsidR="00107BED">
        <w:rPr>
          <w:sz w:val="24"/>
          <w:szCs w:val="24"/>
        </w:rPr>
        <w:t xml:space="preserve">as, nuoma ir transliacijos. </w:t>
      </w:r>
    </w:p>
    <w:bookmarkEnd w:id="0"/>
    <w:p w14:paraId="6EEB0C59" w14:textId="77777777" w:rsidR="00523045" w:rsidRDefault="00523045" w:rsidP="00523045">
      <w:pPr>
        <w:jc w:val="both"/>
        <w:rPr>
          <w:sz w:val="24"/>
          <w:szCs w:val="24"/>
        </w:rPr>
      </w:pPr>
    </w:p>
    <w:p w14:paraId="1C816F11" w14:textId="52219F59" w:rsidR="001774BB" w:rsidRPr="0000797C" w:rsidRDefault="00F26E82" w:rsidP="00523045">
      <w:pPr>
        <w:ind w:firstLine="360"/>
        <w:jc w:val="both"/>
        <w:rPr>
          <w:sz w:val="24"/>
          <w:szCs w:val="24"/>
        </w:rPr>
      </w:pPr>
      <w:r w:rsidRPr="0000797C">
        <w:rPr>
          <w:sz w:val="24"/>
          <w:szCs w:val="24"/>
        </w:rPr>
        <w:t>ES+U konferencija – vienintelis Lietuvoje tokio pobūdžio renginys, skirtas tinklaveikos tarp institucijų bei visuomenės skatinimui, ESI įvaizdžio stiprinimui. Ši konferencija turėtų tapti svarbiausiu kasmetiniu ESI komunikacijos reiškiniu. Tai inspiruojantis (ne ataskaitinis), atviras visuomenei renginys, skirtas pristatyti ES investicijų teikiamas galimybes, įkvėpti ir paskatinti prisijungti prie socialinių ir ekonominių pokyčių įgyvendinimo šalyje.</w:t>
      </w:r>
    </w:p>
    <w:p w14:paraId="164755ED" w14:textId="1DB39822" w:rsidR="00F26E82" w:rsidRPr="0000797C" w:rsidRDefault="00F26E82" w:rsidP="00F26E82">
      <w:pPr>
        <w:ind w:firstLine="360"/>
        <w:jc w:val="both"/>
        <w:rPr>
          <w:sz w:val="24"/>
          <w:szCs w:val="24"/>
        </w:rPr>
      </w:pPr>
      <w:r w:rsidRPr="0000797C">
        <w:rPr>
          <w:sz w:val="24"/>
          <w:szCs w:val="24"/>
        </w:rPr>
        <w:br/>
        <w:t>Konferencijos aprašymas:</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17"/>
        <w:gridCol w:w="7031"/>
      </w:tblGrid>
      <w:tr w:rsidR="00F26E82" w:rsidRPr="0000797C" w14:paraId="4324A605" w14:textId="77777777" w:rsidTr="00311AE8">
        <w:trPr>
          <w:trHeight w:val="300"/>
        </w:trPr>
        <w:tc>
          <w:tcPr>
            <w:tcW w:w="2317" w:type="dxa"/>
            <w:tcBorders>
              <w:top w:val="single" w:sz="6" w:space="0" w:color="auto"/>
              <w:left w:val="single" w:sz="6" w:space="0" w:color="auto"/>
              <w:bottom w:val="single" w:sz="6" w:space="0" w:color="auto"/>
              <w:right w:val="single" w:sz="6" w:space="0" w:color="auto"/>
            </w:tcBorders>
            <w:shd w:val="clear" w:color="auto" w:fill="auto"/>
            <w:hideMark/>
          </w:tcPr>
          <w:p w14:paraId="49B81739" w14:textId="77777777" w:rsidR="00F26E82" w:rsidRPr="0000797C" w:rsidRDefault="00F26E82" w:rsidP="00311AE8">
            <w:pPr>
              <w:rPr>
                <w:sz w:val="24"/>
                <w:szCs w:val="24"/>
              </w:rPr>
            </w:pPr>
            <w:r w:rsidRPr="0000797C">
              <w:rPr>
                <w:b/>
                <w:bCs/>
                <w:sz w:val="24"/>
                <w:szCs w:val="24"/>
              </w:rPr>
              <w:t>Komunikacijos tema</w:t>
            </w:r>
            <w:r w:rsidRPr="0000797C">
              <w:rPr>
                <w:sz w:val="24"/>
                <w:szCs w:val="24"/>
              </w:rPr>
              <w:t> </w:t>
            </w:r>
          </w:p>
        </w:tc>
        <w:tc>
          <w:tcPr>
            <w:tcW w:w="7031" w:type="dxa"/>
            <w:tcBorders>
              <w:top w:val="single" w:sz="6" w:space="0" w:color="auto"/>
              <w:left w:val="single" w:sz="6" w:space="0" w:color="auto"/>
              <w:bottom w:val="single" w:sz="6" w:space="0" w:color="auto"/>
              <w:right w:val="single" w:sz="6" w:space="0" w:color="auto"/>
            </w:tcBorders>
            <w:shd w:val="clear" w:color="auto" w:fill="auto"/>
            <w:hideMark/>
          </w:tcPr>
          <w:p w14:paraId="365FD367" w14:textId="77777777" w:rsidR="00F26E82" w:rsidRPr="0000797C" w:rsidRDefault="00F26E82" w:rsidP="00311AE8">
            <w:pPr>
              <w:rPr>
                <w:sz w:val="24"/>
                <w:szCs w:val="24"/>
              </w:rPr>
            </w:pPr>
            <w:r w:rsidRPr="0000797C">
              <w:rPr>
                <w:b/>
                <w:bCs/>
                <w:sz w:val="24"/>
                <w:szCs w:val="24"/>
              </w:rPr>
              <w:t>Konferencija, kurios pavadinimas:</w:t>
            </w:r>
            <w:r w:rsidRPr="0000797C">
              <w:rPr>
                <w:sz w:val="24"/>
                <w:szCs w:val="24"/>
              </w:rPr>
              <w:t> </w:t>
            </w:r>
          </w:p>
          <w:p w14:paraId="153DED43" w14:textId="77777777" w:rsidR="00F26E82" w:rsidRPr="0000797C" w:rsidRDefault="00F26E82" w:rsidP="00311AE8">
            <w:pPr>
              <w:rPr>
                <w:sz w:val="24"/>
                <w:szCs w:val="24"/>
              </w:rPr>
            </w:pPr>
            <w:r w:rsidRPr="0000797C">
              <w:rPr>
                <w:b/>
                <w:bCs/>
                <w:sz w:val="24"/>
                <w:szCs w:val="24"/>
              </w:rPr>
              <w:t>ES+U</w:t>
            </w:r>
            <w:r w:rsidRPr="0000797C">
              <w:rPr>
                <w:sz w:val="24"/>
                <w:szCs w:val="24"/>
              </w:rPr>
              <w:t> </w:t>
            </w:r>
            <w:r w:rsidRPr="0000797C">
              <w:rPr>
                <w:sz w:val="24"/>
                <w:szCs w:val="24"/>
              </w:rPr>
              <w:br/>
            </w:r>
            <w:r w:rsidRPr="0000797C">
              <w:rPr>
                <w:i/>
                <w:iCs/>
                <w:sz w:val="24"/>
                <w:szCs w:val="24"/>
              </w:rPr>
              <w:t>+Investicijos +Idėjos +Įtaka</w:t>
            </w:r>
            <w:r w:rsidRPr="0000797C">
              <w:rPr>
                <w:sz w:val="24"/>
                <w:szCs w:val="24"/>
              </w:rPr>
              <w:t> (toliau – ESU konferencija) </w:t>
            </w:r>
          </w:p>
          <w:p w14:paraId="03C3EAD3" w14:textId="77777777" w:rsidR="00F26E82" w:rsidRPr="0000797C" w:rsidRDefault="00F26E82" w:rsidP="00311AE8">
            <w:pPr>
              <w:rPr>
                <w:i/>
                <w:iCs/>
                <w:sz w:val="24"/>
                <w:szCs w:val="24"/>
              </w:rPr>
            </w:pPr>
            <w:r w:rsidRPr="0000797C">
              <w:rPr>
                <w:i/>
                <w:iCs/>
                <w:sz w:val="24"/>
                <w:szCs w:val="24"/>
              </w:rPr>
              <w:t>(2023 m. vykusios konferencijos pavadinimas: ES+U </w:t>
            </w:r>
            <w:r w:rsidRPr="0000797C">
              <w:rPr>
                <w:i/>
                <w:iCs/>
                <w:sz w:val="24"/>
                <w:szCs w:val="24"/>
              </w:rPr>
              <w:br/>
              <w:t>+</w:t>
            </w:r>
            <w:proofErr w:type="spellStart"/>
            <w:r w:rsidRPr="0000797C">
              <w:rPr>
                <w:i/>
                <w:iCs/>
                <w:sz w:val="24"/>
                <w:szCs w:val="24"/>
              </w:rPr>
              <w:t>Investicijos+Idėjos+Imunitetas</w:t>
            </w:r>
            <w:proofErr w:type="spellEnd"/>
            <w:r w:rsidRPr="0000797C">
              <w:rPr>
                <w:i/>
                <w:iCs/>
                <w:sz w:val="24"/>
                <w:szCs w:val="24"/>
              </w:rPr>
              <w:t xml:space="preserve"> Tema – atsparumas. Konferencijos šūkis – Ateities iššūkiai ir ES investicijos)</w:t>
            </w:r>
          </w:p>
          <w:p w14:paraId="0E145F12" w14:textId="77777777" w:rsidR="00F26E82" w:rsidRPr="0000797C" w:rsidRDefault="00F26E82" w:rsidP="00311AE8">
            <w:pPr>
              <w:rPr>
                <w:sz w:val="24"/>
                <w:szCs w:val="24"/>
              </w:rPr>
            </w:pPr>
            <w:r w:rsidRPr="0000797C">
              <w:rPr>
                <w:sz w:val="24"/>
                <w:szCs w:val="24"/>
              </w:rPr>
              <w:t>ESU konferencija 2025 m. konferencija vyks antrą kartą. </w:t>
            </w:r>
          </w:p>
          <w:p w14:paraId="3E8FF4C7" w14:textId="77777777" w:rsidR="00F26E82" w:rsidRPr="0000797C" w:rsidRDefault="00F26E82" w:rsidP="00311AE8">
            <w:pPr>
              <w:rPr>
                <w:sz w:val="24"/>
                <w:szCs w:val="24"/>
              </w:rPr>
            </w:pPr>
            <w:r w:rsidRPr="0000797C">
              <w:rPr>
                <w:sz w:val="24"/>
                <w:szCs w:val="24"/>
              </w:rPr>
              <w:t>Konferencijos turinys – naujausios su ES investicijų prioritetais ir siekiamais socialiniais ir ekonominiais pokyčiais susijusios tendencijos, aktualijos, praktikos (Lietuvos ir užsienio šalių) bei jau įgyvendintų projektų gerosios patirtys.  </w:t>
            </w:r>
          </w:p>
          <w:p w14:paraId="33AE5BD2" w14:textId="64C391FF" w:rsidR="00F26E82" w:rsidRPr="0000797C" w:rsidRDefault="00F26E82" w:rsidP="00311AE8">
            <w:pPr>
              <w:rPr>
                <w:sz w:val="24"/>
                <w:szCs w:val="24"/>
              </w:rPr>
            </w:pPr>
            <w:r w:rsidRPr="0000797C">
              <w:rPr>
                <w:sz w:val="24"/>
                <w:szCs w:val="24"/>
              </w:rPr>
              <w:t xml:space="preserve">Šių metų konferencijos tema – </w:t>
            </w:r>
            <w:r w:rsidRPr="0000797C">
              <w:rPr>
                <w:b/>
                <w:bCs/>
                <w:sz w:val="24"/>
                <w:szCs w:val="24"/>
              </w:rPr>
              <w:t>„</w:t>
            </w:r>
            <w:r w:rsidR="005B0DF8" w:rsidRPr="0000797C">
              <w:rPr>
                <w:b/>
                <w:bCs/>
                <w:sz w:val="24"/>
                <w:szCs w:val="24"/>
              </w:rPr>
              <w:t>Lietuvos balsas Europoje skamba vis garsiau</w:t>
            </w:r>
            <w:r w:rsidRPr="0000797C">
              <w:rPr>
                <w:b/>
                <w:bCs/>
                <w:sz w:val="24"/>
                <w:szCs w:val="24"/>
              </w:rPr>
              <w:t>“</w:t>
            </w:r>
            <w:r w:rsidRPr="0000797C">
              <w:rPr>
                <w:sz w:val="24"/>
                <w:szCs w:val="24"/>
              </w:rPr>
              <w:t xml:space="preserve">. </w:t>
            </w:r>
            <w:r w:rsidR="005B0DF8" w:rsidRPr="0000797C">
              <w:rPr>
                <w:sz w:val="24"/>
                <w:szCs w:val="24"/>
              </w:rPr>
              <w:br/>
            </w:r>
            <w:r w:rsidRPr="0000797C">
              <w:rPr>
                <w:sz w:val="24"/>
                <w:szCs w:val="24"/>
              </w:rPr>
              <w:t>Per 20 buvimo Europos Sąjungoje metų Lietuva sugebėjo ne tik „prisijaukinti“ europietiškus standartus, bet ir sukurti vertę jai.  </w:t>
            </w:r>
          </w:p>
          <w:p w14:paraId="430565D9" w14:textId="77777777" w:rsidR="00F26E82" w:rsidRPr="0000797C" w:rsidRDefault="00F26E82" w:rsidP="00311AE8">
            <w:pPr>
              <w:rPr>
                <w:sz w:val="24"/>
                <w:szCs w:val="24"/>
              </w:rPr>
            </w:pPr>
            <w:r w:rsidRPr="0000797C">
              <w:rPr>
                <w:sz w:val="24"/>
                <w:szCs w:val="24"/>
              </w:rPr>
              <w:t xml:space="preserve">Galimas konferencijos turinys (programa derinama): bendrieji pranešimai, </w:t>
            </w:r>
            <w:proofErr w:type="spellStart"/>
            <w:r w:rsidRPr="0000797C">
              <w:rPr>
                <w:sz w:val="24"/>
                <w:szCs w:val="24"/>
              </w:rPr>
              <w:t>panelinės</w:t>
            </w:r>
            <w:proofErr w:type="spellEnd"/>
            <w:r w:rsidRPr="0000797C">
              <w:rPr>
                <w:sz w:val="24"/>
                <w:szCs w:val="24"/>
              </w:rPr>
              <w:t xml:space="preserve"> diskusijos su Europos Komisijos atstovais, diskusija apie verslo galimybes ES, kokie regionai pritraukia įvairių šalių investuotojų; ES lėšomis finansuotų projektų sėkmės istorijos ir pan. </w:t>
            </w:r>
          </w:p>
          <w:p w14:paraId="41211883" w14:textId="77777777" w:rsidR="00F26E82" w:rsidRPr="0000797C" w:rsidRDefault="00F26E82" w:rsidP="00311AE8">
            <w:pPr>
              <w:rPr>
                <w:sz w:val="24"/>
                <w:szCs w:val="24"/>
              </w:rPr>
            </w:pPr>
            <w:r w:rsidRPr="0000797C">
              <w:rPr>
                <w:sz w:val="24"/>
                <w:szCs w:val="24"/>
              </w:rPr>
              <w:t>Konferencija vyks 2025 m. rugsėjo 25 d., Vilniuje, Compensa koncertų salėje. Planuojama trukmė – 1 diena. </w:t>
            </w:r>
          </w:p>
          <w:p w14:paraId="2DB63BE6" w14:textId="77777777" w:rsidR="00F26E82" w:rsidRPr="0000797C" w:rsidRDefault="00F26E82" w:rsidP="00311AE8">
            <w:pPr>
              <w:rPr>
                <w:sz w:val="24"/>
                <w:szCs w:val="24"/>
              </w:rPr>
            </w:pPr>
            <w:r w:rsidRPr="0000797C">
              <w:rPr>
                <w:sz w:val="24"/>
                <w:szCs w:val="24"/>
              </w:rPr>
              <w:t xml:space="preserve">2023 m. vykusios konferencijos interneto svetainė, kurioje skelbiami pranešimų įrašai ir kita informacija – </w:t>
            </w:r>
            <w:hyperlink r:id="rId5" w:history="1">
              <w:r w:rsidRPr="0000797C">
                <w:rPr>
                  <w:rStyle w:val="Hyperlink"/>
                  <w:sz w:val="24"/>
                  <w:szCs w:val="24"/>
                </w:rPr>
                <w:t>www.esukonferencija.lt</w:t>
              </w:r>
            </w:hyperlink>
            <w:r w:rsidRPr="0000797C">
              <w:rPr>
                <w:i/>
                <w:iCs/>
                <w:sz w:val="24"/>
                <w:szCs w:val="24"/>
              </w:rPr>
              <w:t xml:space="preserve">   </w:t>
            </w:r>
            <w:r w:rsidRPr="0000797C">
              <w:rPr>
                <w:sz w:val="24"/>
                <w:szCs w:val="24"/>
              </w:rPr>
              <w:t>bei</w:t>
            </w:r>
            <w:r w:rsidRPr="0000797C">
              <w:rPr>
                <w:i/>
                <w:iCs/>
                <w:sz w:val="24"/>
                <w:szCs w:val="24"/>
              </w:rPr>
              <w:t xml:space="preserve"> </w:t>
            </w:r>
            <w:r w:rsidRPr="0000797C">
              <w:rPr>
                <w:sz w:val="24"/>
                <w:szCs w:val="24"/>
              </w:rPr>
              <w:t xml:space="preserve">trumpas vaizdo įrašas: </w:t>
            </w:r>
            <w:hyperlink r:id="rId6" w:history="1">
              <w:r w:rsidRPr="0000797C">
                <w:rPr>
                  <w:rStyle w:val="Hyperlink"/>
                  <w:sz w:val="24"/>
                  <w:szCs w:val="24"/>
                </w:rPr>
                <w:t>https://www.youtube.com/watch?v=VPz45iPABcE</w:t>
              </w:r>
            </w:hyperlink>
            <w:r w:rsidRPr="0000797C">
              <w:rPr>
                <w:sz w:val="24"/>
                <w:szCs w:val="24"/>
              </w:rPr>
              <w:t xml:space="preserve"> </w:t>
            </w:r>
          </w:p>
        </w:tc>
      </w:tr>
      <w:tr w:rsidR="00F26E82" w:rsidRPr="0000797C" w14:paraId="1CC35E07" w14:textId="77777777" w:rsidTr="00311AE8">
        <w:trPr>
          <w:trHeight w:val="300"/>
        </w:trPr>
        <w:tc>
          <w:tcPr>
            <w:tcW w:w="2317" w:type="dxa"/>
            <w:tcBorders>
              <w:top w:val="single" w:sz="6" w:space="0" w:color="auto"/>
              <w:left w:val="single" w:sz="6" w:space="0" w:color="auto"/>
              <w:bottom w:val="single" w:sz="6" w:space="0" w:color="auto"/>
              <w:right w:val="single" w:sz="6" w:space="0" w:color="auto"/>
            </w:tcBorders>
            <w:shd w:val="clear" w:color="auto" w:fill="auto"/>
            <w:hideMark/>
          </w:tcPr>
          <w:p w14:paraId="7001E1E2" w14:textId="77777777" w:rsidR="00F26E82" w:rsidRPr="0000797C" w:rsidRDefault="00F26E82" w:rsidP="00311AE8">
            <w:pPr>
              <w:rPr>
                <w:sz w:val="24"/>
                <w:szCs w:val="24"/>
              </w:rPr>
            </w:pPr>
            <w:r w:rsidRPr="0000797C">
              <w:rPr>
                <w:b/>
                <w:bCs/>
                <w:sz w:val="24"/>
                <w:szCs w:val="24"/>
              </w:rPr>
              <w:t>Kampanijos tikslai</w:t>
            </w:r>
            <w:r w:rsidRPr="0000797C">
              <w:rPr>
                <w:sz w:val="24"/>
                <w:szCs w:val="24"/>
              </w:rPr>
              <w:t> </w:t>
            </w:r>
          </w:p>
        </w:tc>
        <w:tc>
          <w:tcPr>
            <w:tcW w:w="7031" w:type="dxa"/>
            <w:tcBorders>
              <w:top w:val="single" w:sz="6" w:space="0" w:color="auto"/>
              <w:left w:val="single" w:sz="6" w:space="0" w:color="auto"/>
              <w:bottom w:val="single" w:sz="6" w:space="0" w:color="auto"/>
              <w:right w:val="single" w:sz="6" w:space="0" w:color="auto"/>
            </w:tcBorders>
            <w:shd w:val="clear" w:color="auto" w:fill="auto"/>
            <w:hideMark/>
          </w:tcPr>
          <w:p w14:paraId="134393AA" w14:textId="77777777" w:rsidR="00F26E82" w:rsidRPr="0000797C" w:rsidRDefault="00F26E82" w:rsidP="00F26E82">
            <w:pPr>
              <w:numPr>
                <w:ilvl w:val="0"/>
                <w:numId w:val="4"/>
              </w:numPr>
              <w:spacing w:after="160"/>
              <w:rPr>
                <w:sz w:val="24"/>
                <w:szCs w:val="24"/>
              </w:rPr>
            </w:pPr>
            <w:r w:rsidRPr="0000797C">
              <w:rPr>
                <w:b/>
                <w:bCs/>
                <w:sz w:val="24"/>
                <w:szCs w:val="24"/>
                <w:u w:val="single"/>
              </w:rPr>
              <w:t>Pagrindinis tikslas</w:t>
            </w:r>
            <w:r w:rsidRPr="0000797C">
              <w:rPr>
                <w:sz w:val="24"/>
                <w:szCs w:val="24"/>
              </w:rPr>
              <w:t> </w:t>
            </w:r>
          </w:p>
          <w:p w14:paraId="22849E47" w14:textId="77777777" w:rsidR="00F26E82" w:rsidRPr="0000797C" w:rsidRDefault="00F26E82" w:rsidP="00311AE8">
            <w:pPr>
              <w:rPr>
                <w:sz w:val="24"/>
                <w:szCs w:val="24"/>
              </w:rPr>
            </w:pPr>
            <w:r w:rsidRPr="0000797C">
              <w:rPr>
                <w:sz w:val="24"/>
                <w:szCs w:val="24"/>
              </w:rPr>
              <w:t>Ne mažiau kaip 1200 konferencijos dalyvių gyvai (daugiau žr. tikslinė auditorija). Konferencijos dalyvis – fizinis asmuo, kuris atliko registraciją ir įgijo teisę gyvai dalyvauti konferencijoje.   </w:t>
            </w:r>
          </w:p>
          <w:p w14:paraId="54B8C223" w14:textId="77777777" w:rsidR="00F26E82" w:rsidRPr="0000797C" w:rsidRDefault="00F26E82" w:rsidP="00F26E82">
            <w:pPr>
              <w:numPr>
                <w:ilvl w:val="0"/>
                <w:numId w:val="5"/>
              </w:numPr>
              <w:spacing w:after="160"/>
              <w:rPr>
                <w:sz w:val="24"/>
                <w:szCs w:val="24"/>
              </w:rPr>
            </w:pPr>
            <w:r w:rsidRPr="0000797C">
              <w:rPr>
                <w:sz w:val="24"/>
                <w:szCs w:val="24"/>
                <w:u w:val="single"/>
              </w:rPr>
              <w:t>Strateginis tikslas</w:t>
            </w:r>
            <w:r w:rsidRPr="0000797C">
              <w:rPr>
                <w:sz w:val="24"/>
                <w:szCs w:val="24"/>
              </w:rPr>
              <w:t>   </w:t>
            </w:r>
          </w:p>
          <w:p w14:paraId="4EFCA955" w14:textId="77777777" w:rsidR="00F26E82" w:rsidRPr="0000797C" w:rsidRDefault="00F26E82" w:rsidP="00311AE8">
            <w:pPr>
              <w:rPr>
                <w:sz w:val="24"/>
                <w:szCs w:val="24"/>
              </w:rPr>
            </w:pPr>
            <w:r w:rsidRPr="0000797C">
              <w:rPr>
                <w:sz w:val="24"/>
                <w:szCs w:val="24"/>
              </w:rPr>
              <w:lastRenderedPageBreak/>
              <w:t xml:space="preserve">Įkvėpti tikslines auditorijas </w:t>
            </w:r>
            <w:proofErr w:type="spellStart"/>
            <w:r w:rsidRPr="0000797C">
              <w:rPr>
                <w:sz w:val="24"/>
                <w:szCs w:val="24"/>
              </w:rPr>
              <w:t>įveiklinti</w:t>
            </w:r>
            <w:proofErr w:type="spellEnd"/>
            <w:r w:rsidRPr="0000797C">
              <w:rPr>
                <w:sz w:val="24"/>
                <w:szCs w:val="24"/>
              </w:rPr>
              <w:t xml:space="preserve"> ES investicijų programų priemones, t. y. pasinaudoti ES investicijų teikiamomis galimybėmis: teikti projektų įgyvendinimo planus finansavimui gauti, dalyvauti projektuose, siūlyti idėjas projektų įgyvendinimui, naudotis projektų rezultatais.  </w:t>
            </w:r>
          </w:p>
          <w:p w14:paraId="4DF8FBF1" w14:textId="77777777" w:rsidR="00F26E82" w:rsidRPr="0000797C" w:rsidRDefault="00F26E82" w:rsidP="00F26E82">
            <w:pPr>
              <w:numPr>
                <w:ilvl w:val="0"/>
                <w:numId w:val="6"/>
              </w:numPr>
              <w:spacing w:after="160"/>
              <w:rPr>
                <w:sz w:val="24"/>
                <w:szCs w:val="24"/>
              </w:rPr>
            </w:pPr>
            <w:r w:rsidRPr="0000797C">
              <w:rPr>
                <w:sz w:val="24"/>
                <w:szCs w:val="24"/>
                <w:u w:val="single"/>
              </w:rPr>
              <w:t>Taktinis tikslas</w:t>
            </w:r>
            <w:r w:rsidRPr="0000797C">
              <w:rPr>
                <w:sz w:val="24"/>
                <w:szCs w:val="24"/>
              </w:rPr>
              <w:t> </w:t>
            </w:r>
          </w:p>
          <w:p w14:paraId="63E63320" w14:textId="77777777" w:rsidR="00F26E82" w:rsidRPr="0000797C" w:rsidRDefault="00F26E82" w:rsidP="00311AE8">
            <w:pPr>
              <w:rPr>
                <w:sz w:val="24"/>
                <w:szCs w:val="24"/>
              </w:rPr>
            </w:pPr>
            <w:r w:rsidRPr="0000797C">
              <w:rPr>
                <w:sz w:val="24"/>
                <w:szCs w:val="24"/>
              </w:rPr>
              <w:t>a) Potencialių pareiškėjų pritraukimas (motyvavimas); </w:t>
            </w:r>
          </w:p>
          <w:p w14:paraId="11444605" w14:textId="77777777" w:rsidR="00F26E82" w:rsidRPr="0000797C" w:rsidRDefault="00F26E82" w:rsidP="00311AE8">
            <w:pPr>
              <w:rPr>
                <w:sz w:val="24"/>
                <w:szCs w:val="24"/>
              </w:rPr>
            </w:pPr>
            <w:r w:rsidRPr="0000797C">
              <w:rPr>
                <w:sz w:val="24"/>
                <w:szCs w:val="24"/>
              </w:rPr>
              <w:t>b) ESI, kaip prekės ženklo įvaizdžio kūrimas ir įtvirtinimas;  </w:t>
            </w:r>
          </w:p>
          <w:p w14:paraId="033ED6CE" w14:textId="77777777" w:rsidR="00F26E82" w:rsidRPr="0000797C" w:rsidRDefault="00F26E82" w:rsidP="00311AE8">
            <w:pPr>
              <w:rPr>
                <w:sz w:val="24"/>
                <w:szCs w:val="24"/>
              </w:rPr>
            </w:pPr>
            <w:r w:rsidRPr="0000797C">
              <w:rPr>
                <w:sz w:val="24"/>
                <w:szCs w:val="24"/>
              </w:rPr>
              <w:t>c) Skirtingų tikslinių auditorijų (privatusis, viešasis sektoriai, NVO atstovai ir kiti visuomenės nariai) apjungimas.   </w:t>
            </w:r>
          </w:p>
        </w:tc>
      </w:tr>
      <w:tr w:rsidR="00F26E82" w:rsidRPr="0000797C" w14:paraId="752DED93" w14:textId="77777777" w:rsidTr="00311AE8">
        <w:trPr>
          <w:trHeight w:val="300"/>
        </w:trPr>
        <w:tc>
          <w:tcPr>
            <w:tcW w:w="2317" w:type="dxa"/>
            <w:tcBorders>
              <w:top w:val="single" w:sz="6" w:space="0" w:color="auto"/>
              <w:left w:val="single" w:sz="6" w:space="0" w:color="auto"/>
              <w:bottom w:val="single" w:sz="6" w:space="0" w:color="auto"/>
              <w:right w:val="single" w:sz="6" w:space="0" w:color="auto"/>
            </w:tcBorders>
            <w:shd w:val="clear" w:color="auto" w:fill="auto"/>
            <w:hideMark/>
          </w:tcPr>
          <w:p w14:paraId="0DFAE713" w14:textId="77777777" w:rsidR="00F26E82" w:rsidRPr="0000797C" w:rsidRDefault="00F26E82" w:rsidP="00311AE8">
            <w:pPr>
              <w:rPr>
                <w:sz w:val="24"/>
                <w:szCs w:val="24"/>
              </w:rPr>
            </w:pPr>
            <w:r w:rsidRPr="0000797C">
              <w:rPr>
                <w:b/>
                <w:bCs/>
                <w:sz w:val="24"/>
                <w:szCs w:val="24"/>
              </w:rPr>
              <w:lastRenderedPageBreak/>
              <w:t>Sprendžiama problema</w:t>
            </w:r>
            <w:r w:rsidRPr="0000797C">
              <w:rPr>
                <w:sz w:val="24"/>
                <w:szCs w:val="24"/>
              </w:rPr>
              <w:t> </w:t>
            </w:r>
          </w:p>
        </w:tc>
        <w:tc>
          <w:tcPr>
            <w:tcW w:w="7031" w:type="dxa"/>
            <w:tcBorders>
              <w:top w:val="single" w:sz="6" w:space="0" w:color="auto"/>
              <w:left w:val="single" w:sz="6" w:space="0" w:color="auto"/>
              <w:bottom w:val="single" w:sz="6" w:space="0" w:color="auto"/>
              <w:right w:val="single" w:sz="6" w:space="0" w:color="auto"/>
            </w:tcBorders>
            <w:shd w:val="clear" w:color="auto" w:fill="auto"/>
            <w:hideMark/>
          </w:tcPr>
          <w:p w14:paraId="6D7F74AE" w14:textId="77777777" w:rsidR="00F26E82" w:rsidRPr="0000797C" w:rsidRDefault="00F26E82" w:rsidP="00311AE8">
            <w:pPr>
              <w:rPr>
                <w:sz w:val="24"/>
                <w:szCs w:val="24"/>
              </w:rPr>
            </w:pPr>
            <w:r w:rsidRPr="0000797C">
              <w:rPr>
                <w:sz w:val="24"/>
                <w:szCs w:val="24"/>
              </w:rPr>
              <w:t>Tikslinė auditorija nepakankamai aktyviai naudojasi ES investicijų galimybėmis ir jaučia ESI asmeninę naudą.  </w:t>
            </w:r>
          </w:p>
          <w:p w14:paraId="4DAC1A91" w14:textId="77777777" w:rsidR="00F26E82" w:rsidRPr="0000797C" w:rsidRDefault="00F26E82" w:rsidP="00311AE8">
            <w:pPr>
              <w:rPr>
                <w:sz w:val="24"/>
                <w:szCs w:val="24"/>
              </w:rPr>
            </w:pPr>
            <w:r w:rsidRPr="0000797C">
              <w:rPr>
                <w:b/>
                <w:bCs/>
                <w:sz w:val="24"/>
                <w:szCs w:val="24"/>
              </w:rPr>
              <w:t>Įrodymas: visuomenės elgesys</w:t>
            </w:r>
            <w:r w:rsidRPr="0000797C">
              <w:rPr>
                <w:sz w:val="24"/>
                <w:szCs w:val="24"/>
              </w:rPr>
              <w:t> </w:t>
            </w:r>
          </w:p>
          <w:p w14:paraId="5E84011E" w14:textId="77777777" w:rsidR="00F26E82" w:rsidRPr="0000797C" w:rsidRDefault="00F26E82" w:rsidP="00311AE8">
            <w:pPr>
              <w:rPr>
                <w:sz w:val="24"/>
                <w:szCs w:val="24"/>
              </w:rPr>
            </w:pPr>
            <w:r w:rsidRPr="0000797C">
              <w:rPr>
                <w:sz w:val="24"/>
                <w:szCs w:val="24"/>
              </w:rPr>
              <w:t>Finansų ministerijos užsakymu 2024 m. atlikto visuomenės nuomonės tyrimo metu nustatyta, kad 64 proc. Lietuvos gyventojų asmeniškai pajuto investicijų naudą, o 79 proc. teigia, kad jaučiasi ne tik Lietuvos, bet ir ES bendrijos dalimi. </w:t>
            </w:r>
          </w:p>
          <w:p w14:paraId="092BD0F1" w14:textId="77777777" w:rsidR="00F26E82" w:rsidRPr="0000797C" w:rsidRDefault="00F26E82" w:rsidP="00311AE8">
            <w:pPr>
              <w:rPr>
                <w:sz w:val="24"/>
                <w:szCs w:val="24"/>
              </w:rPr>
            </w:pPr>
            <w:r w:rsidRPr="0000797C">
              <w:rPr>
                <w:b/>
                <w:bCs/>
                <w:sz w:val="24"/>
                <w:szCs w:val="24"/>
              </w:rPr>
              <w:t>Įrodymas: potencialių pareiškėjų pasyvumas </w:t>
            </w:r>
            <w:r w:rsidRPr="0000797C">
              <w:rPr>
                <w:sz w:val="24"/>
                <w:szCs w:val="24"/>
              </w:rPr>
              <w:t> </w:t>
            </w:r>
          </w:p>
          <w:p w14:paraId="70FB5662" w14:textId="77777777" w:rsidR="00F26E82" w:rsidRPr="0000797C" w:rsidRDefault="00F26E82" w:rsidP="00311AE8">
            <w:pPr>
              <w:rPr>
                <w:sz w:val="24"/>
                <w:szCs w:val="24"/>
              </w:rPr>
            </w:pPr>
            <w:r w:rsidRPr="0000797C">
              <w:rPr>
                <w:sz w:val="24"/>
                <w:szCs w:val="24"/>
              </w:rPr>
              <w:t xml:space="preserve">Finansų ministerijos užsakymu 2024 m. atlikto potencialių pareiškėjų nuomonės tyrimo metu paaiškėjo, kad 67 proc. potencialių pareiškėjų planuoja rengti paraiškas ES fondų investicijoms gauti. Pagrindinis veiksnys, lemiantis pareiškėjų nenorą pretenduoti į ES fondų investicijas, yra tai, kad projekto parengimui ir įgyvendinimui reikia daug laiko ir finansinių sąnaudų (44 proc.). Taip pat 28 proc. pareiškėjų mano, kad savo lėšomis įgyvendinti projektą galima greičiau ir pigiau. 32 proc. galvoja, kad paraiškos ir sprendimų priėmimas yra per sudėtingas. </w:t>
            </w:r>
          </w:p>
        </w:tc>
      </w:tr>
      <w:tr w:rsidR="00F26E82" w:rsidRPr="0000797C" w14:paraId="75EF54CF" w14:textId="77777777" w:rsidTr="00311AE8">
        <w:trPr>
          <w:trHeight w:val="300"/>
        </w:trPr>
        <w:tc>
          <w:tcPr>
            <w:tcW w:w="2317" w:type="dxa"/>
            <w:tcBorders>
              <w:top w:val="single" w:sz="6" w:space="0" w:color="auto"/>
              <w:left w:val="single" w:sz="6" w:space="0" w:color="auto"/>
              <w:bottom w:val="single" w:sz="6" w:space="0" w:color="auto"/>
              <w:right w:val="single" w:sz="6" w:space="0" w:color="auto"/>
            </w:tcBorders>
            <w:shd w:val="clear" w:color="auto" w:fill="auto"/>
            <w:hideMark/>
          </w:tcPr>
          <w:p w14:paraId="7E0029E4" w14:textId="77777777" w:rsidR="00F26E82" w:rsidRPr="0000797C" w:rsidRDefault="00F26E82" w:rsidP="00311AE8">
            <w:pPr>
              <w:rPr>
                <w:sz w:val="24"/>
                <w:szCs w:val="24"/>
              </w:rPr>
            </w:pPr>
            <w:r w:rsidRPr="0000797C">
              <w:rPr>
                <w:b/>
                <w:bCs/>
                <w:sz w:val="24"/>
                <w:szCs w:val="24"/>
              </w:rPr>
              <w:t>Siekiamas poveikis</w:t>
            </w:r>
            <w:r w:rsidRPr="0000797C">
              <w:rPr>
                <w:sz w:val="24"/>
                <w:szCs w:val="24"/>
              </w:rPr>
              <w:t> </w:t>
            </w:r>
          </w:p>
        </w:tc>
        <w:tc>
          <w:tcPr>
            <w:tcW w:w="7031" w:type="dxa"/>
            <w:tcBorders>
              <w:top w:val="single" w:sz="6" w:space="0" w:color="auto"/>
              <w:left w:val="single" w:sz="6" w:space="0" w:color="auto"/>
              <w:bottom w:val="single" w:sz="6" w:space="0" w:color="auto"/>
              <w:right w:val="single" w:sz="6" w:space="0" w:color="auto"/>
            </w:tcBorders>
            <w:shd w:val="clear" w:color="auto" w:fill="auto"/>
            <w:hideMark/>
          </w:tcPr>
          <w:p w14:paraId="67541C04" w14:textId="77777777" w:rsidR="00F26E82" w:rsidRPr="0000797C" w:rsidRDefault="00F26E82" w:rsidP="00311AE8">
            <w:pPr>
              <w:rPr>
                <w:sz w:val="24"/>
                <w:szCs w:val="24"/>
              </w:rPr>
            </w:pPr>
            <w:r w:rsidRPr="0000797C">
              <w:rPr>
                <w:sz w:val="24"/>
                <w:szCs w:val="24"/>
                <w:u w:val="single"/>
              </w:rPr>
              <w:t>Trumpalaikis: </w:t>
            </w:r>
            <w:r w:rsidRPr="0000797C">
              <w:rPr>
                <w:sz w:val="24"/>
                <w:szCs w:val="24"/>
              </w:rPr>
              <w:t> </w:t>
            </w:r>
          </w:p>
          <w:p w14:paraId="20C3BFF7" w14:textId="77777777" w:rsidR="00F26E82" w:rsidRPr="0000797C" w:rsidRDefault="00F26E82" w:rsidP="00311AE8">
            <w:pPr>
              <w:rPr>
                <w:sz w:val="24"/>
                <w:szCs w:val="24"/>
              </w:rPr>
            </w:pPr>
            <w:r w:rsidRPr="0000797C">
              <w:rPr>
                <w:sz w:val="24"/>
                <w:szCs w:val="24"/>
              </w:rPr>
              <w:t>Ne mažiau kaip 1200 registracijų į renginį (kaip konferencijos dalyvių).  </w:t>
            </w:r>
          </w:p>
          <w:p w14:paraId="10A81989" w14:textId="77777777" w:rsidR="00F26E82" w:rsidRPr="0000797C" w:rsidRDefault="00F26E82" w:rsidP="00311AE8">
            <w:pPr>
              <w:rPr>
                <w:sz w:val="24"/>
                <w:szCs w:val="24"/>
              </w:rPr>
            </w:pPr>
            <w:r w:rsidRPr="0000797C">
              <w:rPr>
                <w:sz w:val="24"/>
                <w:szCs w:val="24"/>
                <w:u w:val="single"/>
              </w:rPr>
              <w:t>Ilgalaikis poveikis:</w:t>
            </w:r>
            <w:r w:rsidRPr="0000797C">
              <w:rPr>
                <w:sz w:val="24"/>
                <w:szCs w:val="24"/>
              </w:rPr>
              <w:t> </w:t>
            </w:r>
          </w:p>
          <w:p w14:paraId="1BE85618" w14:textId="77777777" w:rsidR="00F26E82" w:rsidRPr="0000797C" w:rsidRDefault="00F26E82" w:rsidP="00F26E82">
            <w:pPr>
              <w:numPr>
                <w:ilvl w:val="0"/>
                <w:numId w:val="7"/>
              </w:numPr>
              <w:spacing w:after="160"/>
              <w:rPr>
                <w:sz w:val="24"/>
                <w:szCs w:val="24"/>
              </w:rPr>
            </w:pPr>
            <w:r w:rsidRPr="0000797C">
              <w:rPr>
                <w:sz w:val="24"/>
                <w:szCs w:val="24"/>
              </w:rPr>
              <w:t>ESU konferencija – svarbiausias, įkvepiantis metinis ESI komunikacijos renginys, suburiantis potencialius ir esamus pareiškėjus, projektų vykdytojus bei įtraukiantis visuomenę; </w:t>
            </w:r>
          </w:p>
          <w:p w14:paraId="3B3B8879" w14:textId="77777777" w:rsidR="00F26E82" w:rsidRPr="0000797C" w:rsidRDefault="00F26E82" w:rsidP="00F26E82">
            <w:pPr>
              <w:numPr>
                <w:ilvl w:val="0"/>
                <w:numId w:val="8"/>
              </w:numPr>
              <w:spacing w:after="160"/>
              <w:rPr>
                <w:sz w:val="24"/>
                <w:szCs w:val="24"/>
              </w:rPr>
            </w:pPr>
            <w:r w:rsidRPr="0000797C">
              <w:rPr>
                <w:sz w:val="24"/>
                <w:szCs w:val="24"/>
              </w:rPr>
              <w:t>potencialių pareiškėjų, ypatingai verslo sektoriaus, susidomėjimas ESI teikiamomis galimybėmis, aktyvus naudojimasis ESI. </w:t>
            </w:r>
          </w:p>
        </w:tc>
      </w:tr>
      <w:tr w:rsidR="00F26E82" w:rsidRPr="0000797C" w14:paraId="70E3D11B" w14:textId="77777777" w:rsidTr="00311AE8">
        <w:trPr>
          <w:trHeight w:val="300"/>
        </w:trPr>
        <w:tc>
          <w:tcPr>
            <w:tcW w:w="2317" w:type="dxa"/>
            <w:tcBorders>
              <w:top w:val="single" w:sz="6" w:space="0" w:color="auto"/>
              <w:left w:val="single" w:sz="6" w:space="0" w:color="auto"/>
              <w:bottom w:val="single" w:sz="6" w:space="0" w:color="auto"/>
              <w:right w:val="single" w:sz="6" w:space="0" w:color="auto"/>
            </w:tcBorders>
            <w:shd w:val="clear" w:color="auto" w:fill="auto"/>
            <w:hideMark/>
          </w:tcPr>
          <w:p w14:paraId="799574A5" w14:textId="77777777" w:rsidR="00F26E82" w:rsidRPr="0000797C" w:rsidRDefault="00F26E82" w:rsidP="00311AE8">
            <w:pPr>
              <w:rPr>
                <w:sz w:val="24"/>
                <w:szCs w:val="24"/>
              </w:rPr>
            </w:pPr>
            <w:r w:rsidRPr="0000797C">
              <w:rPr>
                <w:b/>
                <w:bCs/>
                <w:sz w:val="24"/>
                <w:szCs w:val="24"/>
              </w:rPr>
              <w:t>Tikslinė auditorija</w:t>
            </w:r>
            <w:r w:rsidRPr="0000797C">
              <w:rPr>
                <w:sz w:val="24"/>
                <w:szCs w:val="24"/>
              </w:rPr>
              <w:t> </w:t>
            </w:r>
          </w:p>
        </w:tc>
        <w:tc>
          <w:tcPr>
            <w:tcW w:w="7031" w:type="dxa"/>
            <w:tcBorders>
              <w:top w:val="single" w:sz="6" w:space="0" w:color="auto"/>
              <w:left w:val="single" w:sz="6" w:space="0" w:color="auto"/>
              <w:bottom w:val="single" w:sz="6" w:space="0" w:color="auto"/>
              <w:right w:val="single" w:sz="6" w:space="0" w:color="auto"/>
            </w:tcBorders>
            <w:shd w:val="clear" w:color="auto" w:fill="auto"/>
            <w:hideMark/>
          </w:tcPr>
          <w:p w14:paraId="75A8CA0F" w14:textId="77777777" w:rsidR="00F26E82" w:rsidRPr="0000797C" w:rsidRDefault="00F26E82" w:rsidP="00311AE8">
            <w:pPr>
              <w:rPr>
                <w:sz w:val="24"/>
                <w:szCs w:val="24"/>
              </w:rPr>
            </w:pPr>
            <w:r w:rsidRPr="0000797C">
              <w:rPr>
                <w:sz w:val="24"/>
                <w:szCs w:val="24"/>
                <w:u w:val="single"/>
              </w:rPr>
              <w:t>Pagrindinė tikslinė auditorija:</w:t>
            </w:r>
            <w:r w:rsidRPr="0000797C">
              <w:rPr>
                <w:sz w:val="24"/>
                <w:szCs w:val="24"/>
              </w:rPr>
              <w:t xml:space="preserve"> potencialūs pareiškėjai (daugiausia įvairaus dydžio verslo įmonės). Tarp 2023 m. konferencijos dalyvių buvo 35 proc. atstovų iš verslo. Šiemet siekiama sulaukti bent 50 proc. dalyvių iš verslo sektoriaus. </w:t>
            </w:r>
          </w:p>
          <w:p w14:paraId="675CA5D8" w14:textId="77777777" w:rsidR="00F26E82" w:rsidRPr="0000797C" w:rsidRDefault="00F26E82" w:rsidP="00311AE8">
            <w:pPr>
              <w:rPr>
                <w:sz w:val="24"/>
                <w:szCs w:val="24"/>
              </w:rPr>
            </w:pPr>
            <w:r w:rsidRPr="0000797C">
              <w:rPr>
                <w:sz w:val="24"/>
                <w:szCs w:val="24"/>
                <w:u w:val="single"/>
              </w:rPr>
              <w:t>Antrinė auditorija:</w:t>
            </w:r>
            <w:r w:rsidRPr="0000797C">
              <w:rPr>
                <w:sz w:val="24"/>
                <w:szCs w:val="24"/>
              </w:rPr>
              <w:t xml:space="preserve"> esami projektų vykdytojai. Į šią sąvoką įeina viešojo sektoriaus, nevyriausybinių organizacijų, verslo atstovai ir individualūs asmenys, kurie jau pasinaudojo ESI. </w:t>
            </w:r>
          </w:p>
          <w:p w14:paraId="68534E2C" w14:textId="77777777" w:rsidR="00F26E82" w:rsidRPr="0000797C" w:rsidRDefault="00F26E82" w:rsidP="00311AE8">
            <w:pPr>
              <w:rPr>
                <w:sz w:val="24"/>
                <w:szCs w:val="24"/>
              </w:rPr>
            </w:pPr>
            <w:r w:rsidRPr="0000797C">
              <w:rPr>
                <w:sz w:val="24"/>
                <w:szCs w:val="24"/>
              </w:rPr>
              <w:t>Orientuojamasi į patirties įgyvendinant ESI projektus neturinčių verslininkų auditoriją, taip pat jaunesnę verslo auditoriją (</w:t>
            </w:r>
            <w:proofErr w:type="spellStart"/>
            <w:r w:rsidRPr="0000797C">
              <w:rPr>
                <w:sz w:val="24"/>
                <w:szCs w:val="24"/>
              </w:rPr>
              <w:t>startuolius</w:t>
            </w:r>
            <w:proofErr w:type="spellEnd"/>
            <w:r w:rsidRPr="0000797C">
              <w:rPr>
                <w:sz w:val="24"/>
                <w:szCs w:val="24"/>
              </w:rPr>
              <w:t>, jaunus verslus), tačiau nepamirštame ir didesnių verslo subjektų, savivaldybių ir kitų institucijų. </w:t>
            </w:r>
          </w:p>
          <w:p w14:paraId="5EEACDBE" w14:textId="77777777" w:rsidR="00F26E82" w:rsidRPr="0000797C" w:rsidRDefault="00F26E82" w:rsidP="00311AE8">
            <w:pPr>
              <w:rPr>
                <w:sz w:val="24"/>
                <w:szCs w:val="24"/>
              </w:rPr>
            </w:pPr>
            <w:r w:rsidRPr="0000797C">
              <w:rPr>
                <w:sz w:val="24"/>
                <w:szCs w:val="24"/>
              </w:rPr>
              <w:t xml:space="preserve">Tai paprasti naujų ir / ar geresnių galimybių ir pokyčių laukiantys, siekiantys, juos patiriantys ir kuriantys gyventojai. Jie – atviri, aktyvūs, šiuolaikiški ir sąmoningi žmonės, kurie linkę išbandyti naujoves, seka </w:t>
            </w:r>
            <w:r w:rsidRPr="0000797C">
              <w:rPr>
                <w:sz w:val="24"/>
                <w:szCs w:val="24"/>
              </w:rPr>
              <w:lastRenderedPageBreak/>
              <w:t>naujienas ir žino apie ESI (neskirstome auditorijos pagal regioną, amžių ar lytį). </w:t>
            </w:r>
          </w:p>
        </w:tc>
      </w:tr>
      <w:tr w:rsidR="00F26E82" w:rsidRPr="0000797C" w14:paraId="1168B1F2" w14:textId="77777777" w:rsidTr="00311AE8">
        <w:trPr>
          <w:trHeight w:val="300"/>
        </w:trPr>
        <w:tc>
          <w:tcPr>
            <w:tcW w:w="2317" w:type="dxa"/>
            <w:tcBorders>
              <w:top w:val="single" w:sz="6" w:space="0" w:color="auto"/>
              <w:left w:val="single" w:sz="6" w:space="0" w:color="auto"/>
              <w:bottom w:val="single" w:sz="6" w:space="0" w:color="auto"/>
              <w:right w:val="single" w:sz="6" w:space="0" w:color="auto"/>
            </w:tcBorders>
            <w:shd w:val="clear" w:color="auto" w:fill="auto"/>
          </w:tcPr>
          <w:p w14:paraId="6ED9E5E7" w14:textId="77777777" w:rsidR="00F26E82" w:rsidRPr="0000797C" w:rsidRDefault="00F26E82" w:rsidP="00311AE8">
            <w:pPr>
              <w:rPr>
                <w:b/>
                <w:bCs/>
                <w:sz w:val="24"/>
                <w:szCs w:val="24"/>
              </w:rPr>
            </w:pPr>
            <w:r w:rsidRPr="0000797C">
              <w:rPr>
                <w:b/>
                <w:bCs/>
                <w:sz w:val="24"/>
                <w:szCs w:val="24"/>
              </w:rPr>
              <w:lastRenderedPageBreak/>
              <w:t>Papildoma informacija</w:t>
            </w:r>
          </w:p>
        </w:tc>
        <w:tc>
          <w:tcPr>
            <w:tcW w:w="7031" w:type="dxa"/>
            <w:tcBorders>
              <w:top w:val="single" w:sz="6" w:space="0" w:color="auto"/>
              <w:left w:val="single" w:sz="6" w:space="0" w:color="auto"/>
              <w:bottom w:val="single" w:sz="6" w:space="0" w:color="auto"/>
              <w:right w:val="single" w:sz="6" w:space="0" w:color="auto"/>
            </w:tcBorders>
            <w:shd w:val="clear" w:color="auto" w:fill="auto"/>
          </w:tcPr>
          <w:p w14:paraId="3855BABE" w14:textId="77777777" w:rsidR="00F26E82" w:rsidRPr="0000797C" w:rsidRDefault="00F26E82" w:rsidP="00311AE8">
            <w:pPr>
              <w:pStyle w:val="ListParagraph"/>
              <w:widowControl w:val="0"/>
              <w:adjustRightInd w:val="0"/>
              <w:ind w:left="99"/>
              <w:jc w:val="both"/>
              <w:textAlignment w:val="baseline"/>
              <w:rPr>
                <w:sz w:val="24"/>
                <w:szCs w:val="24"/>
              </w:rPr>
            </w:pPr>
            <w:r w:rsidRPr="0000797C">
              <w:rPr>
                <w:sz w:val="24"/>
                <w:szCs w:val="24"/>
              </w:rPr>
              <w:t xml:space="preserve">Visa informacija apie ESI veiklas, prioritetus pateikiama Investicijų programos ir plano „Naujos kartos Lietuva“ svetainėje: </w:t>
            </w:r>
            <w:hyperlink r:id="rId7" w:history="1">
              <w:r w:rsidRPr="0000797C">
                <w:rPr>
                  <w:rStyle w:val="Hyperlink"/>
                  <w:sz w:val="24"/>
                  <w:szCs w:val="24"/>
                </w:rPr>
                <w:t>2021-2027 ES investicijų interneto svetainė (</w:t>
              </w:r>
              <w:proofErr w:type="spellStart"/>
              <w:r w:rsidRPr="0000797C">
                <w:rPr>
                  <w:rStyle w:val="Hyperlink"/>
                  <w:sz w:val="24"/>
                  <w:szCs w:val="24"/>
                </w:rPr>
                <w:t>esinvesticijos.lt</w:t>
              </w:r>
              <w:proofErr w:type="spellEnd"/>
              <w:r w:rsidRPr="0000797C">
                <w:rPr>
                  <w:rStyle w:val="Hyperlink"/>
                  <w:sz w:val="24"/>
                  <w:szCs w:val="24"/>
                </w:rPr>
                <w:t>)</w:t>
              </w:r>
            </w:hyperlink>
          </w:p>
          <w:p w14:paraId="4BE9CD2F" w14:textId="77777777" w:rsidR="00F26E82" w:rsidRPr="0000797C" w:rsidRDefault="00F26E82" w:rsidP="00311AE8">
            <w:pPr>
              <w:pStyle w:val="ListParagraph"/>
              <w:widowControl w:val="0"/>
              <w:adjustRightInd w:val="0"/>
              <w:ind w:left="99"/>
              <w:jc w:val="both"/>
              <w:textAlignment w:val="baseline"/>
              <w:rPr>
                <w:sz w:val="24"/>
                <w:szCs w:val="24"/>
              </w:rPr>
            </w:pPr>
          </w:p>
          <w:p w14:paraId="63716CD2" w14:textId="77777777" w:rsidR="00F26E82" w:rsidRPr="0000797C" w:rsidRDefault="00F26E82" w:rsidP="00311AE8">
            <w:pPr>
              <w:pStyle w:val="ListParagraph"/>
              <w:ind w:left="99"/>
              <w:jc w:val="both"/>
              <w:textAlignment w:val="baseline"/>
              <w:rPr>
                <w:sz w:val="24"/>
                <w:szCs w:val="24"/>
              </w:rPr>
            </w:pPr>
            <w:r w:rsidRPr="0000797C">
              <w:rPr>
                <w:sz w:val="24"/>
                <w:szCs w:val="24"/>
              </w:rPr>
              <w:t xml:space="preserve">ESI komunikacijos tonas bei komunikacijos strategija yra </w:t>
            </w:r>
            <w:hyperlink r:id="rId8" w:anchor="supplement_2021-2027-metu-europos-sajungos-fondu-investiciju-programos-ir-ekonomikos-gaivinimo-ir-atsparumo-didinimo-plano-naujos-kartos-lietuva-komunikacijos-strateginiu-gairiu-pristatymo-apzvalga" w:history="1">
              <w:r w:rsidRPr="0000797C">
                <w:rPr>
                  <w:rStyle w:val="Hyperlink"/>
                  <w:sz w:val="24"/>
                  <w:szCs w:val="24"/>
                </w:rPr>
                <w:t>skelbiama čia</w:t>
              </w:r>
            </w:hyperlink>
            <w:r w:rsidRPr="0000797C">
              <w:rPr>
                <w:sz w:val="24"/>
                <w:szCs w:val="24"/>
              </w:rPr>
              <w:t xml:space="preserve">. </w:t>
            </w:r>
          </w:p>
        </w:tc>
      </w:tr>
    </w:tbl>
    <w:p w14:paraId="2DB5FA44" w14:textId="18FDC849" w:rsidR="00515C23" w:rsidRPr="0000797C" w:rsidRDefault="00515C23" w:rsidP="00515C23">
      <w:pPr>
        <w:rPr>
          <w:sz w:val="24"/>
          <w:szCs w:val="24"/>
        </w:rPr>
      </w:pPr>
    </w:p>
    <w:p w14:paraId="1F1F0110" w14:textId="63DB4E14" w:rsidR="00BE7181" w:rsidRPr="0000797C" w:rsidRDefault="00BE7181" w:rsidP="00DF640C">
      <w:pPr>
        <w:ind w:firstLine="709"/>
        <w:rPr>
          <w:sz w:val="24"/>
          <w:szCs w:val="24"/>
        </w:rPr>
      </w:pPr>
      <w:r w:rsidRPr="0000797C">
        <w:rPr>
          <w:sz w:val="24"/>
          <w:szCs w:val="24"/>
        </w:rPr>
        <w:t>Į paslaugas įeina:</w:t>
      </w:r>
    </w:p>
    <w:p w14:paraId="6B12D51D" w14:textId="7B822B0E" w:rsidR="00515C23" w:rsidRPr="0000797C" w:rsidRDefault="00BE7181" w:rsidP="00515C23">
      <w:pPr>
        <w:pStyle w:val="ListParagraph"/>
        <w:numPr>
          <w:ilvl w:val="1"/>
          <w:numId w:val="3"/>
        </w:numPr>
        <w:tabs>
          <w:tab w:val="left" w:pos="709"/>
          <w:tab w:val="left" w:pos="851"/>
          <w:tab w:val="left" w:pos="1134"/>
        </w:tabs>
        <w:spacing w:after="20"/>
        <w:jc w:val="both"/>
        <w:rPr>
          <w:sz w:val="24"/>
          <w:szCs w:val="24"/>
        </w:rPr>
      </w:pPr>
      <w:r w:rsidRPr="0000797C">
        <w:rPr>
          <w:sz w:val="24"/>
          <w:szCs w:val="24"/>
        </w:rPr>
        <w:t xml:space="preserve"> </w:t>
      </w:r>
      <w:r w:rsidR="004558D5">
        <w:rPr>
          <w:sz w:val="24"/>
          <w:szCs w:val="24"/>
        </w:rPr>
        <w:t xml:space="preserve">lauko </w:t>
      </w:r>
      <w:r w:rsidR="00515C23" w:rsidRPr="0000797C">
        <w:rPr>
          <w:sz w:val="24"/>
          <w:szCs w:val="24"/>
        </w:rPr>
        <w:t xml:space="preserve">reklaminių plotų </w:t>
      </w:r>
      <w:r w:rsidR="00523045">
        <w:rPr>
          <w:sz w:val="24"/>
          <w:szCs w:val="24"/>
        </w:rPr>
        <w:t>verslo centruose planavimas pagal 2 punktą</w:t>
      </w:r>
      <w:r w:rsidR="00515C23" w:rsidRPr="0000797C">
        <w:rPr>
          <w:sz w:val="24"/>
          <w:szCs w:val="24"/>
        </w:rPr>
        <w:t>;</w:t>
      </w:r>
    </w:p>
    <w:p w14:paraId="29CB3CF7" w14:textId="59DA37B9" w:rsidR="00515C23" w:rsidRPr="00E622EE" w:rsidRDefault="003C784B" w:rsidP="00E622EE">
      <w:pPr>
        <w:pStyle w:val="ListParagraph"/>
        <w:numPr>
          <w:ilvl w:val="1"/>
          <w:numId w:val="3"/>
        </w:numPr>
        <w:tabs>
          <w:tab w:val="left" w:pos="709"/>
          <w:tab w:val="left" w:pos="851"/>
          <w:tab w:val="left" w:pos="1134"/>
        </w:tabs>
        <w:spacing w:after="20"/>
        <w:jc w:val="both"/>
        <w:rPr>
          <w:sz w:val="24"/>
          <w:szCs w:val="24"/>
        </w:rPr>
      </w:pPr>
      <w:r w:rsidRPr="0000797C">
        <w:rPr>
          <w:sz w:val="24"/>
          <w:szCs w:val="24"/>
        </w:rPr>
        <w:t xml:space="preserve"> </w:t>
      </w:r>
      <w:r w:rsidR="004558D5">
        <w:rPr>
          <w:sz w:val="24"/>
          <w:szCs w:val="24"/>
        </w:rPr>
        <w:t xml:space="preserve">lauko </w:t>
      </w:r>
      <w:r w:rsidR="00523045">
        <w:rPr>
          <w:sz w:val="24"/>
          <w:szCs w:val="24"/>
        </w:rPr>
        <w:t>reklaminių plotų verslo centruose paskirstymo plano įgyvendinimas</w:t>
      </w:r>
      <w:r w:rsidR="00515C23" w:rsidRPr="0000797C">
        <w:rPr>
          <w:sz w:val="24"/>
          <w:szCs w:val="24"/>
        </w:rPr>
        <w:t>;</w:t>
      </w:r>
    </w:p>
    <w:p w14:paraId="45D6E94C" w14:textId="486C7D3D" w:rsidR="00515C23" w:rsidRPr="0000797C" w:rsidRDefault="00F02CB4" w:rsidP="00515C23">
      <w:pPr>
        <w:tabs>
          <w:tab w:val="left" w:pos="709"/>
          <w:tab w:val="left" w:pos="851"/>
          <w:tab w:val="left" w:pos="1134"/>
        </w:tabs>
        <w:spacing w:after="20"/>
        <w:jc w:val="both"/>
        <w:rPr>
          <w:sz w:val="24"/>
          <w:szCs w:val="24"/>
        </w:rPr>
      </w:pPr>
      <w:r w:rsidRPr="0000797C">
        <w:rPr>
          <w:sz w:val="24"/>
          <w:szCs w:val="24"/>
        </w:rPr>
        <w:tab/>
      </w:r>
      <w:r w:rsidR="00515C23" w:rsidRPr="0000797C">
        <w:rPr>
          <w:sz w:val="24"/>
          <w:szCs w:val="24"/>
        </w:rPr>
        <w:t>Turiniu pasirūpina Perkančioji organizacija. Paslaugos teikėjas turi užtikrinti</w:t>
      </w:r>
      <w:r w:rsidRPr="0000797C">
        <w:rPr>
          <w:sz w:val="24"/>
          <w:szCs w:val="24"/>
        </w:rPr>
        <w:t xml:space="preserve"> efektyvias pozicijas ir dažnį, įgyvendinti pasiūlytą planą </w:t>
      </w:r>
      <w:r w:rsidR="001774BB" w:rsidRPr="0000797C">
        <w:rPr>
          <w:sz w:val="24"/>
          <w:szCs w:val="24"/>
        </w:rPr>
        <w:t xml:space="preserve">pagal žemiau pateiktus reikalavimus. </w:t>
      </w:r>
    </w:p>
    <w:p w14:paraId="40E096D3" w14:textId="77777777" w:rsidR="00515C23" w:rsidRPr="0000797C" w:rsidRDefault="00515C23" w:rsidP="00DF640C">
      <w:pPr>
        <w:tabs>
          <w:tab w:val="left" w:pos="709"/>
          <w:tab w:val="left" w:pos="851"/>
          <w:tab w:val="left" w:pos="1134"/>
        </w:tabs>
        <w:spacing w:after="20"/>
        <w:jc w:val="both"/>
        <w:rPr>
          <w:sz w:val="24"/>
          <w:szCs w:val="24"/>
        </w:rPr>
      </w:pPr>
    </w:p>
    <w:p w14:paraId="1402AE8D" w14:textId="45EF0082" w:rsidR="00C51DEC" w:rsidRPr="0000797C" w:rsidRDefault="00C51DEC" w:rsidP="005B0DF8">
      <w:pPr>
        <w:pStyle w:val="ListParagraph"/>
        <w:numPr>
          <w:ilvl w:val="0"/>
          <w:numId w:val="3"/>
        </w:numPr>
        <w:tabs>
          <w:tab w:val="left" w:pos="709"/>
          <w:tab w:val="left" w:pos="851"/>
          <w:tab w:val="left" w:pos="1134"/>
        </w:tabs>
        <w:spacing w:after="20"/>
        <w:jc w:val="center"/>
        <w:rPr>
          <w:sz w:val="24"/>
          <w:szCs w:val="24"/>
        </w:rPr>
      </w:pPr>
      <w:r w:rsidRPr="0000797C">
        <w:rPr>
          <w:b/>
          <w:bCs/>
          <w:sz w:val="24"/>
          <w:szCs w:val="24"/>
        </w:rPr>
        <w:t>Reikalavimai p</w:t>
      </w:r>
      <w:r w:rsidR="001774BB" w:rsidRPr="0000797C">
        <w:rPr>
          <w:b/>
          <w:bCs/>
          <w:sz w:val="24"/>
          <w:szCs w:val="24"/>
        </w:rPr>
        <w:t xml:space="preserve">irkimo </w:t>
      </w:r>
      <w:r w:rsidRPr="0000797C">
        <w:rPr>
          <w:b/>
          <w:bCs/>
          <w:sz w:val="24"/>
          <w:szCs w:val="24"/>
        </w:rPr>
        <w:t>objektui</w:t>
      </w:r>
    </w:p>
    <w:p w14:paraId="4D136A4C" w14:textId="77777777" w:rsidR="00C51DEC" w:rsidRPr="0000797C" w:rsidRDefault="00C51DEC" w:rsidP="00DF640C">
      <w:pPr>
        <w:pStyle w:val="ListParagraph"/>
        <w:tabs>
          <w:tab w:val="left" w:pos="709"/>
          <w:tab w:val="left" w:pos="851"/>
          <w:tab w:val="left" w:pos="1134"/>
        </w:tabs>
        <w:spacing w:after="20"/>
        <w:ind w:left="360"/>
        <w:jc w:val="both"/>
        <w:rPr>
          <w:sz w:val="24"/>
          <w:szCs w:val="24"/>
        </w:rPr>
      </w:pPr>
    </w:p>
    <w:p w14:paraId="578615E4" w14:textId="34CE3D1B" w:rsidR="009B194D" w:rsidRPr="0000797C" w:rsidRDefault="00DF640C" w:rsidP="00DF640C">
      <w:pPr>
        <w:tabs>
          <w:tab w:val="left" w:pos="709"/>
          <w:tab w:val="left" w:pos="851"/>
          <w:tab w:val="left" w:pos="1134"/>
        </w:tabs>
        <w:spacing w:after="20"/>
        <w:jc w:val="both"/>
        <w:rPr>
          <w:bCs/>
          <w:sz w:val="24"/>
          <w:szCs w:val="24"/>
        </w:rPr>
      </w:pPr>
      <w:r w:rsidRPr="0000797C">
        <w:rPr>
          <w:sz w:val="24"/>
          <w:szCs w:val="24"/>
        </w:rPr>
        <w:tab/>
      </w:r>
      <w:r w:rsidR="00C51DEC" w:rsidRPr="0000797C">
        <w:rPr>
          <w:sz w:val="24"/>
          <w:szCs w:val="24"/>
        </w:rPr>
        <w:t>Atsižvelgus į konferencijos aprašymą, Paslaugos te</w:t>
      </w:r>
      <w:r w:rsidR="00E622EE">
        <w:rPr>
          <w:sz w:val="24"/>
          <w:szCs w:val="24"/>
        </w:rPr>
        <w:t>i</w:t>
      </w:r>
      <w:r w:rsidR="00C51DEC" w:rsidRPr="0000797C">
        <w:rPr>
          <w:sz w:val="24"/>
          <w:szCs w:val="24"/>
        </w:rPr>
        <w:t xml:space="preserve">kėjas turi pateikti </w:t>
      </w:r>
      <w:r w:rsidRPr="0000797C">
        <w:rPr>
          <w:sz w:val="24"/>
          <w:szCs w:val="24"/>
        </w:rPr>
        <w:t xml:space="preserve">ir įgyvendinti efektyviausią </w:t>
      </w:r>
      <w:r w:rsidR="004558D5">
        <w:rPr>
          <w:sz w:val="24"/>
          <w:szCs w:val="24"/>
        </w:rPr>
        <w:t xml:space="preserve">lauko </w:t>
      </w:r>
      <w:r w:rsidR="00E622EE">
        <w:rPr>
          <w:bCs/>
          <w:sz w:val="24"/>
          <w:szCs w:val="24"/>
        </w:rPr>
        <w:t>reklaminių plotų</w:t>
      </w:r>
      <w:r w:rsidR="00C51DEC" w:rsidRPr="0000797C">
        <w:rPr>
          <w:bCs/>
          <w:sz w:val="24"/>
          <w:szCs w:val="24"/>
        </w:rPr>
        <w:t xml:space="preserve"> publikavimo planą</w:t>
      </w:r>
      <w:r w:rsidRPr="0000797C">
        <w:rPr>
          <w:bCs/>
          <w:sz w:val="24"/>
          <w:szCs w:val="24"/>
        </w:rPr>
        <w:t xml:space="preserve">: </w:t>
      </w:r>
    </w:p>
    <w:p w14:paraId="70DFE01A" w14:textId="3B10C3D2" w:rsidR="00DF640C" w:rsidRPr="0000797C" w:rsidRDefault="00DF640C" w:rsidP="00DF640C">
      <w:pPr>
        <w:pStyle w:val="ListParagraph"/>
        <w:numPr>
          <w:ilvl w:val="1"/>
          <w:numId w:val="3"/>
        </w:numPr>
        <w:tabs>
          <w:tab w:val="left" w:pos="709"/>
          <w:tab w:val="left" w:pos="851"/>
          <w:tab w:val="left" w:pos="1134"/>
        </w:tabs>
        <w:spacing w:after="20"/>
        <w:jc w:val="both"/>
        <w:rPr>
          <w:bCs/>
          <w:sz w:val="24"/>
          <w:szCs w:val="24"/>
        </w:rPr>
      </w:pPr>
      <w:r w:rsidRPr="0000797C">
        <w:rPr>
          <w:bCs/>
          <w:sz w:val="24"/>
          <w:szCs w:val="24"/>
        </w:rPr>
        <w:t xml:space="preserve"> </w:t>
      </w:r>
      <w:r w:rsidR="00E622EE">
        <w:rPr>
          <w:bCs/>
          <w:sz w:val="24"/>
          <w:szCs w:val="24"/>
        </w:rPr>
        <w:t>pasirinkti reklaminiai plotai turi būti didžiuosiuose Lietuvos miestų verslo centruose (Vilniuje, Kaune, Klaipėdoje)</w:t>
      </w:r>
      <w:r w:rsidR="000F00D5">
        <w:rPr>
          <w:bCs/>
          <w:sz w:val="24"/>
          <w:szCs w:val="24"/>
        </w:rPr>
        <w:t>. Paslaugos teikėjas plane turėtų nurodyti verslo centrų sąrašą bei ekranų skaičių kiekviename mieste</w:t>
      </w:r>
      <w:r w:rsidRPr="0000797C">
        <w:rPr>
          <w:bCs/>
          <w:sz w:val="24"/>
          <w:szCs w:val="24"/>
        </w:rPr>
        <w:t>;</w:t>
      </w:r>
    </w:p>
    <w:p w14:paraId="13801137" w14:textId="70074778" w:rsidR="00B74FCC" w:rsidRDefault="00E622EE" w:rsidP="00E622EE">
      <w:pPr>
        <w:pStyle w:val="ListParagraph"/>
        <w:numPr>
          <w:ilvl w:val="1"/>
          <w:numId w:val="3"/>
        </w:numPr>
        <w:tabs>
          <w:tab w:val="left" w:pos="709"/>
          <w:tab w:val="left" w:pos="851"/>
          <w:tab w:val="left" w:pos="1134"/>
        </w:tabs>
        <w:spacing w:after="20"/>
        <w:jc w:val="both"/>
        <w:rPr>
          <w:sz w:val="24"/>
          <w:szCs w:val="24"/>
        </w:rPr>
      </w:pPr>
      <w:r>
        <w:rPr>
          <w:sz w:val="24"/>
          <w:szCs w:val="24"/>
        </w:rPr>
        <w:t xml:space="preserve"> </w:t>
      </w:r>
      <w:r w:rsidR="00B74FCC">
        <w:rPr>
          <w:sz w:val="24"/>
          <w:szCs w:val="24"/>
        </w:rPr>
        <w:t xml:space="preserve">reklama turi būti transliuojama ne mažiau kaip </w:t>
      </w:r>
      <w:r w:rsidR="00F00039">
        <w:rPr>
          <w:sz w:val="24"/>
          <w:szCs w:val="24"/>
        </w:rPr>
        <w:t>50</w:t>
      </w:r>
      <w:r w:rsidR="00B74FCC">
        <w:rPr>
          <w:sz w:val="24"/>
          <w:szCs w:val="24"/>
        </w:rPr>
        <w:t xml:space="preserve"> verslo centruose (visuose miestuose);</w:t>
      </w:r>
    </w:p>
    <w:p w14:paraId="7A253351" w14:textId="1333AB44" w:rsidR="00E622EE" w:rsidRDefault="00E622EE" w:rsidP="00E622EE">
      <w:pPr>
        <w:pStyle w:val="ListParagraph"/>
        <w:numPr>
          <w:ilvl w:val="1"/>
          <w:numId w:val="3"/>
        </w:numPr>
        <w:tabs>
          <w:tab w:val="left" w:pos="709"/>
          <w:tab w:val="left" w:pos="851"/>
          <w:tab w:val="left" w:pos="1134"/>
        </w:tabs>
        <w:spacing w:after="20"/>
        <w:jc w:val="both"/>
        <w:rPr>
          <w:sz w:val="24"/>
          <w:szCs w:val="24"/>
        </w:rPr>
      </w:pPr>
      <w:r>
        <w:rPr>
          <w:sz w:val="24"/>
          <w:szCs w:val="24"/>
        </w:rPr>
        <w:t xml:space="preserve"> </w:t>
      </w:r>
      <w:r w:rsidR="00B74FCC">
        <w:rPr>
          <w:sz w:val="24"/>
          <w:szCs w:val="24"/>
        </w:rPr>
        <w:t>ekranų kiekis – ne mažiau kaip 70 vnt.;</w:t>
      </w:r>
    </w:p>
    <w:p w14:paraId="2A065F9A" w14:textId="6619412A" w:rsidR="00B74FCC" w:rsidRDefault="00B74FCC" w:rsidP="00E622EE">
      <w:pPr>
        <w:pStyle w:val="ListParagraph"/>
        <w:numPr>
          <w:ilvl w:val="1"/>
          <w:numId w:val="3"/>
        </w:numPr>
        <w:tabs>
          <w:tab w:val="left" w:pos="709"/>
          <w:tab w:val="left" w:pos="851"/>
          <w:tab w:val="left" w:pos="1134"/>
        </w:tabs>
        <w:spacing w:after="20"/>
        <w:jc w:val="both"/>
        <w:rPr>
          <w:sz w:val="24"/>
          <w:szCs w:val="24"/>
        </w:rPr>
      </w:pPr>
      <w:r>
        <w:rPr>
          <w:sz w:val="24"/>
          <w:szCs w:val="24"/>
        </w:rPr>
        <w:t xml:space="preserve"> parodymų skaičius visame tinkle per visą laikotarpį – ne mažiau kaip 600 tūkst. vnt.;</w:t>
      </w:r>
    </w:p>
    <w:p w14:paraId="0E4B5415" w14:textId="0B89FBA9" w:rsidR="005B0DF8" w:rsidRDefault="00B74FCC" w:rsidP="00B74FCC">
      <w:pPr>
        <w:pStyle w:val="ListParagraph"/>
        <w:numPr>
          <w:ilvl w:val="1"/>
          <w:numId w:val="3"/>
        </w:numPr>
        <w:tabs>
          <w:tab w:val="left" w:pos="709"/>
          <w:tab w:val="left" w:pos="851"/>
          <w:tab w:val="left" w:pos="1134"/>
        </w:tabs>
        <w:spacing w:after="20"/>
        <w:jc w:val="both"/>
        <w:rPr>
          <w:sz w:val="24"/>
          <w:szCs w:val="24"/>
        </w:rPr>
      </w:pPr>
      <w:r>
        <w:rPr>
          <w:sz w:val="24"/>
          <w:szCs w:val="24"/>
        </w:rPr>
        <w:t xml:space="preserve"> kontaktų skaičius – ne mažiau kaip 1 mln. vnt.;</w:t>
      </w:r>
    </w:p>
    <w:p w14:paraId="2FA3F921" w14:textId="5CDC8721" w:rsidR="00B74FCC" w:rsidRPr="00B74FCC" w:rsidRDefault="00B74FCC" w:rsidP="00B74FCC">
      <w:pPr>
        <w:pStyle w:val="ListParagraph"/>
        <w:numPr>
          <w:ilvl w:val="1"/>
          <w:numId w:val="3"/>
        </w:numPr>
        <w:tabs>
          <w:tab w:val="left" w:pos="709"/>
          <w:tab w:val="left" w:pos="851"/>
          <w:tab w:val="left" w:pos="1134"/>
        </w:tabs>
        <w:spacing w:after="20"/>
        <w:jc w:val="both"/>
        <w:rPr>
          <w:sz w:val="24"/>
          <w:szCs w:val="24"/>
        </w:rPr>
      </w:pPr>
      <w:r>
        <w:rPr>
          <w:sz w:val="24"/>
          <w:szCs w:val="24"/>
        </w:rPr>
        <w:t xml:space="preserve"> Transliuojamo vaizdo klipo trukmė – ne daugiau kaip 10 s.</w:t>
      </w:r>
    </w:p>
    <w:p w14:paraId="0EA86D61" w14:textId="549AE82A" w:rsidR="005B0DF8" w:rsidRDefault="00B74FCC" w:rsidP="005B0DF8">
      <w:pPr>
        <w:tabs>
          <w:tab w:val="left" w:pos="709"/>
          <w:tab w:val="left" w:pos="851"/>
          <w:tab w:val="left" w:pos="1134"/>
        </w:tabs>
        <w:spacing w:after="20"/>
        <w:jc w:val="both"/>
        <w:rPr>
          <w:sz w:val="24"/>
          <w:szCs w:val="24"/>
        </w:rPr>
      </w:pPr>
      <w:r>
        <w:rPr>
          <w:sz w:val="24"/>
          <w:szCs w:val="24"/>
        </w:rPr>
        <w:tab/>
      </w:r>
      <w:r w:rsidR="005B0DF8" w:rsidRPr="0000797C">
        <w:rPr>
          <w:sz w:val="24"/>
          <w:szCs w:val="24"/>
        </w:rPr>
        <w:t xml:space="preserve">Reklamos aktyvumo laikotarpis – ne mažiau kaip </w:t>
      </w:r>
      <w:r>
        <w:rPr>
          <w:sz w:val="24"/>
          <w:szCs w:val="24"/>
        </w:rPr>
        <w:t xml:space="preserve">15 </w:t>
      </w:r>
      <w:proofErr w:type="spellStart"/>
      <w:r>
        <w:rPr>
          <w:sz w:val="24"/>
          <w:szCs w:val="24"/>
        </w:rPr>
        <w:t>d.d</w:t>
      </w:r>
      <w:proofErr w:type="spellEnd"/>
      <w:r>
        <w:rPr>
          <w:sz w:val="24"/>
          <w:szCs w:val="24"/>
        </w:rPr>
        <w:t>. Reklamos transliacija turi startuoti</w:t>
      </w:r>
      <w:r w:rsidR="005B0DF8" w:rsidRPr="0000797C">
        <w:rPr>
          <w:sz w:val="24"/>
          <w:szCs w:val="24"/>
        </w:rPr>
        <w:t xml:space="preserve"> ne vėliau kaip 0</w:t>
      </w:r>
      <w:r>
        <w:rPr>
          <w:sz w:val="24"/>
          <w:szCs w:val="24"/>
        </w:rPr>
        <w:t>9</w:t>
      </w:r>
      <w:r w:rsidR="005B0DF8" w:rsidRPr="0000797C">
        <w:rPr>
          <w:sz w:val="24"/>
          <w:szCs w:val="24"/>
        </w:rPr>
        <w:t>.</w:t>
      </w:r>
      <w:r>
        <w:rPr>
          <w:sz w:val="24"/>
          <w:szCs w:val="24"/>
        </w:rPr>
        <w:t>08</w:t>
      </w:r>
      <w:r w:rsidR="005B0DF8" w:rsidRPr="0000797C">
        <w:rPr>
          <w:sz w:val="24"/>
          <w:szCs w:val="24"/>
        </w:rPr>
        <w:t>. Paslaugos teikėjas turi įsivertinti reklamos aktyvumo dinamiką</w:t>
      </w:r>
      <w:r>
        <w:rPr>
          <w:sz w:val="24"/>
          <w:szCs w:val="24"/>
        </w:rPr>
        <w:t>. Taip pat kartu su pasiūlymu jis turi pateikti reklaminių plotų formatų dydžius bei reikalavimus vaizdo klipui.</w:t>
      </w:r>
    </w:p>
    <w:p w14:paraId="4D513729" w14:textId="59C8D3F0" w:rsidR="00B74FCC" w:rsidRPr="0000797C" w:rsidRDefault="00B74FCC" w:rsidP="005B0DF8">
      <w:pPr>
        <w:tabs>
          <w:tab w:val="left" w:pos="709"/>
          <w:tab w:val="left" w:pos="851"/>
          <w:tab w:val="left" w:pos="1134"/>
        </w:tabs>
        <w:spacing w:after="20"/>
        <w:jc w:val="both"/>
        <w:rPr>
          <w:sz w:val="24"/>
          <w:szCs w:val="24"/>
        </w:rPr>
      </w:pPr>
      <w:r>
        <w:rPr>
          <w:sz w:val="24"/>
          <w:szCs w:val="24"/>
        </w:rPr>
        <w:tab/>
        <w:t xml:space="preserve">Visu turiniu pasirūpina Perkančioji organizacija. </w:t>
      </w:r>
    </w:p>
    <w:p w14:paraId="3414DB69" w14:textId="77777777" w:rsidR="005B0DF8" w:rsidRPr="0000797C" w:rsidRDefault="005B0DF8" w:rsidP="005B0DF8">
      <w:pPr>
        <w:tabs>
          <w:tab w:val="left" w:pos="709"/>
          <w:tab w:val="left" w:pos="851"/>
          <w:tab w:val="left" w:pos="1134"/>
        </w:tabs>
        <w:spacing w:after="20"/>
        <w:jc w:val="both"/>
        <w:rPr>
          <w:sz w:val="24"/>
          <w:szCs w:val="24"/>
        </w:rPr>
      </w:pPr>
    </w:p>
    <w:p w14:paraId="5E1E531E" w14:textId="646841C2" w:rsidR="005B0DF8" w:rsidRPr="0000797C" w:rsidRDefault="005B0DF8" w:rsidP="005B0DF8">
      <w:pPr>
        <w:pStyle w:val="ListParagraph"/>
        <w:numPr>
          <w:ilvl w:val="0"/>
          <w:numId w:val="3"/>
        </w:numPr>
        <w:tabs>
          <w:tab w:val="left" w:pos="709"/>
          <w:tab w:val="left" w:pos="851"/>
          <w:tab w:val="left" w:pos="1134"/>
        </w:tabs>
        <w:spacing w:after="20"/>
        <w:jc w:val="center"/>
        <w:rPr>
          <w:b/>
          <w:bCs/>
          <w:sz w:val="24"/>
          <w:szCs w:val="24"/>
        </w:rPr>
      </w:pPr>
      <w:r w:rsidRPr="0000797C">
        <w:rPr>
          <w:b/>
          <w:bCs/>
          <w:sz w:val="24"/>
          <w:szCs w:val="24"/>
        </w:rPr>
        <w:t>Papildomos sąlygos ir reikalavimai</w:t>
      </w:r>
    </w:p>
    <w:p w14:paraId="40F7C652" w14:textId="77777777" w:rsidR="00DF640C" w:rsidRPr="0000797C" w:rsidRDefault="00DF640C" w:rsidP="005B0DF8">
      <w:pPr>
        <w:tabs>
          <w:tab w:val="left" w:pos="709"/>
          <w:tab w:val="left" w:pos="851"/>
        </w:tabs>
        <w:spacing w:after="20"/>
        <w:jc w:val="both"/>
        <w:rPr>
          <w:sz w:val="24"/>
          <w:szCs w:val="24"/>
        </w:rPr>
      </w:pPr>
    </w:p>
    <w:p w14:paraId="15F7F7D5" w14:textId="2F2F6ABF" w:rsidR="005B0DF8" w:rsidRPr="0000797C" w:rsidRDefault="00CB6ADA" w:rsidP="00DF640C">
      <w:pPr>
        <w:pStyle w:val="ListParagraph"/>
        <w:numPr>
          <w:ilvl w:val="1"/>
          <w:numId w:val="3"/>
        </w:numPr>
        <w:tabs>
          <w:tab w:val="left" w:pos="709"/>
          <w:tab w:val="left" w:pos="851"/>
        </w:tabs>
        <w:spacing w:after="20"/>
        <w:jc w:val="both"/>
        <w:rPr>
          <w:bCs/>
          <w:sz w:val="24"/>
          <w:szCs w:val="24"/>
        </w:rPr>
      </w:pPr>
      <w:r w:rsidRPr="0000797C">
        <w:rPr>
          <w:bCs/>
          <w:sz w:val="24"/>
          <w:szCs w:val="24"/>
        </w:rPr>
        <w:t xml:space="preserve"> </w:t>
      </w:r>
      <w:r w:rsidR="005B0DF8" w:rsidRPr="0000797C">
        <w:rPr>
          <w:bCs/>
          <w:sz w:val="24"/>
          <w:szCs w:val="24"/>
        </w:rPr>
        <w:t>Visos plane nurodytos priemonės bei pozicijos turi būti suderintos</w:t>
      </w:r>
      <w:r w:rsidR="00B37ABA" w:rsidRPr="0000797C">
        <w:rPr>
          <w:bCs/>
          <w:sz w:val="24"/>
          <w:szCs w:val="24"/>
        </w:rPr>
        <w:t xml:space="preserve"> </w:t>
      </w:r>
      <w:r w:rsidR="00B37ABA" w:rsidRPr="0000797C">
        <w:rPr>
          <w:sz w:val="24"/>
          <w:szCs w:val="24"/>
        </w:rPr>
        <w:t xml:space="preserve">su Perkančiąja organizacija. Paslaugų teikėjas šias priemones viešinti gali tik tada, kai gaunamas Perkančiosios organizacijos sutikimas. </w:t>
      </w:r>
    </w:p>
    <w:p w14:paraId="1638FAFC" w14:textId="77777777" w:rsidR="00CB6ADA" w:rsidRPr="0000797C" w:rsidRDefault="00CB6ADA" w:rsidP="00DF640C">
      <w:pPr>
        <w:pStyle w:val="ListParagraph"/>
        <w:numPr>
          <w:ilvl w:val="1"/>
          <w:numId w:val="3"/>
        </w:numPr>
        <w:tabs>
          <w:tab w:val="left" w:pos="709"/>
          <w:tab w:val="left" w:pos="851"/>
        </w:tabs>
        <w:spacing w:after="20"/>
        <w:jc w:val="both"/>
        <w:rPr>
          <w:bCs/>
          <w:sz w:val="24"/>
          <w:szCs w:val="24"/>
        </w:rPr>
      </w:pPr>
      <w:r w:rsidRPr="0000797C">
        <w:rPr>
          <w:sz w:val="24"/>
          <w:szCs w:val="24"/>
        </w:rPr>
        <w:t xml:space="preserve"> </w:t>
      </w:r>
      <w:r w:rsidR="00B37ABA" w:rsidRPr="0000797C">
        <w:rPr>
          <w:bCs/>
          <w:sz w:val="24"/>
          <w:szCs w:val="24"/>
        </w:rPr>
        <w:t xml:space="preserve">Paslaugų teikėjas turi užtikrinti, kad nebūtų pažeistos trečiųjų asmenų autoriaus teisės. Paslaugų teikėjas įsipareigoja visus nuostolius, atsiradusius dėl trečiųjų asmenų autorių teisių pažeidimo, atlyginti savomis lėšomis. </w:t>
      </w:r>
    </w:p>
    <w:p w14:paraId="3E5727BB" w14:textId="6DEE78BF" w:rsidR="00CB6ADA" w:rsidRPr="0000797C" w:rsidRDefault="00CB6ADA" w:rsidP="00DF640C">
      <w:pPr>
        <w:pStyle w:val="ListParagraph"/>
        <w:numPr>
          <w:ilvl w:val="1"/>
          <w:numId w:val="3"/>
        </w:numPr>
        <w:tabs>
          <w:tab w:val="left" w:pos="709"/>
          <w:tab w:val="left" w:pos="851"/>
        </w:tabs>
        <w:spacing w:after="20"/>
        <w:jc w:val="both"/>
        <w:rPr>
          <w:bCs/>
          <w:sz w:val="24"/>
          <w:szCs w:val="24"/>
        </w:rPr>
      </w:pPr>
      <w:r w:rsidRPr="0000797C">
        <w:rPr>
          <w:bCs/>
          <w:sz w:val="24"/>
          <w:szCs w:val="24"/>
        </w:rPr>
        <w:t xml:space="preserve"> </w:t>
      </w:r>
      <w:r w:rsidR="00B37ABA" w:rsidRPr="0000797C">
        <w:rPr>
          <w:bCs/>
          <w:sz w:val="24"/>
          <w:szCs w:val="24"/>
        </w:rPr>
        <w:t xml:space="preserve">Po sutarties pasirašymo Paslaugų teikėjas turi pateikti </w:t>
      </w:r>
      <w:r w:rsidRPr="0000797C">
        <w:rPr>
          <w:bCs/>
          <w:sz w:val="24"/>
          <w:szCs w:val="24"/>
        </w:rPr>
        <w:t xml:space="preserve">galutinį </w:t>
      </w:r>
      <w:r w:rsidR="00B37ABA" w:rsidRPr="0000797C">
        <w:rPr>
          <w:bCs/>
          <w:sz w:val="24"/>
          <w:szCs w:val="24"/>
        </w:rPr>
        <w:t>priemonių publikavimo planą</w:t>
      </w:r>
      <w:r w:rsidRPr="0000797C">
        <w:rPr>
          <w:bCs/>
          <w:sz w:val="24"/>
          <w:szCs w:val="24"/>
        </w:rPr>
        <w:t>, jei Perkančioji organizacija turėjo nežymių komentarų.</w:t>
      </w:r>
    </w:p>
    <w:p w14:paraId="2D1D0625" w14:textId="4C50AC92" w:rsidR="00B74FCC" w:rsidRPr="00B74FCC" w:rsidRDefault="00CB6ADA" w:rsidP="00B74FCC">
      <w:pPr>
        <w:pStyle w:val="ListParagraph"/>
        <w:numPr>
          <w:ilvl w:val="1"/>
          <w:numId w:val="3"/>
        </w:numPr>
        <w:tabs>
          <w:tab w:val="left" w:pos="709"/>
          <w:tab w:val="left" w:pos="851"/>
        </w:tabs>
        <w:spacing w:after="20"/>
        <w:jc w:val="both"/>
        <w:rPr>
          <w:bCs/>
          <w:sz w:val="24"/>
          <w:szCs w:val="24"/>
        </w:rPr>
      </w:pPr>
      <w:r w:rsidRPr="0000797C">
        <w:rPr>
          <w:bCs/>
          <w:sz w:val="24"/>
          <w:szCs w:val="24"/>
        </w:rPr>
        <w:t xml:space="preserve"> </w:t>
      </w:r>
      <w:r w:rsidR="00B37ABA" w:rsidRPr="0000797C">
        <w:rPr>
          <w:bCs/>
          <w:sz w:val="24"/>
          <w:szCs w:val="24"/>
        </w:rPr>
        <w:t>Paslaugos tiekėjas už suteiktas paslaugas Perkančiajai organizacijai turės pateikti ataskaitą. Joje turi būti pa</w:t>
      </w:r>
      <w:r w:rsidR="00B74FCC">
        <w:rPr>
          <w:bCs/>
          <w:sz w:val="24"/>
          <w:szCs w:val="24"/>
        </w:rPr>
        <w:t>teikta: visos reklamos plotų pozicijos, bendras ekranų kiekis, bendras verslo centrų kiekis</w:t>
      </w:r>
      <w:r w:rsidR="00F00039">
        <w:rPr>
          <w:bCs/>
          <w:sz w:val="24"/>
          <w:szCs w:val="24"/>
        </w:rPr>
        <w:t xml:space="preserve"> bei reklamos plotų kiekis kiekviename prekybos centre</w:t>
      </w:r>
      <w:r w:rsidR="00B74FCC">
        <w:rPr>
          <w:bCs/>
          <w:sz w:val="24"/>
          <w:szCs w:val="24"/>
        </w:rPr>
        <w:t>, parodymų skaičius visame tinkle per laikotarpį, bendras kontaktų skaičius</w:t>
      </w:r>
      <w:r w:rsidR="000F00D5">
        <w:rPr>
          <w:bCs/>
          <w:sz w:val="24"/>
          <w:szCs w:val="24"/>
        </w:rPr>
        <w:t>.</w:t>
      </w:r>
      <w:r w:rsidR="00B74FCC">
        <w:rPr>
          <w:bCs/>
          <w:sz w:val="24"/>
          <w:szCs w:val="24"/>
        </w:rPr>
        <w:t xml:space="preserve"> </w:t>
      </w:r>
    </w:p>
    <w:p w14:paraId="5E1C1410" w14:textId="52C855CB" w:rsidR="00B37ABA" w:rsidRPr="0000797C" w:rsidRDefault="00CB6ADA" w:rsidP="00DF640C">
      <w:pPr>
        <w:pStyle w:val="ListParagraph"/>
        <w:numPr>
          <w:ilvl w:val="1"/>
          <w:numId w:val="3"/>
        </w:numPr>
        <w:tabs>
          <w:tab w:val="left" w:pos="709"/>
          <w:tab w:val="left" w:pos="851"/>
        </w:tabs>
        <w:spacing w:after="20"/>
        <w:jc w:val="both"/>
        <w:rPr>
          <w:bCs/>
          <w:sz w:val="24"/>
          <w:szCs w:val="24"/>
        </w:rPr>
      </w:pPr>
      <w:r w:rsidRPr="0000797C">
        <w:rPr>
          <w:bCs/>
          <w:sz w:val="24"/>
          <w:szCs w:val="24"/>
        </w:rPr>
        <w:t xml:space="preserve"> </w:t>
      </w:r>
      <w:r w:rsidR="00B37ABA" w:rsidRPr="0000797C">
        <w:rPr>
          <w:bCs/>
          <w:sz w:val="24"/>
          <w:szCs w:val="24"/>
        </w:rPr>
        <w:t>P</w:t>
      </w:r>
      <w:r w:rsidRPr="0000797C">
        <w:rPr>
          <w:bCs/>
          <w:sz w:val="24"/>
          <w:szCs w:val="24"/>
        </w:rPr>
        <w:t>aslaugų</w:t>
      </w:r>
      <w:r w:rsidR="00B37ABA" w:rsidRPr="0000797C">
        <w:rPr>
          <w:bCs/>
          <w:sz w:val="24"/>
          <w:szCs w:val="24"/>
        </w:rPr>
        <w:t xml:space="preserve"> vertė – ne daugiau kaip </w:t>
      </w:r>
      <w:r w:rsidR="000F00D5">
        <w:rPr>
          <w:b/>
          <w:sz w:val="24"/>
          <w:szCs w:val="24"/>
        </w:rPr>
        <w:t>9 000</w:t>
      </w:r>
      <w:r w:rsidR="00B37ABA" w:rsidRPr="0000797C">
        <w:rPr>
          <w:bCs/>
          <w:sz w:val="24"/>
          <w:szCs w:val="24"/>
        </w:rPr>
        <w:t xml:space="preserve"> Eur (be PVM) arba </w:t>
      </w:r>
      <w:r w:rsidR="000F00D5">
        <w:rPr>
          <w:b/>
          <w:sz w:val="24"/>
          <w:szCs w:val="24"/>
        </w:rPr>
        <w:t>10 890</w:t>
      </w:r>
      <w:r w:rsidR="00B37ABA" w:rsidRPr="0000797C">
        <w:rPr>
          <w:bCs/>
          <w:sz w:val="24"/>
          <w:szCs w:val="24"/>
        </w:rPr>
        <w:t xml:space="preserve"> Eur (su PVM).</w:t>
      </w:r>
    </w:p>
    <w:p w14:paraId="7C36054B" w14:textId="68AC5C61" w:rsidR="001D6DB4" w:rsidRPr="0000797C" w:rsidRDefault="00B37ABA" w:rsidP="00DF640C">
      <w:pPr>
        <w:tabs>
          <w:tab w:val="left" w:pos="709"/>
          <w:tab w:val="left" w:pos="851"/>
        </w:tabs>
        <w:spacing w:after="20"/>
        <w:ind w:firstLine="709"/>
        <w:jc w:val="both"/>
        <w:rPr>
          <w:bCs/>
          <w:sz w:val="24"/>
          <w:szCs w:val="24"/>
        </w:rPr>
      </w:pPr>
      <w:r w:rsidRPr="0000797C">
        <w:rPr>
          <w:bCs/>
          <w:sz w:val="24"/>
          <w:szCs w:val="24"/>
        </w:rPr>
        <w:t>_________________________</w:t>
      </w:r>
    </w:p>
    <w:sectPr w:rsidR="001D6DB4" w:rsidRPr="0000797C" w:rsidSect="003A6A1B">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026CE"/>
    <w:multiLevelType w:val="multilevel"/>
    <w:tmpl w:val="144C1D5C"/>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ascii="Times New Roman" w:eastAsiaTheme="minorHAnsi" w:hAnsi="Times New Roman" w:cs="Times New Roman"/>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E117CC0"/>
    <w:multiLevelType w:val="multilevel"/>
    <w:tmpl w:val="251E4C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811D98"/>
    <w:multiLevelType w:val="multilevel"/>
    <w:tmpl w:val="051C73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E31450"/>
    <w:multiLevelType w:val="multilevel"/>
    <w:tmpl w:val="075A578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53DE409C"/>
    <w:multiLevelType w:val="hybridMultilevel"/>
    <w:tmpl w:val="AD3EAF32"/>
    <w:lvl w:ilvl="0" w:tplc="2B4E9FB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8DC376A"/>
    <w:multiLevelType w:val="multilevel"/>
    <w:tmpl w:val="F4809436"/>
    <w:lvl w:ilvl="0">
      <w:start w:val="1"/>
      <w:numFmt w:val="decimal"/>
      <w:lvlText w:val="%1."/>
      <w:lvlJc w:val="left"/>
      <w:pPr>
        <w:ind w:left="644" w:hanging="360"/>
      </w:pPr>
      <w:rPr>
        <w:rFonts w:hint="default"/>
      </w:rPr>
    </w:lvl>
    <w:lvl w:ilvl="1">
      <w:start w:val="6"/>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 w15:restartNumberingAfterBreak="0">
    <w:nsid w:val="63A618F9"/>
    <w:multiLevelType w:val="multilevel"/>
    <w:tmpl w:val="943A0FC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6EA8735D"/>
    <w:multiLevelType w:val="multilevel"/>
    <w:tmpl w:val="29761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B1113C"/>
    <w:multiLevelType w:val="multilevel"/>
    <w:tmpl w:val="AB8486F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9245505">
    <w:abstractNumId w:val="5"/>
  </w:num>
  <w:num w:numId="2" w16cid:durableId="1291207769">
    <w:abstractNumId w:val="3"/>
  </w:num>
  <w:num w:numId="3" w16cid:durableId="126439707">
    <w:abstractNumId w:val="6"/>
  </w:num>
  <w:num w:numId="4" w16cid:durableId="219677789">
    <w:abstractNumId w:val="7"/>
  </w:num>
  <w:num w:numId="5" w16cid:durableId="105586979">
    <w:abstractNumId w:val="2"/>
  </w:num>
  <w:num w:numId="6" w16cid:durableId="1972125088">
    <w:abstractNumId w:val="1"/>
  </w:num>
  <w:num w:numId="7" w16cid:durableId="174344443">
    <w:abstractNumId w:val="0"/>
  </w:num>
  <w:num w:numId="8" w16cid:durableId="658652284">
    <w:abstractNumId w:val="8"/>
  </w:num>
  <w:num w:numId="9" w16cid:durableId="12764512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BAC"/>
    <w:rsid w:val="0000797C"/>
    <w:rsid w:val="000117E9"/>
    <w:rsid w:val="000223BC"/>
    <w:rsid w:val="00031CB2"/>
    <w:rsid w:val="000572A3"/>
    <w:rsid w:val="00060BE7"/>
    <w:rsid w:val="000B7F61"/>
    <w:rsid w:val="000E79D1"/>
    <w:rsid w:val="000F00D5"/>
    <w:rsid w:val="00107BED"/>
    <w:rsid w:val="00131E12"/>
    <w:rsid w:val="00140965"/>
    <w:rsid w:val="001774BB"/>
    <w:rsid w:val="00195AC3"/>
    <w:rsid w:val="001C1316"/>
    <w:rsid w:val="001D6814"/>
    <w:rsid w:val="001D6DB4"/>
    <w:rsid w:val="001D7F86"/>
    <w:rsid w:val="001E0006"/>
    <w:rsid w:val="001E6C24"/>
    <w:rsid w:val="002046AA"/>
    <w:rsid w:val="00212B04"/>
    <w:rsid w:val="002447D8"/>
    <w:rsid w:val="002579EE"/>
    <w:rsid w:val="00282422"/>
    <w:rsid w:val="00293160"/>
    <w:rsid w:val="002A58A9"/>
    <w:rsid w:val="002C27B3"/>
    <w:rsid w:val="00345497"/>
    <w:rsid w:val="00367DB8"/>
    <w:rsid w:val="00387BAC"/>
    <w:rsid w:val="003A6A1B"/>
    <w:rsid w:val="003C0DCF"/>
    <w:rsid w:val="003C784B"/>
    <w:rsid w:val="00454D0B"/>
    <w:rsid w:val="004558D5"/>
    <w:rsid w:val="004576DF"/>
    <w:rsid w:val="00496FCC"/>
    <w:rsid w:val="004A26D4"/>
    <w:rsid w:val="004B0150"/>
    <w:rsid w:val="004C5BA6"/>
    <w:rsid w:val="004E614E"/>
    <w:rsid w:val="005051A7"/>
    <w:rsid w:val="00515C23"/>
    <w:rsid w:val="00520CF4"/>
    <w:rsid w:val="00523045"/>
    <w:rsid w:val="005249E3"/>
    <w:rsid w:val="005251F8"/>
    <w:rsid w:val="00543291"/>
    <w:rsid w:val="005B0DF8"/>
    <w:rsid w:val="005C507E"/>
    <w:rsid w:val="005F10B5"/>
    <w:rsid w:val="005F6482"/>
    <w:rsid w:val="00602CC4"/>
    <w:rsid w:val="00612C61"/>
    <w:rsid w:val="00631A7B"/>
    <w:rsid w:val="0068713D"/>
    <w:rsid w:val="006A413C"/>
    <w:rsid w:val="006B07B2"/>
    <w:rsid w:val="006B4733"/>
    <w:rsid w:val="006B6601"/>
    <w:rsid w:val="006E7708"/>
    <w:rsid w:val="006F69F6"/>
    <w:rsid w:val="00716806"/>
    <w:rsid w:val="00736CFC"/>
    <w:rsid w:val="00760856"/>
    <w:rsid w:val="00764EE6"/>
    <w:rsid w:val="00765973"/>
    <w:rsid w:val="00766F14"/>
    <w:rsid w:val="00774827"/>
    <w:rsid w:val="0078368A"/>
    <w:rsid w:val="00790BD8"/>
    <w:rsid w:val="007963D9"/>
    <w:rsid w:val="007D5510"/>
    <w:rsid w:val="00820A9C"/>
    <w:rsid w:val="00827B0F"/>
    <w:rsid w:val="008561B3"/>
    <w:rsid w:val="0089531F"/>
    <w:rsid w:val="008E2667"/>
    <w:rsid w:val="008F2D32"/>
    <w:rsid w:val="008F4EF9"/>
    <w:rsid w:val="009404C1"/>
    <w:rsid w:val="0096100B"/>
    <w:rsid w:val="009617E2"/>
    <w:rsid w:val="009701A7"/>
    <w:rsid w:val="0098196A"/>
    <w:rsid w:val="00982471"/>
    <w:rsid w:val="009A03CC"/>
    <w:rsid w:val="009A7BAE"/>
    <w:rsid w:val="009B194D"/>
    <w:rsid w:val="009B38E3"/>
    <w:rsid w:val="009C684A"/>
    <w:rsid w:val="009E5D59"/>
    <w:rsid w:val="009F41D0"/>
    <w:rsid w:val="00A01ABD"/>
    <w:rsid w:val="00A36422"/>
    <w:rsid w:val="00A54A5B"/>
    <w:rsid w:val="00AA09C2"/>
    <w:rsid w:val="00AB2DF4"/>
    <w:rsid w:val="00AC4309"/>
    <w:rsid w:val="00AE5FC6"/>
    <w:rsid w:val="00B157E4"/>
    <w:rsid w:val="00B207E7"/>
    <w:rsid w:val="00B240B5"/>
    <w:rsid w:val="00B31780"/>
    <w:rsid w:val="00B37ABA"/>
    <w:rsid w:val="00B5686F"/>
    <w:rsid w:val="00B70D9D"/>
    <w:rsid w:val="00B74B54"/>
    <w:rsid w:val="00B74CEC"/>
    <w:rsid w:val="00B74FCC"/>
    <w:rsid w:val="00B80C56"/>
    <w:rsid w:val="00BA170E"/>
    <w:rsid w:val="00BA5022"/>
    <w:rsid w:val="00BE2990"/>
    <w:rsid w:val="00BE7181"/>
    <w:rsid w:val="00BF01FF"/>
    <w:rsid w:val="00BF1C9A"/>
    <w:rsid w:val="00C50548"/>
    <w:rsid w:val="00C51DEC"/>
    <w:rsid w:val="00C80A27"/>
    <w:rsid w:val="00CB6ADA"/>
    <w:rsid w:val="00CB7371"/>
    <w:rsid w:val="00CD7069"/>
    <w:rsid w:val="00CF5718"/>
    <w:rsid w:val="00D450F3"/>
    <w:rsid w:val="00D45861"/>
    <w:rsid w:val="00D93E06"/>
    <w:rsid w:val="00D93E1F"/>
    <w:rsid w:val="00DA22FC"/>
    <w:rsid w:val="00DA3DAB"/>
    <w:rsid w:val="00DB1BE9"/>
    <w:rsid w:val="00DF640C"/>
    <w:rsid w:val="00E1261C"/>
    <w:rsid w:val="00E45AF1"/>
    <w:rsid w:val="00E52422"/>
    <w:rsid w:val="00E562F7"/>
    <w:rsid w:val="00E61492"/>
    <w:rsid w:val="00E622EE"/>
    <w:rsid w:val="00E862B1"/>
    <w:rsid w:val="00ED7DBF"/>
    <w:rsid w:val="00EE7D66"/>
    <w:rsid w:val="00F00039"/>
    <w:rsid w:val="00F02CB4"/>
    <w:rsid w:val="00F26E82"/>
    <w:rsid w:val="00F412B7"/>
    <w:rsid w:val="00F711A4"/>
    <w:rsid w:val="00F96B2D"/>
    <w:rsid w:val="00FA05A5"/>
    <w:rsid w:val="00FB6630"/>
    <w:rsid w:val="00FD41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C1FE4"/>
  <w15:chartTrackingRefBased/>
  <w15:docId w15:val="{591B4B36-47A9-4F3D-B1DD-4C8987D0C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BA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7BA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List Paragraph2,ERP-List Paragraph,List Paragraph1,List Paragraph11,Numbering,List Paragraph21,Lentele,Table of contents numbered,Sąrašo pastraipa.Bullet,Sąrašo pastraipa;Bullet,List Paragraph22,lp1,Bullet 1"/>
    <w:basedOn w:val="Normal"/>
    <w:link w:val="ListParagraphChar"/>
    <w:uiPriority w:val="34"/>
    <w:qFormat/>
    <w:rsid w:val="006F69F6"/>
    <w:pPr>
      <w:ind w:left="720"/>
      <w:contextualSpacing/>
    </w:pPr>
  </w:style>
  <w:style w:type="character" w:customStyle="1" w:styleId="normaltextrun">
    <w:name w:val="normaltextrun"/>
    <w:basedOn w:val="DefaultParagraphFont"/>
    <w:rsid w:val="007963D9"/>
  </w:style>
  <w:style w:type="character" w:styleId="Hyperlink">
    <w:name w:val="Hyperlink"/>
    <w:basedOn w:val="DefaultParagraphFont"/>
    <w:uiPriority w:val="99"/>
    <w:unhideWhenUsed/>
    <w:rsid w:val="00140965"/>
    <w:rPr>
      <w:color w:val="0563C1" w:themeColor="hyperlink"/>
      <w:u w:val="single"/>
    </w:rPr>
  </w:style>
  <w:style w:type="character" w:styleId="UnresolvedMention">
    <w:name w:val="Unresolved Mention"/>
    <w:basedOn w:val="DefaultParagraphFont"/>
    <w:uiPriority w:val="99"/>
    <w:semiHidden/>
    <w:unhideWhenUsed/>
    <w:rsid w:val="00140965"/>
    <w:rPr>
      <w:color w:val="605E5C"/>
      <w:shd w:val="clear" w:color="auto" w:fill="E1DFDD"/>
    </w:rPr>
  </w:style>
  <w:style w:type="paragraph" w:styleId="Revision">
    <w:name w:val="Revision"/>
    <w:hidden/>
    <w:uiPriority w:val="99"/>
    <w:semiHidden/>
    <w:rsid w:val="0089531F"/>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F6482"/>
    <w:rPr>
      <w:sz w:val="16"/>
      <w:szCs w:val="16"/>
    </w:rPr>
  </w:style>
  <w:style w:type="paragraph" w:styleId="CommentText">
    <w:name w:val="annotation text"/>
    <w:basedOn w:val="Normal"/>
    <w:link w:val="CommentTextChar"/>
    <w:uiPriority w:val="99"/>
    <w:unhideWhenUsed/>
    <w:rsid w:val="005F6482"/>
  </w:style>
  <w:style w:type="character" w:customStyle="1" w:styleId="CommentTextChar">
    <w:name w:val="Comment Text Char"/>
    <w:basedOn w:val="DefaultParagraphFont"/>
    <w:link w:val="CommentText"/>
    <w:uiPriority w:val="99"/>
    <w:rsid w:val="005F64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6482"/>
    <w:rPr>
      <w:b/>
      <w:bCs/>
    </w:rPr>
  </w:style>
  <w:style w:type="character" w:customStyle="1" w:styleId="CommentSubjectChar">
    <w:name w:val="Comment Subject Char"/>
    <w:basedOn w:val="CommentTextChar"/>
    <w:link w:val="CommentSubject"/>
    <w:uiPriority w:val="99"/>
    <w:semiHidden/>
    <w:rsid w:val="005F6482"/>
    <w:rPr>
      <w:rFonts w:ascii="Times New Roman" w:eastAsia="Times New Roman" w:hAnsi="Times New Roman" w:cs="Times New Roman"/>
      <w:b/>
      <w:bCs/>
      <w:sz w:val="20"/>
      <w:szCs w:val="20"/>
    </w:rPr>
  </w:style>
  <w:style w:type="character" w:customStyle="1" w:styleId="ListParagraphChar">
    <w:name w:val="List Paragraph Char"/>
    <w:aliases w:val="List Paragraph Red Char,Bullet EY Char,List Paragraph2 Char,ERP-List Paragraph Char,List Paragraph1 Char,List Paragraph11 Char,Numbering Char,List Paragraph21 Char,Lentele Char,Table of contents numbered Char,List Paragraph22 Char"/>
    <w:link w:val="ListParagraph"/>
    <w:uiPriority w:val="34"/>
    <w:qFormat/>
    <w:locked/>
    <w:rsid w:val="00F26E8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2021.esinvesticijos.lt/dokumentai/isakymas-del-2021-2027-metu-europos-sajungos-fondu-investiciju-programos-ir-ekonomikos-gaivinimo-ir-atsparumo-didinimo-plano-naujos-kartos-lietuva-komunikacijos" TargetMode="External"/><Relationship Id="rId3" Type="http://schemas.openxmlformats.org/officeDocument/2006/relationships/settings" Target="settings.xml"/><Relationship Id="rId7" Type="http://schemas.openxmlformats.org/officeDocument/2006/relationships/hyperlink" Target="https://2021.esinvesticijo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VPz45iPABcE" TargetMode="External"/><Relationship Id="rId5" Type="http://schemas.openxmlformats.org/officeDocument/2006/relationships/hyperlink" Target="http://www.esukonferencija.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446</TotalTime>
  <Pages>3</Pages>
  <Words>5624</Words>
  <Characters>3206</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Markevičienė</dc:creator>
  <cp:keywords/>
  <dc:description/>
  <cp:lastModifiedBy>Asta Ribokė</cp:lastModifiedBy>
  <cp:revision>100</cp:revision>
  <dcterms:created xsi:type="dcterms:W3CDTF">2024-03-27T08:38:00Z</dcterms:created>
  <dcterms:modified xsi:type="dcterms:W3CDTF">2025-07-10T07:15:00Z</dcterms:modified>
</cp:coreProperties>
</file>