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516D" w14:textId="77777777" w:rsidR="006A15BF" w:rsidRDefault="004C1AAD" w:rsidP="004C1AA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w:t>
      </w:r>
      <w:r w:rsidR="006A15BF">
        <w:rPr>
          <w:b/>
          <w:bCs/>
          <w:caps/>
          <w:szCs w:val="24"/>
        </w:rPr>
        <w:t>S</w:t>
      </w:r>
    </w:p>
    <w:p w14:paraId="3C899B91" w14:textId="77777777" w:rsidR="006A15BF" w:rsidRDefault="006A15BF" w:rsidP="006A15BF">
      <w:pPr>
        <w:widowControl w:val="0"/>
        <w:pBdr>
          <w:top w:val="nil"/>
          <w:left w:val="nil"/>
          <w:bottom w:val="nil"/>
          <w:right w:val="nil"/>
          <w:between w:val="nil"/>
        </w:pBdr>
        <w:tabs>
          <w:tab w:val="left" w:pos="567"/>
          <w:tab w:val="left" w:pos="851"/>
        </w:tabs>
        <w:rPr>
          <w:b/>
          <w:bCs/>
          <w:caps/>
          <w:szCs w:val="24"/>
        </w:rPr>
      </w:pPr>
    </w:p>
    <w:p w14:paraId="70685172" w14:textId="35682096" w:rsidR="004C1AAD" w:rsidRPr="006A15BF" w:rsidRDefault="004C1AAD" w:rsidP="000B7302">
      <w:pPr>
        <w:pStyle w:val="ListParagraph"/>
        <w:widowControl w:val="0"/>
        <w:numPr>
          <w:ilvl w:val="0"/>
          <w:numId w:val="8"/>
        </w:numPr>
        <w:pBdr>
          <w:top w:val="nil"/>
          <w:left w:val="nil"/>
          <w:bottom w:val="nil"/>
          <w:right w:val="nil"/>
          <w:between w:val="nil"/>
        </w:pBdr>
        <w:tabs>
          <w:tab w:val="left" w:pos="567"/>
          <w:tab w:val="left" w:pos="851"/>
        </w:tabs>
        <w:jc w:val="center"/>
        <w:rPr>
          <w:b/>
          <w:bCs/>
          <w:caps/>
          <w:szCs w:val="24"/>
        </w:rPr>
      </w:pPr>
      <w:r w:rsidRPr="006A15BF">
        <w:rPr>
          <w:b/>
          <w:bCs/>
          <w:caps/>
          <w:szCs w:val="24"/>
        </w:rPr>
        <w:t xml:space="preserve">Specialiosios </w:t>
      </w:r>
      <w:r w:rsidR="000B7302">
        <w:rPr>
          <w:b/>
          <w:bCs/>
          <w:caps/>
          <w:szCs w:val="24"/>
        </w:rPr>
        <w:t xml:space="preserve">SUTARTIES </w:t>
      </w:r>
      <w:r w:rsidRPr="006A15BF">
        <w:rPr>
          <w:b/>
          <w:bCs/>
          <w:caps/>
          <w:szCs w:val="24"/>
        </w:rPr>
        <w:t>sąlygos</w:t>
      </w:r>
    </w:p>
    <w:p w14:paraId="5A6F66D7" w14:textId="77777777" w:rsidR="003D618D" w:rsidRDefault="003D618D" w:rsidP="001646F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C1AAD" w14:paraId="47D4EF94" w14:textId="77777777" w:rsidTr="005F7984">
        <w:tc>
          <w:tcPr>
            <w:tcW w:w="2448" w:type="dxa"/>
          </w:tcPr>
          <w:p w14:paraId="0B49C5A3" w14:textId="77777777" w:rsidR="004C1AAD" w:rsidRDefault="004C1AAD" w:rsidP="00834000">
            <w:pPr>
              <w:jc w:val="both"/>
              <w:rPr>
                <w:b/>
                <w:kern w:val="2"/>
                <w:szCs w:val="24"/>
              </w:rPr>
            </w:pPr>
            <w:r>
              <w:rPr>
                <w:b/>
                <w:kern w:val="2"/>
                <w:szCs w:val="24"/>
              </w:rPr>
              <w:t>Sutarties pavadinimas</w:t>
            </w:r>
          </w:p>
        </w:tc>
        <w:tc>
          <w:tcPr>
            <w:tcW w:w="7110" w:type="dxa"/>
            <w:gridSpan w:val="3"/>
            <w:vAlign w:val="center"/>
          </w:tcPr>
          <w:p w14:paraId="282FAB8C" w14:textId="7D9438EE" w:rsidR="004C1AAD" w:rsidRDefault="00AD6378" w:rsidP="00834000">
            <w:pPr>
              <w:jc w:val="both"/>
              <w:rPr>
                <w:kern w:val="2"/>
                <w:szCs w:val="24"/>
              </w:rPr>
            </w:pPr>
            <w:r w:rsidRPr="00AD6378">
              <w:rPr>
                <w:kern w:val="2"/>
                <w:szCs w:val="24"/>
              </w:rPr>
              <w:t>Darbuotojų saugos ir sveikatos tarnybos funkcijų vykdymo paslaugos (darbuotojų saugos ir sveikatos funkcijų vykdymas, ESAUGA programos nuoma)</w:t>
            </w:r>
          </w:p>
        </w:tc>
      </w:tr>
      <w:tr w:rsidR="004C1AAD" w14:paraId="492AA5DD" w14:textId="77777777" w:rsidTr="00834000">
        <w:tc>
          <w:tcPr>
            <w:tcW w:w="2448" w:type="dxa"/>
          </w:tcPr>
          <w:p w14:paraId="4EF7D2D0" w14:textId="77777777" w:rsidR="004C1AAD" w:rsidRDefault="004C1AAD" w:rsidP="00834000">
            <w:pPr>
              <w:jc w:val="both"/>
              <w:rPr>
                <w:b/>
                <w:kern w:val="2"/>
                <w:szCs w:val="24"/>
              </w:rPr>
            </w:pPr>
            <w:r>
              <w:rPr>
                <w:b/>
                <w:kern w:val="2"/>
                <w:szCs w:val="24"/>
              </w:rPr>
              <w:t>Sutarties data</w:t>
            </w:r>
          </w:p>
        </w:tc>
        <w:tc>
          <w:tcPr>
            <w:tcW w:w="2177" w:type="dxa"/>
          </w:tcPr>
          <w:p w14:paraId="145F4B6F" w14:textId="77777777" w:rsidR="004C1AAD" w:rsidRDefault="004C1AAD" w:rsidP="00834000">
            <w:pPr>
              <w:jc w:val="both"/>
              <w:rPr>
                <w:kern w:val="2"/>
                <w:szCs w:val="24"/>
              </w:rPr>
            </w:pPr>
          </w:p>
        </w:tc>
        <w:tc>
          <w:tcPr>
            <w:tcW w:w="2362" w:type="dxa"/>
          </w:tcPr>
          <w:p w14:paraId="26DD9AF2" w14:textId="77777777" w:rsidR="004C1AAD" w:rsidRDefault="004C1AAD" w:rsidP="00834000">
            <w:pPr>
              <w:jc w:val="both"/>
              <w:rPr>
                <w:b/>
                <w:kern w:val="2"/>
                <w:szCs w:val="24"/>
              </w:rPr>
            </w:pPr>
            <w:r>
              <w:rPr>
                <w:b/>
                <w:kern w:val="2"/>
                <w:szCs w:val="24"/>
              </w:rPr>
              <w:t>Sutarties numeris</w:t>
            </w:r>
          </w:p>
        </w:tc>
        <w:tc>
          <w:tcPr>
            <w:tcW w:w="2571" w:type="dxa"/>
          </w:tcPr>
          <w:p w14:paraId="1E8E038B" w14:textId="77777777" w:rsidR="004C1AAD" w:rsidRDefault="004C1AAD" w:rsidP="00834000">
            <w:pPr>
              <w:jc w:val="both"/>
              <w:rPr>
                <w:kern w:val="2"/>
                <w:szCs w:val="24"/>
              </w:rPr>
            </w:pPr>
          </w:p>
        </w:tc>
      </w:tr>
    </w:tbl>
    <w:p w14:paraId="0429FC3C" w14:textId="77777777" w:rsidR="004C1AAD" w:rsidRDefault="004C1AAD" w:rsidP="004C1AA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C1AAD" w14:paraId="72DCB11D" w14:textId="77777777" w:rsidTr="00834000">
        <w:tc>
          <w:tcPr>
            <w:tcW w:w="9558" w:type="dxa"/>
            <w:gridSpan w:val="3"/>
          </w:tcPr>
          <w:p w14:paraId="59BE4151" w14:textId="77777777" w:rsidR="004C1AAD" w:rsidRDefault="004C1AAD" w:rsidP="00834000">
            <w:pPr>
              <w:jc w:val="center"/>
              <w:rPr>
                <w:b/>
                <w:kern w:val="2"/>
                <w:szCs w:val="24"/>
              </w:rPr>
            </w:pPr>
            <w:r>
              <w:rPr>
                <w:b/>
                <w:kern w:val="2"/>
                <w:szCs w:val="24"/>
              </w:rPr>
              <w:t>1. SUTARTIES ŠALYS</w:t>
            </w:r>
          </w:p>
        </w:tc>
      </w:tr>
      <w:tr w:rsidR="00DA366C" w14:paraId="2C57B1AF" w14:textId="77777777" w:rsidTr="00834000">
        <w:tc>
          <w:tcPr>
            <w:tcW w:w="2808" w:type="dxa"/>
            <w:vMerge w:val="restart"/>
          </w:tcPr>
          <w:p w14:paraId="1783ACEF" w14:textId="77777777" w:rsidR="00DA366C" w:rsidRDefault="00DA366C" w:rsidP="00DA366C">
            <w:pPr>
              <w:jc w:val="center"/>
              <w:rPr>
                <w:b/>
                <w:kern w:val="2"/>
                <w:szCs w:val="24"/>
              </w:rPr>
            </w:pPr>
          </w:p>
          <w:p w14:paraId="318E08FE" w14:textId="77777777" w:rsidR="00DA366C" w:rsidRDefault="00DA366C" w:rsidP="00DA366C">
            <w:pPr>
              <w:jc w:val="center"/>
              <w:rPr>
                <w:b/>
                <w:kern w:val="2"/>
                <w:szCs w:val="24"/>
              </w:rPr>
            </w:pPr>
          </w:p>
          <w:p w14:paraId="30FBCCA5" w14:textId="77777777" w:rsidR="00DA366C" w:rsidRDefault="00DA366C" w:rsidP="00DA366C">
            <w:pPr>
              <w:jc w:val="center"/>
              <w:rPr>
                <w:b/>
                <w:kern w:val="2"/>
                <w:szCs w:val="24"/>
              </w:rPr>
            </w:pPr>
          </w:p>
          <w:p w14:paraId="46E69DA6" w14:textId="77777777" w:rsidR="00DA366C" w:rsidRDefault="00DA366C" w:rsidP="00DA366C">
            <w:pPr>
              <w:rPr>
                <w:b/>
                <w:kern w:val="2"/>
                <w:szCs w:val="24"/>
              </w:rPr>
            </w:pPr>
          </w:p>
          <w:p w14:paraId="183ABCA1" w14:textId="77777777" w:rsidR="00DA366C" w:rsidRDefault="00DA366C" w:rsidP="00DA366C">
            <w:pPr>
              <w:rPr>
                <w:b/>
                <w:kern w:val="2"/>
                <w:szCs w:val="24"/>
              </w:rPr>
            </w:pPr>
            <w:r>
              <w:rPr>
                <w:b/>
                <w:kern w:val="2"/>
                <w:szCs w:val="24"/>
              </w:rPr>
              <w:t>1.1. Pirkėjas</w:t>
            </w:r>
          </w:p>
        </w:tc>
        <w:tc>
          <w:tcPr>
            <w:tcW w:w="3240" w:type="dxa"/>
          </w:tcPr>
          <w:p w14:paraId="20631F5E" w14:textId="77777777" w:rsidR="00DA366C" w:rsidRDefault="00DA366C" w:rsidP="00DA366C">
            <w:pPr>
              <w:rPr>
                <w:kern w:val="2"/>
                <w:szCs w:val="24"/>
              </w:rPr>
            </w:pPr>
            <w:r>
              <w:rPr>
                <w:kern w:val="2"/>
                <w:szCs w:val="24"/>
              </w:rPr>
              <w:t>1.1.1. Pavadinimas</w:t>
            </w:r>
          </w:p>
        </w:tc>
        <w:tc>
          <w:tcPr>
            <w:tcW w:w="3510" w:type="dxa"/>
          </w:tcPr>
          <w:p w14:paraId="15B71971" w14:textId="1D32D0B2" w:rsidR="00DA366C" w:rsidRPr="00BE7E77" w:rsidRDefault="00DA366C" w:rsidP="00DA366C">
            <w:pPr>
              <w:jc w:val="center"/>
              <w:rPr>
                <w:b/>
                <w:bCs/>
                <w:kern w:val="2"/>
                <w:szCs w:val="24"/>
              </w:rPr>
            </w:pPr>
            <w:r w:rsidRPr="00BE7E77">
              <w:rPr>
                <w:b/>
                <w:bCs/>
                <w:kern w:val="2"/>
                <w:szCs w:val="24"/>
              </w:rPr>
              <w:t>VšĮ Vyriausybės strateginės analizės centras</w:t>
            </w:r>
          </w:p>
        </w:tc>
      </w:tr>
      <w:tr w:rsidR="00DA366C" w14:paraId="7626D621" w14:textId="77777777" w:rsidTr="00834000">
        <w:tc>
          <w:tcPr>
            <w:tcW w:w="2808" w:type="dxa"/>
            <w:vMerge/>
          </w:tcPr>
          <w:p w14:paraId="3B4851CE" w14:textId="77777777" w:rsidR="00DA366C" w:rsidRDefault="00DA366C" w:rsidP="00DA366C">
            <w:pPr>
              <w:rPr>
                <w:kern w:val="2"/>
                <w:szCs w:val="24"/>
              </w:rPr>
            </w:pPr>
          </w:p>
        </w:tc>
        <w:tc>
          <w:tcPr>
            <w:tcW w:w="3240" w:type="dxa"/>
          </w:tcPr>
          <w:p w14:paraId="60770D66" w14:textId="77777777" w:rsidR="00DA366C" w:rsidRDefault="00DA366C" w:rsidP="00DA366C">
            <w:pPr>
              <w:rPr>
                <w:kern w:val="2"/>
                <w:szCs w:val="24"/>
              </w:rPr>
            </w:pPr>
            <w:r>
              <w:rPr>
                <w:kern w:val="2"/>
                <w:szCs w:val="24"/>
              </w:rPr>
              <w:t>1.1.2. Juridinio asmens kodas</w:t>
            </w:r>
          </w:p>
        </w:tc>
        <w:tc>
          <w:tcPr>
            <w:tcW w:w="3510" w:type="dxa"/>
          </w:tcPr>
          <w:p w14:paraId="5249D96C" w14:textId="417D0DBD" w:rsidR="00DA366C" w:rsidRDefault="00DA366C" w:rsidP="00DA366C">
            <w:pPr>
              <w:jc w:val="center"/>
              <w:rPr>
                <w:kern w:val="2"/>
                <w:szCs w:val="24"/>
              </w:rPr>
            </w:pPr>
            <w:r w:rsidRPr="00886CDC">
              <w:rPr>
                <w:kern w:val="2"/>
                <w:szCs w:val="24"/>
              </w:rPr>
              <w:t>300845435</w:t>
            </w:r>
          </w:p>
        </w:tc>
      </w:tr>
      <w:tr w:rsidR="00DA366C" w14:paraId="0EB01419" w14:textId="77777777" w:rsidTr="002D329B">
        <w:tc>
          <w:tcPr>
            <w:tcW w:w="2808" w:type="dxa"/>
            <w:vMerge/>
          </w:tcPr>
          <w:p w14:paraId="4AF19E48" w14:textId="77777777" w:rsidR="00DA366C" w:rsidRDefault="00DA366C" w:rsidP="00DA366C">
            <w:pPr>
              <w:rPr>
                <w:kern w:val="2"/>
                <w:szCs w:val="24"/>
              </w:rPr>
            </w:pPr>
          </w:p>
        </w:tc>
        <w:tc>
          <w:tcPr>
            <w:tcW w:w="3240" w:type="dxa"/>
          </w:tcPr>
          <w:p w14:paraId="32521862" w14:textId="77777777" w:rsidR="00DA366C" w:rsidRDefault="00DA366C" w:rsidP="00DA366C">
            <w:pPr>
              <w:rPr>
                <w:kern w:val="2"/>
                <w:szCs w:val="24"/>
              </w:rPr>
            </w:pPr>
            <w:r>
              <w:rPr>
                <w:kern w:val="2"/>
                <w:szCs w:val="24"/>
              </w:rPr>
              <w:t>1.1.3. Adresas</w:t>
            </w:r>
          </w:p>
        </w:tc>
        <w:tc>
          <w:tcPr>
            <w:tcW w:w="3510" w:type="dxa"/>
            <w:vAlign w:val="center"/>
          </w:tcPr>
          <w:p w14:paraId="127E347B" w14:textId="7584D3AA" w:rsidR="00DA366C" w:rsidRDefault="00DA366C" w:rsidP="00DA366C">
            <w:pPr>
              <w:jc w:val="center"/>
              <w:rPr>
                <w:kern w:val="2"/>
                <w:szCs w:val="24"/>
              </w:rPr>
            </w:pPr>
            <w:r w:rsidRPr="005A359E">
              <w:rPr>
                <w:kern w:val="2"/>
                <w:szCs w:val="24"/>
              </w:rPr>
              <w:t>Goštauto g. 9, 01108</w:t>
            </w:r>
            <w:r>
              <w:rPr>
                <w:kern w:val="2"/>
                <w:szCs w:val="24"/>
              </w:rPr>
              <w:t xml:space="preserve"> Vilnius</w:t>
            </w:r>
          </w:p>
        </w:tc>
      </w:tr>
      <w:tr w:rsidR="00DA366C" w14:paraId="73004FCD" w14:textId="77777777" w:rsidTr="00834000">
        <w:tc>
          <w:tcPr>
            <w:tcW w:w="2808" w:type="dxa"/>
            <w:vMerge/>
          </w:tcPr>
          <w:p w14:paraId="13FFCC84" w14:textId="77777777" w:rsidR="00DA366C" w:rsidRDefault="00DA366C" w:rsidP="00DA366C">
            <w:pPr>
              <w:rPr>
                <w:kern w:val="2"/>
                <w:szCs w:val="24"/>
              </w:rPr>
            </w:pPr>
          </w:p>
        </w:tc>
        <w:tc>
          <w:tcPr>
            <w:tcW w:w="3240" w:type="dxa"/>
          </w:tcPr>
          <w:p w14:paraId="575597BA" w14:textId="77777777" w:rsidR="00DA366C" w:rsidRDefault="00DA366C" w:rsidP="00DA366C">
            <w:pPr>
              <w:rPr>
                <w:kern w:val="2"/>
                <w:szCs w:val="24"/>
              </w:rPr>
            </w:pPr>
            <w:r>
              <w:rPr>
                <w:kern w:val="2"/>
                <w:szCs w:val="24"/>
              </w:rPr>
              <w:t>1.1.4. PVM mokėtojo kodas</w:t>
            </w:r>
          </w:p>
        </w:tc>
        <w:tc>
          <w:tcPr>
            <w:tcW w:w="3510" w:type="dxa"/>
          </w:tcPr>
          <w:p w14:paraId="09AAA81E" w14:textId="17C099ED" w:rsidR="00DA366C" w:rsidRDefault="00A03A24" w:rsidP="00DA366C">
            <w:pPr>
              <w:jc w:val="center"/>
              <w:rPr>
                <w:kern w:val="2"/>
                <w:szCs w:val="24"/>
              </w:rPr>
            </w:pPr>
            <w:r>
              <w:rPr>
                <w:kern w:val="2"/>
                <w:szCs w:val="24"/>
              </w:rPr>
              <w:t>Ne PVM mokėtojas</w:t>
            </w:r>
          </w:p>
        </w:tc>
      </w:tr>
      <w:tr w:rsidR="00DA366C" w14:paraId="7EB4128C" w14:textId="77777777" w:rsidTr="00834000">
        <w:tc>
          <w:tcPr>
            <w:tcW w:w="2808" w:type="dxa"/>
            <w:vMerge/>
          </w:tcPr>
          <w:p w14:paraId="6E02618F" w14:textId="77777777" w:rsidR="00DA366C" w:rsidRDefault="00DA366C" w:rsidP="00DA366C">
            <w:pPr>
              <w:rPr>
                <w:kern w:val="2"/>
                <w:szCs w:val="24"/>
              </w:rPr>
            </w:pPr>
          </w:p>
        </w:tc>
        <w:tc>
          <w:tcPr>
            <w:tcW w:w="3240" w:type="dxa"/>
          </w:tcPr>
          <w:p w14:paraId="6C658EFA" w14:textId="77777777" w:rsidR="00DA366C" w:rsidRDefault="00DA366C" w:rsidP="00DA366C">
            <w:pPr>
              <w:rPr>
                <w:kern w:val="2"/>
                <w:szCs w:val="24"/>
              </w:rPr>
            </w:pPr>
            <w:r>
              <w:rPr>
                <w:kern w:val="2"/>
                <w:szCs w:val="24"/>
              </w:rPr>
              <w:t>1.1.5. Atsiskaitomoji sąskaita</w:t>
            </w:r>
          </w:p>
        </w:tc>
        <w:tc>
          <w:tcPr>
            <w:tcW w:w="3510" w:type="dxa"/>
          </w:tcPr>
          <w:p w14:paraId="0F2AF98B" w14:textId="6DA5CC65" w:rsidR="00DA366C" w:rsidRDefault="00DA366C" w:rsidP="00DA366C">
            <w:pPr>
              <w:jc w:val="center"/>
              <w:rPr>
                <w:kern w:val="2"/>
                <w:szCs w:val="24"/>
              </w:rPr>
            </w:pPr>
            <w:r>
              <w:t>LT354040063610000691</w:t>
            </w:r>
          </w:p>
        </w:tc>
      </w:tr>
      <w:tr w:rsidR="00DA366C" w14:paraId="412D2309" w14:textId="77777777" w:rsidTr="00834000">
        <w:tc>
          <w:tcPr>
            <w:tcW w:w="2808" w:type="dxa"/>
            <w:vMerge/>
          </w:tcPr>
          <w:p w14:paraId="5D3888E2" w14:textId="77777777" w:rsidR="00DA366C" w:rsidRDefault="00DA366C" w:rsidP="00DA366C">
            <w:pPr>
              <w:rPr>
                <w:kern w:val="2"/>
                <w:szCs w:val="24"/>
              </w:rPr>
            </w:pPr>
          </w:p>
        </w:tc>
        <w:tc>
          <w:tcPr>
            <w:tcW w:w="3240" w:type="dxa"/>
          </w:tcPr>
          <w:p w14:paraId="5CE8220A" w14:textId="77777777" w:rsidR="00DA366C" w:rsidRDefault="00DA366C" w:rsidP="00DA366C">
            <w:pPr>
              <w:rPr>
                <w:kern w:val="2"/>
                <w:szCs w:val="24"/>
              </w:rPr>
            </w:pPr>
            <w:r>
              <w:rPr>
                <w:kern w:val="2"/>
                <w:szCs w:val="24"/>
              </w:rPr>
              <w:t>1.1.6. Bankas, banko kodas</w:t>
            </w:r>
          </w:p>
        </w:tc>
        <w:tc>
          <w:tcPr>
            <w:tcW w:w="3510" w:type="dxa"/>
          </w:tcPr>
          <w:p w14:paraId="506EAE9A" w14:textId="0C9F26D8" w:rsidR="00DA366C" w:rsidRDefault="00DA366C" w:rsidP="00DA366C">
            <w:pPr>
              <w:jc w:val="center"/>
              <w:rPr>
                <w:kern w:val="2"/>
                <w:szCs w:val="24"/>
              </w:rPr>
            </w:pPr>
            <w:r w:rsidRPr="003B2215">
              <w:rPr>
                <w:kern w:val="2"/>
                <w:szCs w:val="24"/>
              </w:rPr>
              <w:t>LR finansų ministerija</w:t>
            </w:r>
            <w:r>
              <w:rPr>
                <w:kern w:val="2"/>
                <w:szCs w:val="24"/>
              </w:rPr>
              <w:t xml:space="preserve">, </w:t>
            </w:r>
            <w:r w:rsidRPr="008F4D7C">
              <w:rPr>
                <w:kern w:val="2"/>
                <w:szCs w:val="24"/>
              </w:rPr>
              <w:t>kodas 40400</w:t>
            </w:r>
          </w:p>
        </w:tc>
      </w:tr>
      <w:tr w:rsidR="00DA366C" w14:paraId="72EEDAF9" w14:textId="77777777" w:rsidTr="00834000">
        <w:tc>
          <w:tcPr>
            <w:tcW w:w="2808" w:type="dxa"/>
            <w:vMerge/>
          </w:tcPr>
          <w:p w14:paraId="7BA5E8FB" w14:textId="77777777" w:rsidR="00DA366C" w:rsidRDefault="00DA366C" w:rsidP="00DA366C">
            <w:pPr>
              <w:rPr>
                <w:kern w:val="2"/>
                <w:szCs w:val="24"/>
              </w:rPr>
            </w:pPr>
          </w:p>
        </w:tc>
        <w:tc>
          <w:tcPr>
            <w:tcW w:w="3240" w:type="dxa"/>
          </w:tcPr>
          <w:p w14:paraId="26E7E7C9" w14:textId="77777777" w:rsidR="00DA366C" w:rsidRDefault="00DA366C" w:rsidP="00DA366C">
            <w:pPr>
              <w:rPr>
                <w:kern w:val="2"/>
                <w:szCs w:val="24"/>
              </w:rPr>
            </w:pPr>
            <w:r>
              <w:rPr>
                <w:kern w:val="2"/>
                <w:szCs w:val="24"/>
              </w:rPr>
              <w:t>1.1.7. Telefonas</w:t>
            </w:r>
          </w:p>
        </w:tc>
        <w:tc>
          <w:tcPr>
            <w:tcW w:w="3510" w:type="dxa"/>
          </w:tcPr>
          <w:p w14:paraId="29B3D493" w14:textId="6E70D4F0" w:rsidR="00DA366C" w:rsidRDefault="00DA366C" w:rsidP="00DA366C">
            <w:pPr>
              <w:jc w:val="center"/>
              <w:rPr>
                <w:kern w:val="2"/>
                <w:szCs w:val="24"/>
              </w:rPr>
            </w:pPr>
          </w:p>
        </w:tc>
      </w:tr>
      <w:tr w:rsidR="00DA366C" w14:paraId="0C8C90A8" w14:textId="77777777" w:rsidTr="00834000">
        <w:tc>
          <w:tcPr>
            <w:tcW w:w="2808" w:type="dxa"/>
            <w:vMerge/>
          </w:tcPr>
          <w:p w14:paraId="50537EEA" w14:textId="77777777" w:rsidR="00DA366C" w:rsidRDefault="00DA366C" w:rsidP="00DA366C">
            <w:pPr>
              <w:rPr>
                <w:kern w:val="2"/>
                <w:szCs w:val="24"/>
              </w:rPr>
            </w:pPr>
          </w:p>
        </w:tc>
        <w:tc>
          <w:tcPr>
            <w:tcW w:w="3240" w:type="dxa"/>
          </w:tcPr>
          <w:p w14:paraId="2E38A59C" w14:textId="77777777" w:rsidR="00DA366C" w:rsidRDefault="00DA366C" w:rsidP="00DA366C">
            <w:pPr>
              <w:rPr>
                <w:kern w:val="2"/>
                <w:szCs w:val="24"/>
              </w:rPr>
            </w:pPr>
            <w:r>
              <w:rPr>
                <w:kern w:val="2"/>
                <w:szCs w:val="24"/>
              </w:rPr>
              <w:t>1.1.8. El. paštas</w:t>
            </w:r>
          </w:p>
        </w:tc>
        <w:tc>
          <w:tcPr>
            <w:tcW w:w="3510" w:type="dxa"/>
          </w:tcPr>
          <w:p w14:paraId="4E3619E7" w14:textId="6A13DEB6" w:rsidR="00DA366C" w:rsidRDefault="00DA366C" w:rsidP="00DA366C">
            <w:pPr>
              <w:jc w:val="center"/>
              <w:rPr>
                <w:kern w:val="2"/>
                <w:szCs w:val="24"/>
              </w:rPr>
            </w:pPr>
          </w:p>
        </w:tc>
      </w:tr>
      <w:tr w:rsidR="00DA366C" w14:paraId="6DA10644" w14:textId="77777777" w:rsidTr="00834000">
        <w:tc>
          <w:tcPr>
            <w:tcW w:w="2808" w:type="dxa"/>
            <w:vMerge/>
          </w:tcPr>
          <w:p w14:paraId="0796396D" w14:textId="77777777" w:rsidR="00DA366C" w:rsidRDefault="00DA366C" w:rsidP="00DA366C">
            <w:pPr>
              <w:rPr>
                <w:kern w:val="2"/>
                <w:szCs w:val="24"/>
              </w:rPr>
            </w:pPr>
          </w:p>
        </w:tc>
        <w:tc>
          <w:tcPr>
            <w:tcW w:w="3240" w:type="dxa"/>
          </w:tcPr>
          <w:p w14:paraId="2925CD83" w14:textId="77777777" w:rsidR="00DA366C" w:rsidRDefault="00DA366C" w:rsidP="00DA366C">
            <w:pPr>
              <w:rPr>
                <w:kern w:val="2"/>
                <w:szCs w:val="24"/>
              </w:rPr>
            </w:pPr>
            <w:r>
              <w:rPr>
                <w:kern w:val="2"/>
                <w:szCs w:val="24"/>
              </w:rPr>
              <w:t>1.1.9. Šalies atstovas</w:t>
            </w:r>
          </w:p>
        </w:tc>
        <w:tc>
          <w:tcPr>
            <w:tcW w:w="3510" w:type="dxa"/>
          </w:tcPr>
          <w:p w14:paraId="2A49D5EF" w14:textId="37C026E9" w:rsidR="00DA366C" w:rsidRDefault="00DA366C" w:rsidP="00DA366C">
            <w:pPr>
              <w:jc w:val="center"/>
              <w:rPr>
                <w:kern w:val="2"/>
                <w:szCs w:val="24"/>
              </w:rPr>
            </w:pPr>
          </w:p>
        </w:tc>
      </w:tr>
      <w:tr w:rsidR="00DA366C" w14:paraId="26107BB4" w14:textId="77777777" w:rsidTr="00834000">
        <w:tc>
          <w:tcPr>
            <w:tcW w:w="2808" w:type="dxa"/>
            <w:vMerge/>
          </w:tcPr>
          <w:p w14:paraId="557A53BD" w14:textId="77777777" w:rsidR="00DA366C" w:rsidRDefault="00DA366C" w:rsidP="00DA366C">
            <w:pPr>
              <w:rPr>
                <w:kern w:val="2"/>
                <w:szCs w:val="24"/>
              </w:rPr>
            </w:pPr>
          </w:p>
        </w:tc>
        <w:tc>
          <w:tcPr>
            <w:tcW w:w="3240" w:type="dxa"/>
          </w:tcPr>
          <w:p w14:paraId="50EB6F5F" w14:textId="77777777" w:rsidR="00DA366C" w:rsidRDefault="00DA366C" w:rsidP="00DA366C">
            <w:pPr>
              <w:rPr>
                <w:kern w:val="2"/>
                <w:szCs w:val="24"/>
              </w:rPr>
            </w:pPr>
            <w:r>
              <w:rPr>
                <w:kern w:val="2"/>
                <w:szCs w:val="24"/>
              </w:rPr>
              <w:t>1.1.10. Atstovavimo pagrindas</w:t>
            </w:r>
          </w:p>
        </w:tc>
        <w:tc>
          <w:tcPr>
            <w:tcW w:w="3510" w:type="dxa"/>
          </w:tcPr>
          <w:p w14:paraId="731C770F" w14:textId="61A1884B" w:rsidR="00DA366C" w:rsidRDefault="00DA366C" w:rsidP="00DA366C">
            <w:pPr>
              <w:jc w:val="center"/>
              <w:rPr>
                <w:kern w:val="2"/>
                <w:szCs w:val="24"/>
              </w:rPr>
            </w:pPr>
          </w:p>
        </w:tc>
      </w:tr>
      <w:tr w:rsidR="00AD6378" w14:paraId="3209EF1D" w14:textId="77777777" w:rsidTr="00834000">
        <w:tc>
          <w:tcPr>
            <w:tcW w:w="2808" w:type="dxa"/>
            <w:vMerge w:val="restart"/>
          </w:tcPr>
          <w:p w14:paraId="6166689A" w14:textId="77777777" w:rsidR="00AD6378" w:rsidRDefault="00AD6378" w:rsidP="00AD6378">
            <w:pPr>
              <w:rPr>
                <w:b/>
                <w:kern w:val="2"/>
                <w:szCs w:val="24"/>
              </w:rPr>
            </w:pPr>
          </w:p>
          <w:p w14:paraId="30C7CF56" w14:textId="77777777" w:rsidR="00AD6378" w:rsidRDefault="00AD6378" w:rsidP="00AD6378">
            <w:pPr>
              <w:rPr>
                <w:b/>
                <w:kern w:val="2"/>
                <w:szCs w:val="24"/>
              </w:rPr>
            </w:pPr>
          </w:p>
          <w:p w14:paraId="7C69E596" w14:textId="77777777" w:rsidR="00AD6378" w:rsidRDefault="00AD6378" w:rsidP="00AD6378">
            <w:pPr>
              <w:rPr>
                <w:b/>
                <w:kern w:val="2"/>
                <w:szCs w:val="24"/>
              </w:rPr>
            </w:pPr>
          </w:p>
          <w:p w14:paraId="1420CF1E" w14:textId="7EDCFEB8" w:rsidR="00AD6378" w:rsidRDefault="00AD6378" w:rsidP="00AD6378">
            <w:pPr>
              <w:rPr>
                <w:b/>
                <w:kern w:val="2"/>
                <w:szCs w:val="24"/>
              </w:rPr>
            </w:pPr>
            <w:r>
              <w:rPr>
                <w:b/>
                <w:kern w:val="2"/>
                <w:szCs w:val="24"/>
              </w:rPr>
              <w:t>1.2. Tiekėjas</w:t>
            </w:r>
          </w:p>
        </w:tc>
        <w:tc>
          <w:tcPr>
            <w:tcW w:w="3240" w:type="dxa"/>
          </w:tcPr>
          <w:p w14:paraId="49B66DB1" w14:textId="77777777" w:rsidR="00AD6378" w:rsidRDefault="00AD6378" w:rsidP="00AD6378">
            <w:pPr>
              <w:rPr>
                <w:kern w:val="2"/>
                <w:szCs w:val="24"/>
              </w:rPr>
            </w:pPr>
            <w:r>
              <w:rPr>
                <w:kern w:val="2"/>
                <w:szCs w:val="24"/>
              </w:rPr>
              <w:t>1.2.1. Pavadinimas</w:t>
            </w:r>
          </w:p>
        </w:tc>
        <w:tc>
          <w:tcPr>
            <w:tcW w:w="3510" w:type="dxa"/>
          </w:tcPr>
          <w:p w14:paraId="769AF730" w14:textId="2B6F1931" w:rsidR="00AD6378" w:rsidRPr="00D13851" w:rsidRDefault="00AD6378" w:rsidP="00AD6378">
            <w:pPr>
              <w:jc w:val="center"/>
              <w:rPr>
                <w:b/>
                <w:bCs/>
                <w:kern w:val="2"/>
                <w:szCs w:val="24"/>
              </w:rPr>
            </w:pPr>
            <w:r w:rsidRPr="00D13851">
              <w:rPr>
                <w:b/>
                <w:bCs/>
              </w:rPr>
              <w:t>UAB „SDG“</w:t>
            </w:r>
          </w:p>
        </w:tc>
      </w:tr>
      <w:tr w:rsidR="00AD6378" w14:paraId="19E03FD8" w14:textId="77777777" w:rsidTr="00834000">
        <w:tc>
          <w:tcPr>
            <w:tcW w:w="2808" w:type="dxa"/>
            <w:vMerge/>
          </w:tcPr>
          <w:p w14:paraId="4226FCFB" w14:textId="77777777" w:rsidR="00AD6378" w:rsidRDefault="00AD6378" w:rsidP="00AD6378">
            <w:pPr>
              <w:rPr>
                <w:b/>
                <w:kern w:val="2"/>
                <w:szCs w:val="24"/>
              </w:rPr>
            </w:pPr>
          </w:p>
        </w:tc>
        <w:tc>
          <w:tcPr>
            <w:tcW w:w="3240" w:type="dxa"/>
          </w:tcPr>
          <w:p w14:paraId="6CC41407" w14:textId="77777777" w:rsidR="00AD6378" w:rsidRDefault="00AD6378" w:rsidP="00AD6378">
            <w:pPr>
              <w:rPr>
                <w:kern w:val="2"/>
                <w:szCs w:val="24"/>
              </w:rPr>
            </w:pPr>
            <w:r>
              <w:rPr>
                <w:kern w:val="2"/>
                <w:szCs w:val="24"/>
              </w:rPr>
              <w:t>1.2.2. Juridinio asmens kodas</w:t>
            </w:r>
          </w:p>
        </w:tc>
        <w:tc>
          <w:tcPr>
            <w:tcW w:w="3510" w:type="dxa"/>
          </w:tcPr>
          <w:p w14:paraId="3941517F" w14:textId="2FE32EF3" w:rsidR="00AD6378" w:rsidRDefault="00AD6378" w:rsidP="00AD6378">
            <w:pPr>
              <w:jc w:val="center"/>
              <w:rPr>
                <w:kern w:val="2"/>
                <w:szCs w:val="24"/>
              </w:rPr>
            </w:pPr>
            <w:r w:rsidRPr="00E15FA1">
              <w:t>135899565</w:t>
            </w:r>
          </w:p>
        </w:tc>
      </w:tr>
      <w:tr w:rsidR="00AD6378" w14:paraId="11916E44" w14:textId="77777777" w:rsidTr="00834000">
        <w:tc>
          <w:tcPr>
            <w:tcW w:w="2808" w:type="dxa"/>
            <w:vMerge/>
          </w:tcPr>
          <w:p w14:paraId="4AFDF89E" w14:textId="77777777" w:rsidR="00AD6378" w:rsidRDefault="00AD6378" w:rsidP="00AD6378">
            <w:pPr>
              <w:rPr>
                <w:b/>
                <w:kern w:val="2"/>
                <w:szCs w:val="24"/>
              </w:rPr>
            </w:pPr>
          </w:p>
        </w:tc>
        <w:tc>
          <w:tcPr>
            <w:tcW w:w="3240" w:type="dxa"/>
          </w:tcPr>
          <w:p w14:paraId="0C379341" w14:textId="77777777" w:rsidR="00AD6378" w:rsidRDefault="00AD6378" w:rsidP="00AD6378">
            <w:pPr>
              <w:rPr>
                <w:kern w:val="2"/>
                <w:szCs w:val="24"/>
              </w:rPr>
            </w:pPr>
            <w:r>
              <w:rPr>
                <w:kern w:val="2"/>
                <w:szCs w:val="24"/>
              </w:rPr>
              <w:t>1.2.3. Adresas</w:t>
            </w:r>
          </w:p>
        </w:tc>
        <w:tc>
          <w:tcPr>
            <w:tcW w:w="3510" w:type="dxa"/>
          </w:tcPr>
          <w:p w14:paraId="4B18CD86" w14:textId="5EE6787E" w:rsidR="00AD6378" w:rsidRDefault="00AD6378" w:rsidP="00AD6378">
            <w:pPr>
              <w:jc w:val="center"/>
              <w:rPr>
                <w:kern w:val="2"/>
                <w:szCs w:val="24"/>
              </w:rPr>
            </w:pPr>
            <w:r w:rsidRPr="00AD6378">
              <w:t xml:space="preserve">Buveinė: Draugystės g. 8E, </w:t>
            </w:r>
            <w:r w:rsidR="000A1460" w:rsidRPr="000A1460">
              <w:t>51264</w:t>
            </w:r>
            <w:r w:rsidR="000A1460">
              <w:t xml:space="preserve"> </w:t>
            </w:r>
            <w:r w:rsidRPr="00AD6378">
              <w:t>Kaunas</w:t>
            </w:r>
            <w:r>
              <w:t xml:space="preserve">. </w:t>
            </w:r>
            <w:r w:rsidRPr="00AD6378">
              <w:t xml:space="preserve">Veiklos vieta: Ateities g. 10A, </w:t>
            </w:r>
            <w:r w:rsidR="000A1460" w:rsidRPr="000A1460">
              <w:t>08303</w:t>
            </w:r>
            <w:r w:rsidR="000A1460">
              <w:t xml:space="preserve"> </w:t>
            </w:r>
            <w:r w:rsidRPr="00AD6378">
              <w:t xml:space="preserve">Vilnius </w:t>
            </w:r>
          </w:p>
        </w:tc>
      </w:tr>
      <w:tr w:rsidR="00AD6378" w14:paraId="785C0C7D" w14:textId="77777777" w:rsidTr="00834000">
        <w:tc>
          <w:tcPr>
            <w:tcW w:w="2808" w:type="dxa"/>
            <w:vMerge/>
          </w:tcPr>
          <w:p w14:paraId="133FDF5A" w14:textId="77777777" w:rsidR="00AD6378" w:rsidRDefault="00AD6378" w:rsidP="00AD6378">
            <w:pPr>
              <w:rPr>
                <w:b/>
                <w:kern w:val="2"/>
                <w:szCs w:val="24"/>
              </w:rPr>
            </w:pPr>
          </w:p>
        </w:tc>
        <w:tc>
          <w:tcPr>
            <w:tcW w:w="3240" w:type="dxa"/>
          </w:tcPr>
          <w:p w14:paraId="14683F76" w14:textId="77777777" w:rsidR="00AD6378" w:rsidRDefault="00AD6378" w:rsidP="00AD6378">
            <w:pPr>
              <w:rPr>
                <w:kern w:val="2"/>
                <w:szCs w:val="24"/>
              </w:rPr>
            </w:pPr>
            <w:r>
              <w:rPr>
                <w:kern w:val="2"/>
                <w:szCs w:val="24"/>
              </w:rPr>
              <w:t>1.2.4. PVM mokėtojo kodas</w:t>
            </w:r>
          </w:p>
        </w:tc>
        <w:tc>
          <w:tcPr>
            <w:tcW w:w="3510" w:type="dxa"/>
          </w:tcPr>
          <w:p w14:paraId="7E575B71" w14:textId="2948F255" w:rsidR="00AD6378" w:rsidRDefault="00AD6378" w:rsidP="00AD6378">
            <w:pPr>
              <w:jc w:val="center"/>
              <w:rPr>
                <w:kern w:val="2"/>
                <w:szCs w:val="24"/>
              </w:rPr>
            </w:pPr>
            <w:r w:rsidRPr="00AD6378">
              <w:rPr>
                <w:kern w:val="2"/>
                <w:szCs w:val="24"/>
              </w:rPr>
              <w:t>LT358995610</w:t>
            </w:r>
          </w:p>
        </w:tc>
      </w:tr>
      <w:tr w:rsidR="00DA366C" w14:paraId="44507AD6" w14:textId="77777777" w:rsidTr="00834000">
        <w:tc>
          <w:tcPr>
            <w:tcW w:w="2808" w:type="dxa"/>
            <w:vMerge/>
          </w:tcPr>
          <w:p w14:paraId="7E57FCC9" w14:textId="77777777" w:rsidR="00DA366C" w:rsidRDefault="00DA366C" w:rsidP="00DA366C">
            <w:pPr>
              <w:rPr>
                <w:b/>
                <w:kern w:val="2"/>
                <w:szCs w:val="24"/>
              </w:rPr>
            </w:pPr>
          </w:p>
        </w:tc>
        <w:tc>
          <w:tcPr>
            <w:tcW w:w="3240" w:type="dxa"/>
          </w:tcPr>
          <w:p w14:paraId="1089A215" w14:textId="77777777" w:rsidR="00DA366C" w:rsidRDefault="00DA366C" w:rsidP="00DA366C">
            <w:pPr>
              <w:rPr>
                <w:kern w:val="2"/>
                <w:szCs w:val="24"/>
              </w:rPr>
            </w:pPr>
            <w:r>
              <w:rPr>
                <w:kern w:val="2"/>
                <w:szCs w:val="24"/>
              </w:rPr>
              <w:t>1.2.5. Atsiskaitomoji sąskaita</w:t>
            </w:r>
          </w:p>
        </w:tc>
        <w:tc>
          <w:tcPr>
            <w:tcW w:w="3510" w:type="dxa"/>
          </w:tcPr>
          <w:p w14:paraId="0B1BCB3C" w14:textId="7A3AF140" w:rsidR="00DA366C" w:rsidRDefault="00AD6378" w:rsidP="00DA366C">
            <w:pPr>
              <w:jc w:val="center"/>
              <w:rPr>
                <w:kern w:val="2"/>
                <w:szCs w:val="24"/>
              </w:rPr>
            </w:pPr>
            <w:r w:rsidRPr="00AD6378">
              <w:rPr>
                <w:kern w:val="2"/>
                <w:szCs w:val="24"/>
              </w:rPr>
              <w:t>LT177044060007709934</w:t>
            </w:r>
          </w:p>
        </w:tc>
      </w:tr>
      <w:tr w:rsidR="00DA366C" w14:paraId="2582C0E0" w14:textId="77777777" w:rsidTr="00834000">
        <w:tc>
          <w:tcPr>
            <w:tcW w:w="2808" w:type="dxa"/>
            <w:vMerge/>
          </w:tcPr>
          <w:p w14:paraId="5E854CDD" w14:textId="77777777" w:rsidR="00DA366C" w:rsidRDefault="00DA366C" w:rsidP="00DA366C">
            <w:pPr>
              <w:rPr>
                <w:b/>
                <w:kern w:val="2"/>
                <w:szCs w:val="24"/>
              </w:rPr>
            </w:pPr>
          </w:p>
        </w:tc>
        <w:tc>
          <w:tcPr>
            <w:tcW w:w="3240" w:type="dxa"/>
          </w:tcPr>
          <w:p w14:paraId="3AE2B46B" w14:textId="77777777" w:rsidR="00DA366C" w:rsidRDefault="00DA366C" w:rsidP="00DA366C">
            <w:pPr>
              <w:rPr>
                <w:kern w:val="2"/>
                <w:szCs w:val="24"/>
              </w:rPr>
            </w:pPr>
            <w:r>
              <w:rPr>
                <w:kern w:val="2"/>
                <w:szCs w:val="24"/>
              </w:rPr>
              <w:t>1.2.6. Bankas, banko kodas</w:t>
            </w:r>
          </w:p>
        </w:tc>
        <w:tc>
          <w:tcPr>
            <w:tcW w:w="3510" w:type="dxa"/>
          </w:tcPr>
          <w:p w14:paraId="2630498F" w14:textId="16C40C6F" w:rsidR="00DA366C" w:rsidRDefault="00AD6378" w:rsidP="00DA366C">
            <w:pPr>
              <w:jc w:val="center"/>
              <w:rPr>
                <w:kern w:val="2"/>
                <w:szCs w:val="24"/>
              </w:rPr>
            </w:pPr>
            <w:r w:rsidRPr="00AD6378">
              <w:rPr>
                <w:kern w:val="2"/>
                <w:szCs w:val="24"/>
              </w:rPr>
              <w:t>AB SEB bankas</w:t>
            </w:r>
            <w:r w:rsidR="00BE7E77">
              <w:rPr>
                <w:kern w:val="2"/>
                <w:szCs w:val="24"/>
              </w:rPr>
              <w:t xml:space="preserve">, </w:t>
            </w:r>
            <w:r w:rsidRPr="00AD6378">
              <w:rPr>
                <w:kern w:val="2"/>
                <w:szCs w:val="24"/>
              </w:rPr>
              <w:t>70440</w:t>
            </w:r>
          </w:p>
        </w:tc>
      </w:tr>
      <w:tr w:rsidR="00DA366C" w14:paraId="30DD01F1" w14:textId="77777777" w:rsidTr="00834000">
        <w:tc>
          <w:tcPr>
            <w:tcW w:w="2808" w:type="dxa"/>
            <w:vMerge/>
          </w:tcPr>
          <w:p w14:paraId="242E279F" w14:textId="77777777" w:rsidR="00DA366C" w:rsidRDefault="00DA366C" w:rsidP="00DA366C">
            <w:pPr>
              <w:rPr>
                <w:b/>
                <w:kern w:val="2"/>
                <w:szCs w:val="24"/>
              </w:rPr>
            </w:pPr>
          </w:p>
        </w:tc>
        <w:tc>
          <w:tcPr>
            <w:tcW w:w="3240" w:type="dxa"/>
          </w:tcPr>
          <w:p w14:paraId="19B2B4DD" w14:textId="77777777" w:rsidR="00DA366C" w:rsidRDefault="00DA366C" w:rsidP="00DA366C">
            <w:pPr>
              <w:rPr>
                <w:kern w:val="2"/>
                <w:szCs w:val="24"/>
              </w:rPr>
            </w:pPr>
            <w:r>
              <w:rPr>
                <w:kern w:val="2"/>
                <w:szCs w:val="24"/>
              </w:rPr>
              <w:t>1.2.7. Telefonas</w:t>
            </w:r>
          </w:p>
        </w:tc>
        <w:tc>
          <w:tcPr>
            <w:tcW w:w="3510" w:type="dxa"/>
          </w:tcPr>
          <w:p w14:paraId="77D13B4D" w14:textId="2034B29F" w:rsidR="00DA366C" w:rsidRDefault="00DA366C" w:rsidP="00DA366C">
            <w:pPr>
              <w:jc w:val="center"/>
              <w:rPr>
                <w:kern w:val="2"/>
                <w:szCs w:val="24"/>
              </w:rPr>
            </w:pPr>
          </w:p>
        </w:tc>
      </w:tr>
      <w:tr w:rsidR="00DA366C" w14:paraId="689F459B" w14:textId="77777777" w:rsidTr="00834000">
        <w:tc>
          <w:tcPr>
            <w:tcW w:w="2808" w:type="dxa"/>
            <w:vMerge/>
          </w:tcPr>
          <w:p w14:paraId="29A055E4" w14:textId="77777777" w:rsidR="00DA366C" w:rsidRDefault="00DA366C" w:rsidP="00DA366C">
            <w:pPr>
              <w:rPr>
                <w:b/>
                <w:kern w:val="2"/>
                <w:szCs w:val="24"/>
              </w:rPr>
            </w:pPr>
          </w:p>
        </w:tc>
        <w:tc>
          <w:tcPr>
            <w:tcW w:w="3240" w:type="dxa"/>
          </w:tcPr>
          <w:p w14:paraId="070BCF6B" w14:textId="77777777" w:rsidR="00DA366C" w:rsidRDefault="00DA366C" w:rsidP="00DA366C">
            <w:pPr>
              <w:rPr>
                <w:kern w:val="2"/>
                <w:szCs w:val="24"/>
              </w:rPr>
            </w:pPr>
            <w:r>
              <w:rPr>
                <w:kern w:val="2"/>
                <w:szCs w:val="24"/>
              </w:rPr>
              <w:t>1.2.8. El. paštas</w:t>
            </w:r>
          </w:p>
        </w:tc>
        <w:tc>
          <w:tcPr>
            <w:tcW w:w="3510" w:type="dxa"/>
          </w:tcPr>
          <w:p w14:paraId="6B20E933" w14:textId="6B1AE5D4" w:rsidR="00DA366C" w:rsidRDefault="00DA366C" w:rsidP="00DA366C">
            <w:pPr>
              <w:jc w:val="center"/>
              <w:rPr>
                <w:kern w:val="2"/>
                <w:szCs w:val="24"/>
              </w:rPr>
            </w:pPr>
          </w:p>
        </w:tc>
      </w:tr>
      <w:tr w:rsidR="005125AC" w14:paraId="515B7812" w14:textId="77777777" w:rsidTr="00413BB4">
        <w:tc>
          <w:tcPr>
            <w:tcW w:w="2808" w:type="dxa"/>
            <w:vMerge/>
          </w:tcPr>
          <w:p w14:paraId="413E43B8" w14:textId="77777777" w:rsidR="005125AC" w:rsidRDefault="005125AC" w:rsidP="005125AC">
            <w:pPr>
              <w:rPr>
                <w:b/>
                <w:kern w:val="2"/>
                <w:szCs w:val="24"/>
              </w:rPr>
            </w:pPr>
          </w:p>
        </w:tc>
        <w:tc>
          <w:tcPr>
            <w:tcW w:w="3240" w:type="dxa"/>
          </w:tcPr>
          <w:p w14:paraId="0CB8BFB7" w14:textId="77777777" w:rsidR="005125AC" w:rsidRDefault="005125AC" w:rsidP="005125AC">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69F891A" w14:textId="0CF6824F" w:rsidR="005125AC" w:rsidRPr="00AD6378" w:rsidRDefault="005125AC" w:rsidP="005125AC">
            <w:pPr>
              <w:jc w:val="center"/>
              <w:rPr>
                <w:kern w:val="2"/>
                <w:szCs w:val="24"/>
                <w:highlight w:val="yellow"/>
              </w:rPr>
            </w:pPr>
          </w:p>
        </w:tc>
      </w:tr>
      <w:tr w:rsidR="005125AC" w14:paraId="2B7B8C27" w14:textId="77777777" w:rsidTr="00413BB4">
        <w:tc>
          <w:tcPr>
            <w:tcW w:w="2808" w:type="dxa"/>
            <w:vMerge/>
          </w:tcPr>
          <w:p w14:paraId="3D1A2B46" w14:textId="77777777" w:rsidR="005125AC" w:rsidRDefault="005125AC" w:rsidP="005125AC">
            <w:pPr>
              <w:rPr>
                <w:b/>
                <w:kern w:val="2"/>
                <w:szCs w:val="24"/>
              </w:rPr>
            </w:pPr>
          </w:p>
        </w:tc>
        <w:tc>
          <w:tcPr>
            <w:tcW w:w="3240" w:type="dxa"/>
          </w:tcPr>
          <w:p w14:paraId="2FFAE303" w14:textId="77777777" w:rsidR="005125AC" w:rsidRDefault="005125AC" w:rsidP="005125AC">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6E3C7FA" w14:textId="4D632371" w:rsidR="005125AC" w:rsidRPr="00AD6378" w:rsidRDefault="005125AC" w:rsidP="005125AC">
            <w:pPr>
              <w:jc w:val="center"/>
              <w:rPr>
                <w:kern w:val="2"/>
                <w:szCs w:val="24"/>
                <w:highlight w:val="yellow"/>
              </w:rPr>
            </w:pPr>
          </w:p>
        </w:tc>
      </w:tr>
    </w:tbl>
    <w:p w14:paraId="3DBC6ED6" w14:textId="77777777" w:rsidR="004C1AAD" w:rsidRDefault="004C1AAD" w:rsidP="004C1AA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4C1AAD" w14:paraId="4EC973ED" w14:textId="77777777" w:rsidTr="00834000">
        <w:trPr>
          <w:trHeight w:val="300"/>
        </w:trPr>
        <w:tc>
          <w:tcPr>
            <w:tcW w:w="9535" w:type="dxa"/>
            <w:gridSpan w:val="3"/>
          </w:tcPr>
          <w:p w14:paraId="00F4EA34" w14:textId="77777777" w:rsidR="004C1AAD" w:rsidRDefault="004C1AAD" w:rsidP="00834000">
            <w:pPr>
              <w:jc w:val="center"/>
              <w:rPr>
                <w:b/>
                <w:kern w:val="2"/>
                <w:szCs w:val="24"/>
              </w:rPr>
            </w:pPr>
            <w:r>
              <w:rPr>
                <w:b/>
                <w:kern w:val="2"/>
                <w:szCs w:val="24"/>
              </w:rPr>
              <w:t>2. ATSAKINGI ASMENYS</w:t>
            </w:r>
          </w:p>
        </w:tc>
      </w:tr>
      <w:tr w:rsidR="004C1AAD" w14:paraId="601BF7FD" w14:textId="77777777" w:rsidTr="00834000">
        <w:trPr>
          <w:trHeight w:val="300"/>
        </w:trPr>
        <w:tc>
          <w:tcPr>
            <w:tcW w:w="3094" w:type="dxa"/>
            <w:gridSpan w:val="2"/>
          </w:tcPr>
          <w:p w14:paraId="21713D4B" w14:textId="77777777" w:rsidR="004C1AAD" w:rsidRDefault="004C1AAD" w:rsidP="00834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tcPr>
          <w:p w14:paraId="10491E4C" w14:textId="20B53DE7" w:rsidR="004C1AAD" w:rsidRDefault="004C1AAD" w:rsidP="00834000">
            <w:pPr>
              <w:rPr>
                <w:color w:val="4472C4"/>
                <w:kern w:val="2"/>
                <w:szCs w:val="24"/>
              </w:rPr>
            </w:pPr>
          </w:p>
        </w:tc>
      </w:tr>
      <w:tr w:rsidR="004C1AAD" w14:paraId="554F0F3E" w14:textId="77777777" w:rsidTr="005125AC">
        <w:trPr>
          <w:trHeight w:val="300"/>
        </w:trPr>
        <w:tc>
          <w:tcPr>
            <w:tcW w:w="3094" w:type="dxa"/>
            <w:gridSpan w:val="2"/>
          </w:tcPr>
          <w:p w14:paraId="2C058F76" w14:textId="77777777" w:rsidR="004C1AAD" w:rsidRDefault="004C1AAD" w:rsidP="00834000">
            <w:pPr>
              <w:rPr>
                <w:b/>
                <w:kern w:val="2"/>
                <w:szCs w:val="24"/>
              </w:rPr>
            </w:pPr>
            <w:r>
              <w:rPr>
                <w:b/>
                <w:kern w:val="2"/>
                <w:szCs w:val="24"/>
              </w:rPr>
              <w:t>2.2. Tiekėjo kontaktiniai asmenys, atsakingi už Sutarties vykdymą</w:t>
            </w:r>
          </w:p>
        </w:tc>
        <w:tc>
          <w:tcPr>
            <w:tcW w:w="6441" w:type="dxa"/>
          </w:tcPr>
          <w:p w14:paraId="6C5D6094" w14:textId="64148CF9" w:rsidR="004C1AAD" w:rsidRDefault="004C1AAD" w:rsidP="00BE7E77">
            <w:pPr>
              <w:jc w:val="both"/>
              <w:rPr>
                <w:color w:val="4472C4"/>
                <w:kern w:val="2"/>
                <w:szCs w:val="24"/>
              </w:rPr>
            </w:pPr>
          </w:p>
        </w:tc>
      </w:tr>
      <w:tr w:rsidR="004C1AAD" w14:paraId="44EBA4BC" w14:textId="77777777" w:rsidTr="00834000">
        <w:trPr>
          <w:trHeight w:val="300"/>
        </w:trPr>
        <w:tc>
          <w:tcPr>
            <w:tcW w:w="9535" w:type="dxa"/>
            <w:gridSpan w:val="3"/>
          </w:tcPr>
          <w:p w14:paraId="55089291" w14:textId="77777777" w:rsidR="004C1AAD" w:rsidRDefault="004C1AAD" w:rsidP="00834000">
            <w:pPr>
              <w:jc w:val="center"/>
              <w:rPr>
                <w:b/>
                <w:kern w:val="2"/>
                <w:szCs w:val="24"/>
              </w:rPr>
            </w:pPr>
            <w:r>
              <w:rPr>
                <w:b/>
                <w:kern w:val="2"/>
                <w:szCs w:val="24"/>
              </w:rPr>
              <w:t>3. SUTARTIES DALYKAS</w:t>
            </w:r>
          </w:p>
        </w:tc>
      </w:tr>
      <w:tr w:rsidR="004C1AAD" w14:paraId="4A1DA817" w14:textId="77777777" w:rsidTr="00834000">
        <w:trPr>
          <w:trHeight w:val="300"/>
        </w:trPr>
        <w:tc>
          <w:tcPr>
            <w:tcW w:w="3094" w:type="dxa"/>
            <w:gridSpan w:val="2"/>
          </w:tcPr>
          <w:p w14:paraId="1F1B94E5" w14:textId="77777777" w:rsidR="004C1AAD" w:rsidRDefault="004C1AAD" w:rsidP="00834000">
            <w:pPr>
              <w:rPr>
                <w:b/>
                <w:kern w:val="2"/>
                <w:szCs w:val="24"/>
              </w:rPr>
            </w:pPr>
            <w:r>
              <w:rPr>
                <w:b/>
                <w:kern w:val="2"/>
                <w:szCs w:val="24"/>
              </w:rPr>
              <w:lastRenderedPageBreak/>
              <w:t>3.1. Sutarties dalykas</w:t>
            </w:r>
          </w:p>
        </w:tc>
        <w:tc>
          <w:tcPr>
            <w:tcW w:w="6441" w:type="dxa"/>
          </w:tcPr>
          <w:p w14:paraId="002BCB72" w14:textId="37F2BB67" w:rsidR="004C1AAD" w:rsidRDefault="004C1AAD" w:rsidP="00BE7E77">
            <w:pPr>
              <w:jc w:val="both"/>
              <w:rPr>
                <w:color w:val="000000"/>
                <w:kern w:val="2"/>
                <w:szCs w:val="24"/>
              </w:rPr>
            </w:pPr>
            <w:r>
              <w:rPr>
                <w:kern w:val="2"/>
                <w:szCs w:val="24"/>
              </w:rPr>
              <w:t xml:space="preserve">Tiekėjas įsipareigoja Sutartyje numatytomis sąlygomis suteikti Pirkėjui </w:t>
            </w:r>
            <w:r w:rsidR="00AD6378" w:rsidRPr="00AD6378">
              <w:rPr>
                <w:kern w:val="2"/>
                <w:szCs w:val="24"/>
              </w:rPr>
              <w:t>Darbuotojų saugos ir sveikatos tarnybos funkcijų vykdymo paslaug</w:t>
            </w:r>
            <w:r w:rsidR="00AD6378">
              <w:rPr>
                <w:kern w:val="2"/>
                <w:szCs w:val="24"/>
              </w:rPr>
              <w:t>a</w:t>
            </w:r>
            <w:r w:rsidR="00AD6378" w:rsidRPr="00AD6378">
              <w:rPr>
                <w:kern w:val="2"/>
                <w:szCs w:val="24"/>
              </w:rPr>
              <w:t>s (darbuotojų saugos ir sveikatos funkcijų vykdymas, ESAUGA programos nuoma)</w:t>
            </w:r>
            <w:r w:rsidR="00BE7E77" w:rsidRPr="00BE7E77">
              <w:rPr>
                <w:kern w:val="2"/>
                <w:szCs w:val="24"/>
              </w:rPr>
              <w:t xml:space="preserve"> </w:t>
            </w:r>
            <w:r>
              <w:rPr>
                <w:color w:val="000000"/>
                <w:kern w:val="2"/>
                <w:szCs w:val="24"/>
              </w:rPr>
              <w:t>(toliau – Paslaugos).</w:t>
            </w:r>
          </w:p>
          <w:p w14:paraId="2B287502" w14:textId="4491E158" w:rsidR="00B40694" w:rsidRDefault="004C1AAD" w:rsidP="00BE7E7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E7E77">
              <w:rPr>
                <w:color w:val="000000"/>
                <w:kern w:val="2"/>
                <w:szCs w:val="24"/>
              </w:rPr>
              <w:t>1</w:t>
            </w:r>
            <w:r>
              <w:rPr>
                <w:color w:val="000000"/>
                <w:kern w:val="2"/>
                <w:szCs w:val="24"/>
              </w:rPr>
              <w:t xml:space="preserve"> „Techninė specifikacija“ (toliau – Techninė specifikacija).</w:t>
            </w:r>
          </w:p>
        </w:tc>
      </w:tr>
      <w:tr w:rsidR="004C1AAD" w14:paraId="281365DC" w14:textId="77777777" w:rsidTr="00834000">
        <w:trPr>
          <w:trHeight w:val="300"/>
        </w:trPr>
        <w:tc>
          <w:tcPr>
            <w:tcW w:w="3094" w:type="dxa"/>
            <w:gridSpan w:val="2"/>
          </w:tcPr>
          <w:p w14:paraId="6EC664D3" w14:textId="77777777" w:rsidR="004C1AAD" w:rsidRDefault="004C1AAD" w:rsidP="00834000">
            <w:pPr>
              <w:rPr>
                <w:b/>
                <w:kern w:val="2"/>
                <w:szCs w:val="24"/>
              </w:rPr>
            </w:pPr>
            <w:r>
              <w:rPr>
                <w:b/>
                <w:kern w:val="2"/>
                <w:szCs w:val="24"/>
              </w:rPr>
              <w:t>3.2. Pirkimo pavadinimas ir numeris</w:t>
            </w:r>
          </w:p>
        </w:tc>
        <w:tc>
          <w:tcPr>
            <w:tcW w:w="6441" w:type="dxa"/>
          </w:tcPr>
          <w:p w14:paraId="4C16F720" w14:textId="179A894E" w:rsidR="004C1AAD" w:rsidRDefault="00AD6378" w:rsidP="00AD6378">
            <w:pPr>
              <w:jc w:val="both"/>
              <w:rPr>
                <w:kern w:val="2"/>
                <w:szCs w:val="24"/>
              </w:rPr>
            </w:pPr>
            <w:r w:rsidRPr="00AD6378">
              <w:rPr>
                <w:kern w:val="2"/>
                <w:szCs w:val="24"/>
              </w:rPr>
              <w:t xml:space="preserve">Darbuotojų saugos ir sveikatos tarnybos funkcijų vykdymo paslaugos </w:t>
            </w:r>
          </w:p>
        </w:tc>
      </w:tr>
      <w:tr w:rsidR="004C1AAD" w14:paraId="30448E35" w14:textId="77777777" w:rsidTr="00834000">
        <w:trPr>
          <w:trHeight w:val="300"/>
        </w:trPr>
        <w:tc>
          <w:tcPr>
            <w:tcW w:w="3094" w:type="dxa"/>
            <w:gridSpan w:val="2"/>
          </w:tcPr>
          <w:p w14:paraId="0B377D98" w14:textId="77777777" w:rsidR="004C1AAD" w:rsidRDefault="004C1AAD" w:rsidP="00834000">
            <w:pPr>
              <w:rPr>
                <w:b/>
                <w:kern w:val="2"/>
                <w:szCs w:val="24"/>
              </w:rPr>
            </w:pPr>
            <w:r>
              <w:rPr>
                <w:b/>
                <w:kern w:val="2"/>
                <w:szCs w:val="24"/>
              </w:rPr>
              <w:t>3.3. Informacija apie Europos Sąjungos lėšomis finansuojamą projektą arba kitą projektą</w:t>
            </w:r>
          </w:p>
        </w:tc>
        <w:tc>
          <w:tcPr>
            <w:tcW w:w="6441" w:type="dxa"/>
          </w:tcPr>
          <w:p w14:paraId="1C8187D4" w14:textId="3426E5A6" w:rsidR="004C1AAD" w:rsidRPr="00A23A14" w:rsidRDefault="004C1AAD" w:rsidP="00A23A14">
            <w:pPr>
              <w:rPr>
                <w:kern w:val="2"/>
                <w:szCs w:val="24"/>
              </w:rPr>
            </w:pPr>
            <w:r>
              <w:rPr>
                <w:kern w:val="2"/>
                <w:szCs w:val="24"/>
              </w:rPr>
              <w:t>Netaikoma</w:t>
            </w:r>
          </w:p>
        </w:tc>
      </w:tr>
      <w:tr w:rsidR="004C1AAD" w14:paraId="7B0AF72A" w14:textId="77777777" w:rsidTr="00834000">
        <w:trPr>
          <w:trHeight w:val="300"/>
        </w:trPr>
        <w:tc>
          <w:tcPr>
            <w:tcW w:w="9535" w:type="dxa"/>
            <w:gridSpan w:val="3"/>
          </w:tcPr>
          <w:p w14:paraId="511057F3" w14:textId="77777777" w:rsidR="004C1AAD" w:rsidRDefault="004C1AAD" w:rsidP="00834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1AAD" w14:paraId="767F6ACD" w14:textId="77777777" w:rsidTr="00834000">
        <w:trPr>
          <w:trHeight w:val="300"/>
        </w:trPr>
        <w:tc>
          <w:tcPr>
            <w:tcW w:w="3094" w:type="dxa"/>
            <w:gridSpan w:val="2"/>
          </w:tcPr>
          <w:p w14:paraId="112DBEAD" w14:textId="5FFCC713" w:rsidR="004C1AAD" w:rsidRPr="00F34BA3" w:rsidRDefault="004C1AAD" w:rsidP="00F34BA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tcPr>
          <w:p w14:paraId="0914F941" w14:textId="77777777" w:rsidR="00F34BA3" w:rsidRPr="00241B3A" w:rsidRDefault="00F34BA3" w:rsidP="00F34BA3">
            <w:pPr>
              <w:rPr>
                <w:color w:val="000000"/>
                <w:kern w:val="2"/>
                <w:szCs w:val="24"/>
              </w:rPr>
            </w:pPr>
            <w:r w:rsidRPr="00241B3A">
              <w:rPr>
                <w:color w:val="000000"/>
                <w:kern w:val="2"/>
                <w:szCs w:val="24"/>
              </w:rPr>
              <w:t>Nustatyta Techninės specifikacijos 7 skyriuje.</w:t>
            </w:r>
          </w:p>
          <w:p w14:paraId="3A0F42B8" w14:textId="13C06CD3" w:rsidR="004C1AAD" w:rsidRDefault="004C1AAD" w:rsidP="00834000">
            <w:pPr>
              <w:rPr>
                <w:color w:val="4472C4"/>
                <w:szCs w:val="24"/>
              </w:rPr>
            </w:pPr>
          </w:p>
        </w:tc>
      </w:tr>
      <w:tr w:rsidR="004C1AAD" w14:paraId="2A580484" w14:textId="77777777" w:rsidTr="00834000">
        <w:trPr>
          <w:trHeight w:val="300"/>
        </w:trPr>
        <w:tc>
          <w:tcPr>
            <w:tcW w:w="3094" w:type="dxa"/>
            <w:gridSpan w:val="2"/>
          </w:tcPr>
          <w:p w14:paraId="11313223" w14:textId="77777777" w:rsidR="004C1AAD" w:rsidRDefault="004C1AAD" w:rsidP="00834000">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tcPr>
          <w:p w14:paraId="3DD21222" w14:textId="77777777" w:rsidR="007D59A7" w:rsidRPr="00241B3A" w:rsidRDefault="007D59A7" w:rsidP="007D59A7">
            <w:pPr>
              <w:rPr>
                <w:kern w:val="2"/>
                <w:szCs w:val="24"/>
              </w:rPr>
            </w:pPr>
            <w:r w:rsidRPr="00241B3A">
              <w:rPr>
                <w:kern w:val="2"/>
                <w:szCs w:val="24"/>
              </w:rPr>
              <w:t>Netaikoma</w:t>
            </w:r>
          </w:p>
          <w:p w14:paraId="06B35F34" w14:textId="3098685B" w:rsidR="004C1AAD" w:rsidRDefault="004C1AAD" w:rsidP="00834000">
            <w:pPr>
              <w:rPr>
                <w:kern w:val="2"/>
                <w:szCs w:val="24"/>
              </w:rPr>
            </w:pPr>
          </w:p>
        </w:tc>
      </w:tr>
      <w:tr w:rsidR="004C1AAD" w14:paraId="155453E9" w14:textId="77777777" w:rsidTr="00834000">
        <w:trPr>
          <w:trHeight w:val="300"/>
        </w:trPr>
        <w:tc>
          <w:tcPr>
            <w:tcW w:w="3094" w:type="dxa"/>
            <w:gridSpan w:val="2"/>
          </w:tcPr>
          <w:p w14:paraId="0DB1FF64" w14:textId="77777777" w:rsidR="004C1AAD" w:rsidRDefault="004C1AAD" w:rsidP="00834000">
            <w:pPr>
              <w:rPr>
                <w:b/>
                <w:kern w:val="2"/>
                <w:szCs w:val="24"/>
              </w:rPr>
            </w:pPr>
            <w:r>
              <w:rPr>
                <w:b/>
                <w:kern w:val="2"/>
                <w:szCs w:val="24"/>
              </w:rPr>
              <w:t>4.2. Paslaugų / jų dalies / etapo / periodo suteikimo termino pratęsimas</w:t>
            </w:r>
          </w:p>
        </w:tc>
        <w:tc>
          <w:tcPr>
            <w:tcW w:w="6441" w:type="dxa"/>
          </w:tcPr>
          <w:p w14:paraId="4F7D4F34" w14:textId="10159FB6" w:rsidR="004C1AAD" w:rsidRPr="00A23A14" w:rsidRDefault="004C1AAD" w:rsidP="00A23A14">
            <w:pPr>
              <w:rPr>
                <w:kern w:val="2"/>
                <w:szCs w:val="24"/>
              </w:rPr>
            </w:pPr>
            <w:r>
              <w:rPr>
                <w:kern w:val="2"/>
                <w:szCs w:val="24"/>
              </w:rPr>
              <w:t>Netaikoma</w:t>
            </w:r>
          </w:p>
        </w:tc>
      </w:tr>
      <w:tr w:rsidR="004C1AAD" w14:paraId="009AF1E0" w14:textId="77777777" w:rsidTr="00834000">
        <w:trPr>
          <w:trHeight w:val="300"/>
        </w:trPr>
        <w:tc>
          <w:tcPr>
            <w:tcW w:w="3094" w:type="dxa"/>
            <w:gridSpan w:val="2"/>
          </w:tcPr>
          <w:p w14:paraId="5F23D933" w14:textId="77777777" w:rsidR="004C1AAD" w:rsidRDefault="004C1AAD" w:rsidP="00834000">
            <w:pPr>
              <w:rPr>
                <w:b/>
                <w:kern w:val="2"/>
                <w:szCs w:val="24"/>
              </w:rPr>
            </w:pPr>
            <w:r>
              <w:rPr>
                <w:b/>
                <w:kern w:val="2"/>
                <w:szCs w:val="24"/>
              </w:rPr>
              <w:t>4.3. Užsakymų teikimo tvarka</w:t>
            </w:r>
          </w:p>
        </w:tc>
        <w:tc>
          <w:tcPr>
            <w:tcW w:w="6441" w:type="dxa"/>
          </w:tcPr>
          <w:p w14:paraId="49A2AB85" w14:textId="5383D2A1" w:rsidR="004C1AAD" w:rsidRDefault="00A03A24" w:rsidP="00834000">
            <w:pPr>
              <w:rPr>
                <w:szCs w:val="24"/>
              </w:rPr>
            </w:pPr>
            <w:r w:rsidRPr="00A03A24">
              <w:rPr>
                <w:szCs w:val="24"/>
              </w:rPr>
              <w:t>Netaikoma</w:t>
            </w:r>
          </w:p>
        </w:tc>
      </w:tr>
      <w:tr w:rsidR="004C1AAD" w14:paraId="7FAD3791" w14:textId="77777777" w:rsidTr="00404702">
        <w:trPr>
          <w:trHeight w:val="777"/>
        </w:trPr>
        <w:tc>
          <w:tcPr>
            <w:tcW w:w="3094" w:type="dxa"/>
            <w:gridSpan w:val="2"/>
            <w:tcBorders>
              <w:top w:val="single" w:sz="4" w:space="0" w:color="auto"/>
              <w:left w:val="single" w:sz="4" w:space="0" w:color="auto"/>
              <w:bottom w:val="single" w:sz="4" w:space="0" w:color="auto"/>
              <w:right w:val="single" w:sz="4" w:space="0" w:color="auto"/>
            </w:tcBorders>
          </w:tcPr>
          <w:p w14:paraId="533DC8B5" w14:textId="77777777" w:rsidR="004C1AAD" w:rsidRDefault="004C1AAD" w:rsidP="00834000">
            <w:pPr>
              <w:rPr>
                <w:b/>
                <w:kern w:val="2"/>
                <w:szCs w:val="24"/>
              </w:rPr>
            </w:pPr>
            <w:r>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F64235B" w14:textId="7FFC2110" w:rsidR="004C1AAD" w:rsidRPr="00404702" w:rsidRDefault="004C1AAD" w:rsidP="00834000">
            <w:pPr>
              <w:rPr>
                <w:kern w:val="2"/>
                <w:szCs w:val="24"/>
              </w:rPr>
            </w:pPr>
            <w:r>
              <w:rPr>
                <w:kern w:val="2"/>
                <w:szCs w:val="24"/>
              </w:rPr>
              <w:t>Netaikoma</w:t>
            </w:r>
          </w:p>
        </w:tc>
      </w:tr>
      <w:tr w:rsidR="004C1AAD" w14:paraId="554B28E6" w14:textId="77777777" w:rsidTr="00834000">
        <w:trPr>
          <w:trHeight w:val="300"/>
        </w:trPr>
        <w:tc>
          <w:tcPr>
            <w:tcW w:w="3094" w:type="dxa"/>
            <w:gridSpan w:val="2"/>
          </w:tcPr>
          <w:p w14:paraId="3339A9E4" w14:textId="77777777" w:rsidR="004C1AAD" w:rsidRDefault="004C1AAD" w:rsidP="00834000">
            <w:pPr>
              <w:rPr>
                <w:b/>
                <w:kern w:val="2"/>
                <w:szCs w:val="24"/>
              </w:rPr>
            </w:pPr>
            <w:r>
              <w:rPr>
                <w:b/>
                <w:kern w:val="2"/>
                <w:szCs w:val="24"/>
              </w:rPr>
              <w:t>4.5. Pateikiami dokumentai</w:t>
            </w:r>
          </w:p>
        </w:tc>
        <w:tc>
          <w:tcPr>
            <w:tcW w:w="6441" w:type="dxa"/>
          </w:tcPr>
          <w:p w14:paraId="46375F2D" w14:textId="4695C67A" w:rsidR="004C1AAD" w:rsidRPr="003F31FC" w:rsidRDefault="00A03A24" w:rsidP="00834000">
            <w:pPr>
              <w:rPr>
                <w:kern w:val="2"/>
                <w:szCs w:val="24"/>
              </w:rPr>
            </w:pPr>
            <w:r w:rsidRPr="00A03A24">
              <w:rPr>
                <w:kern w:val="2"/>
                <w:szCs w:val="24"/>
              </w:rPr>
              <w:t>Netaikoma</w:t>
            </w:r>
          </w:p>
        </w:tc>
      </w:tr>
      <w:tr w:rsidR="004C1AAD" w14:paraId="4E05078D" w14:textId="77777777" w:rsidTr="00834000">
        <w:trPr>
          <w:trHeight w:val="300"/>
        </w:trPr>
        <w:tc>
          <w:tcPr>
            <w:tcW w:w="9535" w:type="dxa"/>
            <w:gridSpan w:val="3"/>
          </w:tcPr>
          <w:p w14:paraId="3F6CDA71" w14:textId="77777777" w:rsidR="004C1AAD" w:rsidRDefault="004C1AAD" w:rsidP="00834000">
            <w:pPr>
              <w:jc w:val="center"/>
              <w:rPr>
                <w:b/>
                <w:kern w:val="2"/>
                <w:szCs w:val="24"/>
              </w:rPr>
            </w:pPr>
            <w:r>
              <w:rPr>
                <w:b/>
                <w:kern w:val="2"/>
                <w:szCs w:val="24"/>
              </w:rPr>
              <w:t>5. SUTARTIES KAINA IR ATSISKAITYMO TVARKA</w:t>
            </w:r>
          </w:p>
        </w:tc>
      </w:tr>
      <w:tr w:rsidR="004C1AAD" w14:paraId="28DC8732" w14:textId="77777777" w:rsidTr="00834000">
        <w:trPr>
          <w:trHeight w:val="300"/>
        </w:trPr>
        <w:tc>
          <w:tcPr>
            <w:tcW w:w="3094" w:type="dxa"/>
            <w:gridSpan w:val="2"/>
          </w:tcPr>
          <w:p w14:paraId="31FF98A5" w14:textId="77777777" w:rsidR="004C1AAD" w:rsidRDefault="004C1AAD" w:rsidP="00834000">
            <w:pPr>
              <w:rPr>
                <w:b/>
                <w:kern w:val="2"/>
                <w:szCs w:val="24"/>
              </w:rPr>
            </w:pPr>
            <w:r>
              <w:rPr>
                <w:b/>
                <w:kern w:val="2"/>
                <w:szCs w:val="24"/>
              </w:rPr>
              <w:t>5.1. Sutarčiai taikomas kainos apskaičiavimo būdas</w:t>
            </w:r>
          </w:p>
        </w:tc>
        <w:tc>
          <w:tcPr>
            <w:tcW w:w="6441" w:type="dxa"/>
          </w:tcPr>
          <w:p w14:paraId="469DA555" w14:textId="12947484" w:rsidR="004C1AAD" w:rsidRPr="006F4111" w:rsidRDefault="004C1AAD" w:rsidP="00834000">
            <w:pPr>
              <w:rPr>
                <w:kern w:val="2"/>
                <w:szCs w:val="24"/>
              </w:rPr>
            </w:pPr>
            <w:r>
              <w:rPr>
                <w:kern w:val="2"/>
                <w:szCs w:val="24"/>
              </w:rPr>
              <w:t>Fiksuoto įkainio kainodara</w:t>
            </w:r>
          </w:p>
        </w:tc>
      </w:tr>
      <w:tr w:rsidR="004C1AAD" w14:paraId="71DE9F36" w14:textId="77777777" w:rsidTr="00834000">
        <w:trPr>
          <w:trHeight w:val="300"/>
        </w:trPr>
        <w:tc>
          <w:tcPr>
            <w:tcW w:w="3094" w:type="dxa"/>
            <w:gridSpan w:val="2"/>
          </w:tcPr>
          <w:p w14:paraId="398CC8DB" w14:textId="77777777" w:rsidR="004C1AAD" w:rsidRDefault="004C1AAD" w:rsidP="0083400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9023CD8" w14:textId="77777777" w:rsidR="004C1AAD" w:rsidRDefault="004C1AAD" w:rsidP="00834000">
            <w:pPr>
              <w:rPr>
                <w:b/>
                <w:kern w:val="2"/>
                <w:szCs w:val="24"/>
              </w:rPr>
            </w:pPr>
          </w:p>
          <w:p w14:paraId="15E508A8" w14:textId="77777777" w:rsidR="004C1AAD" w:rsidRDefault="004C1AAD" w:rsidP="00834000">
            <w:pPr>
              <w:rPr>
                <w:b/>
                <w:kern w:val="2"/>
                <w:szCs w:val="24"/>
              </w:rPr>
            </w:pPr>
          </w:p>
          <w:p w14:paraId="0E89D4E0" w14:textId="77777777" w:rsidR="004C1AAD" w:rsidRDefault="004C1AAD" w:rsidP="00834000">
            <w:pPr>
              <w:rPr>
                <w:b/>
                <w:kern w:val="2"/>
                <w:szCs w:val="24"/>
              </w:rPr>
            </w:pPr>
          </w:p>
          <w:p w14:paraId="58B83F8F" w14:textId="77777777" w:rsidR="004C1AAD" w:rsidRDefault="004C1AAD" w:rsidP="00834000">
            <w:pPr>
              <w:rPr>
                <w:b/>
                <w:kern w:val="2"/>
                <w:szCs w:val="24"/>
              </w:rPr>
            </w:pPr>
          </w:p>
          <w:p w14:paraId="2F6B34E8" w14:textId="77777777" w:rsidR="004C1AAD" w:rsidRDefault="004C1AAD" w:rsidP="00834000">
            <w:pPr>
              <w:rPr>
                <w:b/>
                <w:kern w:val="2"/>
                <w:szCs w:val="24"/>
              </w:rPr>
            </w:pPr>
          </w:p>
          <w:p w14:paraId="3ED96799" w14:textId="77777777" w:rsidR="004C1AAD" w:rsidRDefault="004C1AAD" w:rsidP="00834000">
            <w:pPr>
              <w:rPr>
                <w:b/>
                <w:kern w:val="2"/>
                <w:szCs w:val="24"/>
              </w:rPr>
            </w:pPr>
          </w:p>
          <w:p w14:paraId="35681EB7" w14:textId="77777777" w:rsidR="004C1AAD" w:rsidRDefault="004C1AAD" w:rsidP="00834000">
            <w:pPr>
              <w:rPr>
                <w:b/>
                <w:kern w:val="2"/>
                <w:szCs w:val="24"/>
              </w:rPr>
            </w:pPr>
          </w:p>
          <w:p w14:paraId="766F2CEA" w14:textId="77777777" w:rsidR="004C1AAD" w:rsidRDefault="004C1AAD" w:rsidP="00834000">
            <w:pPr>
              <w:rPr>
                <w:b/>
                <w:kern w:val="2"/>
                <w:szCs w:val="24"/>
              </w:rPr>
            </w:pPr>
          </w:p>
          <w:p w14:paraId="221B166E" w14:textId="77777777" w:rsidR="004C1AAD" w:rsidRDefault="004C1AAD" w:rsidP="00834000">
            <w:pPr>
              <w:rPr>
                <w:b/>
                <w:kern w:val="2"/>
                <w:szCs w:val="24"/>
              </w:rPr>
            </w:pPr>
          </w:p>
          <w:p w14:paraId="04383289" w14:textId="77777777" w:rsidR="004C1AAD" w:rsidRDefault="004C1AAD" w:rsidP="00834000">
            <w:pPr>
              <w:rPr>
                <w:b/>
                <w:kern w:val="2"/>
                <w:szCs w:val="24"/>
              </w:rPr>
            </w:pPr>
          </w:p>
          <w:p w14:paraId="7AF76A90" w14:textId="77777777" w:rsidR="004C1AAD" w:rsidRDefault="004C1AAD" w:rsidP="00834000">
            <w:pPr>
              <w:rPr>
                <w:b/>
                <w:kern w:val="2"/>
                <w:szCs w:val="24"/>
              </w:rPr>
            </w:pPr>
          </w:p>
          <w:p w14:paraId="00C00A61" w14:textId="77777777" w:rsidR="004C1AAD" w:rsidRDefault="004C1AAD" w:rsidP="00834000">
            <w:pPr>
              <w:rPr>
                <w:b/>
                <w:kern w:val="2"/>
                <w:szCs w:val="24"/>
              </w:rPr>
            </w:pPr>
          </w:p>
          <w:p w14:paraId="625AECA6" w14:textId="77777777" w:rsidR="004C1AAD" w:rsidRDefault="004C1AAD" w:rsidP="00834000">
            <w:pPr>
              <w:rPr>
                <w:b/>
                <w:kern w:val="2"/>
                <w:szCs w:val="24"/>
              </w:rPr>
            </w:pPr>
          </w:p>
          <w:p w14:paraId="26F6203F" w14:textId="77777777" w:rsidR="004C1AAD" w:rsidRDefault="004C1AAD" w:rsidP="00834000">
            <w:pPr>
              <w:rPr>
                <w:b/>
                <w:kern w:val="2"/>
                <w:szCs w:val="24"/>
              </w:rPr>
            </w:pPr>
          </w:p>
          <w:p w14:paraId="163A23D0" w14:textId="77777777" w:rsidR="004C1AAD" w:rsidRDefault="004C1AAD" w:rsidP="007046E4">
            <w:pPr>
              <w:jc w:val="both"/>
              <w:rPr>
                <w:b/>
                <w:kern w:val="2"/>
                <w:szCs w:val="24"/>
              </w:rPr>
            </w:pPr>
          </w:p>
        </w:tc>
        <w:tc>
          <w:tcPr>
            <w:tcW w:w="6441" w:type="dxa"/>
          </w:tcPr>
          <w:p w14:paraId="316D79BE" w14:textId="2C2B3E6F" w:rsidR="002E6C3A" w:rsidRPr="002E6C3A" w:rsidRDefault="002E6C3A" w:rsidP="00D30B57">
            <w:pPr>
              <w:jc w:val="both"/>
              <w:rPr>
                <w:kern w:val="2"/>
                <w:szCs w:val="24"/>
                <w:lang w:val="en-US"/>
              </w:rPr>
            </w:pPr>
            <w:r>
              <w:rPr>
                <w:kern w:val="2"/>
                <w:szCs w:val="24"/>
              </w:rPr>
              <w:lastRenderedPageBreak/>
              <w:t xml:space="preserve">Paslaugų mėnesinis įkainis yra </w:t>
            </w:r>
            <w:r>
              <w:rPr>
                <w:kern w:val="2"/>
                <w:szCs w:val="24"/>
                <w:lang w:val="en-US"/>
              </w:rPr>
              <w:t xml:space="preserve">165,29 (vienas </w:t>
            </w:r>
            <w:r>
              <w:rPr>
                <w:kern w:val="2"/>
                <w:szCs w:val="24"/>
              </w:rPr>
              <w:t xml:space="preserve">šimtas šešiasdešimt penki eurai </w:t>
            </w:r>
            <w:r>
              <w:rPr>
                <w:kern w:val="2"/>
                <w:szCs w:val="24"/>
                <w:lang w:val="en-US"/>
              </w:rPr>
              <w:t>29 ct) Eur be PVM.</w:t>
            </w:r>
          </w:p>
          <w:p w14:paraId="6343E240" w14:textId="43B6AE83" w:rsidR="004C1AAD" w:rsidRPr="00D30B57" w:rsidRDefault="004C1AAD" w:rsidP="00D30B57">
            <w:pPr>
              <w:jc w:val="both"/>
              <w:rPr>
                <w:szCs w:val="24"/>
              </w:rPr>
            </w:pPr>
            <w:r>
              <w:rPr>
                <w:kern w:val="2"/>
                <w:szCs w:val="24"/>
              </w:rPr>
              <w:t xml:space="preserve">Pradinės Sutarties vertė yra </w:t>
            </w:r>
            <w:r w:rsidR="002E6C3A">
              <w:rPr>
                <w:kern w:val="2"/>
                <w:szCs w:val="24"/>
                <w:lang w:val="en-US"/>
              </w:rPr>
              <w:t>3.966,96</w:t>
            </w:r>
            <w:r w:rsidR="00A03A24" w:rsidRPr="00A03A24">
              <w:rPr>
                <w:kern w:val="2"/>
                <w:szCs w:val="24"/>
              </w:rPr>
              <w:t xml:space="preserve"> </w:t>
            </w:r>
            <w:r w:rsidR="005F51ED">
              <w:rPr>
                <w:kern w:val="2"/>
                <w:szCs w:val="24"/>
              </w:rPr>
              <w:t>(</w:t>
            </w:r>
            <w:r w:rsidR="002E6C3A">
              <w:rPr>
                <w:kern w:val="2"/>
                <w:szCs w:val="24"/>
              </w:rPr>
              <w:t xml:space="preserve">trys tūkstančiai devyni šimtai šešiasdešimt šeši eurai </w:t>
            </w:r>
            <w:r w:rsidR="002E6C3A">
              <w:rPr>
                <w:kern w:val="2"/>
                <w:szCs w:val="24"/>
                <w:lang w:val="en-US"/>
              </w:rPr>
              <w:t xml:space="preserve">96 ct) </w:t>
            </w:r>
            <w:r w:rsidR="002E6C3A" w:rsidRPr="002E6C3A">
              <w:rPr>
                <w:kern w:val="2"/>
                <w:szCs w:val="24"/>
              </w:rPr>
              <w:t xml:space="preserve">Eur </w:t>
            </w:r>
            <w:r w:rsidRPr="00D30B57">
              <w:rPr>
                <w:kern w:val="2"/>
                <w:szCs w:val="24"/>
              </w:rPr>
              <w:t>be pridėtinės vertės mokesčio (toliau – PVM).</w:t>
            </w:r>
          </w:p>
          <w:p w14:paraId="3E4BA730" w14:textId="74105600" w:rsidR="004C1AAD" w:rsidRPr="00D30B57" w:rsidRDefault="004C1AAD" w:rsidP="00D30B57">
            <w:pPr>
              <w:jc w:val="both"/>
              <w:rPr>
                <w:kern w:val="2"/>
                <w:szCs w:val="24"/>
              </w:rPr>
            </w:pPr>
            <w:r w:rsidRPr="00D30B57">
              <w:rPr>
                <w:kern w:val="2"/>
                <w:szCs w:val="24"/>
              </w:rPr>
              <w:t xml:space="preserve">PVM sudaro </w:t>
            </w:r>
            <w:r w:rsidR="002E6C3A">
              <w:rPr>
                <w:kern w:val="2"/>
                <w:szCs w:val="24"/>
              </w:rPr>
              <w:t>833,06</w:t>
            </w:r>
            <w:r w:rsidR="00D30B57" w:rsidRPr="00D30B57">
              <w:rPr>
                <w:kern w:val="2"/>
                <w:szCs w:val="24"/>
              </w:rPr>
              <w:t xml:space="preserve"> Eur (</w:t>
            </w:r>
            <w:r w:rsidR="002E6C3A">
              <w:rPr>
                <w:kern w:val="2"/>
                <w:szCs w:val="24"/>
              </w:rPr>
              <w:t>aštuoni</w:t>
            </w:r>
            <w:r w:rsidR="007A24B2">
              <w:rPr>
                <w:kern w:val="2"/>
                <w:szCs w:val="24"/>
              </w:rPr>
              <w:t>s</w:t>
            </w:r>
            <w:r w:rsidR="002E6C3A">
              <w:rPr>
                <w:kern w:val="2"/>
                <w:szCs w:val="24"/>
              </w:rPr>
              <w:t xml:space="preserve"> šimt</w:t>
            </w:r>
            <w:r w:rsidR="007A24B2">
              <w:rPr>
                <w:kern w:val="2"/>
                <w:szCs w:val="24"/>
              </w:rPr>
              <w:t>us</w:t>
            </w:r>
            <w:r w:rsidR="002E6C3A">
              <w:rPr>
                <w:kern w:val="2"/>
                <w:szCs w:val="24"/>
              </w:rPr>
              <w:t xml:space="preserve"> trisdešimt tr</w:t>
            </w:r>
            <w:r w:rsidR="007A24B2">
              <w:rPr>
                <w:kern w:val="2"/>
                <w:szCs w:val="24"/>
              </w:rPr>
              <w:t>i</w:t>
            </w:r>
            <w:r w:rsidR="002E6C3A">
              <w:rPr>
                <w:kern w:val="2"/>
                <w:szCs w:val="24"/>
              </w:rPr>
              <w:t>s eur</w:t>
            </w:r>
            <w:r w:rsidR="007A24B2">
              <w:rPr>
                <w:kern w:val="2"/>
                <w:szCs w:val="24"/>
              </w:rPr>
              <w:t>us</w:t>
            </w:r>
            <w:r w:rsidR="002E6C3A">
              <w:rPr>
                <w:kern w:val="2"/>
                <w:szCs w:val="24"/>
              </w:rPr>
              <w:t xml:space="preserve"> </w:t>
            </w:r>
            <w:r w:rsidR="002E6C3A">
              <w:rPr>
                <w:kern w:val="2"/>
                <w:szCs w:val="24"/>
                <w:lang w:val="en-US"/>
              </w:rPr>
              <w:t xml:space="preserve">6 </w:t>
            </w:r>
            <w:r w:rsidR="002E6C3A">
              <w:rPr>
                <w:kern w:val="2"/>
                <w:szCs w:val="24"/>
              </w:rPr>
              <w:t>ct</w:t>
            </w:r>
            <w:r w:rsidR="00D30B57" w:rsidRPr="0082435B">
              <w:rPr>
                <w:kern w:val="2"/>
                <w:szCs w:val="24"/>
              </w:rPr>
              <w:t>)</w:t>
            </w:r>
            <w:r w:rsidRPr="00D30B57">
              <w:rPr>
                <w:kern w:val="2"/>
                <w:szCs w:val="24"/>
              </w:rPr>
              <w:t>.</w:t>
            </w:r>
          </w:p>
          <w:p w14:paraId="7759B287" w14:textId="7F7A13A9" w:rsidR="004C1AAD" w:rsidRPr="00D30B57" w:rsidRDefault="004C1AAD" w:rsidP="00D30B57">
            <w:pPr>
              <w:jc w:val="both"/>
              <w:rPr>
                <w:kern w:val="2"/>
                <w:szCs w:val="24"/>
              </w:rPr>
            </w:pPr>
            <w:r w:rsidRPr="00D30B57">
              <w:rPr>
                <w:kern w:val="2"/>
                <w:szCs w:val="24"/>
              </w:rPr>
              <w:t xml:space="preserve">Sutarties kaina yra </w:t>
            </w:r>
            <w:r w:rsidR="002E6C3A">
              <w:rPr>
                <w:kern w:val="2"/>
                <w:szCs w:val="24"/>
              </w:rPr>
              <w:t>4.800,02</w:t>
            </w:r>
            <w:r w:rsidRPr="00D30B57">
              <w:rPr>
                <w:kern w:val="2"/>
                <w:szCs w:val="24"/>
              </w:rPr>
              <w:t xml:space="preserve"> </w:t>
            </w:r>
            <w:r w:rsidR="00D30B57" w:rsidRPr="00D30B57">
              <w:rPr>
                <w:kern w:val="2"/>
                <w:szCs w:val="24"/>
              </w:rPr>
              <w:t xml:space="preserve">Eur su PVM </w:t>
            </w:r>
            <w:r w:rsidRPr="00D30B57">
              <w:rPr>
                <w:kern w:val="2"/>
                <w:szCs w:val="24"/>
              </w:rPr>
              <w:t>(</w:t>
            </w:r>
            <w:r w:rsidR="002E6C3A">
              <w:rPr>
                <w:kern w:val="2"/>
                <w:szCs w:val="24"/>
              </w:rPr>
              <w:t xml:space="preserve">keturi tūkstančiai aštuoni šimtai eurų </w:t>
            </w:r>
            <w:r w:rsidR="007A24B2">
              <w:rPr>
                <w:kern w:val="2"/>
                <w:szCs w:val="24"/>
                <w:lang w:val="en-US"/>
              </w:rPr>
              <w:t>2</w:t>
            </w:r>
            <w:r w:rsidR="00D30B57" w:rsidRPr="0082435B">
              <w:rPr>
                <w:kern w:val="2"/>
                <w:szCs w:val="24"/>
              </w:rPr>
              <w:t xml:space="preserve"> ct</w:t>
            </w:r>
            <w:r w:rsidRPr="00D30B57">
              <w:rPr>
                <w:kern w:val="2"/>
                <w:szCs w:val="24"/>
              </w:rPr>
              <w:t>).</w:t>
            </w:r>
          </w:p>
          <w:p w14:paraId="4722D9EE" w14:textId="77777777" w:rsidR="004C1AAD" w:rsidRDefault="004C1AAD" w:rsidP="00834000">
            <w:pPr>
              <w:rPr>
                <w:kern w:val="2"/>
                <w:szCs w:val="24"/>
              </w:rPr>
            </w:pPr>
          </w:p>
          <w:p w14:paraId="2CF298DA" w14:textId="33D64679" w:rsidR="004C1AAD" w:rsidRDefault="004C1AAD" w:rsidP="00D30B57">
            <w:pPr>
              <w:jc w:val="both"/>
              <w:rPr>
                <w:color w:val="000000"/>
                <w:kern w:val="2"/>
                <w:szCs w:val="24"/>
              </w:rPr>
            </w:pPr>
            <w:r>
              <w:rPr>
                <w:color w:val="000000"/>
                <w:kern w:val="2"/>
                <w:szCs w:val="24"/>
              </w:rPr>
              <w:t xml:space="preserve">Šioje Sutartyje Pradinės Sutarties vertė yra lygi Tiekėjo pasiūlymo kainai be PVM, </w:t>
            </w:r>
            <w:r w:rsidRPr="00A03A24">
              <w:rPr>
                <w:color w:val="000000"/>
                <w:kern w:val="2"/>
                <w:szCs w:val="24"/>
              </w:rPr>
              <w:t xml:space="preserve">apskaičiuotai sudauginus maksimalų </w:t>
            </w:r>
            <w:r w:rsidRPr="00A03A24">
              <w:rPr>
                <w:color w:val="000000"/>
                <w:szCs w:val="24"/>
              </w:rPr>
              <w:t xml:space="preserve">Paslaugų </w:t>
            </w:r>
            <w:r w:rsidRPr="00A03A24">
              <w:rPr>
                <w:color w:val="000000"/>
                <w:kern w:val="2"/>
                <w:szCs w:val="24"/>
              </w:rPr>
              <w:t>kiekį iš Tiekėjo pasiūlyto įkaini</w:t>
            </w:r>
            <w:r w:rsidR="00A03A24" w:rsidRPr="00A03A24">
              <w:rPr>
                <w:color w:val="000000"/>
                <w:kern w:val="2"/>
                <w:szCs w:val="24"/>
              </w:rPr>
              <w:t>o</w:t>
            </w:r>
            <w:r w:rsidRPr="00A03A24">
              <w:rPr>
                <w:color w:val="000000"/>
                <w:kern w:val="2"/>
                <w:szCs w:val="24"/>
              </w:rPr>
              <w:t xml:space="preserve"> be PVM</w:t>
            </w:r>
            <w:r w:rsidR="00A03A24" w:rsidRPr="00A03A24">
              <w:rPr>
                <w:color w:val="000000"/>
                <w:kern w:val="2"/>
                <w:szCs w:val="24"/>
              </w:rPr>
              <w:t xml:space="preserve">. </w:t>
            </w:r>
            <w:r w:rsidRPr="00A03A24">
              <w:rPr>
                <w:color w:val="000000"/>
                <w:kern w:val="2"/>
                <w:szCs w:val="24"/>
              </w:rPr>
              <w:t xml:space="preserve">Pirkėjas </w:t>
            </w:r>
            <w:r w:rsidRPr="00A03A24">
              <w:rPr>
                <w:color w:val="000000"/>
                <w:kern w:val="2"/>
                <w:szCs w:val="24"/>
              </w:rPr>
              <w:lastRenderedPageBreak/>
              <w:t xml:space="preserve">perka </w:t>
            </w:r>
            <w:r w:rsidRPr="00A03A24">
              <w:rPr>
                <w:color w:val="000000"/>
                <w:szCs w:val="24"/>
              </w:rPr>
              <w:t>Paslaugas</w:t>
            </w:r>
            <w:r w:rsidRPr="00A03A24">
              <w:rPr>
                <w:color w:val="000000"/>
                <w:kern w:val="2"/>
                <w:szCs w:val="24"/>
              </w:rPr>
              <w:t xml:space="preserve"> pagal poreikį Sutartyje arba jos priede Nr.</w:t>
            </w:r>
            <w:r w:rsidRPr="00A03A24">
              <w:rPr>
                <w:kern w:val="2"/>
                <w:szCs w:val="24"/>
              </w:rPr>
              <w:t xml:space="preserve"> </w:t>
            </w:r>
            <w:r w:rsidR="00D30B57" w:rsidRPr="00A03A24">
              <w:rPr>
                <w:kern w:val="2"/>
                <w:szCs w:val="24"/>
              </w:rPr>
              <w:t>3</w:t>
            </w:r>
            <w:r w:rsidRPr="00A03A24">
              <w:rPr>
                <w:kern w:val="2"/>
                <w:szCs w:val="24"/>
              </w:rPr>
              <w:t xml:space="preserve"> </w:t>
            </w:r>
            <w:r w:rsidRPr="00A03A24">
              <w:rPr>
                <w:color w:val="000000"/>
                <w:kern w:val="2"/>
                <w:szCs w:val="24"/>
              </w:rPr>
              <w:t>nurodytais įkainiais, neviršijant jame nurodyto</w:t>
            </w:r>
            <w:r>
              <w:rPr>
                <w:color w:val="000000"/>
                <w:kern w:val="2"/>
                <w:szCs w:val="24"/>
              </w:rPr>
              <w:t xml:space="preserve"> </w:t>
            </w:r>
            <w:r>
              <w:rPr>
                <w:color w:val="000000"/>
                <w:szCs w:val="24"/>
              </w:rPr>
              <w:t>Paslaugų</w:t>
            </w:r>
            <w:r>
              <w:rPr>
                <w:color w:val="000000"/>
                <w:kern w:val="2"/>
                <w:szCs w:val="24"/>
              </w:rPr>
              <w:t xml:space="preserve"> kiekio ir bendros Sutarties kainos.</w:t>
            </w:r>
          </w:p>
        </w:tc>
      </w:tr>
      <w:tr w:rsidR="004C1AAD" w14:paraId="3C0A34EA" w14:textId="77777777" w:rsidTr="00834000">
        <w:trPr>
          <w:trHeight w:val="300"/>
        </w:trPr>
        <w:tc>
          <w:tcPr>
            <w:tcW w:w="3094" w:type="dxa"/>
            <w:gridSpan w:val="2"/>
          </w:tcPr>
          <w:p w14:paraId="58E92B3E" w14:textId="77777777" w:rsidR="004C1AAD" w:rsidRDefault="004C1AAD" w:rsidP="0083400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042CE229" w14:textId="77777777" w:rsidR="004C1AAD" w:rsidRDefault="004C1AAD" w:rsidP="00834000">
            <w:pPr>
              <w:rPr>
                <w:b/>
                <w:kern w:val="2"/>
                <w:szCs w:val="24"/>
              </w:rPr>
            </w:pPr>
          </w:p>
          <w:p w14:paraId="48ED034E" w14:textId="77777777" w:rsidR="004C1AAD" w:rsidRDefault="004C1AAD" w:rsidP="00834000">
            <w:pPr>
              <w:rPr>
                <w:kern w:val="2"/>
                <w:szCs w:val="24"/>
              </w:rPr>
            </w:pPr>
          </w:p>
        </w:tc>
        <w:tc>
          <w:tcPr>
            <w:tcW w:w="6441" w:type="dxa"/>
          </w:tcPr>
          <w:p w14:paraId="24B52B64" w14:textId="77777777" w:rsidR="00331EAD" w:rsidRPr="005F51ED" w:rsidRDefault="00331EAD" w:rsidP="00331EAD">
            <w:pPr>
              <w:rPr>
                <w:kern w:val="2"/>
                <w:szCs w:val="24"/>
              </w:rPr>
            </w:pPr>
            <w:r w:rsidRPr="005F51ED">
              <w:rPr>
                <w:kern w:val="2"/>
                <w:szCs w:val="24"/>
              </w:rPr>
              <w:t>Sutarties kaina / įkainiai bus perskaičiuojami:</w:t>
            </w:r>
          </w:p>
          <w:p w14:paraId="554E6342" w14:textId="77777777" w:rsidR="00331EAD" w:rsidRPr="005F51ED" w:rsidRDefault="00331EAD" w:rsidP="00331EAD">
            <w:pPr>
              <w:rPr>
                <w:kern w:val="2"/>
                <w:szCs w:val="24"/>
              </w:rPr>
            </w:pPr>
            <w:r w:rsidRPr="005F51ED">
              <w:rPr>
                <w:kern w:val="2"/>
                <w:szCs w:val="24"/>
              </w:rPr>
              <w:t>5.3.1. dėl PVM tarifo pasikeitimo;</w:t>
            </w:r>
          </w:p>
          <w:p w14:paraId="21F4811F" w14:textId="5235366C" w:rsidR="004C1AAD" w:rsidRPr="004E076A" w:rsidRDefault="00331EAD" w:rsidP="00331EAD">
            <w:pPr>
              <w:rPr>
                <w:kern w:val="2"/>
                <w:szCs w:val="24"/>
              </w:rPr>
            </w:pPr>
            <w:r w:rsidRPr="005F51ED">
              <w:rPr>
                <w:kern w:val="2"/>
                <w:szCs w:val="24"/>
              </w:rPr>
              <w:t xml:space="preserve">5.3.2. Sutarties SS priede Nr. </w:t>
            </w:r>
            <w:r w:rsidR="00A23A14" w:rsidRPr="005F51ED">
              <w:rPr>
                <w:kern w:val="2"/>
                <w:szCs w:val="24"/>
              </w:rPr>
              <w:t xml:space="preserve">2 </w:t>
            </w:r>
            <w:r w:rsidRPr="005F51ED">
              <w:rPr>
                <w:kern w:val="2"/>
                <w:szCs w:val="24"/>
              </w:rPr>
              <w:t>nustatytomis sąlygomis.</w:t>
            </w:r>
          </w:p>
        </w:tc>
      </w:tr>
      <w:tr w:rsidR="004C1AAD" w14:paraId="39DB2FC7" w14:textId="77777777" w:rsidTr="00834000">
        <w:trPr>
          <w:trHeight w:val="300"/>
        </w:trPr>
        <w:tc>
          <w:tcPr>
            <w:tcW w:w="3094" w:type="dxa"/>
            <w:gridSpan w:val="2"/>
          </w:tcPr>
          <w:p w14:paraId="6E9CC6C1" w14:textId="77777777" w:rsidR="004C1AAD" w:rsidRDefault="004C1AAD" w:rsidP="00834000">
            <w:pPr>
              <w:rPr>
                <w:b/>
                <w:kern w:val="2"/>
                <w:szCs w:val="24"/>
              </w:rPr>
            </w:pPr>
            <w:r>
              <w:rPr>
                <w:b/>
                <w:kern w:val="2"/>
                <w:szCs w:val="24"/>
              </w:rPr>
              <w:t>5.3.1. Sutarties kainos / įkainių peržiūra dėl PVM tarifo pasikeitimo</w:t>
            </w:r>
          </w:p>
        </w:tc>
        <w:tc>
          <w:tcPr>
            <w:tcW w:w="6441" w:type="dxa"/>
          </w:tcPr>
          <w:p w14:paraId="6AEA4EBA" w14:textId="4F6F4CFA" w:rsidR="004C1AAD" w:rsidRDefault="004C1AAD" w:rsidP="00A23A1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tc>
      </w:tr>
      <w:tr w:rsidR="004C1AAD" w14:paraId="33C705FE" w14:textId="77777777" w:rsidTr="00834000">
        <w:trPr>
          <w:trHeight w:val="300"/>
        </w:trPr>
        <w:tc>
          <w:tcPr>
            <w:tcW w:w="3094" w:type="dxa"/>
            <w:gridSpan w:val="2"/>
          </w:tcPr>
          <w:p w14:paraId="28C4C906" w14:textId="77777777" w:rsidR="004C1AAD" w:rsidRDefault="004C1AAD" w:rsidP="0083400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tcPr>
          <w:p w14:paraId="16DE81F0" w14:textId="64B69D21" w:rsidR="00CC44CF" w:rsidRDefault="00CC44CF" w:rsidP="00A23A14">
            <w:pPr>
              <w:jc w:val="both"/>
              <w:rPr>
                <w:kern w:val="2"/>
                <w:szCs w:val="24"/>
              </w:rPr>
            </w:pPr>
            <w:r w:rsidRPr="008B69B5">
              <w:rPr>
                <w:kern w:val="2"/>
                <w:szCs w:val="24"/>
              </w:rPr>
              <w:t xml:space="preserve">Detali Sutarties kainos/įkainių peržiūros tvarka nustatyta Sutarties SS priede Nr. </w:t>
            </w:r>
            <w:r w:rsidR="00A23A14">
              <w:rPr>
                <w:kern w:val="2"/>
                <w:szCs w:val="24"/>
              </w:rPr>
              <w:t>2</w:t>
            </w:r>
            <w:r w:rsidRPr="008B69B5">
              <w:rPr>
                <w:kern w:val="2"/>
                <w:szCs w:val="24"/>
              </w:rPr>
              <w:t>.</w:t>
            </w:r>
            <w:r w:rsidRPr="004D4A45">
              <w:rPr>
                <w:kern w:val="2"/>
                <w:szCs w:val="24"/>
              </w:rPr>
              <w:t xml:space="preserve"> </w:t>
            </w:r>
          </w:p>
          <w:p w14:paraId="2024831F" w14:textId="6F25C409" w:rsidR="004C1AAD" w:rsidRDefault="004C1AAD" w:rsidP="00834000">
            <w:pPr>
              <w:rPr>
                <w:szCs w:val="24"/>
              </w:rPr>
            </w:pPr>
          </w:p>
        </w:tc>
      </w:tr>
      <w:tr w:rsidR="004C1AAD" w14:paraId="79B64B00" w14:textId="77777777" w:rsidTr="00834000">
        <w:trPr>
          <w:trHeight w:val="300"/>
        </w:trPr>
        <w:tc>
          <w:tcPr>
            <w:tcW w:w="3094" w:type="dxa"/>
            <w:gridSpan w:val="2"/>
          </w:tcPr>
          <w:p w14:paraId="753DB0EB" w14:textId="77777777" w:rsidR="004C1AAD" w:rsidRDefault="004C1AAD" w:rsidP="00834000">
            <w:pPr>
              <w:rPr>
                <w:b/>
                <w:kern w:val="2"/>
                <w:szCs w:val="24"/>
              </w:rPr>
            </w:pPr>
            <w:r>
              <w:rPr>
                <w:b/>
                <w:kern w:val="2"/>
                <w:szCs w:val="24"/>
              </w:rPr>
              <w:t>5.3.3. Sutarties kainos / įkainių peržiūra dėl kainų lygio pokyčio</w:t>
            </w:r>
          </w:p>
          <w:p w14:paraId="0CAB9EAB" w14:textId="093C267C" w:rsidR="004C1AAD" w:rsidRDefault="004C1AAD" w:rsidP="00834000">
            <w:pPr>
              <w:rPr>
                <w:b/>
                <w:kern w:val="2"/>
                <w:szCs w:val="24"/>
              </w:rPr>
            </w:pPr>
          </w:p>
        </w:tc>
        <w:tc>
          <w:tcPr>
            <w:tcW w:w="6441" w:type="dxa"/>
          </w:tcPr>
          <w:p w14:paraId="71523488" w14:textId="0C62FAEA" w:rsidR="004C1AAD" w:rsidRPr="00A23A14" w:rsidRDefault="00485900" w:rsidP="00834000">
            <w:pPr>
              <w:rPr>
                <w:kern w:val="2"/>
                <w:szCs w:val="24"/>
              </w:rPr>
            </w:pPr>
            <w:r w:rsidRPr="008B69B5">
              <w:rPr>
                <w:kern w:val="2"/>
                <w:szCs w:val="24"/>
              </w:rPr>
              <w:t xml:space="preserve">Detali Sutarties kainos/įkainių peržiūros tvarka nustatyta Sutarties SS priede Nr. </w:t>
            </w:r>
            <w:r w:rsidR="00A23A14">
              <w:rPr>
                <w:kern w:val="2"/>
                <w:szCs w:val="24"/>
              </w:rPr>
              <w:t>2</w:t>
            </w:r>
            <w:r w:rsidRPr="008B69B5">
              <w:rPr>
                <w:kern w:val="2"/>
                <w:szCs w:val="24"/>
              </w:rPr>
              <w:t>.</w:t>
            </w:r>
            <w:r w:rsidRPr="004D4A45">
              <w:rPr>
                <w:kern w:val="2"/>
                <w:szCs w:val="24"/>
              </w:rPr>
              <w:t xml:space="preserve"> </w:t>
            </w:r>
          </w:p>
        </w:tc>
      </w:tr>
      <w:tr w:rsidR="004C1AAD" w14:paraId="45DB4D22" w14:textId="77777777" w:rsidTr="00834000">
        <w:trPr>
          <w:trHeight w:val="300"/>
        </w:trPr>
        <w:tc>
          <w:tcPr>
            <w:tcW w:w="3094" w:type="dxa"/>
            <w:gridSpan w:val="2"/>
          </w:tcPr>
          <w:p w14:paraId="61683A1B" w14:textId="77777777" w:rsidR="004C1AAD" w:rsidRDefault="004C1AAD" w:rsidP="0083400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tcPr>
          <w:p w14:paraId="768A086E" w14:textId="77777777" w:rsidR="004C1AAD" w:rsidRDefault="004C1AAD" w:rsidP="00834000">
            <w:pPr>
              <w:rPr>
                <w:kern w:val="2"/>
                <w:szCs w:val="24"/>
              </w:rPr>
            </w:pPr>
            <w:r>
              <w:rPr>
                <w:kern w:val="2"/>
                <w:szCs w:val="24"/>
              </w:rPr>
              <w:t>Netaikoma</w:t>
            </w:r>
          </w:p>
          <w:p w14:paraId="28725002" w14:textId="77777777" w:rsidR="004C1AAD" w:rsidRDefault="004C1AAD" w:rsidP="00834000">
            <w:pPr>
              <w:rPr>
                <w:kern w:val="2"/>
                <w:szCs w:val="24"/>
              </w:rPr>
            </w:pPr>
          </w:p>
          <w:p w14:paraId="6AA48DA8" w14:textId="7002AFC7" w:rsidR="004C1AAD" w:rsidRDefault="004C1AAD" w:rsidP="00834000">
            <w:pPr>
              <w:rPr>
                <w:szCs w:val="24"/>
              </w:rPr>
            </w:pPr>
          </w:p>
        </w:tc>
      </w:tr>
      <w:tr w:rsidR="004C1AAD" w14:paraId="0FE64CB7" w14:textId="77777777" w:rsidTr="00834000">
        <w:trPr>
          <w:trHeight w:val="300"/>
        </w:trPr>
        <w:tc>
          <w:tcPr>
            <w:tcW w:w="3094" w:type="dxa"/>
            <w:gridSpan w:val="2"/>
          </w:tcPr>
          <w:p w14:paraId="092AE8CC" w14:textId="77777777" w:rsidR="004C1AAD" w:rsidRDefault="004C1AAD" w:rsidP="00834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tcPr>
          <w:p w14:paraId="4E318C9C" w14:textId="77777777" w:rsidR="004C1AAD" w:rsidRDefault="004C1AAD" w:rsidP="00834000">
            <w:pPr>
              <w:rPr>
                <w:kern w:val="2"/>
                <w:szCs w:val="24"/>
              </w:rPr>
            </w:pPr>
            <w:r>
              <w:rPr>
                <w:kern w:val="2"/>
                <w:szCs w:val="24"/>
              </w:rPr>
              <w:t>Netaikoma</w:t>
            </w:r>
          </w:p>
          <w:p w14:paraId="6893F9E2" w14:textId="276010EA" w:rsidR="004C1AAD" w:rsidRDefault="004C1AAD" w:rsidP="00834000">
            <w:pPr>
              <w:rPr>
                <w:szCs w:val="24"/>
              </w:rPr>
            </w:pPr>
          </w:p>
        </w:tc>
      </w:tr>
      <w:tr w:rsidR="004C1AAD" w14:paraId="705687B7" w14:textId="77777777" w:rsidTr="00834000">
        <w:trPr>
          <w:trHeight w:val="300"/>
        </w:trPr>
        <w:tc>
          <w:tcPr>
            <w:tcW w:w="3094" w:type="dxa"/>
            <w:gridSpan w:val="2"/>
          </w:tcPr>
          <w:p w14:paraId="1119B464" w14:textId="77777777" w:rsidR="004C1AAD" w:rsidRDefault="004C1AAD" w:rsidP="00834000">
            <w:pPr>
              <w:rPr>
                <w:b/>
                <w:kern w:val="2"/>
                <w:szCs w:val="24"/>
              </w:rPr>
            </w:pPr>
            <w:r>
              <w:rPr>
                <w:b/>
                <w:kern w:val="2"/>
                <w:szCs w:val="24"/>
              </w:rPr>
              <w:t>5.5. Atsiskaitymo su Tiekėju terminas ir tvarka</w:t>
            </w:r>
          </w:p>
        </w:tc>
        <w:tc>
          <w:tcPr>
            <w:tcW w:w="6441" w:type="dxa"/>
          </w:tcPr>
          <w:p w14:paraId="222A24BD" w14:textId="5B823CD5" w:rsidR="004C1AAD" w:rsidRPr="00AC543D" w:rsidRDefault="004C1AAD" w:rsidP="00AC543D">
            <w:pPr>
              <w:jc w:val="both"/>
              <w:rPr>
                <w:kern w:val="2"/>
                <w:szCs w:val="24"/>
              </w:rPr>
            </w:pPr>
            <w:r w:rsidRPr="00AC543D">
              <w:rPr>
                <w:kern w:val="2"/>
                <w:szCs w:val="24"/>
              </w:rPr>
              <w:t xml:space="preserve">Pirkėjas atsiskaito su Tiekėju ne vėliau kaip per </w:t>
            </w:r>
            <w:r w:rsidR="00AC543D" w:rsidRPr="00AC543D">
              <w:rPr>
                <w:kern w:val="2"/>
                <w:szCs w:val="24"/>
              </w:rPr>
              <w:t>30 dienų nuo sąskaitos faktūros gavimo dienos.</w:t>
            </w:r>
            <w:r w:rsidRPr="00AC543D">
              <w:rPr>
                <w:kern w:val="2"/>
                <w:szCs w:val="24"/>
              </w:rPr>
              <w:t xml:space="preserve"> </w:t>
            </w:r>
          </w:p>
          <w:p w14:paraId="44A15C73" w14:textId="69E09061" w:rsidR="004C1AAD" w:rsidRPr="00AC543D" w:rsidRDefault="004C1AAD" w:rsidP="00834000">
            <w:pPr>
              <w:rPr>
                <w:kern w:val="2"/>
                <w:szCs w:val="24"/>
                <w:shd w:val="clear" w:color="auto" w:fill="FFFFFF"/>
              </w:rPr>
            </w:pPr>
            <w:r w:rsidRPr="00AC543D">
              <w:rPr>
                <w:kern w:val="2"/>
                <w:szCs w:val="24"/>
                <w:shd w:val="clear" w:color="auto" w:fill="FFFFFF"/>
              </w:rPr>
              <w:t>Apmokėjimo sąlygos:</w:t>
            </w:r>
          </w:p>
          <w:p w14:paraId="12D0D3B5" w14:textId="65242096" w:rsidR="004C1AAD" w:rsidRPr="00AC543D" w:rsidRDefault="00AC543D" w:rsidP="00834000">
            <w:pPr>
              <w:rPr>
                <w:kern w:val="2"/>
                <w:szCs w:val="24"/>
                <w:shd w:val="clear" w:color="auto" w:fill="FFFFFF"/>
              </w:rPr>
            </w:pPr>
            <w:r w:rsidRPr="00AC543D">
              <w:rPr>
                <w:kern w:val="2"/>
                <w:szCs w:val="24"/>
                <w:shd w:val="clear" w:color="auto" w:fill="FFFFFF"/>
              </w:rPr>
              <w:t>1</w:t>
            </w:r>
            <w:r w:rsidR="004C1AAD" w:rsidRPr="00AC543D">
              <w:rPr>
                <w:kern w:val="2"/>
                <w:szCs w:val="24"/>
                <w:shd w:val="clear" w:color="auto" w:fill="FFFFFF"/>
              </w:rPr>
              <w:t>)</w:t>
            </w:r>
            <w:r w:rsidRPr="00AC543D">
              <w:rPr>
                <w:kern w:val="2"/>
                <w:szCs w:val="24"/>
                <w:shd w:val="clear" w:color="auto" w:fill="FFFFFF"/>
              </w:rPr>
              <w:t xml:space="preserve"> Paslaugų mėnesinis įkainis.</w:t>
            </w:r>
          </w:p>
        </w:tc>
      </w:tr>
      <w:tr w:rsidR="004C1AAD" w14:paraId="1758EF1C" w14:textId="77777777" w:rsidTr="00834000">
        <w:trPr>
          <w:trHeight w:val="300"/>
        </w:trPr>
        <w:tc>
          <w:tcPr>
            <w:tcW w:w="3094" w:type="dxa"/>
            <w:gridSpan w:val="2"/>
          </w:tcPr>
          <w:p w14:paraId="42A163D4" w14:textId="77777777" w:rsidR="004C1AAD" w:rsidRDefault="004C1AAD" w:rsidP="00834000">
            <w:pPr>
              <w:rPr>
                <w:b/>
                <w:kern w:val="2"/>
                <w:szCs w:val="24"/>
              </w:rPr>
            </w:pPr>
            <w:r>
              <w:rPr>
                <w:b/>
                <w:kern w:val="2"/>
                <w:szCs w:val="24"/>
              </w:rPr>
              <w:t>5.6. Avansas</w:t>
            </w:r>
          </w:p>
        </w:tc>
        <w:tc>
          <w:tcPr>
            <w:tcW w:w="6441" w:type="dxa"/>
          </w:tcPr>
          <w:p w14:paraId="0417926C" w14:textId="161FB005" w:rsidR="004C1AAD" w:rsidRPr="00582B3F" w:rsidRDefault="004C1AAD" w:rsidP="00582B3F">
            <w:pPr>
              <w:rPr>
                <w:kern w:val="2"/>
                <w:szCs w:val="24"/>
              </w:rPr>
            </w:pPr>
            <w:r>
              <w:rPr>
                <w:kern w:val="2"/>
                <w:szCs w:val="24"/>
              </w:rPr>
              <w:t>Netaikoma</w:t>
            </w:r>
          </w:p>
        </w:tc>
      </w:tr>
      <w:tr w:rsidR="004C1AAD" w14:paraId="0596CC4A" w14:textId="77777777" w:rsidTr="00834000">
        <w:trPr>
          <w:trHeight w:val="300"/>
        </w:trPr>
        <w:tc>
          <w:tcPr>
            <w:tcW w:w="3094" w:type="dxa"/>
            <w:gridSpan w:val="2"/>
          </w:tcPr>
          <w:p w14:paraId="49D9CFA6" w14:textId="77777777" w:rsidR="004C1AAD" w:rsidRDefault="004C1AAD" w:rsidP="00834000">
            <w:pPr>
              <w:rPr>
                <w:b/>
                <w:kern w:val="2"/>
                <w:szCs w:val="24"/>
              </w:rPr>
            </w:pPr>
            <w:r>
              <w:rPr>
                <w:b/>
                <w:kern w:val="2"/>
                <w:szCs w:val="24"/>
              </w:rPr>
              <w:t>5.7. Avanso užtikrinimas</w:t>
            </w:r>
          </w:p>
        </w:tc>
        <w:tc>
          <w:tcPr>
            <w:tcW w:w="6441" w:type="dxa"/>
          </w:tcPr>
          <w:p w14:paraId="183D5FF4" w14:textId="551B929B" w:rsidR="004C1AAD" w:rsidRDefault="004C1AAD" w:rsidP="00834000">
            <w:pPr>
              <w:rPr>
                <w:kern w:val="2"/>
                <w:szCs w:val="24"/>
              </w:rPr>
            </w:pPr>
            <w:r>
              <w:rPr>
                <w:kern w:val="2"/>
                <w:szCs w:val="24"/>
              </w:rPr>
              <w:t>Netaikoma</w:t>
            </w:r>
            <w:r>
              <w:rPr>
                <w:color w:val="000000"/>
                <w:kern w:val="2"/>
                <w:szCs w:val="24"/>
                <w:shd w:val="clear" w:color="auto" w:fill="FFFFFF"/>
              </w:rPr>
              <w:t xml:space="preserve"> </w:t>
            </w:r>
          </w:p>
        </w:tc>
      </w:tr>
      <w:tr w:rsidR="004C1AAD" w14:paraId="689493E2" w14:textId="77777777" w:rsidTr="00834000">
        <w:trPr>
          <w:trHeight w:val="300"/>
        </w:trPr>
        <w:tc>
          <w:tcPr>
            <w:tcW w:w="9535" w:type="dxa"/>
            <w:gridSpan w:val="3"/>
          </w:tcPr>
          <w:p w14:paraId="0527F2A7" w14:textId="77777777" w:rsidR="004C1AAD" w:rsidRDefault="004C1AAD" w:rsidP="00834000">
            <w:pPr>
              <w:jc w:val="center"/>
              <w:rPr>
                <w:b/>
                <w:kern w:val="2"/>
                <w:szCs w:val="24"/>
              </w:rPr>
            </w:pPr>
            <w:r>
              <w:rPr>
                <w:b/>
                <w:kern w:val="2"/>
                <w:szCs w:val="24"/>
              </w:rPr>
              <w:t>6. PASLAUGŲ KOKYBĖ IR GARANTINIAI ĮSIPAREIGOJIMAI</w:t>
            </w:r>
          </w:p>
        </w:tc>
      </w:tr>
      <w:tr w:rsidR="004C1AAD" w14:paraId="02CCE4DA" w14:textId="77777777" w:rsidTr="00834000">
        <w:trPr>
          <w:trHeight w:val="300"/>
        </w:trPr>
        <w:tc>
          <w:tcPr>
            <w:tcW w:w="3094" w:type="dxa"/>
            <w:gridSpan w:val="2"/>
          </w:tcPr>
          <w:p w14:paraId="26FA2D2E" w14:textId="77777777" w:rsidR="004C1AAD" w:rsidRDefault="004C1AAD" w:rsidP="00834000">
            <w:pPr>
              <w:rPr>
                <w:b/>
                <w:kern w:val="2"/>
                <w:szCs w:val="24"/>
              </w:rPr>
            </w:pPr>
            <w:r>
              <w:rPr>
                <w:b/>
                <w:kern w:val="2"/>
                <w:szCs w:val="24"/>
              </w:rPr>
              <w:t>6.1. Garantinis terminas</w:t>
            </w:r>
          </w:p>
        </w:tc>
        <w:tc>
          <w:tcPr>
            <w:tcW w:w="6441" w:type="dxa"/>
          </w:tcPr>
          <w:p w14:paraId="07DB4AB0" w14:textId="6BD47B16" w:rsidR="004C1AAD" w:rsidRDefault="00AF766A" w:rsidP="00834000">
            <w:pPr>
              <w:rPr>
                <w:szCs w:val="24"/>
              </w:rPr>
            </w:pPr>
            <w:r w:rsidRPr="00A440F8">
              <w:rPr>
                <w:kern w:val="2"/>
                <w:szCs w:val="24"/>
              </w:rPr>
              <w:t>N</w:t>
            </w:r>
            <w:r w:rsidR="00375DE3">
              <w:rPr>
                <w:kern w:val="2"/>
                <w:szCs w:val="24"/>
              </w:rPr>
              <w:t>etaikoma</w:t>
            </w:r>
          </w:p>
        </w:tc>
      </w:tr>
      <w:tr w:rsidR="005F00E8" w14:paraId="60BD962F" w14:textId="77777777" w:rsidTr="00834000">
        <w:trPr>
          <w:trHeight w:val="300"/>
        </w:trPr>
        <w:tc>
          <w:tcPr>
            <w:tcW w:w="3094" w:type="dxa"/>
            <w:gridSpan w:val="2"/>
          </w:tcPr>
          <w:p w14:paraId="09743847" w14:textId="77777777" w:rsidR="005F00E8" w:rsidRPr="00AF766A" w:rsidRDefault="005F00E8" w:rsidP="005F00E8">
            <w:pPr>
              <w:rPr>
                <w:b/>
                <w:kern w:val="2"/>
                <w:szCs w:val="24"/>
                <w:highlight w:val="cyan"/>
              </w:rPr>
            </w:pPr>
            <w:r w:rsidRPr="00AF766A">
              <w:rPr>
                <w:b/>
                <w:szCs w:val="24"/>
              </w:rPr>
              <w:t>6.2. Terminas Paslaugų trūkumams pašalinti</w:t>
            </w:r>
          </w:p>
        </w:tc>
        <w:tc>
          <w:tcPr>
            <w:tcW w:w="6441" w:type="dxa"/>
          </w:tcPr>
          <w:p w14:paraId="1B9AF78E" w14:textId="77777777" w:rsidR="005F00E8" w:rsidRPr="00F93664" w:rsidRDefault="005F00E8" w:rsidP="005F00E8">
            <w:pPr>
              <w:jc w:val="both"/>
              <w:rPr>
                <w:kern w:val="2"/>
                <w:szCs w:val="24"/>
              </w:rPr>
            </w:pPr>
            <w:r w:rsidRPr="00F93664">
              <w:rPr>
                <w:kern w:val="2"/>
                <w:szCs w:val="24"/>
              </w:rPr>
              <w:t xml:space="preserve">Reikalavimai, jei taikoma, nustatyti Techninėje specifikacijoje ir (ar) kituose aktuose privalomuose perkamam pirkimo objektui </w:t>
            </w:r>
          </w:p>
          <w:p w14:paraId="2317C2E0" w14:textId="77777777" w:rsidR="005F00E8" w:rsidRPr="00F93664" w:rsidRDefault="005F00E8" w:rsidP="005F00E8">
            <w:pPr>
              <w:jc w:val="both"/>
              <w:rPr>
                <w:kern w:val="2"/>
                <w:szCs w:val="24"/>
              </w:rPr>
            </w:pPr>
          </w:p>
          <w:p w14:paraId="17CAF8F5" w14:textId="1C8DF334" w:rsidR="005F00E8" w:rsidRDefault="005F00E8" w:rsidP="005F00E8">
            <w:pPr>
              <w:rPr>
                <w:kern w:val="2"/>
                <w:szCs w:val="24"/>
              </w:rPr>
            </w:pPr>
            <w:r w:rsidRPr="00F93664">
              <w:rPr>
                <w:kern w:val="2"/>
                <w:szCs w:val="24"/>
              </w:rPr>
              <w:t xml:space="preserve">Prekių trūkumų nustatymo bei šalinimo tvarka nustatyta Bendrųjų sąlygų 7 skyriuje ir </w:t>
            </w:r>
            <w:r w:rsidR="00375DE3" w:rsidRPr="00375DE3">
              <w:rPr>
                <w:kern w:val="2"/>
                <w:szCs w:val="24"/>
              </w:rPr>
              <w:t>Techninė</w:t>
            </w:r>
            <w:r w:rsidR="00375DE3">
              <w:rPr>
                <w:kern w:val="2"/>
                <w:szCs w:val="24"/>
              </w:rPr>
              <w:t>je</w:t>
            </w:r>
            <w:r w:rsidR="00375DE3" w:rsidRPr="00375DE3">
              <w:rPr>
                <w:kern w:val="2"/>
                <w:szCs w:val="24"/>
              </w:rPr>
              <w:t xml:space="preserve"> specifikacij</w:t>
            </w:r>
            <w:r w:rsidR="00375DE3">
              <w:rPr>
                <w:kern w:val="2"/>
                <w:szCs w:val="24"/>
              </w:rPr>
              <w:t>oje</w:t>
            </w:r>
            <w:r w:rsidRPr="00F93664">
              <w:rPr>
                <w:kern w:val="2"/>
                <w:szCs w:val="24"/>
              </w:rPr>
              <w:t>.</w:t>
            </w:r>
          </w:p>
        </w:tc>
      </w:tr>
      <w:tr w:rsidR="005F00E8" w14:paraId="2EE7510E" w14:textId="77777777" w:rsidTr="00834000">
        <w:trPr>
          <w:trHeight w:val="300"/>
        </w:trPr>
        <w:tc>
          <w:tcPr>
            <w:tcW w:w="3094" w:type="dxa"/>
            <w:gridSpan w:val="2"/>
          </w:tcPr>
          <w:p w14:paraId="64377857" w14:textId="77777777" w:rsidR="005F00E8" w:rsidRDefault="005F00E8" w:rsidP="005F00E8">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tcPr>
          <w:p w14:paraId="3F1097B1" w14:textId="7204790A" w:rsidR="002B4C95" w:rsidRDefault="005F00E8" w:rsidP="002B4C95">
            <w:pPr>
              <w:rPr>
                <w:kern w:val="2"/>
                <w:szCs w:val="24"/>
              </w:rPr>
            </w:pPr>
            <w:r>
              <w:rPr>
                <w:kern w:val="2"/>
                <w:szCs w:val="24"/>
              </w:rPr>
              <w:t xml:space="preserve">Netaikoma </w:t>
            </w:r>
          </w:p>
          <w:p w14:paraId="5896DE9F" w14:textId="44E317E9" w:rsidR="005F00E8" w:rsidRDefault="005F00E8" w:rsidP="005F00E8">
            <w:pPr>
              <w:rPr>
                <w:kern w:val="2"/>
                <w:szCs w:val="24"/>
              </w:rPr>
            </w:pPr>
          </w:p>
        </w:tc>
      </w:tr>
      <w:tr w:rsidR="005F00E8" w14:paraId="2EB9D282" w14:textId="77777777" w:rsidTr="00834000">
        <w:trPr>
          <w:trHeight w:val="300"/>
        </w:trPr>
        <w:tc>
          <w:tcPr>
            <w:tcW w:w="9535" w:type="dxa"/>
            <w:gridSpan w:val="3"/>
          </w:tcPr>
          <w:p w14:paraId="7B1D5103" w14:textId="77777777" w:rsidR="005F00E8" w:rsidRDefault="005F00E8" w:rsidP="005F00E8">
            <w:pPr>
              <w:jc w:val="center"/>
              <w:rPr>
                <w:b/>
                <w:kern w:val="2"/>
                <w:szCs w:val="24"/>
              </w:rPr>
            </w:pPr>
            <w:r>
              <w:rPr>
                <w:b/>
                <w:kern w:val="2"/>
                <w:szCs w:val="24"/>
              </w:rPr>
              <w:t>7. SUTARTIES VYKDYMUI PASITELKIAMI SUBTIEKĖJAI IR (AR) SPECIALISTAI</w:t>
            </w:r>
          </w:p>
        </w:tc>
      </w:tr>
      <w:tr w:rsidR="005F00E8" w14:paraId="3BB72EDD" w14:textId="77777777" w:rsidTr="00834000">
        <w:trPr>
          <w:trHeight w:val="300"/>
        </w:trPr>
        <w:tc>
          <w:tcPr>
            <w:tcW w:w="3094" w:type="dxa"/>
            <w:gridSpan w:val="2"/>
          </w:tcPr>
          <w:p w14:paraId="29CD86CA" w14:textId="77777777" w:rsidR="005F00E8" w:rsidRDefault="005F00E8" w:rsidP="005F00E8">
            <w:pPr>
              <w:rPr>
                <w:b/>
                <w:bCs/>
                <w:kern w:val="2"/>
                <w:szCs w:val="24"/>
              </w:rPr>
            </w:pPr>
            <w:r>
              <w:rPr>
                <w:b/>
                <w:bCs/>
                <w:kern w:val="2"/>
                <w:szCs w:val="24"/>
              </w:rPr>
              <w:t>7.1. Sutarties vykdymui pasitelkiami subtiekėjai ir (ar) specialistai</w:t>
            </w:r>
          </w:p>
        </w:tc>
        <w:tc>
          <w:tcPr>
            <w:tcW w:w="6441" w:type="dxa"/>
          </w:tcPr>
          <w:p w14:paraId="5EAA060E" w14:textId="2A7571C7" w:rsidR="005F00E8" w:rsidRPr="00AC543D" w:rsidRDefault="005F00E8" w:rsidP="00AC543D">
            <w:pPr>
              <w:jc w:val="both"/>
              <w:rPr>
                <w:kern w:val="2"/>
                <w:szCs w:val="24"/>
              </w:rPr>
            </w:pPr>
            <w:r>
              <w:rPr>
                <w:kern w:val="2"/>
                <w:szCs w:val="24"/>
              </w:rPr>
              <w:t>Sutarties vykdymui subtiekėjai ir (ar) specialistai nepasitelkiami.</w:t>
            </w:r>
          </w:p>
        </w:tc>
      </w:tr>
      <w:tr w:rsidR="005F00E8" w14:paraId="3CE84F9F" w14:textId="77777777" w:rsidTr="00834000">
        <w:trPr>
          <w:trHeight w:val="300"/>
        </w:trPr>
        <w:tc>
          <w:tcPr>
            <w:tcW w:w="9535" w:type="dxa"/>
            <w:gridSpan w:val="3"/>
          </w:tcPr>
          <w:p w14:paraId="7D8D9DB6" w14:textId="77777777" w:rsidR="005F00E8" w:rsidRDefault="005F00E8" w:rsidP="005F00E8">
            <w:pPr>
              <w:jc w:val="center"/>
              <w:rPr>
                <w:b/>
                <w:kern w:val="2"/>
                <w:szCs w:val="24"/>
              </w:rPr>
            </w:pPr>
            <w:r>
              <w:rPr>
                <w:b/>
                <w:kern w:val="2"/>
                <w:szCs w:val="24"/>
              </w:rPr>
              <w:t>8. PRIEVOLIŲ PAGAL SUTARTĮ ĮVYKDYMO UŽTIKRINIMAS</w:t>
            </w:r>
          </w:p>
        </w:tc>
      </w:tr>
      <w:tr w:rsidR="005F00E8" w14:paraId="7BCC70FA" w14:textId="77777777" w:rsidTr="00834000">
        <w:trPr>
          <w:trHeight w:val="300"/>
        </w:trPr>
        <w:tc>
          <w:tcPr>
            <w:tcW w:w="3094" w:type="dxa"/>
            <w:gridSpan w:val="2"/>
          </w:tcPr>
          <w:p w14:paraId="37434E05" w14:textId="77777777" w:rsidR="005F00E8" w:rsidRDefault="005F00E8" w:rsidP="005F00E8">
            <w:pPr>
              <w:rPr>
                <w:b/>
                <w:kern w:val="2"/>
                <w:szCs w:val="24"/>
              </w:rPr>
            </w:pPr>
            <w:r>
              <w:rPr>
                <w:b/>
                <w:kern w:val="2"/>
                <w:szCs w:val="24"/>
              </w:rPr>
              <w:t>8.1. Prievolių pagal Sutartį įvykdymo užtikrinimas</w:t>
            </w:r>
          </w:p>
        </w:tc>
        <w:tc>
          <w:tcPr>
            <w:tcW w:w="6441" w:type="dxa"/>
          </w:tcPr>
          <w:p w14:paraId="66B22A02" w14:textId="77777777" w:rsidR="00C6517D" w:rsidRDefault="00C6517D" w:rsidP="00C6517D">
            <w:pPr>
              <w:rPr>
                <w:kern w:val="2"/>
                <w:szCs w:val="24"/>
              </w:rPr>
            </w:pPr>
            <w:r>
              <w:rPr>
                <w:kern w:val="2"/>
                <w:szCs w:val="24"/>
              </w:rPr>
              <w:t>Prievolių pagal Sutartį įvykdymas užtikrinamas</w:t>
            </w:r>
            <w:r>
              <w:rPr>
                <w:color w:val="4472C4"/>
                <w:kern w:val="2"/>
                <w:szCs w:val="24"/>
              </w:rPr>
              <w:t>:</w:t>
            </w:r>
          </w:p>
          <w:p w14:paraId="2148AAC8" w14:textId="497028A5" w:rsidR="005F00E8" w:rsidRDefault="00C6517D" w:rsidP="005F00E8">
            <w:pPr>
              <w:rPr>
                <w:kern w:val="2"/>
                <w:szCs w:val="24"/>
              </w:rPr>
            </w:pPr>
            <w:r>
              <w:rPr>
                <w:kern w:val="2"/>
                <w:szCs w:val="24"/>
              </w:rPr>
              <w:t>Netesybomis (delspinigiais, bauda)</w:t>
            </w:r>
            <w:r w:rsidR="004B22A6">
              <w:rPr>
                <w:kern w:val="2"/>
                <w:szCs w:val="24"/>
              </w:rPr>
              <w:t>.</w:t>
            </w:r>
          </w:p>
        </w:tc>
      </w:tr>
      <w:tr w:rsidR="005F00E8" w14:paraId="129BF608" w14:textId="77777777" w:rsidTr="00834000">
        <w:trPr>
          <w:trHeight w:val="300"/>
        </w:trPr>
        <w:tc>
          <w:tcPr>
            <w:tcW w:w="3094" w:type="dxa"/>
            <w:gridSpan w:val="2"/>
          </w:tcPr>
          <w:p w14:paraId="6D171B1B" w14:textId="77777777" w:rsidR="005F00E8" w:rsidRDefault="005F00E8" w:rsidP="005F00E8">
            <w:pPr>
              <w:rPr>
                <w:b/>
                <w:kern w:val="2"/>
                <w:szCs w:val="24"/>
              </w:rPr>
            </w:pPr>
            <w:r>
              <w:rPr>
                <w:b/>
                <w:kern w:val="2"/>
                <w:szCs w:val="24"/>
              </w:rPr>
              <w:t>8.2 Sutarties įvykdymo užtikrinimo galiojimo terminas</w:t>
            </w:r>
          </w:p>
        </w:tc>
        <w:tc>
          <w:tcPr>
            <w:tcW w:w="6441" w:type="dxa"/>
          </w:tcPr>
          <w:p w14:paraId="2A77D76A" w14:textId="77777777" w:rsidR="005F00E8" w:rsidRDefault="005F00E8" w:rsidP="005F00E8">
            <w:pPr>
              <w:rPr>
                <w:kern w:val="2"/>
                <w:szCs w:val="24"/>
              </w:rPr>
            </w:pPr>
            <w:r>
              <w:rPr>
                <w:kern w:val="2"/>
                <w:szCs w:val="24"/>
              </w:rPr>
              <w:t>Netaikoma</w:t>
            </w:r>
          </w:p>
          <w:p w14:paraId="05867750" w14:textId="0706DDFE" w:rsidR="005F00E8" w:rsidRDefault="005F00E8" w:rsidP="005F00E8">
            <w:pPr>
              <w:rPr>
                <w:kern w:val="2"/>
                <w:szCs w:val="24"/>
              </w:rPr>
            </w:pPr>
          </w:p>
        </w:tc>
      </w:tr>
      <w:tr w:rsidR="005F00E8" w14:paraId="584310DA" w14:textId="77777777" w:rsidTr="00834000">
        <w:trPr>
          <w:trHeight w:val="300"/>
        </w:trPr>
        <w:tc>
          <w:tcPr>
            <w:tcW w:w="3094" w:type="dxa"/>
            <w:gridSpan w:val="2"/>
          </w:tcPr>
          <w:p w14:paraId="043A4CB4" w14:textId="77777777" w:rsidR="005F00E8" w:rsidRDefault="005F00E8" w:rsidP="005F00E8">
            <w:pPr>
              <w:rPr>
                <w:b/>
                <w:kern w:val="2"/>
                <w:szCs w:val="24"/>
              </w:rPr>
            </w:pPr>
            <w:r>
              <w:rPr>
                <w:b/>
                <w:kern w:val="2"/>
                <w:szCs w:val="24"/>
              </w:rPr>
              <w:t>8.3. Sutarties įvykdymo užtikrinimo pateikimas</w:t>
            </w:r>
          </w:p>
        </w:tc>
        <w:tc>
          <w:tcPr>
            <w:tcW w:w="6441" w:type="dxa"/>
          </w:tcPr>
          <w:p w14:paraId="4B9D46EB" w14:textId="77777777" w:rsidR="005F00E8" w:rsidRDefault="005F00E8" w:rsidP="005F00E8">
            <w:pPr>
              <w:rPr>
                <w:kern w:val="2"/>
                <w:szCs w:val="24"/>
              </w:rPr>
            </w:pPr>
            <w:r>
              <w:rPr>
                <w:kern w:val="2"/>
                <w:szCs w:val="24"/>
              </w:rPr>
              <w:t>Netaikoma</w:t>
            </w:r>
          </w:p>
          <w:p w14:paraId="527B1E37" w14:textId="21EA5CCE" w:rsidR="005F00E8" w:rsidRDefault="005F00E8" w:rsidP="005F00E8">
            <w:pPr>
              <w:rPr>
                <w:szCs w:val="24"/>
              </w:rPr>
            </w:pPr>
          </w:p>
        </w:tc>
      </w:tr>
      <w:tr w:rsidR="005F00E8" w14:paraId="7B5CF0FB" w14:textId="77777777" w:rsidTr="00834000">
        <w:trPr>
          <w:trHeight w:val="300"/>
        </w:trPr>
        <w:tc>
          <w:tcPr>
            <w:tcW w:w="9535" w:type="dxa"/>
            <w:gridSpan w:val="3"/>
          </w:tcPr>
          <w:p w14:paraId="1FEA521D" w14:textId="77777777" w:rsidR="005F00E8" w:rsidRDefault="005F00E8" w:rsidP="005F00E8">
            <w:pPr>
              <w:jc w:val="center"/>
              <w:rPr>
                <w:b/>
                <w:kern w:val="2"/>
                <w:szCs w:val="24"/>
              </w:rPr>
            </w:pPr>
            <w:r>
              <w:rPr>
                <w:b/>
                <w:kern w:val="2"/>
                <w:szCs w:val="24"/>
              </w:rPr>
              <w:t>9. ŠALIŲ ATSAKOMYBĖ</w:t>
            </w:r>
          </w:p>
        </w:tc>
      </w:tr>
      <w:tr w:rsidR="005F00E8" w14:paraId="2836C4AD" w14:textId="77777777" w:rsidTr="00834000">
        <w:trPr>
          <w:trHeight w:val="300"/>
        </w:trPr>
        <w:tc>
          <w:tcPr>
            <w:tcW w:w="3094" w:type="dxa"/>
            <w:gridSpan w:val="2"/>
          </w:tcPr>
          <w:p w14:paraId="3795D435" w14:textId="77777777" w:rsidR="005F00E8" w:rsidRDefault="005F00E8" w:rsidP="005F00E8">
            <w:pPr>
              <w:rPr>
                <w:b/>
                <w:kern w:val="2"/>
                <w:szCs w:val="24"/>
              </w:rPr>
            </w:pPr>
            <w:r>
              <w:rPr>
                <w:b/>
                <w:kern w:val="2"/>
                <w:szCs w:val="24"/>
              </w:rPr>
              <w:t>9.1. Pirkėjui taikomos netesybos už mokėjimų pagal Sutartį vėlavimą</w:t>
            </w:r>
          </w:p>
        </w:tc>
        <w:tc>
          <w:tcPr>
            <w:tcW w:w="6441" w:type="dxa"/>
          </w:tcPr>
          <w:p w14:paraId="5BC824C0" w14:textId="23E76A6A" w:rsidR="005F00E8" w:rsidRPr="00AC543D" w:rsidRDefault="005F00E8" w:rsidP="00AC543D">
            <w:pPr>
              <w:jc w:val="both"/>
              <w:rPr>
                <w:kern w:val="2"/>
                <w:szCs w:val="24"/>
              </w:rPr>
            </w:pPr>
            <w:r w:rsidRPr="00AC543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F00E8" w14:paraId="2698B278" w14:textId="77777777" w:rsidTr="00834000">
        <w:trPr>
          <w:trHeight w:val="300"/>
        </w:trPr>
        <w:tc>
          <w:tcPr>
            <w:tcW w:w="3094" w:type="dxa"/>
            <w:gridSpan w:val="2"/>
          </w:tcPr>
          <w:p w14:paraId="5823DC0A" w14:textId="77777777" w:rsidR="005F00E8" w:rsidRDefault="005F00E8" w:rsidP="005F00E8">
            <w:pPr>
              <w:rPr>
                <w:b/>
                <w:kern w:val="2"/>
                <w:szCs w:val="24"/>
              </w:rPr>
            </w:pPr>
            <w:r>
              <w:rPr>
                <w:b/>
                <w:szCs w:val="24"/>
              </w:rPr>
              <w:t>9.2. Tiekėjui taikomos netesybos</w:t>
            </w:r>
          </w:p>
        </w:tc>
        <w:tc>
          <w:tcPr>
            <w:tcW w:w="6441" w:type="dxa"/>
          </w:tcPr>
          <w:p w14:paraId="72BD5880" w14:textId="040B0015" w:rsidR="005F00E8" w:rsidRPr="00AC543D" w:rsidRDefault="005F00E8" w:rsidP="00AC543D">
            <w:pPr>
              <w:jc w:val="both"/>
              <w:rPr>
                <w:kern w:val="2"/>
                <w:szCs w:val="24"/>
              </w:rPr>
            </w:pPr>
            <w:r w:rsidRPr="00AC543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4F923C7" w14:textId="77777777" w:rsidR="005F00E8" w:rsidRPr="00AC543D" w:rsidRDefault="005F00E8" w:rsidP="00AC543D">
            <w:pPr>
              <w:jc w:val="both"/>
              <w:rPr>
                <w:kern w:val="2"/>
                <w:szCs w:val="24"/>
              </w:rPr>
            </w:pPr>
          </w:p>
          <w:p w14:paraId="44DE7E1B" w14:textId="3C3CCD2C" w:rsidR="005F00E8" w:rsidRPr="00AC543D" w:rsidRDefault="005F00E8" w:rsidP="00AC543D">
            <w:pPr>
              <w:jc w:val="both"/>
              <w:rPr>
                <w:b/>
                <w:kern w:val="2"/>
                <w:szCs w:val="24"/>
              </w:rPr>
            </w:pPr>
            <w:r w:rsidRPr="00AC543D">
              <w:rPr>
                <w:kern w:val="2"/>
                <w:szCs w:val="24"/>
              </w:rPr>
              <w:t xml:space="preserve">9.2.2. Tiekėjas privalo sumokėti Pirkėjui netesybas per </w:t>
            </w:r>
            <w:r w:rsidR="00B17EA1" w:rsidRPr="00AC543D">
              <w:rPr>
                <w:kern w:val="2"/>
                <w:szCs w:val="24"/>
              </w:rPr>
              <w:t>30</w:t>
            </w:r>
            <w:r w:rsidRPr="00AC543D">
              <w:rPr>
                <w:kern w:val="2"/>
                <w:szCs w:val="24"/>
              </w:rPr>
              <w:t xml:space="preserve"> dienų nuo Pirkėjo pareikalavimo, jeigu netesybų suma nėra </w:t>
            </w:r>
            <w:r w:rsidRPr="00AC543D">
              <w:rPr>
                <w:szCs w:val="24"/>
              </w:rPr>
              <w:t>išskaitoma iš Tiekėjui mokėtinos sumos.</w:t>
            </w:r>
          </w:p>
        </w:tc>
      </w:tr>
      <w:tr w:rsidR="005F00E8" w14:paraId="5B2EFA2D" w14:textId="77777777" w:rsidTr="00834000">
        <w:trPr>
          <w:trHeight w:val="300"/>
        </w:trPr>
        <w:tc>
          <w:tcPr>
            <w:tcW w:w="3094" w:type="dxa"/>
            <w:gridSpan w:val="2"/>
          </w:tcPr>
          <w:p w14:paraId="4B036535" w14:textId="77777777" w:rsidR="005F00E8" w:rsidRPr="005F51ED" w:rsidRDefault="005F00E8" w:rsidP="005F00E8">
            <w:pPr>
              <w:rPr>
                <w:b/>
                <w:kern w:val="2"/>
                <w:szCs w:val="24"/>
              </w:rPr>
            </w:pPr>
            <w:r w:rsidRPr="005F51ED">
              <w:rPr>
                <w:b/>
                <w:kern w:val="2"/>
                <w:szCs w:val="24"/>
              </w:rPr>
              <w:t>9.3. Tiekėjui / Pirkėjui taikoma bauda nutraukus Sutartį dėl esminio Sutarties pažeidimo ar nepagrįstai nutraukus Sutarties vykdymą ne Sutartyje nustatyta tvarka</w:t>
            </w:r>
          </w:p>
        </w:tc>
        <w:tc>
          <w:tcPr>
            <w:tcW w:w="6441" w:type="dxa"/>
          </w:tcPr>
          <w:p w14:paraId="3CB02650" w14:textId="15EE3A2C" w:rsidR="005F51ED" w:rsidRPr="005F51ED" w:rsidRDefault="005F51ED" w:rsidP="005F51ED">
            <w:pPr>
              <w:jc w:val="both"/>
              <w:rPr>
                <w:kern w:val="2"/>
                <w:szCs w:val="24"/>
              </w:rPr>
            </w:pPr>
            <w:r w:rsidRPr="005F51ED">
              <w:rPr>
                <w:kern w:val="2"/>
                <w:szCs w:val="24"/>
              </w:rPr>
              <w:t xml:space="preserve">9.3.1. Tiekėjui nepagrįstai nutraukus Sutarties vykdymą ne Sutartyje nustatyta tvarka, Tiekėjas įsipareigoja sumokėti Pirkėjui 5 (penkių) procentų nuo nesumokėtos bendros Sutarties kainos, neįskaitant PVM, dydžio baudą ir atlyginti Pirkėjo patirtus tiesioginius nuostolius. </w:t>
            </w:r>
          </w:p>
          <w:p w14:paraId="3066174E" w14:textId="3450B92D" w:rsidR="005F51ED" w:rsidRPr="005F51ED" w:rsidRDefault="005F51ED" w:rsidP="005F51ED">
            <w:pPr>
              <w:jc w:val="both"/>
              <w:rPr>
                <w:kern w:val="2"/>
                <w:szCs w:val="24"/>
              </w:rPr>
            </w:pPr>
            <w:r w:rsidRPr="005F51ED">
              <w:rPr>
                <w:kern w:val="2"/>
                <w:szCs w:val="24"/>
              </w:rPr>
              <w:t xml:space="preserve">9.3.2. Jei Sutartis nutraukiama Tiekėjui iš esmės pažeidus Sutartį, ar Tiekėjui nepagrįstai nutraukus Sutarties vykdymą ne Sutartyje nustatyta tvarka, Tiekėjas įsipareigoja sumokėti Pirkėjui 5 (penkių) procentų nuo nesumokėtos bendros Sutarties kainos, neįskaitant PVM, dydžio baudą ir atlyginti Pirkėjo patirtus tiesioginius nuostolius. </w:t>
            </w:r>
          </w:p>
          <w:p w14:paraId="43136C4F" w14:textId="4A3B1C78" w:rsidR="005F00E8" w:rsidRPr="005F51ED" w:rsidRDefault="005F51ED" w:rsidP="005F51ED">
            <w:pPr>
              <w:jc w:val="both"/>
              <w:rPr>
                <w:kern w:val="2"/>
                <w:szCs w:val="24"/>
              </w:rPr>
            </w:pPr>
            <w:r w:rsidRPr="005F51ED">
              <w:rPr>
                <w:kern w:val="2"/>
                <w:szCs w:val="24"/>
              </w:rPr>
              <w:t xml:space="preserve">9.3.3. Jei Sutartis nutraukiama Pirkėjui iš esmės pažeidus Sutartį, ar </w:t>
            </w:r>
            <w:r w:rsidR="007156FF">
              <w:rPr>
                <w:kern w:val="2"/>
                <w:szCs w:val="24"/>
              </w:rPr>
              <w:t>Pirkėjui</w:t>
            </w:r>
            <w:r w:rsidR="007156FF" w:rsidRPr="005F51ED">
              <w:rPr>
                <w:kern w:val="2"/>
                <w:szCs w:val="24"/>
              </w:rPr>
              <w:t xml:space="preserve"> </w:t>
            </w:r>
            <w:r w:rsidRPr="005F51ED">
              <w:rPr>
                <w:kern w:val="2"/>
                <w:szCs w:val="24"/>
              </w:rPr>
              <w:t xml:space="preserve">nepagrįstai nutraukus Sutarties vykdymą ne Sutartyje nustatyta tvarka, </w:t>
            </w:r>
            <w:r w:rsidR="00021B6A">
              <w:rPr>
                <w:kern w:val="2"/>
                <w:szCs w:val="24"/>
              </w:rPr>
              <w:t>Pirkėjas</w:t>
            </w:r>
            <w:r w:rsidR="00021B6A" w:rsidRPr="005F51ED">
              <w:rPr>
                <w:kern w:val="2"/>
                <w:szCs w:val="24"/>
              </w:rPr>
              <w:t xml:space="preserve"> </w:t>
            </w:r>
            <w:r w:rsidRPr="005F51ED">
              <w:rPr>
                <w:kern w:val="2"/>
                <w:szCs w:val="24"/>
              </w:rPr>
              <w:t xml:space="preserve">įsipareigoja sumokėti </w:t>
            </w:r>
            <w:r w:rsidR="00021B6A">
              <w:rPr>
                <w:kern w:val="2"/>
                <w:szCs w:val="24"/>
              </w:rPr>
              <w:t>Tiekėjui</w:t>
            </w:r>
            <w:r w:rsidR="00021B6A" w:rsidRPr="005F51ED">
              <w:rPr>
                <w:kern w:val="2"/>
                <w:szCs w:val="24"/>
              </w:rPr>
              <w:t xml:space="preserve"> </w:t>
            </w:r>
            <w:r w:rsidRPr="005F51ED">
              <w:rPr>
                <w:kern w:val="2"/>
                <w:szCs w:val="24"/>
              </w:rPr>
              <w:t xml:space="preserve">5 (penkių) procentų nuo nesumokėtos bendros Sutarties kainos, </w:t>
            </w:r>
            <w:r w:rsidRPr="005F51ED">
              <w:rPr>
                <w:kern w:val="2"/>
                <w:szCs w:val="24"/>
              </w:rPr>
              <w:lastRenderedPageBreak/>
              <w:t>neįskaitant PVM, dydžio baudą ir atlyginti Tiekėjo patirtus tiesioginius nuostolius.</w:t>
            </w:r>
          </w:p>
        </w:tc>
      </w:tr>
      <w:tr w:rsidR="005F00E8" w14:paraId="0BED1ABC" w14:textId="77777777" w:rsidTr="00834000">
        <w:trPr>
          <w:trHeight w:val="300"/>
        </w:trPr>
        <w:tc>
          <w:tcPr>
            <w:tcW w:w="3094" w:type="dxa"/>
            <w:gridSpan w:val="2"/>
          </w:tcPr>
          <w:p w14:paraId="34406445" w14:textId="77777777" w:rsidR="005F00E8" w:rsidRDefault="005F00E8" w:rsidP="005F00E8">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5536F54" w14:textId="77777777" w:rsidR="005F00E8" w:rsidRDefault="005F00E8" w:rsidP="005F00E8">
            <w:pPr>
              <w:rPr>
                <w:color w:val="000000"/>
                <w:kern w:val="2"/>
                <w:szCs w:val="24"/>
              </w:rPr>
            </w:pPr>
            <w:r>
              <w:rPr>
                <w:color w:val="000000"/>
                <w:kern w:val="2"/>
                <w:szCs w:val="24"/>
              </w:rPr>
              <w:t>Netaikoma</w:t>
            </w:r>
          </w:p>
          <w:p w14:paraId="0CE2AF34" w14:textId="77777777" w:rsidR="005F00E8" w:rsidRDefault="005F00E8" w:rsidP="005F00E8">
            <w:pPr>
              <w:rPr>
                <w:kern w:val="2"/>
                <w:szCs w:val="24"/>
              </w:rPr>
            </w:pPr>
          </w:p>
          <w:p w14:paraId="100ADDD6" w14:textId="5D397120" w:rsidR="005F00E8" w:rsidRDefault="005F00E8" w:rsidP="005F00E8">
            <w:pPr>
              <w:rPr>
                <w:kern w:val="2"/>
                <w:szCs w:val="24"/>
              </w:rPr>
            </w:pPr>
          </w:p>
        </w:tc>
      </w:tr>
      <w:tr w:rsidR="005F00E8" w14:paraId="24E23F48" w14:textId="77777777" w:rsidTr="00834000">
        <w:trPr>
          <w:trHeight w:val="300"/>
        </w:trPr>
        <w:tc>
          <w:tcPr>
            <w:tcW w:w="3094" w:type="dxa"/>
            <w:gridSpan w:val="2"/>
          </w:tcPr>
          <w:p w14:paraId="2227566C" w14:textId="77777777" w:rsidR="005F00E8" w:rsidRPr="007A011A" w:rsidRDefault="005F00E8" w:rsidP="005F00E8">
            <w:pPr>
              <w:rPr>
                <w:b/>
                <w:kern w:val="2"/>
                <w:szCs w:val="24"/>
              </w:rPr>
            </w:pPr>
            <w:r w:rsidRPr="007A011A">
              <w:rPr>
                <w:b/>
                <w:kern w:val="2"/>
                <w:szCs w:val="24"/>
              </w:rPr>
              <w:t>9.5. Tiekėjui taikomos baudos dėl aplinkosauginių ir (arba) socialinių kriterijų nesilaikymo</w:t>
            </w:r>
          </w:p>
        </w:tc>
        <w:tc>
          <w:tcPr>
            <w:tcW w:w="6441" w:type="dxa"/>
          </w:tcPr>
          <w:p w14:paraId="5A2B2295" w14:textId="77777777" w:rsidR="005F00E8" w:rsidRDefault="005F00E8" w:rsidP="005F00E8">
            <w:pPr>
              <w:rPr>
                <w:color w:val="000000"/>
                <w:kern w:val="2"/>
                <w:szCs w:val="24"/>
              </w:rPr>
            </w:pPr>
            <w:r>
              <w:rPr>
                <w:color w:val="000000"/>
                <w:kern w:val="2"/>
                <w:szCs w:val="24"/>
              </w:rPr>
              <w:t>Netaikoma</w:t>
            </w:r>
          </w:p>
          <w:p w14:paraId="297FBF7F" w14:textId="6ADE3923" w:rsidR="005F00E8" w:rsidRDefault="005F00E8" w:rsidP="005F00E8">
            <w:pPr>
              <w:rPr>
                <w:color w:val="4472C4"/>
                <w:kern w:val="2"/>
                <w:szCs w:val="24"/>
              </w:rPr>
            </w:pPr>
          </w:p>
        </w:tc>
      </w:tr>
      <w:tr w:rsidR="005F00E8" w14:paraId="132D2D39" w14:textId="77777777" w:rsidTr="00834000">
        <w:trPr>
          <w:trHeight w:val="300"/>
        </w:trPr>
        <w:tc>
          <w:tcPr>
            <w:tcW w:w="3094" w:type="dxa"/>
            <w:gridSpan w:val="2"/>
          </w:tcPr>
          <w:p w14:paraId="16A28653" w14:textId="77777777" w:rsidR="005F00E8" w:rsidRDefault="005F00E8" w:rsidP="005F00E8">
            <w:pPr>
              <w:rPr>
                <w:b/>
                <w:kern w:val="2"/>
                <w:szCs w:val="24"/>
              </w:rPr>
            </w:pPr>
            <w:r>
              <w:rPr>
                <w:b/>
                <w:kern w:val="2"/>
                <w:szCs w:val="24"/>
              </w:rPr>
              <w:t>9.6. Tiekėjui / Pirkėjui taikoma bauda dėl konfidencialumo reikalavimų nesilaikymo</w:t>
            </w:r>
          </w:p>
        </w:tc>
        <w:tc>
          <w:tcPr>
            <w:tcW w:w="6441" w:type="dxa"/>
          </w:tcPr>
          <w:p w14:paraId="60680FA6" w14:textId="0C5EF3A1" w:rsidR="005F00E8" w:rsidRDefault="00B340D9" w:rsidP="007A011A">
            <w:pPr>
              <w:jc w:val="both"/>
              <w:rPr>
                <w:color w:val="4472C4"/>
                <w:kern w:val="2"/>
                <w:szCs w:val="24"/>
              </w:rPr>
            </w:pPr>
            <w:r w:rsidRPr="00B340D9">
              <w:rPr>
                <w:kern w:val="2"/>
                <w:szCs w:val="24"/>
              </w:rPr>
              <w:t xml:space="preserve">Šalis, pažeidusi Sutartyje numatytą konfidencialumo pareigą, įsipareigoja pagal argumentuotą kitos Šalies reikalavimą sumokėti 3000,00 eurų (trijų tūkstančių eurų 00 euro ct) be pridėtinės vertės mokesčio baudą ir atlyginti visus kitos Šalies patirtus </w:t>
            </w:r>
            <w:r w:rsidR="00CB14E1">
              <w:rPr>
                <w:kern w:val="2"/>
                <w:szCs w:val="24"/>
              </w:rPr>
              <w:t xml:space="preserve">tiesioginius </w:t>
            </w:r>
            <w:r w:rsidRPr="00B340D9">
              <w:rPr>
                <w:kern w:val="2"/>
                <w:szCs w:val="24"/>
              </w:rPr>
              <w:t>nuostolius, kiek jų nepadengia numatyta bauda.</w:t>
            </w:r>
          </w:p>
        </w:tc>
      </w:tr>
      <w:tr w:rsidR="005F00E8" w14:paraId="60C5467D" w14:textId="77777777" w:rsidTr="00834000">
        <w:trPr>
          <w:trHeight w:val="300"/>
        </w:trPr>
        <w:tc>
          <w:tcPr>
            <w:tcW w:w="3094" w:type="dxa"/>
            <w:gridSpan w:val="2"/>
          </w:tcPr>
          <w:p w14:paraId="472C95FC" w14:textId="77777777" w:rsidR="005F00E8" w:rsidRDefault="005F00E8" w:rsidP="005F00E8">
            <w:pPr>
              <w:rPr>
                <w:b/>
                <w:kern w:val="2"/>
                <w:szCs w:val="24"/>
              </w:rPr>
            </w:pPr>
            <w:r>
              <w:rPr>
                <w:b/>
                <w:kern w:val="2"/>
                <w:szCs w:val="24"/>
              </w:rPr>
              <w:t>9.7. Tiekėjui taikomos netesybos dėl pirkimo dokumentuose nustatytų kokybinių kriterijų nepasiekimo Sutarties vykdymo metu</w:t>
            </w:r>
          </w:p>
        </w:tc>
        <w:tc>
          <w:tcPr>
            <w:tcW w:w="6441" w:type="dxa"/>
          </w:tcPr>
          <w:p w14:paraId="2822F95E" w14:textId="64E049A6" w:rsidR="005F00E8" w:rsidRDefault="005F00E8" w:rsidP="00B340D9">
            <w:pPr>
              <w:rPr>
                <w:color w:val="4472C4"/>
                <w:kern w:val="2"/>
                <w:szCs w:val="24"/>
              </w:rPr>
            </w:pPr>
            <w:r>
              <w:rPr>
                <w:szCs w:val="24"/>
              </w:rPr>
              <w:t xml:space="preserve">Netaikoma </w:t>
            </w:r>
          </w:p>
        </w:tc>
      </w:tr>
      <w:tr w:rsidR="005F00E8" w14:paraId="61DF9D74" w14:textId="77777777" w:rsidTr="00B340D9">
        <w:trPr>
          <w:trHeight w:val="1166"/>
        </w:trPr>
        <w:tc>
          <w:tcPr>
            <w:tcW w:w="3094" w:type="dxa"/>
            <w:gridSpan w:val="2"/>
            <w:tcBorders>
              <w:top w:val="single" w:sz="4" w:space="0" w:color="auto"/>
              <w:left w:val="single" w:sz="4" w:space="0" w:color="auto"/>
              <w:bottom w:val="single" w:sz="4" w:space="0" w:color="auto"/>
              <w:right w:val="single" w:sz="4" w:space="0" w:color="auto"/>
            </w:tcBorders>
          </w:tcPr>
          <w:p w14:paraId="0B2E2439" w14:textId="77777777" w:rsidR="005F00E8" w:rsidRDefault="005F00E8" w:rsidP="005F00E8">
            <w:pPr>
              <w:rPr>
                <w:b/>
                <w:kern w:val="2"/>
                <w:szCs w:val="24"/>
              </w:rPr>
            </w:pPr>
            <w:r>
              <w:rPr>
                <w:b/>
                <w:kern w:val="2"/>
                <w:szCs w:val="24"/>
              </w:rPr>
              <w:t xml:space="preserve">9.8. Tiekėjui taikomos netesybos dėl Sutarties įvykdymo užtikrinimo </w:t>
            </w:r>
            <w:r>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4304706" w14:textId="77777777" w:rsidR="005F00E8" w:rsidRDefault="005F00E8" w:rsidP="005F00E8">
            <w:pPr>
              <w:rPr>
                <w:kern w:val="2"/>
                <w:szCs w:val="24"/>
              </w:rPr>
            </w:pPr>
            <w:r>
              <w:rPr>
                <w:kern w:val="2"/>
                <w:szCs w:val="24"/>
              </w:rPr>
              <w:t>Netaikoma</w:t>
            </w:r>
          </w:p>
          <w:p w14:paraId="669AF616" w14:textId="5E548D35" w:rsidR="005F00E8" w:rsidRDefault="005F00E8" w:rsidP="005F00E8">
            <w:pPr>
              <w:rPr>
                <w:color w:val="4472C4"/>
                <w:kern w:val="2"/>
                <w:szCs w:val="24"/>
              </w:rPr>
            </w:pPr>
          </w:p>
        </w:tc>
      </w:tr>
      <w:tr w:rsidR="005F00E8" w14:paraId="7D288CBD" w14:textId="77777777" w:rsidTr="00834000">
        <w:trPr>
          <w:trHeight w:val="300"/>
        </w:trPr>
        <w:tc>
          <w:tcPr>
            <w:tcW w:w="3094" w:type="dxa"/>
            <w:gridSpan w:val="2"/>
          </w:tcPr>
          <w:p w14:paraId="5AA867D2" w14:textId="77777777" w:rsidR="005F00E8" w:rsidRPr="005F51ED" w:rsidRDefault="005F00E8" w:rsidP="005F00E8">
            <w:pPr>
              <w:rPr>
                <w:b/>
                <w:bCs/>
                <w:kern w:val="2"/>
                <w:szCs w:val="24"/>
              </w:rPr>
            </w:pPr>
            <w:r w:rsidRPr="005F51E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7CCF47" w14:textId="69D536F4" w:rsidR="005F00E8" w:rsidRPr="005F51ED" w:rsidRDefault="005F51ED" w:rsidP="005F51ED">
            <w:pPr>
              <w:jc w:val="both"/>
              <w:rPr>
                <w:color w:val="4472C4"/>
                <w:kern w:val="2"/>
                <w:szCs w:val="24"/>
              </w:rPr>
            </w:pPr>
            <w:r w:rsidRPr="005F51ED">
              <w:rPr>
                <w:kern w:val="2"/>
                <w:szCs w:val="24"/>
              </w:rPr>
              <w:t>Tiekėjas garantuoja tiesioginių nuostolių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Tiekėjo kaltės.</w:t>
            </w:r>
          </w:p>
        </w:tc>
      </w:tr>
      <w:tr w:rsidR="005F00E8" w14:paraId="13B60D83" w14:textId="77777777" w:rsidTr="00834000">
        <w:trPr>
          <w:trHeight w:val="300"/>
        </w:trPr>
        <w:tc>
          <w:tcPr>
            <w:tcW w:w="3094" w:type="dxa"/>
            <w:gridSpan w:val="2"/>
          </w:tcPr>
          <w:p w14:paraId="17AC2679" w14:textId="77777777" w:rsidR="005F00E8" w:rsidRDefault="005F00E8" w:rsidP="005F00E8">
            <w:pPr>
              <w:rPr>
                <w:b/>
                <w:kern w:val="2"/>
                <w:szCs w:val="24"/>
                <w:lang w:val="en-US"/>
              </w:rPr>
            </w:pPr>
            <w:r>
              <w:rPr>
                <w:b/>
                <w:kern w:val="2"/>
                <w:szCs w:val="24"/>
                <w:lang w:val="en-US"/>
              </w:rPr>
              <w:t xml:space="preserve">9.9. </w:t>
            </w:r>
            <w:r>
              <w:rPr>
                <w:b/>
                <w:kern w:val="2"/>
                <w:szCs w:val="24"/>
              </w:rPr>
              <w:t>Kitos netesybos</w:t>
            </w:r>
          </w:p>
        </w:tc>
        <w:tc>
          <w:tcPr>
            <w:tcW w:w="6441" w:type="dxa"/>
          </w:tcPr>
          <w:p w14:paraId="424CB484" w14:textId="2CB58122" w:rsidR="005F00E8" w:rsidRDefault="00C840A4" w:rsidP="005F00E8">
            <w:pPr>
              <w:rPr>
                <w:color w:val="4472C4"/>
                <w:kern w:val="2"/>
                <w:szCs w:val="24"/>
              </w:rPr>
            </w:pPr>
            <w:r w:rsidRPr="00C840A4">
              <w:rPr>
                <w:color w:val="000000" w:themeColor="text1"/>
                <w:kern w:val="2"/>
                <w:szCs w:val="24"/>
              </w:rPr>
              <w:t>-</w:t>
            </w:r>
          </w:p>
        </w:tc>
      </w:tr>
      <w:tr w:rsidR="005F00E8" w14:paraId="59CF92FF" w14:textId="77777777" w:rsidTr="00834000">
        <w:trPr>
          <w:trHeight w:val="300"/>
        </w:trPr>
        <w:tc>
          <w:tcPr>
            <w:tcW w:w="9535" w:type="dxa"/>
            <w:gridSpan w:val="3"/>
          </w:tcPr>
          <w:p w14:paraId="4A312119" w14:textId="77777777" w:rsidR="005F00E8" w:rsidRDefault="005F00E8" w:rsidP="005F00E8">
            <w:pPr>
              <w:jc w:val="center"/>
              <w:rPr>
                <w:color w:val="4472C4"/>
                <w:kern w:val="2"/>
                <w:szCs w:val="24"/>
              </w:rPr>
            </w:pPr>
            <w:r>
              <w:rPr>
                <w:b/>
                <w:kern w:val="2"/>
                <w:szCs w:val="24"/>
              </w:rPr>
              <w:t>10. ESMINĖS SUTARTIES SĄLYGOS</w:t>
            </w:r>
          </w:p>
        </w:tc>
      </w:tr>
      <w:tr w:rsidR="005F00E8" w14:paraId="19D7F5C4" w14:textId="77777777" w:rsidTr="00834000">
        <w:trPr>
          <w:trHeight w:val="300"/>
        </w:trPr>
        <w:tc>
          <w:tcPr>
            <w:tcW w:w="3094" w:type="dxa"/>
            <w:gridSpan w:val="2"/>
          </w:tcPr>
          <w:p w14:paraId="0B473574" w14:textId="77777777" w:rsidR="005F00E8" w:rsidRPr="007A011A" w:rsidRDefault="005F00E8" w:rsidP="005F00E8">
            <w:pPr>
              <w:rPr>
                <w:b/>
                <w:kern w:val="2"/>
                <w:szCs w:val="24"/>
                <w:lang w:val="en-US"/>
              </w:rPr>
            </w:pPr>
            <w:r w:rsidRPr="007A011A">
              <w:rPr>
                <w:b/>
                <w:kern w:val="2"/>
                <w:szCs w:val="24"/>
                <w:lang w:val="en-US"/>
              </w:rPr>
              <w:t xml:space="preserve">10.1. </w:t>
            </w:r>
            <w:r w:rsidRPr="007A011A">
              <w:rPr>
                <w:b/>
                <w:kern w:val="2"/>
                <w:szCs w:val="24"/>
              </w:rPr>
              <w:t>Esminės Sutarties sąlygos</w:t>
            </w:r>
          </w:p>
        </w:tc>
        <w:tc>
          <w:tcPr>
            <w:tcW w:w="6441" w:type="dxa"/>
          </w:tcPr>
          <w:p w14:paraId="4E5B2645" w14:textId="5CF178F0" w:rsidR="005F00E8" w:rsidRPr="007A011A" w:rsidRDefault="005F00E8" w:rsidP="005F00E8">
            <w:pPr>
              <w:rPr>
                <w:kern w:val="2"/>
                <w:szCs w:val="24"/>
              </w:rPr>
            </w:pPr>
            <w:r w:rsidRPr="007A011A">
              <w:rPr>
                <w:kern w:val="2"/>
                <w:szCs w:val="24"/>
              </w:rPr>
              <w:t>Netaikoma</w:t>
            </w:r>
          </w:p>
        </w:tc>
      </w:tr>
      <w:tr w:rsidR="005F00E8" w14:paraId="4126825F" w14:textId="77777777" w:rsidTr="00834000">
        <w:trPr>
          <w:trHeight w:val="300"/>
        </w:trPr>
        <w:tc>
          <w:tcPr>
            <w:tcW w:w="9535" w:type="dxa"/>
            <w:gridSpan w:val="3"/>
          </w:tcPr>
          <w:p w14:paraId="0CFC2BBC" w14:textId="77777777" w:rsidR="005F00E8" w:rsidRDefault="005F00E8" w:rsidP="005F00E8">
            <w:pPr>
              <w:jc w:val="center"/>
              <w:rPr>
                <w:b/>
                <w:kern w:val="2"/>
                <w:szCs w:val="24"/>
              </w:rPr>
            </w:pPr>
            <w:r>
              <w:rPr>
                <w:b/>
                <w:kern w:val="2"/>
                <w:szCs w:val="24"/>
              </w:rPr>
              <w:t>11. SUTARTIES GALIOJIMAS IR KEITIMAS</w:t>
            </w:r>
          </w:p>
        </w:tc>
      </w:tr>
      <w:tr w:rsidR="005F00E8" w14:paraId="2F9C0792" w14:textId="77777777" w:rsidTr="007A011A">
        <w:trPr>
          <w:trHeight w:val="300"/>
        </w:trPr>
        <w:tc>
          <w:tcPr>
            <w:tcW w:w="3094" w:type="dxa"/>
            <w:gridSpan w:val="2"/>
          </w:tcPr>
          <w:p w14:paraId="7D643D64" w14:textId="77777777" w:rsidR="005F00E8" w:rsidRPr="007A011A" w:rsidRDefault="005F00E8" w:rsidP="005F00E8">
            <w:pPr>
              <w:rPr>
                <w:b/>
                <w:kern w:val="2"/>
                <w:szCs w:val="24"/>
              </w:rPr>
            </w:pPr>
            <w:r w:rsidRPr="007A011A">
              <w:rPr>
                <w:b/>
                <w:szCs w:val="24"/>
              </w:rPr>
              <w:t>11.1. Sutarties sudarymas ir įsigaliojimas</w:t>
            </w:r>
          </w:p>
        </w:tc>
        <w:tc>
          <w:tcPr>
            <w:tcW w:w="6441" w:type="dxa"/>
          </w:tcPr>
          <w:p w14:paraId="12796F47" w14:textId="533C7A42" w:rsidR="007A011A" w:rsidRPr="00375DE3" w:rsidRDefault="005F00E8" w:rsidP="007A011A">
            <w:pPr>
              <w:jc w:val="both"/>
              <w:rPr>
                <w:color w:val="4472C4"/>
                <w:kern w:val="2"/>
                <w:szCs w:val="24"/>
                <w:lang w:val="en-US"/>
              </w:rPr>
            </w:pPr>
            <w:r>
              <w:rPr>
                <w:kern w:val="2"/>
                <w:szCs w:val="24"/>
              </w:rPr>
              <w:t>Ši Sutartis laikoma sudaryta</w:t>
            </w:r>
            <w:r w:rsidR="007A011A">
              <w:rPr>
                <w:kern w:val="2"/>
                <w:szCs w:val="24"/>
              </w:rPr>
              <w:t xml:space="preserve"> nuo </w:t>
            </w:r>
            <w:r w:rsidR="007A011A" w:rsidRPr="007A011A">
              <w:rPr>
                <w:kern w:val="2"/>
                <w:szCs w:val="24"/>
              </w:rPr>
              <w:t>antrosios Šalies pasirašymo dien</w:t>
            </w:r>
            <w:r w:rsidR="007A011A">
              <w:rPr>
                <w:kern w:val="2"/>
                <w:szCs w:val="24"/>
              </w:rPr>
              <w:t>os</w:t>
            </w:r>
            <w:r w:rsidR="00375DE3">
              <w:rPr>
                <w:kern w:val="2"/>
                <w:szCs w:val="24"/>
              </w:rPr>
              <w:t>,</w:t>
            </w:r>
            <w:r>
              <w:rPr>
                <w:kern w:val="2"/>
                <w:szCs w:val="24"/>
              </w:rPr>
              <w:t xml:space="preserve"> įsigalioja nuo </w:t>
            </w:r>
            <w:r w:rsidR="00375DE3" w:rsidRPr="00375DE3">
              <w:rPr>
                <w:kern w:val="2"/>
                <w:szCs w:val="24"/>
                <w:lang w:val="pt-BR"/>
              </w:rPr>
              <w:t>2025 m. rugpjūčio 22 d.</w:t>
            </w:r>
            <w:r w:rsidR="007A011A" w:rsidRPr="00BF650C">
              <w:rPr>
                <w:kern w:val="2"/>
                <w:szCs w:val="24"/>
                <w:lang w:val="pt-BR"/>
              </w:rPr>
              <w:t xml:space="preserve"> </w:t>
            </w:r>
            <w:r w:rsidR="00375DE3">
              <w:rPr>
                <w:kern w:val="2"/>
                <w:szCs w:val="24"/>
                <w:lang w:val="pt-BR"/>
              </w:rPr>
              <w:t xml:space="preserve">ir galioja </w:t>
            </w:r>
            <w:r w:rsidR="00375DE3">
              <w:rPr>
                <w:kern w:val="2"/>
                <w:szCs w:val="24"/>
                <w:lang w:val="en-US"/>
              </w:rPr>
              <w:t>24 mėn.</w:t>
            </w:r>
          </w:p>
          <w:p w14:paraId="12FDD9DF" w14:textId="013F3ACB" w:rsidR="005F00E8" w:rsidRDefault="005F00E8" w:rsidP="005F00E8">
            <w:pPr>
              <w:rPr>
                <w:color w:val="4472C4"/>
                <w:kern w:val="2"/>
                <w:szCs w:val="24"/>
              </w:rPr>
            </w:pPr>
          </w:p>
        </w:tc>
      </w:tr>
      <w:tr w:rsidR="005F00E8" w14:paraId="1D83E685" w14:textId="77777777" w:rsidTr="007A011A">
        <w:trPr>
          <w:trHeight w:val="300"/>
        </w:trPr>
        <w:tc>
          <w:tcPr>
            <w:tcW w:w="3094" w:type="dxa"/>
            <w:gridSpan w:val="2"/>
          </w:tcPr>
          <w:p w14:paraId="0FDB316D" w14:textId="77777777" w:rsidR="005F00E8" w:rsidRPr="007A011A" w:rsidRDefault="005F00E8" w:rsidP="005F00E8">
            <w:pPr>
              <w:rPr>
                <w:b/>
                <w:kern w:val="2"/>
                <w:szCs w:val="24"/>
              </w:rPr>
            </w:pPr>
            <w:r w:rsidRPr="007A011A">
              <w:rPr>
                <w:b/>
                <w:kern w:val="2"/>
                <w:szCs w:val="24"/>
              </w:rPr>
              <w:lastRenderedPageBreak/>
              <w:t>11.2. Sutarties galiojimo termino pratęsimas</w:t>
            </w:r>
          </w:p>
        </w:tc>
        <w:tc>
          <w:tcPr>
            <w:tcW w:w="6441" w:type="dxa"/>
          </w:tcPr>
          <w:p w14:paraId="5F2EB288" w14:textId="27E66DDF" w:rsidR="005F00E8" w:rsidRDefault="005F00E8" w:rsidP="005F00E8">
            <w:pPr>
              <w:rPr>
                <w:kern w:val="2"/>
                <w:szCs w:val="24"/>
              </w:rPr>
            </w:pPr>
            <w:r>
              <w:rPr>
                <w:kern w:val="2"/>
                <w:szCs w:val="24"/>
              </w:rPr>
              <w:t>Netaikoma</w:t>
            </w:r>
          </w:p>
        </w:tc>
      </w:tr>
      <w:tr w:rsidR="005F00E8" w14:paraId="7A51167A" w14:textId="77777777" w:rsidTr="00834000">
        <w:trPr>
          <w:trHeight w:val="300"/>
        </w:trPr>
        <w:tc>
          <w:tcPr>
            <w:tcW w:w="9535" w:type="dxa"/>
            <w:gridSpan w:val="3"/>
          </w:tcPr>
          <w:p w14:paraId="682F515C" w14:textId="77777777" w:rsidR="005F00E8" w:rsidRDefault="005F00E8" w:rsidP="005F00E8">
            <w:pPr>
              <w:jc w:val="center"/>
              <w:rPr>
                <w:b/>
                <w:kern w:val="2"/>
                <w:szCs w:val="24"/>
              </w:rPr>
            </w:pPr>
            <w:r>
              <w:rPr>
                <w:b/>
                <w:kern w:val="2"/>
                <w:szCs w:val="24"/>
              </w:rPr>
              <w:t>12. SUTARTIES NUTRAUKIMAS</w:t>
            </w:r>
          </w:p>
        </w:tc>
      </w:tr>
      <w:tr w:rsidR="005F00E8" w14:paraId="44CF05C6" w14:textId="77777777" w:rsidTr="00834000">
        <w:trPr>
          <w:trHeight w:val="300"/>
        </w:trPr>
        <w:tc>
          <w:tcPr>
            <w:tcW w:w="3058" w:type="dxa"/>
            <w:tcBorders>
              <w:top w:val="single" w:sz="4" w:space="0" w:color="auto"/>
              <w:left w:val="single" w:sz="4" w:space="0" w:color="auto"/>
              <w:bottom w:val="single" w:sz="4" w:space="0" w:color="auto"/>
              <w:right w:val="single" w:sz="4" w:space="0" w:color="auto"/>
            </w:tcBorders>
          </w:tcPr>
          <w:p w14:paraId="13D84148" w14:textId="77777777" w:rsidR="005F00E8" w:rsidRDefault="005F00E8" w:rsidP="005F00E8">
            <w:pPr>
              <w:rPr>
                <w:b/>
                <w:kern w:val="2"/>
                <w:szCs w:val="24"/>
              </w:rPr>
            </w:pPr>
            <w:r>
              <w:rPr>
                <w:b/>
                <w:kern w:val="2"/>
                <w:szCs w:val="24"/>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663CC7EF" w14:textId="1E05CB0B" w:rsidR="005F00E8" w:rsidRPr="007A011A" w:rsidRDefault="005F00E8" w:rsidP="005F00E8">
            <w:pPr>
              <w:rPr>
                <w:kern w:val="2"/>
                <w:szCs w:val="24"/>
              </w:rPr>
            </w:pPr>
            <w:r>
              <w:rPr>
                <w:kern w:val="2"/>
                <w:szCs w:val="24"/>
              </w:rPr>
              <w:t>Sutartis gali būti nutraukiama rašytiniu Šalių susitarimu arba vienašališkai, Bendrosiose sąlygose nustatyta tvarka.</w:t>
            </w:r>
          </w:p>
        </w:tc>
      </w:tr>
      <w:tr w:rsidR="005F00E8" w14:paraId="2FE032EC" w14:textId="77777777" w:rsidTr="00834000">
        <w:trPr>
          <w:trHeight w:val="300"/>
        </w:trPr>
        <w:tc>
          <w:tcPr>
            <w:tcW w:w="3058" w:type="dxa"/>
            <w:tcBorders>
              <w:top w:val="single" w:sz="4" w:space="0" w:color="auto"/>
              <w:left w:val="single" w:sz="4" w:space="0" w:color="auto"/>
              <w:bottom w:val="single" w:sz="4" w:space="0" w:color="auto"/>
              <w:right w:val="single" w:sz="4" w:space="0" w:color="auto"/>
            </w:tcBorders>
          </w:tcPr>
          <w:p w14:paraId="551D50A0" w14:textId="77777777" w:rsidR="005F00E8" w:rsidRDefault="005F00E8" w:rsidP="005F00E8">
            <w:pPr>
              <w:rPr>
                <w:b/>
                <w:kern w:val="2"/>
                <w:szCs w:val="24"/>
              </w:rPr>
            </w:pPr>
            <w:r>
              <w:rPr>
                <w:b/>
                <w:kern w:val="2"/>
                <w:szCs w:val="24"/>
              </w:rPr>
              <w:t xml:space="preserve">12.2. Esminiai Sutarties </w:t>
            </w:r>
            <w:r>
              <w:rPr>
                <w:b/>
                <w:szCs w:val="24"/>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165A3385" w14:textId="77777777" w:rsidR="005F00E8" w:rsidRPr="00333C4E" w:rsidRDefault="005F00E8" w:rsidP="005F00E8">
            <w:pPr>
              <w:rPr>
                <w:color w:val="000000" w:themeColor="text1"/>
                <w:kern w:val="2"/>
                <w:szCs w:val="24"/>
              </w:rPr>
            </w:pPr>
            <w:r w:rsidRPr="00333C4E">
              <w:rPr>
                <w:color w:val="000000" w:themeColor="text1"/>
                <w:kern w:val="2"/>
                <w:szCs w:val="24"/>
              </w:rPr>
              <w:t>12.2.1. jeigu Tiekėjas nevykdo prisiimtų įsipareigojimų už Sutartyje nustatytą Sutarties kainą / įkainius;</w:t>
            </w:r>
          </w:p>
          <w:p w14:paraId="75E404D1" w14:textId="3AEEA10F" w:rsidR="005F00E8" w:rsidRPr="00333C4E" w:rsidRDefault="005F00E8" w:rsidP="005F00E8">
            <w:pPr>
              <w:tabs>
                <w:tab w:val="left" w:pos="567"/>
                <w:tab w:val="left" w:pos="851"/>
                <w:tab w:val="left" w:pos="992"/>
                <w:tab w:val="left" w:pos="1134"/>
              </w:tabs>
              <w:spacing w:line="257" w:lineRule="auto"/>
              <w:jc w:val="both"/>
              <w:rPr>
                <w:rFonts w:eastAsia="Arial"/>
                <w:color w:val="000000" w:themeColor="text1"/>
                <w:kern w:val="2"/>
                <w:szCs w:val="24"/>
                <w:lang w:val="lt"/>
              </w:rPr>
            </w:pPr>
            <w:r w:rsidRPr="00333C4E">
              <w:rPr>
                <w:rFonts w:eastAsia="Arial"/>
                <w:color w:val="000000" w:themeColor="text1"/>
                <w:kern w:val="2"/>
                <w:szCs w:val="24"/>
                <w:lang w:val="lt"/>
              </w:rPr>
              <w:t>12.2.</w:t>
            </w:r>
            <w:r w:rsidR="001644DF" w:rsidRPr="00333C4E">
              <w:rPr>
                <w:rFonts w:eastAsia="Arial"/>
                <w:color w:val="000000" w:themeColor="text1"/>
                <w:kern w:val="2"/>
                <w:szCs w:val="24"/>
                <w:lang w:val="lt"/>
              </w:rPr>
              <w:t>2</w:t>
            </w:r>
            <w:r w:rsidRPr="00333C4E">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4799B2DF" w14:textId="3C66FEDE" w:rsidR="005F00E8" w:rsidRPr="00333C4E" w:rsidRDefault="005F00E8" w:rsidP="005F00E8">
            <w:pPr>
              <w:tabs>
                <w:tab w:val="left" w:pos="567"/>
                <w:tab w:val="left" w:pos="851"/>
                <w:tab w:val="left" w:pos="992"/>
                <w:tab w:val="left" w:pos="1134"/>
              </w:tabs>
              <w:spacing w:line="257" w:lineRule="auto"/>
              <w:jc w:val="both"/>
              <w:rPr>
                <w:rFonts w:eastAsia="Arial"/>
                <w:color w:val="000000" w:themeColor="text1"/>
                <w:kern w:val="2"/>
                <w:szCs w:val="24"/>
                <w:lang w:val="lt"/>
              </w:rPr>
            </w:pPr>
            <w:r w:rsidRPr="00333C4E">
              <w:rPr>
                <w:rFonts w:eastAsia="Arial"/>
                <w:color w:val="000000" w:themeColor="text1"/>
                <w:kern w:val="2"/>
                <w:szCs w:val="24"/>
                <w:lang w:val="lt"/>
              </w:rPr>
              <w:t>12.2.</w:t>
            </w:r>
            <w:r w:rsidR="001644DF" w:rsidRPr="00333C4E">
              <w:rPr>
                <w:rFonts w:eastAsia="Arial"/>
                <w:color w:val="000000" w:themeColor="text1"/>
                <w:kern w:val="2"/>
                <w:szCs w:val="24"/>
                <w:lang w:val="lt"/>
              </w:rPr>
              <w:t>3</w:t>
            </w:r>
            <w:r w:rsidRPr="00333C4E">
              <w:rPr>
                <w:rFonts w:eastAsia="Arial"/>
                <w:color w:val="000000" w:themeColor="text1"/>
                <w:kern w:val="2"/>
                <w:szCs w:val="24"/>
                <w:lang w:val="lt"/>
              </w:rPr>
              <w:t>. Tiekėjas pažeidžia Paslaugų suteikimo terminus ir dėl Paslaugų suteikimo vėlavimo Paslaugos tampa nebereikalingos;</w:t>
            </w:r>
          </w:p>
          <w:p w14:paraId="6E6FF30B" w14:textId="4CCBD4AB" w:rsidR="005F00E8" w:rsidRPr="00333C4E" w:rsidRDefault="005F00E8" w:rsidP="005F00E8">
            <w:pPr>
              <w:tabs>
                <w:tab w:val="left" w:pos="567"/>
                <w:tab w:val="left" w:pos="851"/>
                <w:tab w:val="left" w:pos="992"/>
                <w:tab w:val="left" w:pos="1134"/>
              </w:tabs>
              <w:spacing w:line="257" w:lineRule="auto"/>
              <w:jc w:val="both"/>
              <w:rPr>
                <w:rFonts w:eastAsia="Arial"/>
                <w:color w:val="000000" w:themeColor="text1"/>
                <w:kern w:val="2"/>
                <w:szCs w:val="24"/>
                <w:lang w:val="lt"/>
              </w:rPr>
            </w:pPr>
            <w:r w:rsidRPr="00333C4E">
              <w:rPr>
                <w:rFonts w:eastAsia="Arial"/>
                <w:color w:val="000000" w:themeColor="text1"/>
                <w:kern w:val="2"/>
                <w:szCs w:val="24"/>
                <w:lang w:val="lt"/>
              </w:rPr>
              <w:t>12.2.</w:t>
            </w:r>
            <w:r w:rsidR="001644DF" w:rsidRPr="00333C4E">
              <w:rPr>
                <w:rFonts w:eastAsia="Arial"/>
                <w:color w:val="000000" w:themeColor="text1"/>
                <w:kern w:val="2"/>
                <w:szCs w:val="24"/>
                <w:lang w:val="lt"/>
              </w:rPr>
              <w:t>4</w:t>
            </w:r>
            <w:r w:rsidRPr="00333C4E">
              <w:rPr>
                <w:rFonts w:eastAsia="Arial"/>
                <w:color w:val="000000" w:themeColor="text1"/>
                <w:kern w:val="2"/>
                <w:szCs w:val="24"/>
                <w:lang w:val="lt"/>
              </w:rPr>
              <w:t>. Tiekėjas daugiau kaip 2 (du) kartus suteikia Paslaugas, kurios neatitinka Sutartyje ir (ar) įstatymuose nustatytų reikalavimų Paslaugoms;</w:t>
            </w:r>
          </w:p>
          <w:p w14:paraId="57CBEBA0" w14:textId="1FD1ED82" w:rsidR="005F00E8" w:rsidRPr="00333C4E" w:rsidRDefault="005F00E8" w:rsidP="005F00E8">
            <w:pPr>
              <w:tabs>
                <w:tab w:val="left" w:pos="567"/>
                <w:tab w:val="left" w:pos="851"/>
                <w:tab w:val="left" w:pos="992"/>
                <w:tab w:val="left" w:pos="1134"/>
              </w:tabs>
              <w:spacing w:line="257" w:lineRule="auto"/>
              <w:jc w:val="both"/>
              <w:rPr>
                <w:rFonts w:eastAsia="Arial"/>
                <w:color w:val="000000" w:themeColor="text1"/>
                <w:kern w:val="2"/>
                <w:szCs w:val="24"/>
                <w:lang w:val="lt"/>
              </w:rPr>
            </w:pPr>
            <w:r w:rsidRPr="00333C4E">
              <w:rPr>
                <w:rFonts w:eastAsia="Arial"/>
                <w:color w:val="000000" w:themeColor="text1"/>
                <w:kern w:val="2"/>
                <w:szCs w:val="24"/>
                <w:lang w:val="lt"/>
              </w:rPr>
              <w:t>12.2.</w:t>
            </w:r>
            <w:r w:rsidR="001644DF" w:rsidRPr="00333C4E">
              <w:rPr>
                <w:rFonts w:eastAsia="Arial"/>
                <w:color w:val="000000" w:themeColor="text1"/>
                <w:kern w:val="2"/>
                <w:szCs w:val="24"/>
                <w:lang w:val="lt"/>
              </w:rPr>
              <w:t>5</w:t>
            </w:r>
            <w:r w:rsidRPr="00333C4E">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51B3211" w14:textId="0C2FDFC0" w:rsidR="005F00E8" w:rsidRPr="00333C4E" w:rsidRDefault="005F00E8" w:rsidP="005F00E8">
            <w:pPr>
              <w:tabs>
                <w:tab w:val="left" w:pos="567"/>
                <w:tab w:val="left" w:pos="851"/>
                <w:tab w:val="left" w:pos="992"/>
                <w:tab w:val="left" w:pos="1134"/>
              </w:tabs>
              <w:spacing w:line="257" w:lineRule="auto"/>
              <w:jc w:val="both"/>
              <w:rPr>
                <w:rFonts w:eastAsia="Arial"/>
                <w:color w:val="000000" w:themeColor="text1"/>
                <w:kern w:val="2"/>
                <w:szCs w:val="24"/>
                <w:lang w:val="lt"/>
              </w:rPr>
            </w:pPr>
            <w:r w:rsidRPr="00333C4E">
              <w:rPr>
                <w:rFonts w:eastAsia="Arial"/>
                <w:color w:val="000000" w:themeColor="text1"/>
                <w:kern w:val="2"/>
                <w:szCs w:val="24"/>
                <w:lang w:val="lt"/>
              </w:rPr>
              <w:t>12.2.</w:t>
            </w:r>
            <w:r w:rsidR="001644DF" w:rsidRPr="00333C4E">
              <w:rPr>
                <w:rFonts w:eastAsia="Arial"/>
                <w:color w:val="000000" w:themeColor="text1"/>
                <w:kern w:val="2"/>
                <w:szCs w:val="24"/>
                <w:lang w:val="lt"/>
              </w:rPr>
              <w:t>6</w:t>
            </w:r>
            <w:r w:rsidRPr="00333C4E">
              <w:rPr>
                <w:rFonts w:eastAsia="Arial"/>
                <w:color w:val="000000" w:themeColor="text1"/>
                <w:kern w:val="2"/>
                <w:szCs w:val="24"/>
                <w:lang w:val="lt"/>
              </w:rPr>
              <w:t>. Tiekėjas pažeidžia šios Sutarties nuostatas, reglamentuojančias konkurenciją, intelektinės nuosavybės ar konfidencialios informacijos valdymą;</w:t>
            </w:r>
          </w:p>
          <w:p w14:paraId="5D876FFD" w14:textId="1967963F" w:rsidR="005F00E8" w:rsidRPr="001644DF" w:rsidRDefault="005F00E8" w:rsidP="005F00E8">
            <w:pPr>
              <w:spacing w:line="257" w:lineRule="auto"/>
              <w:rPr>
                <w:rFonts w:eastAsia="Arial"/>
                <w:color w:val="FF0000"/>
                <w:kern w:val="2"/>
                <w:szCs w:val="24"/>
                <w:lang w:val="lt"/>
              </w:rPr>
            </w:pPr>
            <w:r w:rsidRPr="00333C4E">
              <w:rPr>
                <w:rFonts w:eastAsia="Arial"/>
                <w:color w:val="000000" w:themeColor="text1"/>
                <w:kern w:val="2"/>
                <w:szCs w:val="24"/>
                <w:lang w:val="lt"/>
              </w:rPr>
              <w:t>12.2.</w:t>
            </w:r>
            <w:r w:rsidR="001644DF" w:rsidRPr="00333C4E">
              <w:rPr>
                <w:rFonts w:eastAsia="Arial"/>
                <w:color w:val="000000" w:themeColor="text1"/>
                <w:kern w:val="2"/>
                <w:szCs w:val="24"/>
                <w:lang w:val="lt"/>
              </w:rPr>
              <w:t>7</w:t>
            </w:r>
            <w:r w:rsidRPr="00333C4E">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5F00E8" w14:paraId="0E3DB084" w14:textId="77777777" w:rsidTr="00834000">
        <w:trPr>
          <w:trHeight w:val="300"/>
        </w:trPr>
        <w:tc>
          <w:tcPr>
            <w:tcW w:w="9535" w:type="dxa"/>
            <w:gridSpan w:val="3"/>
          </w:tcPr>
          <w:p w14:paraId="470E64CC" w14:textId="5F4B2369" w:rsidR="005F00E8" w:rsidRDefault="005F00E8" w:rsidP="005F00E8">
            <w:pPr>
              <w:jc w:val="center"/>
              <w:rPr>
                <w:kern w:val="2"/>
                <w:szCs w:val="24"/>
              </w:rPr>
            </w:pPr>
            <w:r>
              <w:rPr>
                <w:b/>
                <w:kern w:val="2"/>
                <w:szCs w:val="24"/>
              </w:rPr>
              <w:t xml:space="preserve">13. APLINKOS APSAUGOS IR SOCIALINIAI KRITERIJAI </w:t>
            </w:r>
          </w:p>
        </w:tc>
      </w:tr>
      <w:tr w:rsidR="005F00E8" w14:paraId="3E30BC2A" w14:textId="77777777" w:rsidTr="00834000">
        <w:trPr>
          <w:trHeight w:val="300"/>
        </w:trPr>
        <w:tc>
          <w:tcPr>
            <w:tcW w:w="3058" w:type="dxa"/>
          </w:tcPr>
          <w:p w14:paraId="6FA97996" w14:textId="77777777" w:rsidR="005F00E8" w:rsidRDefault="005F00E8" w:rsidP="005F00E8">
            <w:pPr>
              <w:rPr>
                <w:b/>
                <w:kern w:val="2"/>
                <w:szCs w:val="24"/>
              </w:rPr>
            </w:pPr>
            <w:r>
              <w:rPr>
                <w:b/>
                <w:kern w:val="2"/>
                <w:szCs w:val="24"/>
              </w:rPr>
              <w:t xml:space="preserve">13.1. Su perkamomis paslaugomis susiję  aplinkos apsaugos kriterijai </w:t>
            </w:r>
          </w:p>
        </w:tc>
        <w:tc>
          <w:tcPr>
            <w:tcW w:w="6477" w:type="dxa"/>
            <w:gridSpan w:val="2"/>
          </w:tcPr>
          <w:p w14:paraId="3D248C8C" w14:textId="547F3D30" w:rsidR="005F00E8" w:rsidRDefault="006F7207" w:rsidP="005F00E8">
            <w:pPr>
              <w:rPr>
                <w:kern w:val="2"/>
                <w:szCs w:val="24"/>
              </w:rPr>
            </w:pPr>
            <w:r w:rsidRPr="006F7207">
              <w:rPr>
                <w:color w:val="000000"/>
                <w:kern w:val="2"/>
                <w:szCs w:val="24"/>
                <w:shd w:val="clear" w:color="auto" w:fill="FFFFFF"/>
              </w:rPr>
              <w:t xml:space="preserve">Nustatyta Techninės specifikacijos 6 skyriuje </w:t>
            </w:r>
          </w:p>
        </w:tc>
      </w:tr>
      <w:tr w:rsidR="005F00E8" w14:paraId="5B4DC9E1" w14:textId="77777777" w:rsidTr="00834000">
        <w:trPr>
          <w:trHeight w:val="300"/>
        </w:trPr>
        <w:tc>
          <w:tcPr>
            <w:tcW w:w="3058" w:type="dxa"/>
          </w:tcPr>
          <w:p w14:paraId="6EAF60E9" w14:textId="77777777" w:rsidR="005F00E8" w:rsidRDefault="005F00E8" w:rsidP="005F00E8">
            <w:pPr>
              <w:rPr>
                <w:b/>
                <w:kern w:val="2"/>
                <w:szCs w:val="24"/>
              </w:rPr>
            </w:pPr>
            <w:r>
              <w:rPr>
                <w:b/>
                <w:kern w:val="2"/>
                <w:szCs w:val="24"/>
              </w:rPr>
              <w:t>13.2. Su perkamomis Paslaugomis susiję socialiniai kriterijai</w:t>
            </w:r>
          </w:p>
        </w:tc>
        <w:tc>
          <w:tcPr>
            <w:tcW w:w="6477" w:type="dxa"/>
            <w:gridSpan w:val="2"/>
          </w:tcPr>
          <w:p w14:paraId="6895F10F" w14:textId="5D2A2431" w:rsidR="005F00E8" w:rsidRPr="00881EAF" w:rsidRDefault="005F00E8" w:rsidP="005F00E8">
            <w:pPr>
              <w:rPr>
                <w:color w:val="000000"/>
                <w:kern w:val="2"/>
                <w:szCs w:val="24"/>
                <w:shd w:val="clear" w:color="auto" w:fill="FFFFFF"/>
              </w:rPr>
            </w:pPr>
            <w:r>
              <w:rPr>
                <w:color w:val="000000"/>
                <w:kern w:val="2"/>
                <w:szCs w:val="24"/>
                <w:shd w:val="clear" w:color="auto" w:fill="FFFFFF"/>
              </w:rPr>
              <w:t>Netaikoma</w:t>
            </w:r>
          </w:p>
        </w:tc>
      </w:tr>
    </w:tbl>
    <w:p w14:paraId="597F0C25" w14:textId="77777777" w:rsidR="004C1AAD" w:rsidRDefault="004C1AAD" w:rsidP="000B7302">
      <w:pPr>
        <w:jc w:val="center"/>
        <w:rPr>
          <w:szCs w:val="24"/>
        </w:rPr>
      </w:pPr>
    </w:p>
    <w:p w14:paraId="68BCAF5E" w14:textId="000DF578" w:rsidR="00F62376" w:rsidRDefault="00F62376" w:rsidP="000B7302">
      <w:pPr>
        <w:pStyle w:val="ListParagraph"/>
        <w:numPr>
          <w:ilvl w:val="0"/>
          <w:numId w:val="8"/>
        </w:numPr>
        <w:spacing w:after="160" w:line="259" w:lineRule="auto"/>
        <w:jc w:val="center"/>
        <w:rPr>
          <w:b/>
          <w:caps/>
        </w:rPr>
      </w:pPr>
      <w:r w:rsidRPr="006A15BF">
        <w:rPr>
          <w:b/>
          <w:caps/>
        </w:rPr>
        <w:t xml:space="preserve">Bendrosios </w:t>
      </w:r>
      <w:r w:rsidR="000B7302">
        <w:rPr>
          <w:b/>
          <w:caps/>
        </w:rPr>
        <w:t xml:space="preserve">SUTARTIES </w:t>
      </w:r>
      <w:r w:rsidRPr="006A15BF">
        <w:rPr>
          <w:b/>
          <w:caps/>
        </w:rPr>
        <w:t>sąlygos</w:t>
      </w:r>
    </w:p>
    <w:p w14:paraId="44F61F19" w14:textId="77777777" w:rsidR="006A15BF" w:rsidRPr="006A15BF" w:rsidRDefault="006A15BF" w:rsidP="006A15BF">
      <w:pPr>
        <w:pStyle w:val="ListParagraph"/>
        <w:spacing w:after="160" w:line="259" w:lineRule="auto"/>
        <w:ind w:left="1080"/>
        <w:rPr>
          <w:b/>
          <w:caps/>
        </w:rPr>
      </w:pPr>
    </w:p>
    <w:p w14:paraId="12F55A39" w14:textId="77777777" w:rsidR="00F62376" w:rsidRDefault="00F62376" w:rsidP="00F6237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9930A55" w14:textId="77777777" w:rsidR="00F62376" w:rsidRDefault="00F62376" w:rsidP="00F62376">
      <w:pPr>
        <w:keepNext/>
        <w:keepLines/>
        <w:tabs>
          <w:tab w:val="left" w:pos="426"/>
        </w:tabs>
        <w:spacing w:line="276" w:lineRule="auto"/>
        <w:jc w:val="both"/>
        <w:rPr>
          <w:rFonts w:eastAsia="Cambria"/>
          <w:b/>
          <w:bCs/>
          <w:caps/>
          <w14:numSpacing w14:val="tabular"/>
        </w:rPr>
      </w:pPr>
    </w:p>
    <w:p w14:paraId="49003F9C" w14:textId="77777777" w:rsidR="00F62376" w:rsidRDefault="00F62376" w:rsidP="00F623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95309F" w14:textId="77777777" w:rsidR="00F62376" w:rsidRDefault="00F62376" w:rsidP="00F623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76FB48" w14:textId="77777777" w:rsidR="00F62376" w:rsidRDefault="00F62376" w:rsidP="00F6237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92E9D8"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5220ADD"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 xml:space="preserve">įsigyjantis </w:t>
      </w:r>
      <w:r>
        <w:lastRenderedPageBreak/>
        <w:t>Specialiosiose sąlygose ir Sutarties prieduose nurodytas Paslaugas</w:t>
      </w:r>
      <w:r>
        <w:rPr>
          <w:rFonts w:eastAsia="Arial"/>
        </w:rPr>
        <w:t>;</w:t>
      </w:r>
    </w:p>
    <w:p w14:paraId="6607A2D0"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DFE004B" w14:textId="77777777" w:rsidR="00F62376" w:rsidRDefault="00F62376" w:rsidP="00F6237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5E2B51"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B095BF" w14:textId="77777777" w:rsidR="00F62376" w:rsidRDefault="00F62376" w:rsidP="00F6237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6D99A0" w14:textId="77777777" w:rsidR="00F62376" w:rsidRDefault="00F62376" w:rsidP="00F6237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7AB75C8"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D2274A"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43A0D1C"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215D31A"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A503D73"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35236AE"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40869C8"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1CEFCD0" w14:textId="77777777" w:rsidR="00F62376" w:rsidRDefault="00F62376" w:rsidP="00F6237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CC5ABA0" w14:textId="77777777" w:rsidR="00F62376" w:rsidRDefault="00F62376" w:rsidP="00F62376">
      <w:pPr>
        <w:widowControl w:val="0"/>
        <w:tabs>
          <w:tab w:val="left" w:pos="567"/>
          <w:tab w:val="left" w:pos="851"/>
          <w:tab w:val="left" w:pos="992"/>
          <w:tab w:val="left" w:pos="1134"/>
        </w:tabs>
        <w:spacing w:line="276" w:lineRule="auto"/>
        <w:jc w:val="both"/>
      </w:pPr>
      <w:r>
        <w:t xml:space="preserve">1.1.1.16. </w:t>
      </w:r>
      <w:r>
        <w:rPr>
          <w:b/>
          <w:bCs/>
        </w:rPr>
        <w:t xml:space="preserve">Užsakymas </w:t>
      </w:r>
      <w: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w:t>
      </w:r>
      <w:r>
        <w:lastRenderedPageBreak/>
        <w:t>Specialiosiose sąlygose nustatyta tvarka;</w:t>
      </w:r>
    </w:p>
    <w:p w14:paraId="265600D4"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C6A877A"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DDC3195" w14:textId="77777777" w:rsidR="00F62376" w:rsidRDefault="00F62376" w:rsidP="00F6237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366E7EF" w14:textId="77777777" w:rsidR="00F62376" w:rsidRDefault="00F62376" w:rsidP="00F6237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DDCAE9D"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p>
    <w:p w14:paraId="2623A15E" w14:textId="77777777" w:rsidR="00F62376" w:rsidRDefault="00F62376" w:rsidP="00F6237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FF24EF1" w14:textId="77777777" w:rsidR="00F62376" w:rsidRDefault="00F62376" w:rsidP="00F62376">
      <w:pPr>
        <w:keepNext/>
        <w:keepLines/>
        <w:tabs>
          <w:tab w:val="left" w:pos="567"/>
        </w:tabs>
        <w:spacing w:line="276" w:lineRule="auto"/>
        <w:ind w:left="792"/>
        <w:jc w:val="both"/>
        <w:rPr>
          <w:rFonts w:eastAsia="Cambria"/>
          <w:b/>
          <w:bCs/>
          <w14:numSpacing w14:val="tabular"/>
        </w:rPr>
      </w:pPr>
    </w:p>
    <w:p w14:paraId="4DCB4B71"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1A0A5E"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0C633D"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347B948"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9BD9C0"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2FD4A7A"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A1F1F35"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FD2757"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DB34CE"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C85BAF2"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61B645"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9A6589"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A3604F8"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p>
    <w:p w14:paraId="656993E1"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5B0D43"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1873BF" w14:textId="77777777" w:rsidR="00F62376" w:rsidRDefault="00F62376" w:rsidP="00F6237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1D26E7" w14:textId="77777777" w:rsidR="00F62376" w:rsidRDefault="00F62376" w:rsidP="00F6237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06A2E74" w14:textId="77777777" w:rsidR="00F62376" w:rsidRDefault="00F62376" w:rsidP="00F62376">
      <w:pPr>
        <w:tabs>
          <w:tab w:val="left" w:pos="709"/>
        </w:tabs>
        <w:spacing w:line="276" w:lineRule="auto"/>
        <w:jc w:val="both"/>
        <w:outlineLvl w:val="2"/>
        <w:rPr>
          <w:rFonts w:eastAsia="Trebuchet MS"/>
          <w:bCs/>
        </w:rPr>
      </w:pPr>
      <w:r>
        <w:rPr>
          <w:rFonts w:eastAsia="Trebuchet MS"/>
          <w:bCs/>
        </w:rPr>
        <w:lastRenderedPageBreak/>
        <w:t>1.3.1.2. Specialiosios sąlygos;</w:t>
      </w:r>
    </w:p>
    <w:p w14:paraId="6484FD5E" w14:textId="77777777" w:rsidR="00F62376" w:rsidRDefault="00F62376" w:rsidP="00F62376">
      <w:pPr>
        <w:tabs>
          <w:tab w:val="left" w:pos="709"/>
        </w:tabs>
        <w:spacing w:line="276" w:lineRule="auto"/>
        <w:jc w:val="both"/>
        <w:outlineLvl w:val="2"/>
        <w:rPr>
          <w:rFonts w:eastAsia="Trebuchet MS"/>
          <w:bCs/>
        </w:rPr>
      </w:pPr>
      <w:r>
        <w:rPr>
          <w:rFonts w:eastAsia="Trebuchet MS"/>
          <w:bCs/>
        </w:rPr>
        <w:t>1.3.1.3. Bendrosios sąlygos;</w:t>
      </w:r>
    </w:p>
    <w:p w14:paraId="5CF8E832" w14:textId="77777777" w:rsidR="00F62376" w:rsidRDefault="00F62376" w:rsidP="00F6237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3F0B954" w14:textId="77777777" w:rsidR="00F62376" w:rsidRDefault="00F62376" w:rsidP="00F62376">
      <w:pPr>
        <w:tabs>
          <w:tab w:val="left" w:pos="709"/>
        </w:tabs>
        <w:spacing w:line="276" w:lineRule="auto"/>
        <w:jc w:val="both"/>
        <w:outlineLvl w:val="2"/>
        <w:rPr>
          <w:rFonts w:eastAsia="Trebuchet MS"/>
          <w:bCs/>
        </w:rPr>
      </w:pPr>
      <w:r>
        <w:rPr>
          <w:rFonts w:eastAsia="Trebuchet MS"/>
          <w:bCs/>
        </w:rPr>
        <w:t>1.3.1.5. Pasiūlymas;</w:t>
      </w:r>
    </w:p>
    <w:p w14:paraId="5502AC52" w14:textId="77777777" w:rsidR="00F62376" w:rsidRDefault="00F62376" w:rsidP="00F62376">
      <w:pPr>
        <w:tabs>
          <w:tab w:val="left" w:pos="709"/>
        </w:tabs>
        <w:spacing w:line="276" w:lineRule="auto"/>
        <w:jc w:val="both"/>
        <w:outlineLvl w:val="2"/>
        <w:rPr>
          <w:rFonts w:eastAsia="Trebuchet MS"/>
          <w:bCs/>
        </w:rPr>
      </w:pPr>
      <w:r>
        <w:rPr>
          <w:rFonts w:eastAsia="Trebuchet MS"/>
          <w:bCs/>
        </w:rPr>
        <w:t>1.3.1.6. Kiti Specialiosiose sąlygose išvardinti priedai.</w:t>
      </w:r>
    </w:p>
    <w:p w14:paraId="6299B9B4" w14:textId="77777777" w:rsidR="00F62376" w:rsidRDefault="00F62376" w:rsidP="00F6237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E760828" w14:textId="77777777" w:rsidR="00F62376" w:rsidRDefault="00F62376" w:rsidP="00F6237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123B13C"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53284E"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p>
    <w:p w14:paraId="4E3E2C8D"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23FEC7F"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960A4B9" w14:textId="77777777" w:rsidR="00F62376" w:rsidRDefault="00F62376" w:rsidP="00F6237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B9C05D9" w14:textId="77777777" w:rsidR="00F62376" w:rsidRDefault="00F62376" w:rsidP="00F6237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996253" w14:textId="77777777" w:rsidR="00F62376" w:rsidRDefault="00F62376" w:rsidP="00F6237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65DD3CF" w14:textId="77777777" w:rsidR="00F62376" w:rsidRDefault="00F62376" w:rsidP="00F62376">
      <w:pPr>
        <w:widowControl w:val="0"/>
        <w:tabs>
          <w:tab w:val="left" w:pos="426"/>
          <w:tab w:val="left" w:pos="567"/>
          <w:tab w:val="left" w:pos="851"/>
          <w:tab w:val="left" w:pos="992"/>
          <w:tab w:val="left" w:pos="1134"/>
        </w:tabs>
        <w:spacing w:line="276" w:lineRule="auto"/>
        <w:jc w:val="both"/>
        <w:rPr>
          <w:rFonts w:eastAsia="Arial"/>
        </w:rPr>
      </w:pPr>
    </w:p>
    <w:p w14:paraId="489374E1"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BF7BCEB"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1773C3" w14:textId="77777777" w:rsidR="00F62376" w:rsidRDefault="00F62376" w:rsidP="00F623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C0EB5E" w14:textId="77777777" w:rsidR="00F62376" w:rsidRDefault="00F62376" w:rsidP="00F623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121B5E"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5B08AB0"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0C5675A"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3.1.1.2.</w:t>
      </w:r>
      <w:r>
        <w:tab/>
      </w:r>
      <w:r>
        <w:rPr>
          <w:rFonts w:eastAsia="Arial"/>
        </w:rPr>
        <w:t>atitiktų tiekėjų kvalifikacijai pirkimo dokumentuose nustatytus reikalavimus bei neturėtų pirkimo dokumentuose nustatytų pašalinimo pagrindų;</w:t>
      </w:r>
    </w:p>
    <w:p w14:paraId="501AA104"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89FEE92"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9021E5"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71134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FD5066"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3024F71"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AE7B97"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2C82C05"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44D7F53"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C1A863E"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09CD25E"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B3F0B76" w14:textId="77777777" w:rsidR="00F62376" w:rsidRDefault="00F62376" w:rsidP="00F6237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CA760E5" w14:textId="77777777" w:rsidR="00F62376" w:rsidRDefault="00F62376" w:rsidP="00F6237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C3D0AEC" w14:textId="77777777" w:rsidR="00F62376" w:rsidRDefault="00F62376" w:rsidP="00F6237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CD8B3BB" w14:textId="77777777" w:rsidR="00F62376" w:rsidRDefault="00F62376" w:rsidP="00F62376">
      <w:pPr>
        <w:widowControl w:val="0"/>
        <w:tabs>
          <w:tab w:val="left" w:pos="993"/>
        </w:tabs>
        <w:spacing w:line="276" w:lineRule="auto"/>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740F62" w14:textId="77777777" w:rsidR="00F62376" w:rsidRDefault="00F62376" w:rsidP="00F6237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7F0596" w14:textId="77777777" w:rsidR="00F62376" w:rsidRDefault="00F62376" w:rsidP="00F6237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705FCF3" w14:textId="77777777" w:rsidR="00F62376" w:rsidRDefault="00F62376" w:rsidP="00F6237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C5A542" w14:textId="77777777" w:rsidR="00F62376" w:rsidRDefault="00F62376" w:rsidP="00F623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861AA8B" w14:textId="77777777" w:rsidR="00F62376" w:rsidRDefault="00F62376" w:rsidP="00F623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D880F8" w14:textId="77777777" w:rsidR="00F62376" w:rsidRDefault="00F62376" w:rsidP="00F623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D88834" w14:textId="77777777" w:rsidR="00F62376" w:rsidRDefault="00F62376" w:rsidP="00F6237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6EE1220" w14:textId="77777777" w:rsidR="00F62376" w:rsidRDefault="00F62376" w:rsidP="00F623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3A2A4B" w14:textId="77777777" w:rsidR="00F62376" w:rsidRDefault="00F62376" w:rsidP="00F6237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07562D3" w14:textId="77777777" w:rsidR="00F62376" w:rsidRDefault="00F62376" w:rsidP="00F6237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25D21DB" w14:textId="77777777" w:rsidR="00F62376" w:rsidRDefault="00F62376" w:rsidP="00F6237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9E882F0" w14:textId="77777777" w:rsidR="00F62376" w:rsidRDefault="00F62376" w:rsidP="00F6237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7F3E365" w14:textId="77777777" w:rsidR="00F62376" w:rsidRDefault="00F62376" w:rsidP="00F623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26741A1" w14:textId="77777777" w:rsidR="00F62376" w:rsidRDefault="00F62376" w:rsidP="00F623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4D9036" w14:textId="77777777" w:rsidR="00F62376" w:rsidRDefault="00F62376" w:rsidP="00F6237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0A22F79"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904163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CD50CFB" w14:textId="77777777" w:rsidR="00F62376" w:rsidRDefault="00F62376" w:rsidP="00F62376">
      <w:pPr>
        <w:widowControl w:val="0"/>
        <w:pBdr>
          <w:top w:val="nil"/>
          <w:left w:val="nil"/>
          <w:bottom w:val="nil"/>
          <w:right w:val="nil"/>
          <w:between w:val="nil"/>
        </w:pBdr>
        <w:tabs>
          <w:tab w:val="left" w:pos="567"/>
        </w:tabs>
        <w:spacing w:line="276" w:lineRule="auto"/>
        <w:jc w:val="both"/>
        <w:rPr>
          <w:rFonts w:eastAsia="Cambria"/>
          <w:b/>
          <w:bCs/>
        </w:rPr>
      </w:pPr>
    </w:p>
    <w:p w14:paraId="345FBA39" w14:textId="77777777" w:rsidR="00F62376" w:rsidRDefault="00F62376" w:rsidP="00F6237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77E9A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4BC0C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B2F579A"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2408975"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0E6378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 xml:space="preserve">nebūti registruotu (nuolat gyvenančiu ar turinčiu pilietybę) </w:t>
      </w:r>
      <w:r>
        <w:rPr>
          <w:rFonts w:eastAsia="Arial"/>
          <w:shd w:val="clear" w:color="auto" w:fill="FFFFFF"/>
        </w:rPr>
        <w:lastRenderedPageBreak/>
        <w:t>nepatikimomis laikomose valstybėse ar teritorijose</w:t>
      </w:r>
      <w:r>
        <w:rPr>
          <w:rFonts w:eastAsia="Cambria"/>
          <w:shd w:val="clear" w:color="auto" w:fill="FFFFFF"/>
        </w:rPr>
        <w:t xml:space="preserve"> (jei taikoma).</w:t>
      </w:r>
    </w:p>
    <w:p w14:paraId="6AED10B4"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A6C15A"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546C31"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C76D1D"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B1DF2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FCAD17B" w14:textId="77777777" w:rsidR="00F62376" w:rsidRDefault="00F62376" w:rsidP="00F6237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D32E41"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AA253E5"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7961B1"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A5938C"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A1A504E"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E87904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1B71317"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6439CA"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09CB74"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CF0F82"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92DD7F"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4820F0"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A245BD2"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FE36FD0"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56751"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993F5A"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A2050FC"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CFC5F7"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b/>
          <w:bCs/>
        </w:rPr>
      </w:pPr>
    </w:p>
    <w:p w14:paraId="51EA5638"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A72BE" w14:textId="77777777" w:rsidR="00F62376" w:rsidRDefault="00F62376" w:rsidP="00F6237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0B90B"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097A28D"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43E6F8"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C009994"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b/>
          <w:bCs/>
        </w:rPr>
      </w:pPr>
    </w:p>
    <w:p w14:paraId="2E10824E"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63C560"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097C1F3"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8F86B76"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3F3BCC"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DE5E836"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80A370F"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AEF1350"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0C4CE3C"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928BC78"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AD33E49"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p>
    <w:p w14:paraId="65091F34"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29FEFFEF"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AD38D6"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6A2862"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9C0BBF"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27B778D"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5A63BE8"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5550B66"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A312E8"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D1939BA"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880B2"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5FDE443"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2AAFA3"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8A0DD20"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4FF775"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b/>
          <w:bCs/>
        </w:rPr>
      </w:pPr>
    </w:p>
    <w:p w14:paraId="4CD50D62"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246F4630"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BE47441" w14:textId="77777777" w:rsidR="00F62376" w:rsidRDefault="00F62376" w:rsidP="00F6237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4CD321"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4C79F2" w14:textId="77777777" w:rsidR="00F62376" w:rsidRDefault="00F62376" w:rsidP="00F6237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EF1468" w14:textId="77777777" w:rsidR="00F62376" w:rsidRDefault="00F62376" w:rsidP="00F6237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AEE84F1"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EDD01"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72145D5"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280C762"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16DCD9F"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C76307E"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2F228B"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4D275B"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EEBA772" w14:textId="77777777" w:rsidR="00F62376" w:rsidRDefault="00F62376" w:rsidP="00F6237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183B501"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C3B31F"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BB51E0"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40DF42"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C1BB7F"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942CCC9"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2B6DFBC" w14:textId="77777777" w:rsidR="00F62376"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CB2094A" w14:textId="77777777" w:rsidR="00F62376"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1B1520" w14:textId="77777777" w:rsidR="00F62376"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066423" w14:textId="77777777" w:rsidR="00F62376"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F3C61C4"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7F67E2"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10E1C"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D472D2D"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9CEB7D" w14:textId="77777777" w:rsidR="00F62376" w:rsidRDefault="00F62376" w:rsidP="00F6237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0319F1" w14:textId="77777777" w:rsidR="00F62376" w:rsidRDefault="00F62376" w:rsidP="00F6237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306EC06" w14:textId="77777777" w:rsidR="00F62376" w:rsidRDefault="00F62376" w:rsidP="00F6237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B9961DF" w14:textId="77777777" w:rsidR="00F62376" w:rsidRDefault="00F62376" w:rsidP="00F62376">
      <w:pPr>
        <w:tabs>
          <w:tab w:val="left" w:pos="567"/>
          <w:tab w:val="left" w:pos="851"/>
          <w:tab w:val="left" w:pos="992"/>
          <w:tab w:val="left" w:pos="1134"/>
        </w:tabs>
        <w:spacing w:line="276" w:lineRule="auto"/>
        <w:jc w:val="both"/>
      </w:pPr>
      <w:r>
        <w:lastRenderedPageBreak/>
        <w:t>7.2.4. Ekspertizės išvados Šalims yra privalomos.</w:t>
      </w:r>
    </w:p>
    <w:p w14:paraId="364C6AA0" w14:textId="77777777" w:rsidR="00F62376" w:rsidRDefault="00F62376" w:rsidP="00F6237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CA341F6" w14:textId="77777777" w:rsidR="00F62376" w:rsidRDefault="00F62376" w:rsidP="00F62376">
      <w:pPr>
        <w:tabs>
          <w:tab w:val="left" w:pos="567"/>
          <w:tab w:val="left" w:pos="851"/>
          <w:tab w:val="left" w:pos="992"/>
          <w:tab w:val="left" w:pos="1134"/>
        </w:tabs>
        <w:spacing w:line="276" w:lineRule="auto"/>
        <w:jc w:val="both"/>
        <w:rPr>
          <w:rFonts w:eastAsia="Arial"/>
          <w:b/>
          <w:bCs/>
        </w:rPr>
      </w:pPr>
    </w:p>
    <w:p w14:paraId="0E2638F0"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B62F5FF"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43B49"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1E33EE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F10686"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A941E04"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50696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AE8681D"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0EEF642"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69EDA8"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p>
    <w:p w14:paraId="7CCF4243"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62DEFCA"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54DE25"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1DAE90A"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2AF5EE"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298860"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9618757"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w:t>
      </w:r>
      <w:r>
        <w:rPr>
          <w:rFonts w:eastAsia="Arial"/>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9204D9"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5D0D66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7BE9BB0"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7A074"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83632D"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807171"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8CC974"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32F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6C5270B"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4778765"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892029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7A069D"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85C91DF" w14:textId="77777777" w:rsidR="00F62376" w:rsidRDefault="00F62376" w:rsidP="00F6237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254F3E0" w14:textId="77777777" w:rsidR="00F62376" w:rsidRDefault="00F62376" w:rsidP="00F6237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01CA660" w14:textId="77777777" w:rsidR="00F62376" w:rsidRDefault="00F62376" w:rsidP="00F6237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278E16"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82BA55"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32EA4"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691024C" w14:textId="77777777" w:rsidR="00F62376"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120AB4"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31873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1D0B11"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7B3E6CF4"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E6CE6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589A96D"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358A2C" w14:textId="77777777" w:rsidR="00F62376" w:rsidRDefault="00F62376" w:rsidP="00F6237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029014" w14:textId="77777777" w:rsidR="00F62376" w:rsidRDefault="00F62376" w:rsidP="00F6237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5E1DCA" w14:textId="77777777" w:rsidR="00F62376" w:rsidRDefault="00F62376" w:rsidP="00F6237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A9B603" w14:textId="77777777" w:rsidR="00F62376" w:rsidRDefault="00F62376" w:rsidP="00F6237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B84CA8" w14:textId="77777777" w:rsidR="00F62376" w:rsidRDefault="00F62376" w:rsidP="00F6237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61B261" w14:textId="77777777" w:rsidR="00F62376" w:rsidRDefault="00F62376" w:rsidP="00F62376">
      <w:pPr>
        <w:tabs>
          <w:tab w:val="left" w:pos="567"/>
        </w:tabs>
        <w:spacing w:line="276" w:lineRule="auto"/>
        <w:jc w:val="both"/>
        <w:textAlignment w:val="baseline"/>
      </w:pPr>
      <w:r>
        <w:t>10.7. Sutarties įvykdymo užtikrinimas turi įsigalioti ne vėliau negu jo pateikimo Pirkėjui dieną.</w:t>
      </w:r>
    </w:p>
    <w:p w14:paraId="2D051C10" w14:textId="77777777" w:rsidR="00F62376" w:rsidRDefault="00F62376" w:rsidP="00F62376">
      <w:pPr>
        <w:tabs>
          <w:tab w:val="left" w:pos="567"/>
        </w:tabs>
        <w:spacing w:line="276" w:lineRule="auto"/>
        <w:jc w:val="both"/>
        <w:textAlignment w:val="baseline"/>
      </w:pPr>
      <w:r>
        <w:t>10.8. Sutarties įvykdymo užtikrinimo suma turi būti nurodoma ir išmokama eurais.</w:t>
      </w:r>
    </w:p>
    <w:p w14:paraId="38127013" w14:textId="77777777" w:rsidR="00F62376" w:rsidRDefault="00F62376" w:rsidP="00F6237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624FB6" w14:textId="77777777" w:rsidR="00F62376" w:rsidRDefault="00F62376" w:rsidP="00F62376">
      <w:pPr>
        <w:tabs>
          <w:tab w:val="left" w:pos="567"/>
        </w:tabs>
        <w:spacing w:line="276" w:lineRule="auto"/>
        <w:jc w:val="both"/>
        <w:textAlignment w:val="baseline"/>
      </w:pPr>
      <w:r>
        <w:t>10.10. Sutarties įvykdymo užtikrinime nurodytas jo galiojimo terminas turi būti ne trumpesnis nei nurodytas Specialiosiose sąlygose.</w:t>
      </w:r>
    </w:p>
    <w:p w14:paraId="7498C58B" w14:textId="77777777" w:rsidR="00F62376" w:rsidRDefault="00F62376" w:rsidP="00F62376">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23DF49D4" w14:textId="77777777" w:rsidR="00F62376" w:rsidRDefault="00F62376" w:rsidP="00F6237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2005E2" w14:textId="77777777" w:rsidR="00F62376" w:rsidRDefault="00F62376" w:rsidP="00F6237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8E8DF7" w14:textId="77777777" w:rsidR="00F62376" w:rsidRDefault="00F62376" w:rsidP="00F6237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E8EE8E" w14:textId="77777777" w:rsidR="00F62376" w:rsidRDefault="00F62376" w:rsidP="00F6237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14B5C6" w14:textId="77777777" w:rsidR="00F62376" w:rsidRDefault="00F62376" w:rsidP="00F62376">
      <w:pPr>
        <w:tabs>
          <w:tab w:val="left" w:pos="567"/>
        </w:tabs>
        <w:spacing w:line="276" w:lineRule="auto"/>
        <w:jc w:val="both"/>
        <w:textAlignment w:val="baseline"/>
      </w:pPr>
      <w:r>
        <w:t>10.16. Pirkėjas gali pasinaudoti Sutarties įvykdymo užtikrinimu, esant bet kuriai iš žemiau nurodytų aplinkybių:</w:t>
      </w:r>
    </w:p>
    <w:p w14:paraId="068E2DE5" w14:textId="77777777" w:rsidR="00F62376" w:rsidRDefault="00F62376" w:rsidP="00F62376">
      <w:pPr>
        <w:tabs>
          <w:tab w:val="left" w:pos="567"/>
        </w:tabs>
        <w:spacing w:line="276" w:lineRule="auto"/>
        <w:jc w:val="both"/>
        <w:textAlignment w:val="baseline"/>
      </w:pPr>
      <w:r>
        <w:t>10.16.1. Tiekėjas neįvykdė, nevykdo arba netinkamai vykdo savo įsipareigojimus pagal Sutartį;</w:t>
      </w:r>
    </w:p>
    <w:p w14:paraId="1783702D" w14:textId="77777777" w:rsidR="00F62376" w:rsidRDefault="00F62376" w:rsidP="00F6237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8733ADA" w14:textId="77777777" w:rsidR="00F62376" w:rsidRDefault="00F62376" w:rsidP="00F6237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A58221" w14:textId="77777777" w:rsidR="00F62376" w:rsidRDefault="00F62376" w:rsidP="00F62376">
      <w:pPr>
        <w:tabs>
          <w:tab w:val="left" w:pos="567"/>
        </w:tabs>
        <w:spacing w:line="276" w:lineRule="auto"/>
        <w:jc w:val="both"/>
        <w:textAlignment w:val="baseline"/>
      </w:pPr>
      <w:r>
        <w:t>10.16.4. Tiekėjas be pateisinamos priežasties (ne Sutartyje nustatytais atvejais) vienašališkai nutraukia Sutartį.</w:t>
      </w:r>
    </w:p>
    <w:p w14:paraId="537E0A06" w14:textId="77777777" w:rsidR="00F62376" w:rsidRDefault="00F62376" w:rsidP="00F62376">
      <w:pPr>
        <w:tabs>
          <w:tab w:val="left" w:pos="567"/>
        </w:tabs>
        <w:spacing w:line="276" w:lineRule="auto"/>
        <w:jc w:val="both"/>
        <w:textAlignment w:val="baseline"/>
        <w:rPr>
          <w:b/>
          <w:bCs/>
        </w:rPr>
      </w:pPr>
    </w:p>
    <w:p w14:paraId="25536072" w14:textId="77777777" w:rsidR="00F62376" w:rsidRDefault="00F62376" w:rsidP="00F6237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AA7CE35"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9E841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63E7970"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5C5AD0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8BE2C0"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14:paraId="6086A73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CA6737" w14:textId="77777777" w:rsidR="00F62376" w:rsidRDefault="00F62376" w:rsidP="00F6237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E66838" w14:textId="77777777" w:rsidR="00F62376" w:rsidRDefault="00F62376" w:rsidP="00F62376">
      <w:pPr>
        <w:keepNext/>
        <w:keepLines/>
        <w:tabs>
          <w:tab w:val="left" w:pos="567"/>
          <w:tab w:val="left" w:pos="851"/>
          <w:tab w:val="left" w:pos="992"/>
          <w:tab w:val="left" w:pos="1134"/>
        </w:tabs>
        <w:spacing w:line="276" w:lineRule="auto"/>
        <w:jc w:val="center"/>
        <w:rPr>
          <w:rFonts w:eastAsia="Cambria"/>
          <w:b/>
          <w:bCs/>
          <w:caps/>
          <w14:numSpacing w14:val="tabular"/>
        </w:rPr>
      </w:pPr>
    </w:p>
    <w:p w14:paraId="5D3911DF"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16F76A5"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278197" w14:textId="77777777" w:rsidR="00F62376" w:rsidRDefault="00F62376" w:rsidP="00F6237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A35C30" w14:textId="77777777" w:rsidR="00F62376" w:rsidRDefault="00F62376" w:rsidP="00F62376">
      <w:pPr>
        <w:tabs>
          <w:tab w:val="left" w:pos="567"/>
        </w:tabs>
        <w:spacing w:line="276" w:lineRule="auto"/>
        <w:jc w:val="both"/>
        <w:textAlignment w:val="baseline"/>
      </w:pPr>
      <w:r>
        <w:t>12.1.2. Pirkėjas sumoka Tiekėjui ne didesnį kaip Specialiosiose sąlygose nurodyto dydžio Avansą.</w:t>
      </w:r>
    </w:p>
    <w:p w14:paraId="00149195" w14:textId="77777777" w:rsidR="00F62376" w:rsidRDefault="00F62376" w:rsidP="00F6237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21A339" w14:textId="77777777" w:rsidR="00F62376" w:rsidRDefault="00F62376" w:rsidP="00F6237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7F8DFD" w14:textId="77777777" w:rsidR="00F62376" w:rsidRDefault="00F62376" w:rsidP="00F6237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76E093" w14:textId="77777777" w:rsidR="00F62376" w:rsidRDefault="00F62376" w:rsidP="00F6237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92540C" w14:textId="77777777" w:rsidR="00F62376" w:rsidRDefault="00F62376" w:rsidP="00F6237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AF38BC" w14:textId="77777777" w:rsidR="00F62376" w:rsidRDefault="00F62376" w:rsidP="00F62376">
      <w:pPr>
        <w:tabs>
          <w:tab w:val="left" w:pos="567"/>
        </w:tabs>
        <w:spacing w:line="276" w:lineRule="auto"/>
        <w:jc w:val="both"/>
        <w:textAlignment w:val="baseline"/>
      </w:pPr>
      <w:r>
        <w:t>12.1.7. Avanso užtikrinimo suma turi būti nurodoma ir išmokama eurais.</w:t>
      </w:r>
    </w:p>
    <w:p w14:paraId="05205F1D" w14:textId="77777777" w:rsidR="00F62376" w:rsidRDefault="00F62376" w:rsidP="00F6237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ED94B5" w14:textId="77777777" w:rsidR="00F62376" w:rsidRDefault="00F62376" w:rsidP="00F62376">
      <w:pPr>
        <w:tabs>
          <w:tab w:val="left" w:pos="567"/>
        </w:tabs>
        <w:spacing w:line="276" w:lineRule="auto"/>
        <w:jc w:val="both"/>
        <w:textAlignment w:val="baseline"/>
      </w:pPr>
      <w:r>
        <w:t>12.1.9. Avanso užtikrinimas, neatitinkantis šiame Sutarties poskyryje nustatytų reikalavimų, nebus priimamas.</w:t>
      </w:r>
    </w:p>
    <w:p w14:paraId="466EADEF" w14:textId="77777777" w:rsidR="00F62376" w:rsidRDefault="00F62376" w:rsidP="00F6237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137CEC" w14:textId="77777777" w:rsidR="00F62376" w:rsidRDefault="00F62376" w:rsidP="00F6237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9AC2E12" w14:textId="77777777" w:rsidR="00F62376" w:rsidRDefault="00F62376" w:rsidP="00F62376">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703530" w14:textId="77777777" w:rsidR="00F62376" w:rsidRDefault="00F62376" w:rsidP="00F62376">
      <w:pPr>
        <w:tabs>
          <w:tab w:val="left" w:pos="567"/>
        </w:tabs>
        <w:spacing w:line="276" w:lineRule="auto"/>
        <w:jc w:val="both"/>
        <w:textAlignment w:val="baseline"/>
      </w:pPr>
    </w:p>
    <w:p w14:paraId="04B56BAD"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EF07B6D"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BBEB8D"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64849B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E4145AE"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1AE746"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2731B6"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2AADF53"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0461C36"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CB53223"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51567C" w14:textId="77777777" w:rsidR="00F62376"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6FB0D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0AB48"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A17CE63"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556EA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E82C97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0A77E16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40EF9F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D9878DC"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615AA1"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DE89A3"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530012"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365B73"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55F2B5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0F476E"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8342D16"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4B294F0"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2087CE6"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AAC68D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33F8994"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78DBB72"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5CE598"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DE0E89C"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89432"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6A0EBE" w14:textId="77777777" w:rsidR="00F62376" w:rsidRDefault="00F62376" w:rsidP="00F62376">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C45AED" w14:textId="77777777" w:rsidR="00F62376" w:rsidRDefault="00F62376" w:rsidP="00F62376">
      <w:pPr>
        <w:tabs>
          <w:tab w:val="left" w:pos="0"/>
          <w:tab w:val="left" w:pos="851"/>
          <w:tab w:val="left" w:pos="992"/>
          <w:tab w:val="left" w:pos="1134"/>
        </w:tabs>
        <w:spacing w:line="276" w:lineRule="auto"/>
        <w:jc w:val="both"/>
        <w:rPr>
          <w:rFonts w:eastAsia="Arial"/>
          <w:b/>
          <w:bCs/>
        </w:rPr>
      </w:pPr>
    </w:p>
    <w:p w14:paraId="25E11003"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6301BBB"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EA4AA34" w14:textId="77777777" w:rsidR="00F62376" w:rsidRDefault="00F62376" w:rsidP="00F6237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E225B7D" w14:textId="77777777" w:rsidR="00F62376" w:rsidRDefault="00F62376" w:rsidP="00F6237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71CB902" w14:textId="77777777" w:rsidR="00F62376" w:rsidRDefault="00F62376" w:rsidP="00F6237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F23919" w14:textId="77777777" w:rsidR="00F62376" w:rsidRDefault="00F62376" w:rsidP="00F62376">
      <w:pPr>
        <w:tabs>
          <w:tab w:val="left" w:pos="567"/>
        </w:tabs>
        <w:spacing w:line="276" w:lineRule="auto"/>
        <w:jc w:val="both"/>
        <w:textAlignment w:val="baseline"/>
        <w:rPr>
          <w:b/>
          <w:bCs/>
        </w:rPr>
      </w:pPr>
    </w:p>
    <w:p w14:paraId="3E8556D7"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C613905"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D53029"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5A5695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C6FD4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DEF825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68B6AC"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34C79D"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DAB7CA"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5CC98D7C"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45A45D" w14:textId="77777777" w:rsidR="00F62376" w:rsidRDefault="00F62376" w:rsidP="00F6237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BF6736" w14:textId="77777777" w:rsidR="00F62376" w:rsidRDefault="00F62376" w:rsidP="00F6237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E7843E"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921A7"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91CE96D"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p>
    <w:p w14:paraId="3533A156"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8C13690" w14:textId="77777777" w:rsidR="00F62376" w:rsidRDefault="00F62376" w:rsidP="00F6237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56EF61"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2A3780"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7A00C7C"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0BA294"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68BDB7" w14:textId="77777777" w:rsidR="00F62376" w:rsidRDefault="00F62376" w:rsidP="00F62376">
      <w:pPr>
        <w:widowControl w:val="0"/>
        <w:tabs>
          <w:tab w:val="left" w:pos="567"/>
          <w:tab w:val="left" w:pos="851"/>
          <w:tab w:val="left" w:pos="992"/>
          <w:tab w:val="left" w:pos="1134"/>
        </w:tabs>
        <w:spacing w:line="276" w:lineRule="auto"/>
        <w:ind w:firstLine="53"/>
        <w:jc w:val="both"/>
        <w:rPr>
          <w:rFonts w:eastAsia="Arial"/>
        </w:rPr>
      </w:pPr>
    </w:p>
    <w:p w14:paraId="5442E6ED"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5A1FCF3"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71AA80"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DA6E17D" w14:textId="77777777" w:rsidR="00F62376" w:rsidRDefault="00F62376" w:rsidP="00F6237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36257551" w14:textId="77777777" w:rsidR="00F62376" w:rsidRDefault="00F62376" w:rsidP="00F6237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127679"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57D5D4" w14:textId="77777777" w:rsidR="00F62376" w:rsidRDefault="00F62376" w:rsidP="00F6237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B2DFA3"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3A3DD7" w14:textId="77777777" w:rsidR="00F62376" w:rsidRDefault="00F62376" w:rsidP="00F62376">
      <w:pPr>
        <w:widowControl w:val="0"/>
        <w:tabs>
          <w:tab w:val="left" w:pos="567"/>
          <w:tab w:val="left" w:pos="851"/>
          <w:tab w:val="left" w:pos="992"/>
          <w:tab w:val="left" w:pos="1134"/>
        </w:tabs>
        <w:spacing w:line="276" w:lineRule="auto"/>
        <w:jc w:val="both"/>
        <w:rPr>
          <w:rFonts w:eastAsia="Arial"/>
          <w:b/>
          <w:bCs/>
        </w:rPr>
      </w:pPr>
    </w:p>
    <w:p w14:paraId="6F6341D6"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DE19BB0"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1E8CF8"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61304B9"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905FF"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7EAD7"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CD926D3"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35BFE" w14:textId="77777777" w:rsidR="00F62376" w:rsidRDefault="00F62376" w:rsidP="00F6237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8DD1C7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59A622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rFonts w:eastAsia="Arial"/>
        </w:rPr>
        <w:lastRenderedPageBreak/>
        <w:t xml:space="preserve">pateikti savo pastabas ir pasiūlymus, pagrįstus Sutarties ir imperatyviomis </w:t>
      </w:r>
      <w:r>
        <w:t>įstatymų bei kitų teisės aktų</w:t>
      </w:r>
      <w:r>
        <w:rPr>
          <w:rFonts w:eastAsia="Arial"/>
        </w:rPr>
        <w:t xml:space="preserve"> nuostatomis.</w:t>
      </w:r>
    </w:p>
    <w:p w14:paraId="5EB4CA09"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8B7A0DF"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A3708B"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213CB1"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A2234FB"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576390" w14:textId="77777777" w:rsidR="00F62376" w:rsidRDefault="00F62376" w:rsidP="00F6237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C93781C" w14:textId="77777777" w:rsidR="00F62376" w:rsidRDefault="00F62376" w:rsidP="00F6237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39A1F" w14:textId="77777777" w:rsidR="00F62376" w:rsidRDefault="00F62376" w:rsidP="00F6237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EC69D5" w14:textId="77777777" w:rsidR="00F62376" w:rsidRDefault="00F62376" w:rsidP="00F6237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1A4F0A9" w14:textId="77777777" w:rsidR="00F62376" w:rsidRDefault="00F62376" w:rsidP="00F6237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B16CE5" w14:textId="77777777" w:rsidR="00F62376" w:rsidRDefault="00F62376" w:rsidP="00F62376">
      <w:pPr>
        <w:tabs>
          <w:tab w:val="left" w:pos="567"/>
        </w:tabs>
        <w:spacing w:line="276" w:lineRule="auto"/>
        <w:jc w:val="both"/>
        <w:textAlignment w:val="baseline"/>
      </w:pPr>
      <w:r>
        <w:t>21.2.4. ne dėl Pirkėjo kaltės vėluoja kitos Pirkėjo pirkimo sutarties, turinčios tiesioginės įtakos šiai Sutarčiai, vykdymas;</w:t>
      </w:r>
    </w:p>
    <w:p w14:paraId="14AB5D71" w14:textId="77777777" w:rsidR="00F62376" w:rsidRDefault="00F62376" w:rsidP="00F6237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2C8023" w14:textId="77777777" w:rsidR="00F62376" w:rsidRDefault="00F62376" w:rsidP="00F62376">
      <w:pPr>
        <w:tabs>
          <w:tab w:val="left" w:pos="567"/>
        </w:tabs>
        <w:spacing w:line="276" w:lineRule="auto"/>
        <w:jc w:val="both"/>
        <w:textAlignment w:val="baseline"/>
      </w:pPr>
      <w:r>
        <w:t>21.2.6. pasikeitus galiojančiam teisės aktui ar įsigaliojus naujam teisės aktui, kuris turi įtakos šios Sutarties vykdymui;</w:t>
      </w:r>
    </w:p>
    <w:p w14:paraId="7F3C6826" w14:textId="77777777" w:rsidR="00F62376" w:rsidRDefault="00F62376" w:rsidP="00F6237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B7464CD" w14:textId="77777777" w:rsidR="00F62376" w:rsidRDefault="00F62376" w:rsidP="00F6237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4BF4FF" w14:textId="77777777" w:rsidR="00F62376" w:rsidRDefault="00F62376" w:rsidP="00F6237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C02C363" w14:textId="77777777" w:rsidR="00F62376" w:rsidRDefault="00F62376" w:rsidP="00F6237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0E8441" w14:textId="77777777" w:rsidR="00F62376" w:rsidRDefault="00F62376" w:rsidP="00F62376">
      <w:pPr>
        <w:tabs>
          <w:tab w:val="left" w:pos="567"/>
        </w:tabs>
        <w:spacing w:line="276" w:lineRule="auto"/>
        <w:jc w:val="both"/>
        <w:textAlignment w:val="baseline"/>
      </w:pPr>
      <w:r>
        <w:lastRenderedPageBreak/>
        <w:t>21.5. Sutartinių įsipareigojimų vykdymas gali būti stabdomas tik Sutarties galiojimo laikotarpiu tokia tvarka:</w:t>
      </w:r>
    </w:p>
    <w:p w14:paraId="34F4A2E8" w14:textId="77777777" w:rsidR="00F62376" w:rsidRDefault="00F62376" w:rsidP="00F6237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81A6A56" w14:textId="77777777" w:rsidR="00F62376" w:rsidRDefault="00F62376" w:rsidP="00F6237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6E26BB" w14:textId="77777777" w:rsidR="00F62376" w:rsidRDefault="00F62376" w:rsidP="00F6237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4D0A455" w14:textId="77777777" w:rsidR="00F62376" w:rsidRDefault="00F62376" w:rsidP="00F6237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3D26E5" w14:textId="77777777" w:rsidR="00F62376" w:rsidRDefault="00F62376" w:rsidP="00F62376">
      <w:pPr>
        <w:spacing w:line="276" w:lineRule="auto"/>
        <w:jc w:val="both"/>
      </w:pPr>
      <w:r>
        <w:t>21.7. Sutartinių įsipareigojimų vykdymas sustabdomas ne ilgesniam kaip konkrečios, pagrįstos aplinkybės egzistavimo laikotarpiui.</w:t>
      </w:r>
    </w:p>
    <w:p w14:paraId="3C0A0D1D" w14:textId="77777777" w:rsidR="00F62376" w:rsidRDefault="00F62376" w:rsidP="00F6237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A5D6EB" w14:textId="77777777" w:rsidR="00F62376" w:rsidRDefault="00F62376" w:rsidP="00F6237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32D6DA" w14:textId="77777777" w:rsidR="00F62376" w:rsidRDefault="00F62376" w:rsidP="00F6237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2694F19" w14:textId="77777777" w:rsidR="00F62376" w:rsidRDefault="00F62376" w:rsidP="00F6237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0C4D1E" w14:textId="77777777" w:rsidR="00F62376" w:rsidRDefault="00F62376" w:rsidP="00F62376">
      <w:pPr>
        <w:tabs>
          <w:tab w:val="left" w:pos="567"/>
        </w:tabs>
        <w:spacing w:line="276" w:lineRule="auto"/>
        <w:jc w:val="both"/>
        <w:textAlignment w:val="baseline"/>
        <w:rPr>
          <w:b/>
          <w:bCs/>
        </w:rPr>
      </w:pPr>
    </w:p>
    <w:p w14:paraId="5BF76C56"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3E040392"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09DA32" w14:textId="77777777" w:rsidR="00F62376" w:rsidRDefault="00F62376" w:rsidP="00F6237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04880F" w14:textId="77777777" w:rsidR="00F62376" w:rsidRDefault="00F62376" w:rsidP="00F62376">
      <w:pPr>
        <w:tabs>
          <w:tab w:val="left" w:pos="567"/>
          <w:tab w:val="left" w:pos="851"/>
          <w:tab w:val="left" w:pos="992"/>
          <w:tab w:val="left" w:pos="1134"/>
        </w:tabs>
        <w:spacing w:line="276" w:lineRule="auto"/>
        <w:jc w:val="both"/>
        <w:rPr>
          <w:rFonts w:eastAsia="Cambria"/>
          <w:b/>
          <w:bCs/>
        </w:rPr>
      </w:pPr>
    </w:p>
    <w:p w14:paraId="3CE45D66"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FDFE381"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279058" w14:textId="77777777" w:rsidR="00F62376" w:rsidRDefault="00F62376" w:rsidP="00F6237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D980EB" w14:textId="77777777" w:rsidR="00F62376" w:rsidRDefault="00F62376" w:rsidP="00F6237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E33A871" w14:textId="77777777" w:rsidR="00F62376" w:rsidRDefault="00F62376" w:rsidP="00F62376">
      <w:pPr>
        <w:tabs>
          <w:tab w:val="left" w:pos="567"/>
        </w:tabs>
        <w:spacing w:line="276" w:lineRule="auto"/>
        <w:jc w:val="both"/>
        <w:textAlignment w:val="baseline"/>
        <w:rPr>
          <w:b/>
          <w:bCs/>
        </w:rPr>
      </w:pPr>
    </w:p>
    <w:p w14:paraId="3ED1AE33"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14A862"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8C6083" w14:textId="77777777" w:rsidR="00F62376" w:rsidRDefault="00F62376" w:rsidP="00F6237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5F622C" w14:textId="77777777" w:rsidR="00F62376" w:rsidRDefault="00F62376" w:rsidP="00F6237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6461111" w14:textId="77777777" w:rsidR="00F62376" w:rsidRDefault="00F62376" w:rsidP="00F6237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909A646" w14:textId="77777777" w:rsidR="00F62376" w:rsidRDefault="00F62376" w:rsidP="00F62376">
      <w:pPr>
        <w:tabs>
          <w:tab w:val="left" w:pos="567"/>
        </w:tabs>
        <w:spacing w:line="276" w:lineRule="auto"/>
        <w:jc w:val="both"/>
      </w:pPr>
      <w:r>
        <w:t>22.2.2.2. Tiekėjo padėtis pasikeičia ir jis atitinka pirkimo dokumentuose nustatytą pašalinimo pagrindą;</w:t>
      </w:r>
    </w:p>
    <w:p w14:paraId="523C90E3" w14:textId="77777777" w:rsidR="00F62376" w:rsidRDefault="00F62376" w:rsidP="00F6237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8F3CE9" w14:textId="77777777" w:rsidR="00F62376" w:rsidRDefault="00F62376" w:rsidP="00F62376">
      <w:pPr>
        <w:tabs>
          <w:tab w:val="left" w:pos="567"/>
        </w:tabs>
        <w:spacing w:line="276" w:lineRule="auto"/>
        <w:jc w:val="both"/>
        <w:textAlignment w:val="baseline"/>
      </w:pPr>
      <w:r>
        <w:t>22.2.2.4. Pirkėjas nusprendžia nebevykdyti veiklos, kurios vykdymui Sutartimi įsigyjamos Paslaugos ir Sutarties poreikis išnyksta;</w:t>
      </w:r>
    </w:p>
    <w:p w14:paraId="2A20BECA" w14:textId="77777777" w:rsidR="00F62376" w:rsidRDefault="00F62376" w:rsidP="00F62376">
      <w:pPr>
        <w:tabs>
          <w:tab w:val="left" w:pos="567"/>
        </w:tabs>
        <w:spacing w:line="276" w:lineRule="auto"/>
        <w:jc w:val="both"/>
        <w:textAlignment w:val="baseline"/>
      </w:pPr>
      <w:r>
        <w:t>22.2.2.5. Pirkėjo valdymo organas priima sprendimą, dėl kurio Sutarties poreikis išnyksta;</w:t>
      </w:r>
    </w:p>
    <w:p w14:paraId="454426DF" w14:textId="77777777" w:rsidR="00F62376" w:rsidRDefault="00F62376" w:rsidP="00F6237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940A88" w14:textId="77777777" w:rsidR="00F62376" w:rsidRDefault="00F62376" w:rsidP="00F6237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464F538" w14:textId="77777777" w:rsidR="00F62376" w:rsidRDefault="00F62376" w:rsidP="00F62376">
      <w:pPr>
        <w:tabs>
          <w:tab w:val="left" w:pos="567"/>
        </w:tabs>
        <w:spacing w:line="276" w:lineRule="auto"/>
        <w:jc w:val="both"/>
        <w:textAlignment w:val="baseline"/>
      </w:pPr>
      <w:r>
        <w:t xml:space="preserve">22.2.2.8. nebelieka perkamų </w:t>
      </w:r>
      <w:r>
        <w:rPr>
          <w:rFonts w:eastAsia="Arial"/>
        </w:rPr>
        <w:t>Paslaugų</w:t>
      </w:r>
      <w:r>
        <w:t xml:space="preserve"> poreikio;</w:t>
      </w:r>
    </w:p>
    <w:p w14:paraId="1020622D" w14:textId="77777777" w:rsidR="00F62376" w:rsidRDefault="00F62376" w:rsidP="00F62376">
      <w:pPr>
        <w:tabs>
          <w:tab w:val="left" w:pos="567"/>
        </w:tabs>
        <w:spacing w:line="276" w:lineRule="auto"/>
        <w:jc w:val="both"/>
        <w:textAlignment w:val="baseline"/>
      </w:pPr>
      <w:r>
        <w:t>22.2.2.9. Pirkėjas iš pirkimų priežiūrą atliekančių institucijų gauna nurodymą ar rekomendaciją nutraukti Sutartį;</w:t>
      </w:r>
    </w:p>
    <w:p w14:paraId="4563235A" w14:textId="77777777" w:rsidR="00F62376" w:rsidRDefault="00F62376" w:rsidP="00F62376">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075006B8" w14:textId="77777777" w:rsidR="00F62376" w:rsidRDefault="00F62376" w:rsidP="00F6237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41E7E36" w14:textId="77777777" w:rsidR="00F62376" w:rsidRDefault="00F62376" w:rsidP="00F6237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0DCAE64" w14:textId="77777777" w:rsidR="00F62376" w:rsidRDefault="00F62376" w:rsidP="00F6237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1B04D2" w14:textId="77777777" w:rsidR="00F62376" w:rsidRDefault="00F62376" w:rsidP="00F62376">
      <w:pPr>
        <w:tabs>
          <w:tab w:val="left" w:pos="567"/>
        </w:tabs>
        <w:spacing w:line="276" w:lineRule="auto"/>
        <w:jc w:val="both"/>
        <w:textAlignment w:val="baseline"/>
        <w:rPr>
          <w:iCs/>
        </w:rPr>
      </w:pPr>
      <w:r>
        <w:rPr>
          <w:iCs/>
        </w:rPr>
        <w:t>22.2.2.14. paaiškėja VPĮ 37 straipsnio 8 dalyje ir (ar) 47 straipsnio 8 dalyje nurodytos aplinkybės.</w:t>
      </w:r>
    </w:p>
    <w:p w14:paraId="4094EBF8" w14:textId="77777777" w:rsidR="00F62376" w:rsidRDefault="00F62376" w:rsidP="00F6237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2D505A" w14:textId="77777777" w:rsidR="00F62376" w:rsidRDefault="00F62376" w:rsidP="00F6237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705C91" w14:textId="77777777" w:rsidR="00F62376" w:rsidRDefault="00F62376" w:rsidP="00F62376">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9C18A5" w14:textId="77777777" w:rsidR="00F62376" w:rsidRDefault="00F62376" w:rsidP="00F6237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56A2FFC" w14:textId="77777777" w:rsidR="00F62376" w:rsidRDefault="00F62376" w:rsidP="00F62376">
      <w:pPr>
        <w:tabs>
          <w:tab w:val="left" w:pos="567"/>
        </w:tabs>
        <w:spacing w:line="276" w:lineRule="auto"/>
        <w:jc w:val="both"/>
        <w:textAlignment w:val="baseline"/>
      </w:pPr>
      <w:r>
        <w:t>22.2.7. Sutartis laikoma nutraukta kitą dieną po to, kai pasibaigia įspėjimo apie Sutarties nutraukimą terminas.</w:t>
      </w:r>
    </w:p>
    <w:p w14:paraId="45BF994F" w14:textId="77777777" w:rsidR="00F62376" w:rsidRDefault="00F62376" w:rsidP="00F6237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693F78" w14:textId="77777777" w:rsidR="00F62376" w:rsidRDefault="00F62376" w:rsidP="00F62376">
      <w:pPr>
        <w:tabs>
          <w:tab w:val="left" w:pos="567"/>
        </w:tabs>
        <w:spacing w:line="276" w:lineRule="auto"/>
        <w:jc w:val="both"/>
        <w:textAlignment w:val="baseline"/>
        <w:rPr>
          <w:b/>
          <w:bCs/>
        </w:rPr>
      </w:pPr>
    </w:p>
    <w:p w14:paraId="7AB4BB47"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2818716" w14:textId="77777777" w:rsidR="00F62376"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2806DF" w14:textId="77777777" w:rsidR="00F62376" w:rsidRDefault="00F62376" w:rsidP="00F6237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9C757A" w14:textId="77777777" w:rsidR="00F62376" w:rsidRDefault="00F62376" w:rsidP="00F6237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D539958" w14:textId="77777777" w:rsidR="00F62376" w:rsidRDefault="00F62376" w:rsidP="00F6237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2E9E81" w14:textId="77777777" w:rsidR="00F62376" w:rsidRDefault="00F62376" w:rsidP="00F6237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683BD63" w14:textId="77777777" w:rsidR="00F62376" w:rsidRDefault="00F62376" w:rsidP="00F6237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70568FD" w14:textId="77777777" w:rsidR="00F62376" w:rsidRDefault="00F62376" w:rsidP="00F6237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5998C93" w14:textId="77777777" w:rsidR="00F62376" w:rsidRDefault="00F62376" w:rsidP="00F62376">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B2B4FF" w14:textId="77777777" w:rsidR="00F62376" w:rsidRDefault="00F62376" w:rsidP="00F62376">
      <w:pPr>
        <w:tabs>
          <w:tab w:val="left" w:pos="567"/>
        </w:tabs>
        <w:spacing w:line="276" w:lineRule="auto"/>
        <w:jc w:val="both"/>
        <w:textAlignment w:val="baseline"/>
      </w:pPr>
      <w:r>
        <w:t>22.3.6. Sutartis laikoma nutraukta kitą dieną po to, kai pasibaigia įspėjimo apie Sutarties nutraukimą terminas.</w:t>
      </w:r>
    </w:p>
    <w:p w14:paraId="08D6936D" w14:textId="77777777" w:rsidR="00F62376" w:rsidRDefault="00F62376" w:rsidP="00F6237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AE26895" w14:textId="77777777" w:rsidR="00F62376" w:rsidRDefault="00F62376" w:rsidP="00F62376">
      <w:pPr>
        <w:tabs>
          <w:tab w:val="left" w:pos="567"/>
        </w:tabs>
        <w:spacing w:line="276" w:lineRule="auto"/>
        <w:jc w:val="both"/>
        <w:textAlignment w:val="baseline"/>
        <w:rPr>
          <w:b/>
          <w:bCs/>
        </w:rPr>
      </w:pPr>
    </w:p>
    <w:p w14:paraId="4AD2E782"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0835BA" w14:textId="77777777" w:rsidR="00F62376"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01EFB3" w14:textId="77777777" w:rsidR="00F62376" w:rsidRDefault="00F62376" w:rsidP="00F6237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B55524F" w14:textId="77777777" w:rsidR="00F62376" w:rsidRDefault="00F62376" w:rsidP="00F62376">
      <w:pPr>
        <w:tabs>
          <w:tab w:val="left" w:pos="567"/>
        </w:tabs>
        <w:spacing w:line="276" w:lineRule="auto"/>
        <w:jc w:val="both"/>
        <w:textAlignment w:val="baseline"/>
      </w:pPr>
      <w:r>
        <w:t>22.4.2. Nutraukus Sutartį, Šalys privalo:</w:t>
      </w:r>
    </w:p>
    <w:p w14:paraId="134387F4" w14:textId="77777777" w:rsidR="00F62376" w:rsidRDefault="00F62376" w:rsidP="00F6237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C35ACF" w14:textId="77777777" w:rsidR="00F62376" w:rsidRDefault="00F62376" w:rsidP="00F6237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7F6F66" w14:textId="77777777" w:rsidR="00F62376" w:rsidRDefault="00F62376" w:rsidP="00F6237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0E15860" w14:textId="77777777" w:rsidR="00F62376" w:rsidRDefault="00F62376" w:rsidP="00F62376">
      <w:pPr>
        <w:tabs>
          <w:tab w:val="left" w:pos="567"/>
        </w:tabs>
        <w:spacing w:line="276" w:lineRule="auto"/>
        <w:jc w:val="both"/>
        <w:textAlignment w:val="baseline"/>
        <w:rPr>
          <w:b/>
          <w:bCs/>
        </w:rPr>
      </w:pPr>
    </w:p>
    <w:p w14:paraId="300816D2"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41604141"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B43D55" w14:textId="77777777" w:rsidR="00F62376" w:rsidRDefault="00F62376" w:rsidP="00F6237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1A1B873" w14:textId="77777777" w:rsidR="00F62376" w:rsidRDefault="00F62376" w:rsidP="00F6237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42DF410" w14:textId="77777777" w:rsidR="00F62376" w:rsidRDefault="00F62376" w:rsidP="00F6237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F8CCF4" w14:textId="77777777" w:rsidR="00F62376" w:rsidRDefault="00F62376" w:rsidP="00F6237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0DB5687" w14:textId="77777777" w:rsidR="00F62376" w:rsidRDefault="00F62376" w:rsidP="00F62376">
      <w:pPr>
        <w:spacing w:line="276" w:lineRule="auto"/>
        <w:jc w:val="both"/>
      </w:pPr>
      <w:r>
        <w:t>23.1.4. Šalys sudarė rašytinį Susitarimą prie Sutarties dėl prekių keitimo.</w:t>
      </w:r>
    </w:p>
    <w:p w14:paraId="49934120" w14:textId="77777777" w:rsidR="00F62376" w:rsidRDefault="00F62376" w:rsidP="00F62376">
      <w:pPr>
        <w:spacing w:line="276" w:lineRule="auto"/>
        <w:jc w:val="both"/>
      </w:pPr>
      <w:r>
        <w:t>23.2. Šiame Bendrųjų sąlygų skyriuje nurodytu atveju prekės turi būti pristatytos už ne didesnę nei pasiūlyme nurodytą kainą.</w:t>
      </w:r>
    </w:p>
    <w:p w14:paraId="3136386D"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81F723C"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6E29F6"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24C84C1" w14:textId="77777777" w:rsidR="00F62376" w:rsidRDefault="00F62376" w:rsidP="00F6237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C8DB767" w14:textId="77777777" w:rsidR="00F62376" w:rsidRDefault="00F62376" w:rsidP="00F6237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1DBB6" w14:textId="77777777" w:rsidR="00F62376" w:rsidRDefault="00F62376" w:rsidP="00F6237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16A12A" w14:textId="77777777" w:rsidR="00F62376" w:rsidRDefault="00F62376" w:rsidP="00F6237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231D679" w14:textId="77777777" w:rsidR="00F62376" w:rsidRDefault="00F62376" w:rsidP="00F6237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CFDB081" w14:textId="77777777" w:rsidR="00F62376" w:rsidRDefault="00F62376" w:rsidP="00F62376">
      <w:pPr>
        <w:widowControl w:val="0"/>
        <w:tabs>
          <w:tab w:val="left" w:pos="0"/>
          <w:tab w:val="left" w:pos="851"/>
          <w:tab w:val="left" w:pos="992"/>
          <w:tab w:val="left" w:pos="1134"/>
        </w:tabs>
        <w:spacing w:line="276" w:lineRule="auto"/>
        <w:jc w:val="both"/>
        <w:rPr>
          <w:rFonts w:eastAsia="Arial"/>
          <w:b/>
          <w:bCs/>
        </w:rPr>
      </w:pPr>
    </w:p>
    <w:p w14:paraId="5B6928D1"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4FBFC0" w14:textId="77777777" w:rsidR="00F62376"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7C232F" w14:textId="77777777" w:rsidR="00F62376" w:rsidRDefault="00F62376" w:rsidP="00F62376">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175E946C" w14:textId="77777777" w:rsidR="00F62376" w:rsidRDefault="00F62376" w:rsidP="00F6237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270BE9D" w14:textId="77777777" w:rsidR="00F62376" w:rsidRDefault="00F62376" w:rsidP="00F6237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2AFE48B" w14:textId="77777777" w:rsidR="006A15BF" w:rsidRDefault="006A15BF" w:rsidP="00F62376">
      <w:pPr>
        <w:widowControl w:val="0"/>
        <w:tabs>
          <w:tab w:val="left" w:pos="426"/>
          <w:tab w:val="left" w:pos="567"/>
          <w:tab w:val="left" w:pos="709"/>
          <w:tab w:val="left" w:pos="851"/>
          <w:tab w:val="left" w:pos="992"/>
          <w:tab w:val="left" w:pos="1134"/>
        </w:tabs>
        <w:spacing w:line="276" w:lineRule="auto"/>
        <w:jc w:val="both"/>
        <w:rPr>
          <w:rFonts w:eastAsia="Arial"/>
        </w:rPr>
      </w:pPr>
    </w:p>
    <w:p w14:paraId="5B2D8FB5" w14:textId="07BBD199" w:rsidR="006A15BF" w:rsidRDefault="006A15BF" w:rsidP="006A15BF">
      <w:pPr>
        <w:widowControl w:val="0"/>
        <w:tabs>
          <w:tab w:val="left" w:pos="426"/>
          <w:tab w:val="left" w:pos="567"/>
          <w:tab w:val="left" w:pos="709"/>
          <w:tab w:val="left" w:pos="851"/>
          <w:tab w:val="left" w:pos="992"/>
          <w:tab w:val="left" w:pos="1134"/>
        </w:tabs>
        <w:spacing w:line="276" w:lineRule="auto"/>
        <w:jc w:val="center"/>
        <w:rPr>
          <w:b/>
          <w:kern w:val="2"/>
          <w:szCs w:val="24"/>
        </w:rPr>
      </w:pPr>
      <w:r>
        <w:rPr>
          <w:b/>
          <w:kern w:val="2"/>
          <w:szCs w:val="24"/>
        </w:rPr>
        <w:t>26. SUTARTIES PRIEDAI</w:t>
      </w:r>
    </w:p>
    <w:p w14:paraId="65A65051" w14:textId="77777777" w:rsidR="000B7302" w:rsidRDefault="000B7302" w:rsidP="006A15BF">
      <w:pPr>
        <w:widowControl w:val="0"/>
        <w:tabs>
          <w:tab w:val="left" w:pos="426"/>
          <w:tab w:val="left" w:pos="567"/>
          <w:tab w:val="left" w:pos="709"/>
          <w:tab w:val="left" w:pos="851"/>
          <w:tab w:val="left" w:pos="992"/>
          <w:tab w:val="left" w:pos="1134"/>
        </w:tabs>
        <w:spacing w:line="276" w:lineRule="auto"/>
        <w:jc w:val="center"/>
        <w:rPr>
          <w:b/>
          <w:kern w:val="2"/>
          <w:szCs w:val="24"/>
        </w:rPr>
      </w:pPr>
    </w:p>
    <w:p w14:paraId="6A809B59" w14:textId="304ED4B6" w:rsidR="006A15BF" w:rsidRPr="00872B9E" w:rsidRDefault="006A15BF" w:rsidP="006A15BF">
      <w:pPr>
        <w:widowControl w:val="0"/>
        <w:tabs>
          <w:tab w:val="left" w:pos="426"/>
          <w:tab w:val="left" w:pos="567"/>
          <w:tab w:val="left" w:pos="709"/>
          <w:tab w:val="left" w:pos="851"/>
          <w:tab w:val="left" w:pos="992"/>
          <w:tab w:val="left" w:pos="1134"/>
        </w:tabs>
        <w:spacing w:line="276" w:lineRule="auto"/>
        <w:rPr>
          <w:bCs/>
          <w:kern w:val="2"/>
          <w:szCs w:val="24"/>
        </w:rPr>
      </w:pPr>
      <w:r>
        <w:t xml:space="preserve">26.1. </w:t>
      </w:r>
      <w:r w:rsidRPr="00872B9E">
        <w:rPr>
          <w:bCs/>
          <w:kern w:val="2"/>
          <w:szCs w:val="24"/>
        </w:rPr>
        <w:t>Priedas Nr. 1</w:t>
      </w:r>
      <w:r w:rsidR="00872B9E" w:rsidRPr="00872B9E">
        <w:rPr>
          <w:bCs/>
          <w:kern w:val="2"/>
          <w:szCs w:val="24"/>
        </w:rPr>
        <w:t xml:space="preserve">. </w:t>
      </w:r>
      <w:r w:rsidRPr="00872B9E">
        <w:rPr>
          <w:bCs/>
          <w:kern w:val="2"/>
          <w:szCs w:val="24"/>
        </w:rPr>
        <w:t>Techninė specifikacija;</w:t>
      </w:r>
    </w:p>
    <w:p w14:paraId="0BECFBC7" w14:textId="611B62B4" w:rsidR="006A15BF" w:rsidRDefault="006A15BF" w:rsidP="006A15BF">
      <w:pPr>
        <w:widowControl w:val="0"/>
        <w:tabs>
          <w:tab w:val="left" w:pos="426"/>
          <w:tab w:val="left" w:pos="567"/>
          <w:tab w:val="left" w:pos="709"/>
          <w:tab w:val="left" w:pos="851"/>
          <w:tab w:val="left" w:pos="992"/>
          <w:tab w:val="left" w:pos="1134"/>
        </w:tabs>
        <w:spacing w:line="276" w:lineRule="auto"/>
        <w:rPr>
          <w:kern w:val="2"/>
          <w:szCs w:val="24"/>
        </w:rPr>
      </w:pPr>
      <w:r w:rsidRPr="00872B9E">
        <w:rPr>
          <w:bCs/>
        </w:rPr>
        <w:t xml:space="preserve">26.2. </w:t>
      </w:r>
      <w:r w:rsidRPr="00872B9E">
        <w:rPr>
          <w:bCs/>
          <w:kern w:val="2"/>
          <w:szCs w:val="24"/>
        </w:rPr>
        <w:t>Priedas Nr. 2</w:t>
      </w:r>
      <w:r w:rsidR="00872B9E" w:rsidRPr="00872B9E">
        <w:rPr>
          <w:bCs/>
          <w:kern w:val="2"/>
          <w:szCs w:val="24"/>
        </w:rPr>
        <w:t xml:space="preserve">. </w:t>
      </w:r>
      <w:r w:rsidRPr="00872B9E">
        <w:rPr>
          <w:bCs/>
          <w:kern w:val="2"/>
          <w:szCs w:val="24"/>
        </w:rPr>
        <w:t>Perskaičiavimo sąlygo</w:t>
      </w:r>
      <w:r w:rsidRPr="004625E2">
        <w:rPr>
          <w:kern w:val="2"/>
          <w:szCs w:val="24"/>
        </w:rPr>
        <w:t>s</w:t>
      </w:r>
      <w:r w:rsidR="00872B9E">
        <w:rPr>
          <w:kern w:val="2"/>
          <w:szCs w:val="24"/>
        </w:rPr>
        <w:t>.</w:t>
      </w:r>
    </w:p>
    <w:p w14:paraId="014BB1B6" w14:textId="77777777" w:rsidR="000B7302" w:rsidRDefault="000B7302" w:rsidP="006A15BF">
      <w:pPr>
        <w:widowControl w:val="0"/>
        <w:tabs>
          <w:tab w:val="left" w:pos="426"/>
          <w:tab w:val="left" w:pos="567"/>
          <w:tab w:val="left" w:pos="709"/>
          <w:tab w:val="left" w:pos="851"/>
          <w:tab w:val="left" w:pos="992"/>
          <w:tab w:val="left" w:pos="1134"/>
        </w:tabs>
        <w:spacing w:line="276" w:lineRule="auto"/>
        <w:rPr>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6A15BF" w14:paraId="5810A355" w14:textId="77777777" w:rsidTr="001C3030">
        <w:tc>
          <w:tcPr>
            <w:tcW w:w="9535" w:type="dxa"/>
            <w:gridSpan w:val="2"/>
          </w:tcPr>
          <w:p w14:paraId="04CD6E64" w14:textId="5179F736" w:rsidR="006A15BF" w:rsidRDefault="006A15BF" w:rsidP="001C3030">
            <w:pPr>
              <w:jc w:val="center"/>
              <w:rPr>
                <w:b/>
                <w:kern w:val="2"/>
                <w:szCs w:val="24"/>
              </w:rPr>
            </w:pPr>
            <w:r>
              <w:rPr>
                <w:b/>
                <w:kern w:val="2"/>
                <w:szCs w:val="24"/>
              </w:rPr>
              <w:t>ŠALIŲ ATSTOVŲ PARAŠAI</w:t>
            </w:r>
          </w:p>
        </w:tc>
      </w:tr>
      <w:tr w:rsidR="006A15BF" w14:paraId="73FD11EE" w14:textId="77777777" w:rsidTr="001C3030">
        <w:tc>
          <w:tcPr>
            <w:tcW w:w="4815" w:type="dxa"/>
          </w:tcPr>
          <w:p w14:paraId="1156C5C7" w14:textId="77777777" w:rsidR="006A15BF" w:rsidRDefault="006A15BF" w:rsidP="001C3030">
            <w:pPr>
              <w:jc w:val="center"/>
              <w:rPr>
                <w:b/>
                <w:kern w:val="2"/>
                <w:szCs w:val="24"/>
              </w:rPr>
            </w:pPr>
            <w:r>
              <w:rPr>
                <w:b/>
                <w:kern w:val="2"/>
                <w:szCs w:val="24"/>
              </w:rPr>
              <w:t>PIRKĖJAS</w:t>
            </w:r>
          </w:p>
        </w:tc>
        <w:tc>
          <w:tcPr>
            <w:tcW w:w="4720" w:type="dxa"/>
          </w:tcPr>
          <w:p w14:paraId="48EE2B39" w14:textId="77777777" w:rsidR="006A15BF" w:rsidRDefault="006A15BF" w:rsidP="001C3030">
            <w:pPr>
              <w:jc w:val="center"/>
              <w:rPr>
                <w:b/>
                <w:kern w:val="2"/>
                <w:szCs w:val="24"/>
              </w:rPr>
            </w:pPr>
            <w:r>
              <w:rPr>
                <w:b/>
                <w:kern w:val="2"/>
                <w:szCs w:val="24"/>
              </w:rPr>
              <w:t>TIEKĖJAS</w:t>
            </w:r>
          </w:p>
        </w:tc>
      </w:tr>
      <w:tr w:rsidR="006A15BF" w:rsidRPr="005125AC" w14:paraId="3A83D444" w14:textId="77777777" w:rsidTr="001C3030">
        <w:tc>
          <w:tcPr>
            <w:tcW w:w="4815" w:type="dxa"/>
          </w:tcPr>
          <w:p w14:paraId="4EA5CAB3" w14:textId="77777777" w:rsidR="006A15BF" w:rsidRPr="00530D71" w:rsidRDefault="006A15BF" w:rsidP="001C3030">
            <w:pPr>
              <w:jc w:val="center"/>
              <w:rPr>
                <w:kern w:val="2"/>
                <w:szCs w:val="24"/>
              </w:rPr>
            </w:pPr>
            <w:r w:rsidRPr="00530D71">
              <w:rPr>
                <w:kern w:val="2"/>
                <w:szCs w:val="24"/>
              </w:rPr>
              <w:t>Direktorė Agnė Vilkončiūtė</w:t>
            </w:r>
          </w:p>
        </w:tc>
        <w:tc>
          <w:tcPr>
            <w:tcW w:w="4720" w:type="dxa"/>
          </w:tcPr>
          <w:p w14:paraId="495E1CCE" w14:textId="77777777" w:rsidR="006A15BF" w:rsidRPr="005125AC" w:rsidRDefault="006A15BF" w:rsidP="001C3030">
            <w:pPr>
              <w:jc w:val="center"/>
              <w:rPr>
                <w:bCs/>
                <w:kern w:val="2"/>
                <w:szCs w:val="24"/>
              </w:rPr>
            </w:pPr>
            <w:r w:rsidRPr="005125AC">
              <w:rPr>
                <w:bCs/>
                <w:kern w:val="2"/>
                <w:szCs w:val="24"/>
              </w:rPr>
              <w:t>Vilniaus skyriaus direktorė Austė Senvaitė</w:t>
            </w:r>
          </w:p>
        </w:tc>
      </w:tr>
      <w:tr w:rsidR="006A15BF" w:rsidRPr="00530D71" w14:paraId="6BA18B63" w14:textId="77777777" w:rsidTr="001C3030">
        <w:trPr>
          <w:trHeight w:val="617"/>
        </w:trPr>
        <w:tc>
          <w:tcPr>
            <w:tcW w:w="4815" w:type="dxa"/>
          </w:tcPr>
          <w:p w14:paraId="6E730ED7" w14:textId="77777777" w:rsidR="006A15BF" w:rsidRPr="00530D71" w:rsidRDefault="006A15BF" w:rsidP="001C3030">
            <w:pPr>
              <w:jc w:val="center"/>
              <w:rPr>
                <w:b/>
                <w:kern w:val="2"/>
                <w:szCs w:val="24"/>
              </w:rPr>
            </w:pPr>
          </w:p>
          <w:p w14:paraId="4F0D3BA6" w14:textId="77777777" w:rsidR="006A15BF" w:rsidRPr="00530D71" w:rsidRDefault="006A15BF" w:rsidP="001C3030">
            <w:pPr>
              <w:jc w:val="center"/>
              <w:rPr>
                <w:b/>
                <w:kern w:val="2"/>
                <w:szCs w:val="24"/>
              </w:rPr>
            </w:pPr>
            <w:r w:rsidRPr="00530D71">
              <w:rPr>
                <w:b/>
                <w:kern w:val="2"/>
                <w:szCs w:val="24"/>
              </w:rPr>
              <w:t>(parašas)</w:t>
            </w:r>
          </w:p>
          <w:p w14:paraId="49B63E93" w14:textId="77777777" w:rsidR="006A15BF" w:rsidRPr="00530D71" w:rsidRDefault="006A15BF" w:rsidP="001C3030">
            <w:pPr>
              <w:jc w:val="center"/>
              <w:rPr>
                <w:b/>
                <w:kern w:val="2"/>
                <w:szCs w:val="24"/>
              </w:rPr>
            </w:pPr>
          </w:p>
        </w:tc>
        <w:tc>
          <w:tcPr>
            <w:tcW w:w="4720" w:type="dxa"/>
          </w:tcPr>
          <w:p w14:paraId="6F8B5D20" w14:textId="77777777" w:rsidR="006A15BF" w:rsidRPr="00530D71" w:rsidRDefault="006A15BF" w:rsidP="001C3030">
            <w:pPr>
              <w:jc w:val="center"/>
              <w:rPr>
                <w:b/>
                <w:kern w:val="2"/>
                <w:szCs w:val="24"/>
              </w:rPr>
            </w:pPr>
          </w:p>
          <w:p w14:paraId="508078A7" w14:textId="77777777" w:rsidR="006A15BF" w:rsidRPr="00530D71" w:rsidRDefault="006A15BF" w:rsidP="001C3030">
            <w:pPr>
              <w:jc w:val="center"/>
              <w:rPr>
                <w:b/>
                <w:kern w:val="2"/>
                <w:szCs w:val="24"/>
              </w:rPr>
            </w:pPr>
            <w:r w:rsidRPr="00530D71">
              <w:rPr>
                <w:b/>
                <w:kern w:val="2"/>
                <w:szCs w:val="24"/>
              </w:rPr>
              <w:t>(parašas)</w:t>
            </w:r>
          </w:p>
        </w:tc>
      </w:tr>
    </w:tbl>
    <w:p w14:paraId="2048D9B9" w14:textId="20667967" w:rsidR="00F12649" w:rsidRPr="00F62376" w:rsidRDefault="00F62376" w:rsidP="000B7302">
      <w:pPr>
        <w:widowControl w:val="0"/>
        <w:tabs>
          <w:tab w:val="left" w:pos="426"/>
          <w:tab w:val="left" w:pos="567"/>
          <w:tab w:val="left" w:pos="709"/>
          <w:tab w:val="left" w:pos="851"/>
          <w:tab w:val="left" w:pos="992"/>
          <w:tab w:val="left" w:pos="1134"/>
        </w:tabs>
        <w:spacing w:line="276" w:lineRule="auto"/>
        <w:jc w:val="center"/>
        <w:rPr>
          <w:szCs w:val="24"/>
        </w:rPr>
      </w:pPr>
      <w:r w:rsidRPr="00F62376">
        <w:rPr>
          <w:b/>
          <w:bCs/>
        </w:rPr>
        <w:t>____________</w:t>
      </w:r>
    </w:p>
    <w:sectPr w:rsidR="00F12649" w:rsidRPr="00F62376" w:rsidSect="004C1AAD">
      <w:headerReference w:type="even" r:id="rId8"/>
      <w:headerReference w:type="default" r:id="rId9"/>
      <w:headerReference w:type="firs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994A" w14:textId="77777777" w:rsidR="004B36EF" w:rsidRDefault="004B36EF" w:rsidP="00D30B57">
      <w:r>
        <w:separator/>
      </w:r>
    </w:p>
  </w:endnote>
  <w:endnote w:type="continuationSeparator" w:id="0">
    <w:p w14:paraId="3D17469D" w14:textId="77777777" w:rsidR="004B36EF" w:rsidRDefault="004B36EF" w:rsidP="00D30B57">
      <w:r>
        <w:continuationSeparator/>
      </w:r>
    </w:p>
  </w:endnote>
  <w:endnote w:type="continuationNotice" w:id="1">
    <w:p w14:paraId="3D0C5F62" w14:textId="77777777" w:rsidR="004B36EF" w:rsidRDefault="004B3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E37A" w14:textId="77777777" w:rsidR="004B36EF" w:rsidRDefault="004B36EF" w:rsidP="00D30B57">
      <w:r>
        <w:separator/>
      </w:r>
    </w:p>
  </w:footnote>
  <w:footnote w:type="continuationSeparator" w:id="0">
    <w:p w14:paraId="5F5AB713" w14:textId="77777777" w:rsidR="004B36EF" w:rsidRDefault="004B36EF" w:rsidP="00D30B57">
      <w:r>
        <w:continuationSeparator/>
      </w:r>
    </w:p>
  </w:footnote>
  <w:footnote w:type="continuationNotice" w:id="1">
    <w:p w14:paraId="27C55F5B" w14:textId="77777777" w:rsidR="004B36EF" w:rsidRDefault="004B3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C302" w14:textId="5F66A924" w:rsidR="00D30B57" w:rsidRDefault="00D30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E62E" w14:textId="7AEC4FCB" w:rsidR="00D30B57" w:rsidRDefault="00D30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460F" w14:textId="6766D6BA" w:rsidR="00D30B57" w:rsidRDefault="00D30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932E36"/>
    <w:multiLevelType w:val="multilevel"/>
    <w:tmpl w:val="AD38EDDE"/>
    <w:lvl w:ilvl="0">
      <w:start w:val="1"/>
      <w:numFmt w:val="decimal"/>
      <w:lvlText w:val="%1."/>
      <w:lvlJc w:val="left"/>
      <w:pPr>
        <w:ind w:left="720" w:hanging="360"/>
      </w:pPr>
      <w:rPr>
        <w:b/>
        <w:color w:val="auto"/>
      </w:rPr>
    </w:lvl>
    <w:lvl w:ilvl="1">
      <w:start w:val="1"/>
      <w:numFmt w:val="decimal"/>
      <w:isLgl/>
      <w:lvlText w:val="%1.%2."/>
      <w:lvlJc w:val="left"/>
      <w:pPr>
        <w:ind w:left="1353" w:hanging="360"/>
      </w:pPr>
      <w:rPr>
        <w:i w:val="0"/>
        <w:color w:val="auto"/>
      </w:rPr>
    </w:lvl>
    <w:lvl w:ilvl="2">
      <w:start w:val="1"/>
      <w:numFmt w:val="decimal"/>
      <w:isLgl/>
      <w:lvlText w:val="%1.%2.%3."/>
      <w:lvlJc w:val="left"/>
      <w:pPr>
        <w:ind w:left="1080"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3AE7D5D"/>
    <w:multiLevelType w:val="hybridMultilevel"/>
    <w:tmpl w:val="550AF3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7C5785C"/>
    <w:multiLevelType w:val="hybridMultilevel"/>
    <w:tmpl w:val="51B866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6" w15:restartNumberingAfterBreak="0">
    <w:nsid w:val="67643224"/>
    <w:multiLevelType w:val="hybridMultilevel"/>
    <w:tmpl w:val="36326784"/>
    <w:lvl w:ilvl="0" w:tplc="FC88B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92AAB"/>
    <w:multiLevelType w:val="hybridMultilevel"/>
    <w:tmpl w:val="397EE2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98706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6610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51453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772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273565">
    <w:abstractNumId w:val="3"/>
  </w:num>
  <w:num w:numId="6" w16cid:durableId="166680402">
    <w:abstractNumId w:val="4"/>
  </w:num>
  <w:num w:numId="7" w16cid:durableId="954677257">
    <w:abstractNumId w:val="7"/>
  </w:num>
  <w:num w:numId="8" w16cid:durableId="1409771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AD"/>
    <w:rsid w:val="00021B6A"/>
    <w:rsid w:val="00050C27"/>
    <w:rsid w:val="00050EDB"/>
    <w:rsid w:val="000A1460"/>
    <w:rsid w:val="000B7302"/>
    <w:rsid w:val="000D6C14"/>
    <w:rsid w:val="000E69D3"/>
    <w:rsid w:val="0010460B"/>
    <w:rsid w:val="001332FE"/>
    <w:rsid w:val="001644DF"/>
    <w:rsid w:val="001645EA"/>
    <w:rsid w:val="001646F6"/>
    <w:rsid w:val="001D41E5"/>
    <w:rsid w:val="00201CBC"/>
    <w:rsid w:val="002648B2"/>
    <w:rsid w:val="00291999"/>
    <w:rsid w:val="002B4C95"/>
    <w:rsid w:val="002C48AE"/>
    <w:rsid w:val="002C51CC"/>
    <w:rsid w:val="002E6C3A"/>
    <w:rsid w:val="00331EAD"/>
    <w:rsid w:val="00333C4E"/>
    <w:rsid w:val="0036013F"/>
    <w:rsid w:val="00375DE3"/>
    <w:rsid w:val="003D0AD5"/>
    <w:rsid w:val="003D618D"/>
    <w:rsid w:val="003F31FC"/>
    <w:rsid w:val="00404702"/>
    <w:rsid w:val="00416457"/>
    <w:rsid w:val="004625E2"/>
    <w:rsid w:val="00485900"/>
    <w:rsid w:val="0049783B"/>
    <w:rsid w:val="004A4E33"/>
    <w:rsid w:val="004B22A6"/>
    <w:rsid w:val="004B36EF"/>
    <w:rsid w:val="004B459D"/>
    <w:rsid w:val="004C1AAD"/>
    <w:rsid w:val="004E076A"/>
    <w:rsid w:val="005125AC"/>
    <w:rsid w:val="00512FBE"/>
    <w:rsid w:val="00525FCD"/>
    <w:rsid w:val="00530D71"/>
    <w:rsid w:val="00545DB2"/>
    <w:rsid w:val="00582B3F"/>
    <w:rsid w:val="00593F05"/>
    <w:rsid w:val="005A73D8"/>
    <w:rsid w:val="005F00E8"/>
    <w:rsid w:val="005F51ED"/>
    <w:rsid w:val="005F7984"/>
    <w:rsid w:val="0062509F"/>
    <w:rsid w:val="00634767"/>
    <w:rsid w:val="006471A6"/>
    <w:rsid w:val="006773F8"/>
    <w:rsid w:val="006A15BF"/>
    <w:rsid w:val="006C2D3A"/>
    <w:rsid w:val="006D62A4"/>
    <w:rsid w:val="006F4111"/>
    <w:rsid w:val="006F7207"/>
    <w:rsid w:val="007046E4"/>
    <w:rsid w:val="00713E1A"/>
    <w:rsid w:val="007156FF"/>
    <w:rsid w:val="00792572"/>
    <w:rsid w:val="007A011A"/>
    <w:rsid w:val="007A24B2"/>
    <w:rsid w:val="007C134F"/>
    <w:rsid w:val="007C41A8"/>
    <w:rsid w:val="007D59A7"/>
    <w:rsid w:val="0082435B"/>
    <w:rsid w:val="008629E1"/>
    <w:rsid w:val="00872B9E"/>
    <w:rsid w:val="00873C4D"/>
    <w:rsid w:val="00881EAF"/>
    <w:rsid w:val="00895C3A"/>
    <w:rsid w:val="008A1EC0"/>
    <w:rsid w:val="00903771"/>
    <w:rsid w:val="00A03A24"/>
    <w:rsid w:val="00A15C7C"/>
    <w:rsid w:val="00A23A14"/>
    <w:rsid w:val="00A64D44"/>
    <w:rsid w:val="00A654C1"/>
    <w:rsid w:val="00A668D0"/>
    <w:rsid w:val="00A67FFD"/>
    <w:rsid w:val="00A76AF1"/>
    <w:rsid w:val="00AA0C9E"/>
    <w:rsid w:val="00AC543D"/>
    <w:rsid w:val="00AD6378"/>
    <w:rsid w:val="00AF766A"/>
    <w:rsid w:val="00B0150B"/>
    <w:rsid w:val="00B17EA1"/>
    <w:rsid w:val="00B340D9"/>
    <w:rsid w:val="00B40694"/>
    <w:rsid w:val="00B51E36"/>
    <w:rsid w:val="00B56119"/>
    <w:rsid w:val="00BD0CF9"/>
    <w:rsid w:val="00BE6F86"/>
    <w:rsid w:val="00BE7E77"/>
    <w:rsid w:val="00BF26AB"/>
    <w:rsid w:val="00BF650C"/>
    <w:rsid w:val="00C63213"/>
    <w:rsid w:val="00C6517D"/>
    <w:rsid w:val="00C840A4"/>
    <w:rsid w:val="00C91279"/>
    <w:rsid w:val="00CA673D"/>
    <w:rsid w:val="00CB14E1"/>
    <w:rsid w:val="00CC44CF"/>
    <w:rsid w:val="00CC6212"/>
    <w:rsid w:val="00D13851"/>
    <w:rsid w:val="00D30B57"/>
    <w:rsid w:val="00D710C0"/>
    <w:rsid w:val="00DA366C"/>
    <w:rsid w:val="00EA4855"/>
    <w:rsid w:val="00EB3E99"/>
    <w:rsid w:val="00F12649"/>
    <w:rsid w:val="00F334A9"/>
    <w:rsid w:val="00F34BA3"/>
    <w:rsid w:val="00F62376"/>
    <w:rsid w:val="00F70493"/>
    <w:rsid w:val="00FC70D4"/>
    <w:rsid w:val="00FE5F60"/>
    <w:rsid w:val="00FE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51E6"/>
  <w15:chartTrackingRefBased/>
  <w15:docId w15:val="{BFABE048-EABF-4E30-90FC-43C9F39A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AD"/>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C1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AD"/>
    <w:rPr>
      <w:rFonts w:eastAsiaTheme="majorEastAsia" w:cstheme="majorBidi"/>
      <w:color w:val="272727" w:themeColor="text1" w:themeTint="D8"/>
    </w:rPr>
  </w:style>
  <w:style w:type="paragraph" w:styleId="Title">
    <w:name w:val="Title"/>
    <w:basedOn w:val="Normal"/>
    <w:next w:val="Normal"/>
    <w:link w:val="TitleChar"/>
    <w:uiPriority w:val="10"/>
    <w:qFormat/>
    <w:rsid w:val="004C1A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AD"/>
    <w:pPr>
      <w:spacing w:before="160"/>
      <w:jc w:val="center"/>
    </w:pPr>
    <w:rPr>
      <w:i/>
      <w:iCs/>
      <w:color w:val="404040" w:themeColor="text1" w:themeTint="BF"/>
    </w:rPr>
  </w:style>
  <w:style w:type="character" w:customStyle="1" w:styleId="QuoteChar">
    <w:name w:val="Quote Char"/>
    <w:basedOn w:val="DefaultParagraphFont"/>
    <w:link w:val="Quote"/>
    <w:uiPriority w:val="29"/>
    <w:rsid w:val="004C1AAD"/>
    <w:rPr>
      <w:i/>
      <w:iCs/>
      <w:color w:val="404040" w:themeColor="text1" w:themeTint="BF"/>
    </w:rPr>
  </w:style>
  <w:style w:type="paragraph" w:styleId="ListParagraph">
    <w:name w:val="List Paragraph"/>
    <w:basedOn w:val="Normal"/>
    <w:uiPriority w:val="34"/>
    <w:qFormat/>
    <w:rsid w:val="004C1AAD"/>
    <w:pPr>
      <w:ind w:left="720"/>
      <w:contextualSpacing/>
    </w:pPr>
  </w:style>
  <w:style w:type="character" w:styleId="IntenseEmphasis">
    <w:name w:val="Intense Emphasis"/>
    <w:basedOn w:val="DefaultParagraphFont"/>
    <w:uiPriority w:val="21"/>
    <w:qFormat/>
    <w:rsid w:val="004C1AAD"/>
    <w:rPr>
      <w:i/>
      <w:iCs/>
      <w:color w:val="0F4761" w:themeColor="accent1" w:themeShade="BF"/>
    </w:rPr>
  </w:style>
  <w:style w:type="paragraph" w:styleId="IntenseQuote">
    <w:name w:val="Intense Quote"/>
    <w:basedOn w:val="Normal"/>
    <w:next w:val="Normal"/>
    <w:link w:val="IntenseQuoteChar"/>
    <w:uiPriority w:val="30"/>
    <w:qFormat/>
    <w:rsid w:val="004C1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AD"/>
    <w:rPr>
      <w:i/>
      <w:iCs/>
      <w:color w:val="0F4761" w:themeColor="accent1" w:themeShade="BF"/>
    </w:rPr>
  </w:style>
  <w:style w:type="character" w:styleId="IntenseReference">
    <w:name w:val="Intense Reference"/>
    <w:basedOn w:val="DefaultParagraphFont"/>
    <w:uiPriority w:val="32"/>
    <w:qFormat/>
    <w:rsid w:val="004C1AAD"/>
    <w:rPr>
      <w:b/>
      <w:bCs/>
      <w:smallCaps/>
      <w:color w:val="0F4761" w:themeColor="accent1" w:themeShade="BF"/>
      <w:spacing w:val="5"/>
    </w:rPr>
  </w:style>
  <w:style w:type="character" w:styleId="PlaceholderText">
    <w:name w:val="Placeholder Text"/>
    <w:basedOn w:val="DefaultParagraphFont"/>
    <w:rsid w:val="004C1AAD"/>
    <w:rPr>
      <w:color w:val="808080"/>
    </w:rPr>
  </w:style>
  <w:style w:type="character" w:styleId="CommentReference">
    <w:name w:val="annotation reference"/>
    <w:basedOn w:val="DefaultParagraphFont"/>
    <w:uiPriority w:val="99"/>
    <w:semiHidden/>
    <w:unhideWhenUsed/>
    <w:rsid w:val="005A73D8"/>
    <w:rPr>
      <w:sz w:val="16"/>
      <w:szCs w:val="16"/>
    </w:rPr>
  </w:style>
  <w:style w:type="paragraph" w:styleId="CommentText">
    <w:name w:val="annotation text"/>
    <w:basedOn w:val="Normal"/>
    <w:link w:val="CommentTextChar"/>
    <w:uiPriority w:val="99"/>
    <w:unhideWhenUsed/>
    <w:rsid w:val="005A73D8"/>
    <w:rPr>
      <w:sz w:val="20"/>
    </w:rPr>
  </w:style>
  <w:style w:type="character" w:customStyle="1" w:styleId="CommentTextChar">
    <w:name w:val="Comment Text Char"/>
    <w:basedOn w:val="DefaultParagraphFont"/>
    <w:link w:val="CommentText"/>
    <w:uiPriority w:val="99"/>
    <w:rsid w:val="005A73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5A73D8"/>
    <w:rPr>
      <w:b/>
      <w:bCs/>
    </w:rPr>
  </w:style>
  <w:style w:type="character" w:customStyle="1" w:styleId="CommentSubjectChar">
    <w:name w:val="Comment Subject Char"/>
    <w:basedOn w:val="CommentTextChar"/>
    <w:link w:val="CommentSubject"/>
    <w:uiPriority w:val="99"/>
    <w:semiHidden/>
    <w:rsid w:val="005A73D8"/>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BE7E77"/>
    <w:rPr>
      <w:color w:val="467886" w:themeColor="hyperlink"/>
      <w:u w:val="single"/>
    </w:rPr>
  </w:style>
  <w:style w:type="character" w:styleId="UnresolvedMention">
    <w:name w:val="Unresolved Mention"/>
    <w:basedOn w:val="DefaultParagraphFont"/>
    <w:uiPriority w:val="99"/>
    <w:semiHidden/>
    <w:unhideWhenUsed/>
    <w:rsid w:val="00BE7E77"/>
    <w:rPr>
      <w:color w:val="605E5C"/>
      <w:shd w:val="clear" w:color="auto" w:fill="E1DFDD"/>
    </w:rPr>
  </w:style>
  <w:style w:type="paragraph" w:styleId="Header">
    <w:name w:val="header"/>
    <w:basedOn w:val="Normal"/>
    <w:link w:val="HeaderChar"/>
    <w:uiPriority w:val="99"/>
    <w:unhideWhenUsed/>
    <w:rsid w:val="00D30B57"/>
    <w:pPr>
      <w:tabs>
        <w:tab w:val="center" w:pos="4819"/>
        <w:tab w:val="right" w:pos="9638"/>
      </w:tabs>
    </w:pPr>
  </w:style>
  <w:style w:type="character" w:customStyle="1" w:styleId="HeaderChar">
    <w:name w:val="Header Char"/>
    <w:basedOn w:val="DefaultParagraphFont"/>
    <w:link w:val="Header"/>
    <w:uiPriority w:val="99"/>
    <w:rsid w:val="00D30B57"/>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semiHidden/>
    <w:unhideWhenUsed/>
    <w:rsid w:val="00A64D44"/>
    <w:pPr>
      <w:tabs>
        <w:tab w:val="center" w:pos="4819"/>
        <w:tab w:val="right" w:pos="9638"/>
      </w:tabs>
    </w:pPr>
  </w:style>
  <w:style w:type="character" w:customStyle="1" w:styleId="FooterChar">
    <w:name w:val="Footer Char"/>
    <w:basedOn w:val="DefaultParagraphFont"/>
    <w:link w:val="Footer"/>
    <w:uiPriority w:val="99"/>
    <w:semiHidden/>
    <w:rsid w:val="00A64D44"/>
    <w:rPr>
      <w:rFonts w:ascii="Times New Roman" w:eastAsia="Times New Roman" w:hAnsi="Times New Roman" w:cs="Times New Roman"/>
      <w:kern w:val="0"/>
      <w:sz w:val="24"/>
      <w:szCs w:val="20"/>
      <w:lang w:val="lt-LT"/>
      <w14:ligatures w14:val="none"/>
    </w:rPr>
  </w:style>
  <w:style w:type="paragraph" w:styleId="Revision">
    <w:name w:val="Revision"/>
    <w:hidden/>
    <w:uiPriority w:val="99"/>
    <w:semiHidden/>
    <w:rsid w:val="00CB14E1"/>
    <w:pPr>
      <w:spacing w:after="0" w:line="240" w:lineRule="auto"/>
    </w:pPr>
    <w:rPr>
      <w:rFonts w:ascii="Times New Roman" w:eastAsia="Times New Roman" w:hAnsi="Times New Roman" w:cs="Times New Roman"/>
      <w:kern w:val="0"/>
      <w:sz w:val="24"/>
      <w:szCs w:val="20"/>
      <w:lang w:val="lt-LT"/>
      <w14:ligatures w14:val="none"/>
    </w:rPr>
  </w:style>
  <w:style w:type="table" w:styleId="TableGrid">
    <w:name w:val="Table Grid"/>
    <w:basedOn w:val="TableNormal"/>
    <w:uiPriority w:val="39"/>
    <w:rsid w:val="00F6237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626964">
      <w:bodyDiv w:val="1"/>
      <w:marLeft w:val="0"/>
      <w:marRight w:val="0"/>
      <w:marTop w:val="0"/>
      <w:marBottom w:val="0"/>
      <w:divBdr>
        <w:top w:val="none" w:sz="0" w:space="0" w:color="auto"/>
        <w:left w:val="none" w:sz="0" w:space="0" w:color="auto"/>
        <w:bottom w:val="none" w:sz="0" w:space="0" w:color="auto"/>
        <w:right w:val="none" w:sz="0" w:space="0" w:color="auto"/>
      </w:divBdr>
    </w:div>
    <w:div w:id="14072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0D3D-3952-41B7-A512-F767973B1B45}">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14919</Words>
  <Characters>85044</Characters>
  <Application>Microsoft Office Word</Application>
  <DocSecurity>4</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Jacikevičė</dc:creator>
  <cp:lastModifiedBy>Ieva Bučinskaitė</cp:lastModifiedBy>
  <cp:revision>2</cp:revision>
  <dcterms:created xsi:type="dcterms:W3CDTF">2025-08-14T10:51:00Z</dcterms:created>
  <dcterms:modified xsi:type="dcterms:W3CDTF">2025-08-14T10:51:00Z</dcterms:modified>
</cp:coreProperties>
</file>