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C7DA4" w14:textId="77777777" w:rsidR="00300B06" w:rsidRPr="006F24E3" w:rsidRDefault="00300B06">
      <w:pPr>
        <w:pStyle w:val="Title"/>
        <w:spacing w:line="240" w:lineRule="auto"/>
        <w:rPr>
          <w:rFonts w:ascii="Times New Roman" w:hAnsi="Times New Roman"/>
          <w:sz w:val="24"/>
          <w:szCs w:val="24"/>
        </w:rPr>
      </w:pPr>
      <w:r w:rsidRPr="006F24E3">
        <w:rPr>
          <w:rFonts w:ascii="Times New Roman" w:hAnsi="Times New Roman"/>
          <w:sz w:val="24"/>
          <w:szCs w:val="24"/>
        </w:rPr>
        <w:t>TRIŠALĖ SPECIALIOJO TERITORIJŲ PLANAVIMO</w:t>
      </w:r>
    </w:p>
    <w:p w14:paraId="034D0135" w14:textId="77777777" w:rsidR="00300B06" w:rsidRPr="006F24E3" w:rsidRDefault="00300B06">
      <w:pPr>
        <w:pStyle w:val="Title"/>
        <w:spacing w:line="240" w:lineRule="auto"/>
        <w:rPr>
          <w:rFonts w:ascii="Times New Roman" w:hAnsi="Times New Roman"/>
          <w:sz w:val="24"/>
          <w:szCs w:val="24"/>
        </w:rPr>
      </w:pPr>
      <w:r w:rsidRPr="006F24E3">
        <w:rPr>
          <w:rFonts w:ascii="Times New Roman" w:hAnsi="Times New Roman"/>
          <w:sz w:val="24"/>
          <w:szCs w:val="24"/>
        </w:rPr>
        <w:t>SUTARTIS NR. _______________</w:t>
      </w:r>
    </w:p>
    <w:p w14:paraId="3C33EED9" w14:textId="77777777" w:rsidR="00300B06" w:rsidRPr="006F24E3" w:rsidRDefault="00300B06">
      <w:pPr>
        <w:jc w:val="center"/>
        <w:rPr>
          <w:sz w:val="24"/>
          <w:szCs w:val="24"/>
          <w:lang w:val="lt-LT"/>
        </w:rPr>
      </w:pPr>
    </w:p>
    <w:p w14:paraId="2F5ED533" w14:textId="63E05EC8" w:rsidR="00300B06" w:rsidRPr="006F24E3" w:rsidRDefault="00300B06">
      <w:pPr>
        <w:jc w:val="center"/>
        <w:rPr>
          <w:sz w:val="24"/>
          <w:szCs w:val="24"/>
          <w:lang w:val="lt-LT"/>
        </w:rPr>
      </w:pPr>
      <w:r w:rsidRPr="006F24E3">
        <w:rPr>
          <w:sz w:val="24"/>
          <w:szCs w:val="24"/>
          <w:lang w:val="lt-LT"/>
        </w:rPr>
        <w:t>20</w:t>
      </w:r>
      <w:r w:rsidR="0070226E" w:rsidRPr="006F24E3">
        <w:rPr>
          <w:sz w:val="24"/>
          <w:szCs w:val="24"/>
          <w:lang w:val="lt-LT"/>
        </w:rPr>
        <w:t>2</w:t>
      </w:r>
      <w:r w:rsidR="005A48C9" w:rsidRPr="006F24E3">
        <w:rPr>
          <w:sz w:val="24"/>
          <w:szCs w:val="24"/>
          <w:lang w:val="lt-LT"/>
        </w:rPr>
        <w:t>5</w:t>
      </w:r>
      <w:r w:rsidR="008B0518" w:rsidRPr="006F24E3">
        <w:rPr>
          <w:sz w:val="24"/>
          <w:szCs w:val="24"/>
          <w:lang w:val="lt-LT"/>
        </w:rPr>
        <w:t xml:space="preserve"> m. ______________ </w:t>
      </w:r>
      <w:r w:rsidRPr="006F24E3">
        <w:rPr>
          <w:sz w:val="24"/>
          <w:szCs w:val="24"/>
          <w:lang w:val="lt-LT"/>
        </w:rPr>
        <w:t>d.</w:t>
      </w:r>
    </w:p>
    <w:p w14:paraId="6425D241" w14:textId="77777777" w:rsidR="00300B06" w:rsidRPr="006F24E3" w:rsidRDefault="005C392B">
      <w:pPr>
        <w:pStyle w:val="Heading3"/>
      </w:pPr>
      <w:r w:rsidRPr="006F24E3">
        <w:t>Vilnius</w:t>
      </w:r>
    </w:p>
    <w:p w14:paraId="19FFE174" w14:textId="77777777" w:rsidR="00300B06" w:rsidRPr="006F24E3" w:rsidRDefault="00300B06" w:rsidP="00D87563">
      <w:pPr>
        <w:shd w:val="clear" w:color="auto" w:fill="FFFFFF"/>
        <w:ind w:left="3459" w:right="3504"/>
        <w:jc w:val="center"/>
        <w:rPr>
          <w:sz w:val="24"/>
          <w:szCs w:val="24"/>
          <w:lang w:val="lt-LT"/>
        </w:rPr>
      </w:pPr>
    </w:p>
    <w:p w14:paraId="0878F0D1" w14:textId="06611E64" w:rsidR="00300B06" w:rsidRPr="006F24E3" w:rsidRDefault="00300B06" w:rsidP="009E2CCC">
      <w:pPr>
        <w:pStyle w:val="BodyTextIndent3"/>
        <w:spacing w:line="360" w:lineRule="auto"/>
      </w:pPr>
      <w:r w:rsidRPr="006F24E3">
        <w:t xml:space="preserve">Valstybinė saugomų teritorijų tarnyba prie Aplinkos ministerijos, </w:t>
      </w:r>
      <w:r w:rsidR="00EA7503" w:rsidRPr="006F24E3">
        <w:t xml:space="preserve">kodas 18872438, adresas Antakalnio </w:t>
      </w:r>
      <w:r w:rsidRPr="006F24E3">
        <w:t xml:space="preserve">g. </w:t>
      </w:r>
      <w:r w:rsidR="00EA7503" w:rsidRPr="006F24E3">
        <w:t>25</w:t>
      </w:r>
      <w:r w:rsidRPr="006F24E3">
        <w:t>, LT-</w:t>
      </w:r>
      <w:r w:rsidR="00EA7503" w:rsidRPr="006F24E3">
        <w:t>10312</w:t>
      </w:r>
      <w:r w:rsidRPr="006F24E3">
        <w:t xml:space="preserve"> Vilnius, </w:t>
      </w:r>
      <w:r w:rsidR="00EA7503" w:rsidRPr="006F24E3">
        <w:t>atstovaujama direktor</w:t>
      </w:r>
      <w:r w:rsidR="005A48C9" w:rsidRPr="006F24E3">
        <w:t>ė</w:t>
      </w:r>
      <w:r w:rsidR="00EA7503" w:rsidRPr="006F24E3">
        <w:t xml:space="preserve">s </w:t>
      </w:r>
      <w:r w:rsidR="00EA7503" w:rsidRPr="006F24E3">
        <w:rPr>
          <w:rStyle w:val="Strong"/>
          <w:b w:val="0"/>
        </w:rPr>
        <w:t>A</w:t>
      </w:r>
      <w:r w:rsidR="005A48C9" w:rsidRPr="006F24E3">
        <w:rPr>
          <w:rStyle w:val="Strong"/>
          <w:b w:val="0"/>
        </w:rPr>
        <w:t>gnės Jasinavičiūtės</w:t>
      </w:r>
      <w:r w:rsidR="00EA7503" w:rsidRPr="006F24E3">
        <w:t>, veikiančio</w:t>
      </w:r>
      <w:r w:rsidR="005A48C9" w:rsidRPr="006F24E3">
        <w:t>s</w:t>
      </w:r>
      <w:r w:rsidR="00EA7503" w:rsidRPr="006F24E3">
        <w:t xml:space="preserve"> pagal Valstybinės saugomų teritorijų tarnybos prie Aplinkos ministerijos nuostatus</w:t>
      </w:r>
      <w:r w:rsidR="009872CE" w:rsidRPr="006F24E3">
        <w:t>, patvirtintus Lietuvos Respublikos aplinkos ministro 2024 metų rugpjūčio 26 d. įsakymu Nr. D1-281,</w:t>
      </w:r>
      <w:r w:rsidR="00EA7503" w:rsidRPr="006F24E3">
        <w:t xml:space="preserve"> </w:t>
      </w:r>
      <w:r w:rsidRPr="006F24E3">
        <w:t xml:space="preserve">(toliau – Planavimo organizatorius), </w:t>
      </w:r>
      <w:r w:rsidR="00CE24CB" w:rsidRPr="006F24E3">
        <w:t>V</w:t>
      </w:r>
      <w:r w:rsidR="005A48C9" w:rsidRPr="006F24E3">
        <w:t>ytauto Didžiojo universitetas</w:t>
      </w:r>
      <w:r w:rsidRPr="006F24E3">
        <w:t xml:space="preserve">, </w:t>
      </w:r>
      <w:r w:rsidR="00EA7503" w:rsidRPr="006F24E3">
        <w:t xml:space="preserve">kodas </w:t>
      </w:r>
      <w:r w:rsidR="009872CE" w:rsidRPr="006F24E3">
        <w:t>111950396</w:t>
      </w:r>
      <w:r w:rsidR="00EA7503" w:rsidRPr="006F24E3">
        <w:t xml:space="preserve">, adresas </w:t>
      </w:r>
      <w:r w:rsidR="009872CE" w:rsidRPr="006F24E3">
        <w:t>K. Donelaičio g. 58, LT-44248 Kaunas</w:t>
      </w:r>
      <w:r w:rsidR="00EA7503" w:rsidRPr="006F24E3">
        <w:t>, atstovaujama</w:t>
      </w:r>
      <w:r w:rsidR="005A48C9" w:rsidRPr="006F24E3">
        <w:t>s</w:t>
      </w:r>
      <w:r w:rsidR="00EA7503" w:rsidRPr="006F24E3">
        <w:t xml:space="preserve"> </w:t>
      </w:r>
      <w:r w:rsidR="00E91650" w:rsidRPr="006F24E3">
        <w:t xml:space="preserve">administracijos direktoriaus Jono </w:t>
      </w:r>
      <w:proofErr w:type="spellStart"/>
      <w:r w:rsidR="00E91650" w:rsidRPr="006F24E3">
        <w:t>Okunio</w:t>
      </w:r>
      <w:proofErr w:type="spellEnd"/>
      <w:r w:rsidR="00E91650" w:rsidRPr="006F24E3">
        <w:t>, veikiančio pagal rektoriaus 2022-01-03 įsakymą Nr. 2</w:t>
      </w:r>
      <w:r w:rsidR="00E91650" w:rsidRPr="006F24E3">
        <w:rPr>
          <w:vertAlign w:val="superscript"/>
        </w:rPr>
        <w:t xml:space="preserve">a </w:t>
      </w:r>
      <w:r w:rsidR="009872CE" w:rsidRPr="006F24E3">
        <w:t xml:space="preserve">, </w:t>
      </w:r>
      <w:r w:rsidR="00FD4137" w:rsidRPr="006F24E3">
        <w:t xml:space="preserve">(toliau – Mokėtojas), ir </w:t>
      </w:r>
      <w:r w:rsidR="009872CE" w:rsidRPr="006F24E3">
        <w:t>Gamtos paveldo fondas, kodas 125606786, adresas A. Vivulskio g. 41-113, LT-03114 Vilnius, atstovaujamas direktoriaus Gedimino Raščiaus, veikiančio pagal</w:t>
      </w:r>
      <w:r w:rsidR="00F632D4" w:rsidRPr="006F24E3">
        <w:t xml:space="preserve"> įstatus</w:t>
      </w:r>
      <w:r w:rsidR="009872CE" w:rsidRPr="006F24E3">
        <w:t>,</w:t>
      </w:r>
      <w:r w:rsidR="00FA7CA6" w:rsidRPr="006F24E3">
        <w:t xml:space="preserve"> (toliau – Rengėjas)</w:t>
      </w:r>
      <w:r w:rsidR="003A4D0A" w:rsidRPr="006F24E3">
        <w:t>,</w:t>
      </w:r>
      <w:r w:rsidR="00F2079B" w:rsidRPr="006F24E3">
        <w:t xml:space="preserve"> </w:t>
      </w:r>
      <w:r w:rsidRPr="006F24E3">
        <w:t>toliau vis</w:t>
      </w:r>
      <w:r w:rsidR="006D3DC1" w:rsidRPr="006F24E3">
        <w:t>os</w:t>
      </w:r>
      <w:r w:rsidRPr="006F24E3">
        <w:t xml:space="preserve"> kartu vadinam</w:t>
      </w:r>
      <w:r w:rsidR="006D3DC1" w:rsidRPr="006F24E3">
        <w:t>os</w:t>
      </w:r>
      <w:r w:rsidRPr="006F24E3">
        <w:t xml:space="preserve"> </w:t>
      </w:r>
      <w:r w:rsidR="00F0048F" w:rsidRPr="006F24E3">
        <w:t>Š</w:t>
      </w:r>
      <w:r w:rsidR="004C6611" w:rsidRPr="006F24E3">
        <w:t xml:space="preserve">alimis, atsižvelgdamos į tai, kad Planavimo organizatorius su Mokėtoju organizuoja, o Rengėjas rengia </w:t>
      </w:r>
      <w:r w:rsidR="009872CE" w:rsidRPr="006F24E3">
        <w:t xml:space="preserve">Aukštaitijos nacionalinio parko </w:t>
      </w:r>
      <w:r w:rsidR="00370B86" w:rsidRPr="006F24E3">
        <w:t>tvarkymo plano</w:t>
      </w:r>
      <w:r w:rsidR="004C6611" w:rsidRPr="006F24E3">
        <w:t xml:space="preserve"> </w:t>
      </w:r>
      <w:r w:rsidR="00F40945" w:rsidRPr="006F24E3">
        <w:t>kore</w:t>
      </w:r>
      <w:r w:rsidR="00781D0D" w:rsidRPr="006F24E3">
        <w:t>ktūr</w:t>
      </w:r>
      <w:r w:rsidR="001F1AFC" w:rsidRPr="006F24E3">
        <w:t>ą</w:t>
      </w:r>
      <w:r w:rsidR="00E16BE4" w:rsidRPr="006F24E3">
        <w:t xml:space="preserve">, </w:t>
      </w:r>
      <w:r w:rsidRPr="006F24E3">
        <w:t xml:space="preserve">susitarė ir sudarė šią </w:t>
      </w:r>
      <w:r w:rsidR="00E16BE4" w:rsidRPr="006F24E3">
        <w:t xml:space="preserve">trišalę </w:t>
      </w:r>
      <w:r w:rsidR="006D3DC1" w:rsidRPr="006F24E3">
        <w:t>s</w:t>
      </w:r>
      <w:r w:rsidRPr="006F24E3">
        <w:t>pecialiojo teritorijų planavimo sutartį (toliau – Sutartis).</w:t>
      </w:r>
    </w:p>
    <w:p w14:paraId="22BB34F4" w14:textId="77777777" w:rsidR="009E2CCC" w:rsidRPr="006F24E3" w:rsidRDefault="009E2CCC" w:rsidP="003B458E">
      <w:pPr>
        <w:pStyle w:val="BodyTextIndent3"/>
        <w:spacing w:line="360" w:lineRule="auto"/>
        <w:ind w:firstLine="0"/>
      </w:pPr>
    </w:p>
    <w:p w14:paraId="02EB42DF" w14:textId="77777777" w:rsidR="00300B06" w:rsidRPr="006F24E3" w:rsidRDefault="00300B06">
      <w:pPr>
        <w:pStyle w:val="Heading2"/>
        <w:rPr>
          <w:rFonts w:ascii="Times New Roman" w:hAnsi="Times New Roman" w:cs="Times New Roman"/>
          <w:sz w:val="24"/>
          <w:szCs w:val="24"/>
        </w:rPr>
      </w:pPr>
      <w:r w:rsidRPr="006F24E3">
        <w:rPr>
          <w:rFonts w:ascii="Times New Roman" w:hAnsi="Times New Roman" w:cs="Times New Roman"/>
          <w:sz w:val="24"/>
          <w:szCs w:val="24"/>
        </w:rPr>
        <w:t>I. SUTARTIES OBJEKTAS</w:t>
      </w:r>
    </w:p>
    <w:p w14:paraId="16710A67" w14:textId="77777777" w:rsidR="00300B06" w:rsidRPr="006F24E3" w:rsidRDefault="00300B06">
      <w:pPr>
        <w:pStyle w:val="BodyText2"/>
        <w:spacing w:line="360" w:lineRule="auto"/>
        <w:rPr>
          <w:rFonts w:ascii="Times New Roman" w:hAnsi="Times New Roman" w:cs="Times New Roman"/>
          <w:sz w:val="24"/>
          <w:szCs w:val="24"/>
        </w:rPr>
      </w:pPr>
    </w:p>
    <w:p w14:paraId="09A8DD67" w14:textId="4904C616" w:rsidR="00D10BE2" w:rsidRDefault="009E1540" w:rsidP="009E1540">
      <w:pPr>
        <w:pStyle w:val="BodyText2"/>
        <w:tabs>
          <w:tab w:val="left" w:pos="1134"/>
          <w:tab w:val="left" w:pos="1560"/>
        </w:tabs>
        <w:spacing w:line="360" w:lineRule="auto"/>
        <w:ind w:firstLine="709"/>
        <w:rPr>
          <w:rFonts w:ascii="Times New Roman" w:hAnsi="Times New Roman" w:cs="Times New Roman"/>
          <w:sz w:val="24"/>
          <w:szCs w:val="24"/>
        </w:rPr>
      </w:pPr>
      <w:r w:rsidRPr="006F24E3">
        <w:rPr>
          <w:rFonts w:ascii="Times New Roman" w:hAnsi="Times New Roman" w:cs="Times New Roman"/>
          <w:sz w:val="24"/>
          <w:szCs w:val="24"/>
        </w:rPr>
        <w:t xml:space="preserve">1. </w:t>
      </w:r>
      <w:r w:rsidR="00887E26" w:rsidRPr="006F24E3">
        <w:rPr>
          <w:rFonts w:ascii="Times New Roman" w:hAnsi="Times New Roman" w:cs="Times New Roman"/>
          <w:sz w:val="24"/>
          <w:szCs w:val="24"/>
        </w:rPr>
        <w:t>Sutarties objektas –</w:t>
      </w:r>
      <w:r w:rsidR="007B0D11" w:rsidRPr="006F24E3">
        <w:rPr>
          <w:rFonts w:ascii="Times New Roman" w:hAnsi="Times New Roman" w:cs="Times New Roman"/>
          <w:sz w:val="24"/>
          <w:szCs w:val="24"/>
        </w:rPr>
        <w:t xml:space="preserve"> </w:t>
      </w:r>
      <w:r w:rsidR="007B0D11" w:rsidRPr="00881F0C">
        <w:rPr>
          <w:rFonts w:ascii="Times New Roman" w:hAnsi="Times New Roman" w:cs="Times New Roman"/>
          <w:sz w:val="24"/>
          <w:szCs w:val="24"/>
        </w:rPr>
        <w:t>Aukštaitijos nacionalinio parko tvarkymo plano korektūr</w:t>
      </w:r>
      <w:r w:rsidR="007B0D11" w:rsidRPr="006F24E3">
        <w:rPr>
          <w:rFonts w:ascii="Times New Roman" w:hAnsi="Times New Roman" w:cs="Times New Roman"/>
          <w:sz w:val="24"/>
          <w:szCs w:val="24"/>
        </w:rPr>
        <w:t>a</w:t>
      </w:r>
      <w:r w:rsidR="00CA3CFD" w:rsidRPr="006F24E3">
        <w:rPr>
          <w:rFonts w:ascii="Times New Roman" w:hAnsi="Times New Roman" w:cs="Times New Roman"/>
          <w:sz w:val="24"/>
          <w:szCs w:val="24"/>
        </w:rPr>
        <w:t xml:space="preserve"> </w:t>
      </w:r>
      <w:r w:rsidR="00CA3CFD" w:rsidRPr="00881F0C">
        <w:rPr>
          <w:rFonts w:ascii="Times New Roman" w:hAnsi="Times New Roman" w:cs="Times New Roman"/>
          <w:sz w:val="24"/>
          <w:szCs w:val="24"/>
        </w:rPr>
        <w:t>(toliau – Planavimo dokument</w:t>
      </w:r>
      <w:r w:rsidR="00A75381">
        <w:rPr>
          <w:rFonts w:ascii="Times New Roman" w:hAnsi="Times New Roman" w:cs="Times New Roman"/>
          <w:sz w:val="24"/>
          <w:szCs w:val="24"/>
        </w:rPr>
        <w:t>o</w:t>
      </w:r>
      <w:r w:rsidR="005334C6">
        <w:rPr>
          <w:rFonts w:ascii="Times New Roman" w:hAnsi="Times New Roman" w:cs="Times New Roman"/>
          <w:sz w:val="24"/>
          <w:szCs w:val="24"/>
        </w:rPr>
        <w:t xml:space="preserve"> korektūra</w:t>
      </w:r>
      <w:r w:rsidR="00CA3CFD" w:rsidRPr="00881F0C">
        <w:rPr>
          <w:rFonts w:ascii="Times New Roman" w:hAnsi="Times New Roman" w:cs="Times New Roman"/>
          <w:sz w:val="24"/>
          <w:szCs w:val="24"/>
        </w:rPr>
        <w:t>)</w:t>
      </w:r>
      <w:r w:rsidR="00887E26" w:rsidRPr="006F24E3">
        <w:rPr>
          <w:rFonts w:ascii="Times New Roman" w:hAnsi="Times New Roman" w:cs="Times New Roman"/>
          <w:sz w:val="24"/>
          <w:szCs w:val="24"/>
        </w:rPr>
        <w:t xml:space="preserve">. </w:t>
      </w:r>
      <w:r w:rsidR="00D10BE2" w:rsidRPr="006F24E3">
        <w:rPr>
          <w:rFonts w:ascii="Times New Roman" w:hAnsi="Times New Roman" w:cs="Times New Roman"/>
          <w:sz w:val="24"/>
          <w:szCs w:val="24"/>
        </w:rPr>
        <w:t xml:space="preserve">Šia sutartimi Rengėjas įsipareigoja pagal Planavimo organizatoriaus </w:t>
      </w:r>
      <w:r w:rsidR="00116CC2" w:rsidRPr="006F24E3">
        <w:rPr>
          <w:rFonts w:ascii="Times New Roman" w:hAnsi="Times New Roman" w:cs="Times New Roman"/>
          <w:sz w:val="24"/>
          <w:szCs w:val="24"/>
        </w:rPr>
        <w:t xml:space="preserve">ir Mokėtojo </w:t>
      </w:r>
      <w:r w:rsidR="00D10BE2" w:rsidRPr="006F24E3">
        <w:rPr>
          <w:rFonts w:ascii="Times New Roman" w:hAnsi="Times New Roman" w:cs="Times New Roman"/>
          <w:sz w:val="24"/>
          <w:szCs w:val="24"/>
        </w:rPr>
        <w:t>nustatytus planavimo tikslus, uždavinius</w:t>
      </w:r>
      <w:r w:rsidR="003B7B63" w:rsidRPr="006F24E3">
        <w:rPr>
          <w:rFonts w:ascii="Times New Roman" w:hAnsi="Times New Roman" w:cs="Times New Roman"/>
          <w:sz w:val="24"/>
          <w:szCs w:val="24"/>
        </w:rPr>
        <w:t xml:space="preserve"> (numatytus šioje Sutartyje)</w:t>
      </w:r>
      <w:r w:rsidR="00D10BE2" w:rsidRPr="006F24E3">
        <w:rPr>
          <w:rFonts w:ascii="Times New Roman" w:hAnsi="Times New Roman" w:cs="Times New Roman"/>
          <w:sz w:val="24"/>
          <w:szCs w:val="24"/>
        </w:rPr>
        <w:t>, nurodymus, išduotas teritorijų planavimo sąlygas, pateiktus dokumentus ir kitą medžiagą, vadovaudamasis Saugomų teritorijų</w:t>
      </w:r>
      <w:r w:rsidR="00FF5995" w:rsidRPr="006F24E3">
        <w:rPr>
          <w:rFonts w:ascii="Times New Roman" w:hAnsi="Times New Roman" w:cs="Times New Roman"/>
          <w:sz w:val="24"/>
          <w:szCs w:val="24"/>
        </w:rPr>
        <w:t xml:space="preserve"> įstatymu</w:t>
      </w:r>
      <w:r w:rsidR="00D10BE2" w:rsidRPr="006F24E3">
        <w:rPr>
          <w:rFonts w:ascii="Times New Roman" w:hAnsi="Times New Roman" w:cs="Times New Roman"/>
          <w:sz w:val="24"/>
          <w:szCs w:val="24"/>
        </w:rPr>
        <w:t>, Teritorijų planavimo</w:t>
      </w:r>
      <w:r w:rsidR="0074264F" w:rsidRPr="006F24E3">
        <w:rPr>
          <w:rFonts w:ascii="Times New Roman" w:hAnsi="Times New Roman" w:cs="Times New Roman"/>
          <w:sz w:val="24"/>
          <w:szCs w:val="24"/>
        </w:rPr>
        <w:t xml:space="preserve"> įstatymu</w:t>
      </w:r>
      <w:r w:rsidR="00D10BE2" w:rsidRPr="006F24E3">
        <w:rPr>
          <w:rFonts w:ascii="Times New Roman" w:hAnsi="Times New Roman" w:cs="Times New Roman"/>
          <w:sz w:val="24"/>
          <w:szCs w:val="24"/>
        </w:rPr>
        <w:t xml:space="preserve"> ir kitais įstatymais,</w:t>
      </w:r>
      <w:r w:rsidR="008374CC">
        <w:rPr>
          <w:rFonts w:ascii="Times New Roman" w:hAnsi="Times New Roman" w:cs="Times New Roman"/>
          <w:sz w:val="24"/>
          <w:szCs w:val="24"/>
        </w:rPr>
        <w:t xml:space="preserve"> </w:t>
      </w:r>
      <w:r w:rsidR="00A9382A" w:rsidRPr="00A9382A">
        <w:rPr>
          <w:rFonts w:ascii="Times New Roman" w:hAnsi="Times New Roman" w:cs="Times New Roman"/>
          <w:sz w:val="24"/>
          <w:szCs w:val="24"/>
        </w:rPr>
        <w:t xml:space="preserve"> </w:t>
      </w:r>
      <w:r w:rsidR="008C4D37" w:rsidRPr="008C4D37">
        <w:rPr>
          <w:rFonts w:ascii="Times New Roman" w:hAnsi="Times New Roman" w:cs="Times New Roman"/>
          <w:sz w:val="24"/>
          <w:szCs w:val="24"/>
        </w:rPr>
        <w:t>Saugomų teritorijų specialiųjų planų rengimo taisyklėmis, patvirtintomis Lietuvos Respublikos aplinkos ir kultūros ministrų 2020 m. birželio 3 d. įsakymu Nr. D1-330/ĮV-706 „Dėl saugomų teritorijų specialiųjų planų rengimo taisyklių patvirtinimo“</w:t>
      </w:r>
      <w:r w:rsidR="008C4D37">
        <w:rPr>
          <w:rFonts w:ascii="Times New Roman" w:hAnsi="Times New Roman" w:cs="Times New Roman"/>
          <w:sz w:val="24"/>
          <w:szCs w:val="24"/>
        </w:rPr>
        <w:t xml:space="preserve">, </w:t>
      </w:r>
      <w:r w:rsidR="00887E26" w:rsidRPr="006F24E3">
        <w:rPr>
          <w:rFonts w:ascii="Times New Roman" w:hAnsi="Times New Roman" w:cs="Times New Roman"/>
          <w:sz w:val="24"/>
          <w:szCs w:val="24"/>
        </w:rPr>
        <w:t>kitais teisės aktais Mokėtojo</w:t>
      </w:r>
      <w:r w:rsidR="00D10BE2" w:rsidRPr="006F24E3">
        <w:rPr>
          <w:rFonts w:ascii="Times New Roman" w:hAnsi="Times New Roman" w:cs="Times New Roman"/>
          <w:sz w:val="24"/>
          <w:szCs w:val="24"/>
        </w:rPr>
        <w:t xml:space="preserve"> lėšomis parengti </w:t>
      </w:r>
      <w:r w:rsidR="00D200D3" w:rsidRPr="006F24E3">
        <w:rPr>
          <w:rFonts w:ascii="Times New Roman" w:hAnsi="Times New Roman" w:cs="Times New Roman"/>
          <w:sz w:val="24"/>
          <w:szCs w:val="24"/>
        </w:rPr>
        <w:t>Planavimo dokument</w:t>
      </w:r>
      <w:r w:rsidR="003A7F86" w:rsidRPr="006F24E3">
        <w:rPr>
          <w:rFonts w:ascii="Times New Roman" w:hAnsi="Times New Roman" w:cs="Times New Roman"/>
          <w:sz w:val="24"/>
          <w:szCs w:val="24"/>
        </w:rPr>
        <w:t>o</w:t>
      </w:r>
      <w:r w:rsidR="00C44637" w:rsidRPr="006F24E3">
        <w:rPr>
          <w:rFonts w:ascii="Times New Roman" w:hAnsi="Times New Roman" w:cs="Times New Roman"/>
          <w:sz w:val="24"/>
          <w:szCs w:val="24"/>
        </w:rPr>
        <w:t xml:space="preserve"> korektūrą</w:t>
      </w:r>
      <w:r w:rsidR="00D10BE2" w:rsidRPr="006F24E3">
        <w:rPr>
          <w:rFonts w:ascii="Times New Roman" w:hAnsi="Times New Roman" w:cs="Times New Roman"/>
          <w:sz w:val="24"/>
          <w:szCs w:val="24"/>
        </w:rPr>
        <w:t>.</w:t>
      </w:r>
    </w:p>
    <w:p w14:paraId="163991AF" w14:textId="77777777" w:rsidR="00A56A41" w:rsidRPr="006F24E3" w:rsidRDefault="00A56A41" w:rsidP="009E1540">
      <w:pPr>
        <w:pStyle w:val="BodyText2"/>
        <w:tabs>
          <w:tab w:val="left" w:pos="1134"/>
          <w:tab w:val="left" w:pos="1560"/>
        </w:tabs>
        <w:spacing w:line="360" w:lineRule="auto"/>
        <w:ind w:firstLine="709"/>
        <w:rPr>
          <w:rFonts w:ascii="Times New Roman" w:hAnsi="Times New Roman" w:cs="Times New Roman"/>
          <w:sz w:val="24"/>
          <w:szCs w:val="24"/>
        </w:rPr>
      </w:pPr>
    </w:p>
    <w:p w14:paraId="2E426394" w14:textId="77777777" w:rsidR="00300B06" w:rsidRPr="006F24E3" w:rsidRDefault="00300B06" w:rsidP="009E1540">
      <w:pPr>
        <w:pStyle w:val="Heading2"/>
        <w:rPr>
          <w:rFonts w:ascii="Times New Roman" w:hAnsi="Times New Roman" w:cs="Times New Roman"/>
          <w:sz w:val="24"/>
          <w:szCs w:val="24"/>
        </w:rPr>
      </w:pPr>
      <w:r w:rsidRPr="006F24E3">
        <w:rPr>
          <w:rFonts w:ascii="Times New Roman" w:hAnsi="Times New Roman" w:cs="Times New Roman"/>
          <w:sz w:val="24"/>
          <w:szCs w:val="24"/>
        </w:rPr>
        <w:t>II. PLANAVIMO TIKSLAS IR UŽDAVINIAI</w:t>
      </w:r>
    </w:p>
    <w:p w14:paraId="43F2F038" w14:textId="77777777" w:rsidR="00300B06" w:rsidRPr="006F24E3" w:rsidRDefault="00300B06" w:rsidP="009E1540">
      <w:pPr>
        <w:pStyle w:val="BodyText2"/>
        <w:tabs>
          <w:tab w:val="num" w:pos="1276"/>
        </w:tabs>
        <w:ind w:firstLine="720"/>
        <w:rPr>
          <w:rFonts w:ascii="Times New Roman" w:hAnsi="Times New Roman" w:cs="Times New Roman"/>
          <w:sz w:val="24"/>
          <w:szCs w:val="24"/>
        </w:rPr>
      </w:pPr>
    </w:p>
    <w:p w14:paraId="77DDF279" w14:textId="0BC9FA11" w:rsidR="009872CE" w:rsidRPr="006F24E3" w:rsidRDefault="009E1540" w:rsidP="009872CE">
      <w:pPr>
        <w:pStyle w:val="BodyText2"/>
        <w:tabs>
          <w:tab w:val="left" w:pos="0"/>
        </w:tabs>
        <w:spacing w:line="360" w:lineRule="auto"/>
        <w:ind w:firstLine="709"/>
        <w:rPr>
          <w:rFonts w:ascii="Times New Roman" w:hAnsi="Times New Roman" w:cs="Times New Roman"/>
          <w:sz w:val="24"/>
          <w:szCs w:val="24"/>
        </w:rPr>
      </w:pPr>
      <w:r w:rsidRPr="006F24E3">
        <w:rPr>
          <w:rFonts w:ascii="Times New Roman" w:hAnsi="Times New Roman" w:cs="Times New Roman"/>
          <w:sz w:val="24"/>
          <w:szCs w:val="24"/>
        </w:rPr>
        <w:t xml:space="preserve">2. </w:t>
      </w:r>
      <w:r w:rsidR="00300B06" w:rsidRPr="006F24E3">
        <w:rPr>
          <w:rFonts w:ascii="Times New Roman" w:hAnsi="Times New Roman" w:cs="Times New Roman"/>
          <w:sz w:val="24"/>
          <w:szCs w:val="24"/>
        </w:rPr>
        <w:t xml:space="preserve">Planavimo tikslas – </w:t>
      </w:r>
      <w:r w:rsidR="007F2879" w:rsidRPr="006F24E3">
        <w:rPr>
          <w:rFonts w:ascii="Times New Roman" w:hAnsi="Times New Roman" w:cs="Times New Roman"/>
          <w:sz w:val="24"/>
          <w:szCs w:val="24"/>
        </w:rPr>
        <w:t xml:space="preserve">įgyvendinant </w:t>
      </w:r>
      <w:r w:rsidR="00BA784B" w:rsidRPr="006F24E3">
        <w:rPr>
          <w:rFonts w:ascii="Times New Roman" w:hAnsi="Times New Roman" w:cs="Times New Roman"/>
          <w:sz w:val="24"/>
          <w:szCs w:val="24"/>
        </w:rPr>
        <w:t>Mokėtojo</w:t>
      </w:r>
      <w:r w:rsidR="007F2879" w:rsidRPr="006F24E3">
        <w:rPr>
          <w:rFonts w:ascii="Times New Roman" w:hAnsi="Times New Roman" w:cs="Times New Roman"/>
          <w:sz w:val="24"/>
          <w:szCs w:val="24"/>
        </w:rPr>
        <w:t xml:space="preserve"> ir </w:t>
      </w:r>
      <w:r w:rsidR="00BA784B" w:rsidRPr="006F24E3">
        <w:rPr>
          <w:rFonts w:ascii="Times New Roman" w:hAnsi="Times New Roman" w:cs="Times New Roman"/>
          <w:sz w:val="24"/>
          <w:szCs w:val="24"/>
        </w:rPr>
        <w:t xml:space="preserve">Planavimo organizatoriaus </w:t>
      </w:r>
      <w:r w:rsidR="007F2879" w:rsidRPr="006F24E3">
        <w:rPr>
          <w:rFonts w:ascii="Times New Roman" w:hAnsi="Times New Roman" w:cs="Times New Roman"/>
          <w:sz w:val="24"/>
          <w:szCs w:val="24"/>
        </w:rPr>
        <w:t xml:space="preserve">2024 m. gruodžio 18 d. bendradarbiavimo sutartį, </w:t>
      </w:r>
      <w:r w:rsidR="007D2A29">
        <w:rPr>
          <w:rFonts w:ascii="Times New Roman" w:hAnsi="Times New Roman" w:cs="Times New Roman"/>
          <w:sz w:val="24"/>
          <w:szCs w:val="24"/>
        </w:rPr>
        <w:t>parengti</w:t>
      </w:r>
      <w:r w:rsidR="007D2A29" w:rsidRPr="006F24E3">
        <w:rPr>
          <w:rFonts w:ascii="Times New Roman" w:hAnsi="Times New Roman" w:cs="Times New Roman"/>
          <w:sz w:val="24"/>
          <w:szCs w:val="24"/>
        </w:rPr>
        <w:t xml:space="preserve"> </w:t>
      </w:r>
      <w:r w:rsidR="00D200D3" w:rsidRPr="006F24E3">
        <w:rPr>
          <w:rFonts w:ascii="Times New Roman" w:hAnsi="Times New Roman" w:cs="Times New Roman"/>
          <w:sz w:val="24"/>
          <w:szCs w:val="24"/>
        </w:rPr>
        <w:t>Planavimo dokument</w:t>
      </w:r>
      <w:r w:rsidR="00A75381">
        <w:rPr>
          <w:rFonts w:ascii="Times New Roman" w:hAnsi="Times New Roman" w:cs="Times New Roman"/>
          <w:sz w:val="24"/>
          <w:szCs w:val="24"/>
        </w:rPr>
        <w:t>o</w:t>
      </w:r>
      <w:r w:rsidR="00C9287B">
        <w:rPr>
          <w:rFonts w:ascii="Times New Roman" w:hAnsi="Times New Roman" w:cs="Times New Roman"/>
          <w:sz w:val="24"/>
          <w:szCs w:val="24"/>
        </w:rPr>
        <w:t xml:space="preserve"> korektūrą</w:t>
      </w:r>
      <w:r w:rsidR="009872CE" w:rsidRPr="006F24E3">
        <w:rPr>
          <w:rFonts w:ascii="Times New Roman" w:hAnsi="Times New Roman" w:cs="Times New Roman"/>
          <w:sz w:val="24"/>
          <w:szCs w:val="24"/>
        </w:rPr>
        <w:t xml:space="preserve">, sudarant galimybes įrengti šiltnamio efektą sukeliančių dujų (ŠESD) balanso ir gamtinių ekosistemų tvarumo bei ES svarbos buveinių </w:t>
      </w:r>
      <w:r w:rsidR="007D2A29" w:rsidRPr="007D2A29">
        <w:rPr>
          <w:rFonts w:ascii="Times New Roman" w:hAnsi="Times New Roman" w:cs="Times New Roman"/>
          <w:sz w:val="24"/>
          <w:szCs w:val="24"/>
        </w:rPr>
        <w:t>ir kitų sričių</w:t>
      </w:r>
      <w:r w:rsidR="007D2A29">
        <w:rPr>
          <w:rFonts w:ascii="Times New Roman" w:hAnsi="Times New Roman" w:cs="Times New Roman"/>
          <w:sz w:val="24"/>
          <w:szCs w:val="24"/>
        </w:rPr>
        <w:t xml:space="preserve"> </w:t>
      </w:r>
      <w:r w:rsidR="009872CE" w:rsidRPr="006F24E3">
        <w:rPr>
          <w:rFonts w:ascii="Times New Roman" w:hAnsi="Times New Roman" w:cs="Times New Roman"/>
          <w:sz w:val="24"/>
          <w:szCs w:val="24"/>
        </w:rPr>
        <w:t>moksliniams tyrimams skirtą inžinerinę infrastruktūrą ir įrangą</w:t>
      </w:r>
      <w:r w:rsidR="007D2A29" w:rsidRPr="007D2A29">
        <w:rPr>
          <w:rFonts w:ascii="Times New Roman" w:hAnsi="Times New Roman" w:cs="Times New Roman"/>
          <w:sz w:val="24"/>
          <w:szCs w:val="24"/>
        </w:rPr>
        <w:t>, suderinamą su saugomų teritorijų steigimo tikslais</w:t>
      </w:r>
      <w:r w:rsidR="009872CE" w:rsidRPr="006F24E3">
        <w:rPr>
          <w:rFonts w:ascii="Times New Roman" w:hAnsi="Times New Roman" w:cs="Times New Roman"/>
          <w:sz w:val="24"/>
          <w:szCs w:val="24"/>
        </w:rPr>
        <w:t xml:space="preserve">; </w:t>
      </w:r>
    </w:p>
    <w:p w14:paraId="5D6C7890" w14:textId="77777777" w:rsidR="00266B7A" w:rsidRPr="006F24E3" w:rsidRDefault="009E1540" w:rsidP="00FE62E2">
      <w:pPr>
        <w:pStyle w:val="BodyText2"/>
        <w:tabs>
          <w:tab w:val="left" w:pos="0"/>
        </w:tabs>
        <w:spacing w:line="360" w:lineRule="auto"/>
        <w:ind w:firstLine="709"/>
        <w:rPr>
          <w:rFonts w:ascii="Times New Roman" w:hAnsi="Times New Roman" w:cs="Times New Roman"/>
          <w:sz w:val="24"/>
          <w:szCs w:val="24"/>
        </w:rPr>
      </w:pPr>
      <w:r w:rsidRPr="006F24E3">
        <w:rPr>
          <w:rFonts w:ascii="Times New Roman" w:hAnsi="Times New Roman" w:cs="Times New Roman"/>
          <w:sz w:val="24"/>
          <w:szCs w:val="24"/>
        </w:rPr>
        <w:lastRenderedPageBreak/>
        <w:t xml:space="preserve">3. </w:t>
      </w:r>
      <w:r w:rsidR="00300B06" w:rsidRPr="006F24E3">
        <w:rPr>
          <w:rFonts w:ascii="Times New Roman" w:hAnsi="Times New Roman" w:cs="Times New Roman"/>
          <w:sz w:val="24"/>
          <w:szCs w:val="24"/>
        </w:rPr>
        <w:t>Planavimo uždavin</w:t>
      </w:r>
      <w:r w:rsidR="00BE4225" w:rsidRPr="006F24E3">
        <w:rPr>
          <w:rFonts w:ascii="Times New Roman" w:hAnsi="Times New Roman" w:cs="Times New Roman"/>
          <w:sz w:val="24"/>
          <w:szCs w:val="24"/>
        </w:rPr>
        <w:t>iai:</w:t>
      </w:r>
      <w:r w:rsidR="00A9490C" w:rsidRPr="006F24E3">
        <w:rPr>
          <w:rFonts w:ascii="Times New Roman" w:hAnsi="Times New Roman" w:cs="Times New Roman"/>
          <w:sz w:val="24"/>
          <w:szCs w:val="24"/>
        </w:rPr>
        <w:t xml:space="preserve"> </w:t>
      </w:r>
    </w:p>
    <w:p w14:paraId="255A25B3" w14:textId="5FAAE373" w:rsidR="009E3D3C" w:rsidRDefault="00C91A98" w:rsidP="006F24E3">
      <w:pPr>
        <w:pStyle w:val="BodyText2"/>
        <w:tabs>
          <w:tab w:val="left" w:pos="0"/>
        </w:tabs>
        <w:spacing w:line="360" w:lineRule="auto"/>
        <w:ind w:firstLine="709"/>
        <w:rPr>
          <w:rFonts w:ascii="Times New Roman" w:hAnsi="Times New Roman" w:cs="Times New Roman"/>
          <w:sz w:val="24"/>
          <w:szCs w:val="24"/>
        </w:rPr>
      </w:pPr>
      <w:r w:rsidRPr="006F24E3">
        <w:rPr>
          <w:rFonts w:ascii="Times New Roman" w:hAnsi="Times New Roman" w:cs="Times New Roman"/>
          <w:sz w:val="24"/>
          <w:szCs w:val="24"/>
          <w:lang w:eastAsia="lt-LT"/>
        </w:rPr>
        <w:t>3.</w:t>
      </w:r>
      <w:r w:rsidR="00CB553C" w:rsidRPr="006F24E3">
        <w:rPr>
          <w:rFonts w:ascii="Times New Roman" w:hAnsi="Times New Roman" w:cs="Times New Roman"/>
          <w:sz w:val="24"/>
          <w:szCs w:val="24"/>
          <w:lang w:eastAsia="lt-LT"/>
        </w:rPr>
        <w:t>1</w:t>
      </w:r>
      <w:r w:rsidRPr="006F24E3">
        <w:rPr>
          <w:rFonts w:ascii="Times New Roman" w:hAnsi="Times New Roman" w:cs="Times New Roman"/>
          <w:sz w:val="24"/>
          <w:szCs w:val="24"/>
          <w:lang w:eastAsia="lt-LT"/>
        </w:rPr>
        <w:t>.</w:t>
      </w:r>
      <w:r w:rsidR="00A41352" w:rsidRPr="006F24E3">
        <w:rPr>
          <w:rFonts w:ascii="Times New Roman" w:hAnsi="Times New Roman" w:cs="Times New Roman"/>
          <w:sz w:val="24"/>
          <w:szCs w:val="24"/>
          <w:lang w:eastAsia="lt-LT"/>
        </w:rPr>
        <w:t xml:space="preserve"> </w:t>
      </w:r>
      <w:r w:rsidR="009872CE" w:rsidRPr="006F24E3">
        <w:rPr>
          <w:rFonts w:ascii="Times New Roman" w:hAnsi="Times New Roman" w:cs="Times New Roman"/>
          <w:sz w:val="24"/>
          <w:szCs w:val="24"/>
        </w:rPr>
        <w:t xml:space="preserve">pagrįsti ir numatyti Tvarkymo plane vietą šiltnamio efektą sukeliančių dujų (ŠESD) balanso ir gamtinių ekosistemų tvarumo bei ES svarbos buveinių </w:t>
      </w:r>
      <w:r w:rsidR="0046409C">
        <w:rPr>
          <w:rFonts w:ascii="Times New Roman" w:hAnsi="Times New Roman" w:cs="Times New Roman"/>
          <w:sz w:val="24"/>
          <w:szCs w:val="24"/>
        </w:rPr>
        <w:t xml:space="preserve">ir kitų sričių </w:t>
      </w:r>
      <w:r w:rsidR="009872CE" w:rsidRPr="006F24E3">
        <w:rPr>
          <w:rFonts w:ascii="Times New Roman" w:hAnsi="Times New Roman" w:cs="Times New Roman"/>
          <w:sz w:val="24"/>
          <w:szCs w:val="24"/>
        </w:rPr>
        <w:t>moksliniams tyrimams skirtai inžinerinei infrastruktūrai ir įrangai, apimančiai ir ypatingų statinių kategorijai pagal</w:t>
      </w:r>
      <w:r w:rsidR="00D76FD9" w:rsidRPr="006F24E3">
        <w:rPr>
          <w:rFonts w:ascii="Times New Roman" w:hAnsi="Times New Roman" w:cs="Times New Roman"/>
          <w:sz w:val="24"/>
          <w:szCs w:val="24"/>
        </w:rPr>
        <w:t xml:space="preserve"> </w:t>
      </w:r>
      <w:r w:rsidR="0008448A" w:rsidRPr="006F24E3">
        <w:rPr>
          <w:rFonts w:ascii="Times New Roman" w:hAnsi="Times New Roman" w:cs="Times New Roman"/>
          <w:sz w:val="24"/>
          <w:szCs w:val="24"/>
        </w:rPr>
        <w:t>L</w:t>
      </w:r>
      <w:r w:rsidR="002229F9" w:rsidRPr="006F24E3">
        <w:rPr>
          <w:rFonts w:ascii="Times New Roman" w:hAnsi="Times New Roman" w:cs="Times New Roman"/>
          <w:sz w:val="24"/>
          <w:szCs w:val="24"/>
        </w:rPr>
        <w:t xml:space="preserve">ietuvos </w:t>
      </w:r>
      <w:r w:rsidR="0008448A" w:rsidRPr="006F24E3">
        <w:rPr>
          <w:rFonts w:ascii="Times New Roman" w:hAnsi="Times New Roman" w:cs="Times New Roman"/>
          <w:sz w:val="24"/>
          <w:szCs w:val="24"/>
        </w:rPr>
        <w:t>R</w:t>
      </w:r>
      <w:r w:rsidR="002229F9" w:rsidRPr="006F24E3">
        <w:rPr>
          <w:rFonts w:ascii="Times New Roman" w:hAnsi="Times New Roman" w:cs="Times New Roman"/>
          <w:sz w:val="24"/>
          <w:szCs w:val="24"/>
        </w:rPr>
        <w:t>espublikos aplinkos ministr</w:t>
      </w:r>
      <w:r w:rsidR="0008448A" w:rsidRPr="006F24E3">
        <w:rPr>
          <w:rFonts w:ascii="Times New Roman" w:hAnsi="Times New Roman" w:cs="Times New Roman"/>
          <w:sz w:val="24"/>
          <w:szCs w:val="24"/>
        </w:rPr>
        <w:t>o</w:t>
      </w:r>
      <w:r w:rsidR="002229F9" w:rsidRPr="006F24E3">
        <w:rPr>
          <w:rFonts w:ascii="Times New Roman" w:hAnsi="Times New Roman" w:cs="Times New Roman"/>
          <w:sz w:val="24"/>
          <w:szCs w:val="24"/>
        </w:rPr>
        <w:t xml:space="preserve"> </w:t>
      </w:r>
      <w:r w:rsidR="00332563" w:rsidRPr="006F24E3">
        <w:rPr>
          <w:rFonts w:ascii="Times New Roman" w:hAnsi="Times New Roman" w:cs="Times New Roman"/>
          <w:sz w:val="24"/>
          <w:szCs w:val="24"/>
        </w:rPr>
        <w:t xml:space="preserve">2016 m. spalio 27 d. </w:t>
      </w:r>
      <w:r w:rsidR="00C5734C">
        <w:rPr>
          <w:rFonts w:ascii="Times New Roman" w:hAnsi="Times New Roman" w:cs="Times New Roman"/>
          <w:sz w:val="24"/>
          <w:szCs w:val="24"/>
        </w:rPr>
        <w:t>į</w:t>
      </w:r>
      <w:r w:rsidR="0008448A" w:rsidRPr="006F24E3">
        <w:rPr>
          <w:rFonts w:ascii="Times New Roman" w:hAnsi="Times New Roman" w:cs="Times New Roman"/>
          <w:sz w:val="24"/>
          <w:szCs w:val="24"/>
        </w:rPr>
        <w:t xml:space="preserve">sakymą </w:t>
      </w:r>
      <w:r w:rsidR="00332563" w:rsidRPr="006F24E3">
        <w:rPr>
          <w:rFonts w:ascii="Times New Roman" w:hAnsi="Times New Roman" w:cs="Times New Roman"/>
          <w:sz w:val="24"/>
          <w:szCs w:val="24"/>
        </w:rPr>
        <w:t>Nr. D1-713</w:t>
      </w:r>
      <w:r w:rsidR="00D76FD9" w:rsidRPr="006F24E3">
        <w:rPr>
          <w:rFonts w:ascii="Times New Roman" w:hAnsi="Times New Roman" w:cs="Times New Roman"/>
          <w:sz w:val="24"/>
          <w:szCs w:val="24"/>
        </w:rPr>
        <w:t xml:space="preserve"> </w:t>
      </w:r>
      <w:r w:rsidR="0008448A" w:rsidRPr="006F24E3">
        <w:rPr>
          <w:rFonts w:ascii="Times New Roman" w:hAnsi="Times New Roman" w:cs="Times New Roman"/>
          <w:sz w:val="24"/>
          <w:szCs w:val="24"/>
        </w:rPr>
        <w:t>„</w:t>
      </w:r>
      <w:r w:rsidR="00332563" w:rsidRPr="006F24E3">
        <w:rPr>
          <w:rFonts w:ascii="Times New Roman" w:hAnsi="Times New Roman" w:cs="Times New Roman"/>
          <w:sz w:val="24"/>
          <w:szCs w:val="24"/>
        </w:rPr>
        <w:t xml:space="preserve">Dėl statybos techninio reglamento </w:t>
      </w:r>
      <w:r w:rsidR="0008448A" w:rsidRPr="006F24E3">
        <w:rPr>
          <w:rFonts w:ascii="Times New Roman" w:hAnsi="Times New Roman" w:cs="Times New Roman"/>
          <w:sz w:val="24"/>
          <w:szCs w:val="24"/>
        </w:rPr>
        <w:t>STR</w:t>
      </w:r>
      <w:r w:rsidR="00332563" w:rsidRPr="006F24E3">
        <w:rPr>
          <w:rFonts w:ascii="Times New Roman" w:hAnsi="Times New Roman" w:cs="Times New Roman"/>
          <w:sz w:val="24"/>
          <w:szCs w:val="24"/>
        </w:rPr>
        <w:t xml:space="preserve"> 1.01.03:2017</w:t>
      </w:r>
      <w:r w:rsidR="0008448A" w:rsidRPr="006F24E3">
        <w:rPr>
          <w:rFonts w:ascii="Times New Roman" w:hAnsi="Times New Roman" w:cs="Times New Roman"/>
          <w:sz w:val="24"/>
          <w:szCs w:val="24"/>
        </w:rPr>
        <w:t xml:space="preserve"> </w:t>
      </w:r>
      <w:r w:rsidR="00332563" w:rsidRPr="006F24E3">
        <w:rPr>
          <w:rFonts w:ascii="Times New Roman" w:hAnsi="Times New Roman" w:cs="Times New Roman"/>
          <w:sz w:val="24"/>
          <w:szCs w:val="24"/>
        </w:rPr>
        <w:t>„</w:t>
      </w:r>
      <w:r w:rsidR="0008448A" w:rsidRPr="006F24E3">
        <w:rPr>
          <w:rFonts w:ascii="Times New Roman" w:hAnsi="Times New Roman" w:cs="Times New Roman"/>
          <w:sz w:val="24"/>
          <w:szCs w:val="24"/>
        </w:rPr>
        <w:t>S</w:t>
      </w:r>
      <w:r w:rsidR="00332563" w:rsidRPr="006F24E3">
        <w:rPr>
          <w:rFonts w:ascii="Times New Roman" w:hAnsi="Times New Roman" w:cs="Times New Roman"/>
          <w:sz w:val="24"/>
          <w:szCs w:val="24"/>
        </w:rPr>
        <w:t>tatinių klasifikavimas“ patvirtinimo</w:t>
      </w:r>
      <w:r w:rsidR="009872CE" w:rsidRPr="006F24E3">
        <w:rPr>
          <w:rFonts w:ascii="Times New Roman" w:hAnsi="Times New Roman" w:cs="Times New Roman"/>
          <w:sz w:val="24"/>
          <w:szCs w:val="24"/>
        </w:rPr>
        <w:t xml:space="preserve"> </w:t>
      </w:r>
      <w:r w:rsidR="006F24E3" w:rsidRPr="006F24E3">
        <w:rPr>
          <w:rFonts w:ascii="Times New Roman" w:hAnsi="Times New Roman" w:cs="Times New Roman"/>
          <w:sz w:val="24"/>
          <w:szCs w:val="24"/>
        </w:rPr>
        <w:t xml:space="preserve">(toliau – </w:t>
      </w:r>
      <w:r w:rsidR="009872CE" w:rsidRPr="006F24E3">
        <w:rPr>
          <w:rFonts w:ascii="Times New Roman" w:hAnsi="Times New Roman" w:cs="Times New Roman"/>
          <w:sz w:val="24"/>
          <w:szCs w:val="24"/>
        </w:rPr>
        <w:t>STR 1.01.03:2017</w:t>
      </w:r>
      <w:r w:rsidR="006F24E3" w:rsidRPr="006F24E3">
        <w:rPr>
          <w:rFonts w:ascii="Times New Roman" w:hAnsi="Times New Roman" w:cs="Times New Roman"/>
          <w:sz w:val="24"/>
          <w:szCs w:val="24"/>
        </w:rPr>
        <w:t>)</w:t>
      </w:r>
      <w:r w:rsidR="009872CE" w:rsidRPr="006F24E3">
        <w:rPr>
          <w:rFonts w:ascii="Times New Roman" w:hAnsi="Times New Roman" w:cs="Times New Roman"/>
          <w:sz w:val="24"/>
          <w:szCs w:val="24"/>
        </w:rPr>
        <w:t xml:space="preserve"> priskirtino oro kokybės tyrimų bokšto (50 m aukščio inžinerinio statinio) statybą, įrengti</w:t>
      </w:r>
      <w:r w:rsidR="009E3D3C" w:rsidRPr="006F24E3">
        <w:rPr>
          <w:rFonts w:ascii="Times New Roman" w:hAnsi="Times New Roman" w:cs="Times New Roman"/>
          <w:sz w:val="24"/>
          <w:szCs w:val="24"/>
        </w:rPr>
        <w:t>;</w:t>
      </w:r>
    </w:p>
    <w:p w14:paraId="3862B7BA" w14:textId="48AB150F" w:rsidR="00CB553C" w:rsidRPr="006F24E3" w:rsidRDefault="009E3D3C" w:rsidP="007E70D8">
      <w:pPr>
        <w:pStyle w:val="BodyText2"/>
        <w:tabs>
          <w:tab w:val="left" w:pos="0"/>
        </w:tabs>
        <w:spacing w:line="360" w:lineRule="auto"/>
        <w:ind w:firstLine="709"/>
        <w:rPr>
          <w:rFonts w:ascii="Times New Roman" w:hAnsi="Times New Roman" w:cs="Times New Roman"/>
          <w:sz w:val="24"/>
          <w:szCs w:val="24"/>
          <w:lang w:eastAsia="lt-LT"/>
        </w:rPr>
      </w:pPr>
      <w:r w:rsidRPr="006F24E3">
        <w:rPr>
          <w:rFonts w:ascii="Times New Roman" w:hAnsi="Times New Roman" w:cs="Times New Roman"/>
          <w:sz w:val="24"/>
          <w:szCs w:val="24"/>
        </w:rPr>
        <w:t>3.</w:t>
      </w:r>
      <w:r w:rsidR="00CB553C" w:rsidRPr="006F24E3">
        <w:rPr>
          <w:rFonts w:ascii="Times New Roman" w:hAnsi="Times New Roman" w:cs="Times New Roman"/>
          <w:sz w:val="24"/>
          <w:szCs w:val="24"/>
        </w:rPr>
        <w:t>2</w:t>
      </w:r>
      <w:r w:rsidRPr="006F24E3">
        <w:rPr>
          <w:rFonts w:ascii="Times New Roman" w:hAnsi="Times New Roman" w:cs="Times New Roman"/>
          <w:sz w:val="24"/>
          <w:szCs w:val="24"/>
        </w:rPr>
        <w:t xml:space="preserve">. </w:t>
      </w:r>
      <w:r w:rsidR="009872CE" w:rsidRPr="006F24E3">
        <w:rPr>
          <w:rFonts w:ascii="Times New Roman" w:hAnsi="Times New Roman" w:cs="Times New Roman"/>
          <w:sz w:val="24"/>
          <w:szCs w:val="24"/>
        </w:rPr>
        <w:t>prireikus keisti ir numatyti tinkamas kraštovaizdžio tvarkymo zonas ir jų ribas, sudarant sąlygas reikalingos infrastruktūros statybai.</w:t>
      </w:r>
    </w:p>
    <w:p w14:paraId="3E2F33E3" w14:textId="481AC3A7" w:rsidR="008B1DC3" w:rsidRPr="006F24E3" w:rsidRDefault="000734C7" w:rsidP="000734C7">
      <w:pPr>
        <w:pStyle w:val="BodyText2"/>
        <w:tabs>
          <w:tab w:val="left" w:pos="1134"/>
        </w:tabs>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 xml:space="preserve">4. </w:t>
      </w:r>
      <w:r w:rsidR="00300B06" w:rsidRPr="006F24E3">
        <w:rPr>
          <w:rFonts w:ascii="Times New Roman" w:hAnsi="Times New Roman" w:cs="Times New Roman"/>
          <w:sz w:val="24"/>
          <w:szCs w:val="24"/>
        </w:rPr>
        <w:t>Rengiam</w:t>
      </w:r>
      <w:r w:rsidR="009101E2" w:rsidRPr="006F24E3">
        <w:rPr>
          <w:rFonts w:ascii="Times New Roman" w:hAnsi="Times New Roman" w:cs="Times New Roman"/>
          <w:sz w:val="24"/>
          <w:szCs w:val="24"/>
        </w:rPr>
        <w:t>a</w:t>
      </w:r>
      <w:r w:rsidR="007F6782" w:rsidRPr="006F24E3">
        <w:rPr>
          <w:rFonts w:ascii="Times New Roman" w:hAnsi="Times New Roman" w:cs="Times New Roman"/>
          <w:sz w:val="24"/>
          <w:szCs w:val="24"/>
        </w:rPr>
        <w:t xml:space="preserve"> </w:t>
      </w:r>
      <w:r w:rsidR="00D200D3" w:rsidRPr="006F24E3">
        <w:rPr>
          <w:rFonts w:ascii="Times New Roman" w:hAnsi="Times New Roman" w:cs="Times New Roman"/>
          <w:sz w:val="24"/>
          <w:szCs w:val="24"/>
        </w:rPr>
        <w:t>Planavimo dokument</w:t>
      </w:r>
      <w:r w:rsidR="003A7F86" w:rsidRPr="006F24E3">
        <w:rPr>
          <w:rFonts w:ascii="Times New Roman" w:hAnsi="Times New Roman" w:cs="Times New Roman"/>
          <w:sz w:val="24"/>
          <w:szCs w:val="24"/>
        </w:rPr>
        <w:t>o</w:t>
      </w:r>
      <w:r w:rsidR="00F51E2C" w:rsidRPr="006F24E3">
        <w:rPr>
          <w:rFonts w:ascii="Times New Roman" w:hAnsi="Times New Roman" w:cs="Times New Roman"/>
          <w:sz w:val="24"/>
          <w:szCs w:val="24"/>
        </w:rPr>
        <w:t xml:space="preserve"> korektūr</w:t>
      </w:r>
      <w:r w:rsidR="009101E2" w:rsidRPr="006F24E3">
        <w:rPr>
          <w:rFonts w:ascii="Times New Roman" w:hAnsi="Times New Roman" w:cs="Times New Roman"/>
          <w:sz w:val="24"/>
          <w:szCs w:val="24"/>
        </w:rPr>
        <w:t xml:space="preserve">a </w:t>
      </w:r>
      <w:r w:rsidR="00300B06" w:rsidRPr="006F24E3">
        <w:rPr>
          <w:rFonts w:ascii="Times New Roman" w:hAnsi="Times New Roman" w:cs="Times New Roman"/>
          <w:sz w:val="24"/>
          <w:szCs w:val="24"/>
        </w:rPr>
        <w:t>pagal planuojamos teritorijos dydį ir sprendini</w:t>
      </w:r>
      <w:r w:rsidR="00B47541" w:rsidRPr="006F24E3">
        <w:rPr>
          <w:rFonts w:ascii="Times New Roman" w:hAnsi="Times New Roman" w:cs="Times New Roman"/>
          <w:sz w:val="24"/>
          <w:szCs w:val="24"/>
        </w:rPr>
        <w:t xml:space="preserve">ų konkretizavimo lygį yra </w:t>
      </w:r>
      <w:r w:rsidR="00130635" w:rsidRPr="006F24E3">
        <w:rPr>
          <w:rFonts w:ascii="Times New Roman" w:hAnsi="Times New Roman" w:cs="Times New Roman"/>
          <w:sz w:val="24"/>
          <w:szCs w:val="24"/>
        </w:rPr>
        <w:t>savivaldyb</w:t>
      </w:r>
      <w:r w:rsidR="00010FD1" w:rsidRPr="006F24E3">
        <w:rPr>
          <w:rFonts w:ascii="Times New Roman" w:hAnsi="Times New Roman" w:cs="Times New Roman"/>
          <w:sz w:val="24"/>
          <w:szCs w:val="24"/>
        </w:rPr>
        <w:t>ės</w:t>
      </w:r>
      <w:r w:rsidR="00300B06" w:rsidRPr="006F24E3">
        <w:rPr>
          <w:rFonts w:ascii="Times New Roman" w:hAnsi="Times New Roman" w:cs="Times New Roman"/>
          <w:sz w:val="24"/>
          <w:szCs w:val="24"/>
        </w:rPr>
        <w:t xml:space="preserve"> lygmens</w:t>
      </w:r>
      <w:r w:rsidR="005E1E7A" w:rsidRPr="006F24E3">
        <w:rPr>
          <w:rFonts w:ascii="Times New Roman" w:hAnsi="Times New Roman" w:cs="Times New Roman"/>
          <w:sz w:val="24"/>
          <w:szCs w:val="24"/>
        </w:rPr>
        <w:t xml:space="preserve"> specialiojo teritorijų planavimo dokumenta</w:t>
      </w:r>
      <w:r w:rsidR="003A7F86" w:rsidRPr="006F24E3">
        <w:rPr>
          <w:rFonts w:ascii="Times New Roman" w:hAnsi="Times New Roman" w:cs="Times New Roman"/>
          <w:sz w:val="24"/>
          <w:szCs w:val="24"/>
        </w:rPr>
        <w:t>s</w:t>
      </w:r>
      <w:r w:rsidR="006129F6" w:rsidRPr="006F24E3">
        <w:rPr>
          <w:rFonts w:ascii="Times New Roman" w:hAnsi="Times New Roman" w:cs="Times New Roman"/>
          <w:sz w:val="24"/>
          <w:szCs w:val="24"/>
        </w:rPr>
        <w:t>, tvirtinam</w:t>
      </w:r>
      <w:r w:rsidR="003A7F86" w:rsidRPr="006F24E3">
        <w:rPr>
          <w:rFonts w:ascii="Times New Roman" w:hAnsi="Times New Roman" w:cs="Times New Roman"/>
          <w:sz w:val="24"/>
          <w:szCs w:val="24"/>
        </w:rPr>
        <w:t>as</w:t>
      </w:r>
      <w:r w:rsidR="00C91A98" w:rsidRPr="006F24E3">
        <w:rPr>
          <w:rFonts w:ascii="Times New Roman" w:hAnsi="Times New Roman" w:cs="Times New Roman"/>
          <w:sz w:val="24"/>
          <w:szCs w:val="24"/>
        </w:rPr>
        <w:t xml:space="preserve"> Lietuvos Respublikos Vyriausybės (</w:t>
      </w:r>
      <w:r w:rsidR="009872CE" w:rsidRPr="006F24E3">
        <w:rPr>
          <w:rFonts w:ascii="Times New Roman" w:hAnsi="Times New Roman" w:cs="Times New Roman"/>
          <w:sz w:val="24"/>
          <w:szCs w:val="24"/>
        </w:rPr>
        <w:t>Aukštaitijos nacionalinio parko tvarkymo planas)</w:t>
      </w:r>
      <w:r w:rsidR="00300B06" w:rsidRPr="006F24E3">
        <w:rPr>
          <w:rFonts w:ascii="Times New Roman" w:hAnsi="Times New Roman" w:cs="Times New Roman"/>
          <w:sz w:val="24"/>
          <w:szCs w:val="24"/>
        </w:rPr>
        <w:t>.</w:t>
      </w:r>
    </w:p>
    <w:p w14:paraId="33E652B9" w14:textId="77777777" w:rsidR="00300B06" w:rsidRPr="006F24E3" w:rsidRDefault="00300B06">
      <w:pPr>
        <w:rPr>
          <w:sz w:val="24"/>
          <w:szCs w:val="24"/>
          <w:lang w:val="lt-LT"/>
        </w:rPr>
      </w:pPr>
    </w:p>
    <w:p w14:paraId="26005315" w14:textId="77777777" w:rsidR="00300B06" w:rsidRPr="006F24E3" w:rsidRDefault="00300B06">
      <w:pPr>
        <w:pStyle w:val="Heading2"/>
        <w:rPr>
          <w:rFonts w:ascii="Times New Roman" w:hAnsi="Times New Roman" w:cs="Times New Roman"/>
          <w:sz w:val="24"/>
          <w:szCs w:val="24"/>
        </w:rPr>
      </w:pPr>
      <w:r w:rsidRPr="006F24E3">
        <w:rPr>
          <w:rFonts w:ascii="Times New Roman" w:hAnsi="Times New Roman" w:cs="Times New Roman"/>
          <w:sz w:val="24"/>
          <w:szCs w:val="24"/>
        </w:rPr>
        <w:t>III. ŠALIŲ ĮSIPAREIGOJIMAI</w:t>
      </w:r>
    </w:p>
    <w:p w14:paraId="7580183B" w14:textId="77777777" w:rsidR="00300B06" w:rsidRPr="006F24E3" w:rsidRDefault="00300B06">
      <w:pPr>
        <w:pStyle w:val="BodyText2"/>
        <w:tabs>
          <w:tab w:val="left" w:pos="1134"/>
        </w:tabs>
        <w:rPr>
          <w:rFonts w:ascii="Times New Roman" w:hAnsi="Times New Roman" w:cs="Times New Roman"/>
          <w:sz w:val="24"/>
          <w:szCs w:val="24"/>
        </w:rPr>
      </w:pPr>
    </w:p>
    <w:p w14:paraId="4E2E73D6" w14:textId="77777777" w:rsidR="006D3DC1" w:rsidRPr="006F24E3" w:rsidRDefault="00CD4A18" w:rsidP="00F2070C">
      <w:pPr>
        <w:pStyle w:val="BodyText2"/>
        <w:tabs>
          <w:tab w:val="left" w:pos="1134"/>
        </w:tabs>
        <w:spacing w:line="360" w:lineRule="auto"/>
        <w:ind w:left="720"/>
        <w:rPr>
          <w:rFonts w:ascii="Times New Roman" w:hAnsi="Times New Roman" w:cs="Times New Roman"/>
          <w:sz w:val="24"/>
          <w:szCs w:val="24"/>
        </w:rPr>
      </w:pPr>
      <w:r w:rsidRPr="006F24E3">
        <w:rPr>
          <w:rFonts w:ascii="Times New Roman" w:hAnsi="Times New Roman" w:cs="Times New Roman"/>
          <w:bCs/>
          <w:sz w:val="24"/>
          <w:szCs w:val="24"/>
        </w:rPr>
        <w:t>5</w:t>
      </w:r>
      <w:r w:rsidR="00F2070C" w:rsidRPr="006F24E3">
        <w:rPr>
          <w:rFonts w:ascii="Times New Roman" w:hAnsi="Times New Roman" w:cs="Times New Roman"/>
          <w:bCs/>
          <w:sz w:val="24"/>
          <w:szCs w:val="24"/>
        </w:rPr>
        <w:t>.</w:t>
      </w:r>
      <w:r w:rsidR="00F2070C" w:rsidRPr="006F24E3">
        <w:rPr>
          <w:rFonts w:ascii="Times New Roman" w:hAnsi="Times New Roman" w:cs="Times New Roman"/>
          <w:b/>
          <w:bCs/>
          <w:sz w:val="24"/>
          <w:szCs w:val="24"/>
        </w:rPr>
        <w:t xml:space="preserve"> </w:t>
      </w:r>
      <w:r w:rsidR="00300B06" w:rsidRPr="006F24E3">
        <w:rPr>
          <w:rFonts w:ascii="Times New Roman" w:hAnsi="Times New Roman" w:cs="Times New Roman"/>
          <w:b/>
          <w:bCs/>
          <w:sz w:val="24"/>
          <w:szCs w:val="24"/>
        </w:rPr>
        <w:t>Planavimo organizatorius</w:t>
      </w:r>
      <w:r w:rsidR="00300B06" w:rsidRPr="006F24E3">
        <w:rPr>
          <w:rFonts w:ascii="Times New Roman" w:hAnsi="Times New Roman" w:cs="Times New Roman"/>
          <w:sz w:val="24"/>
          <w:szCs w:val="24"/>
        </w:rPr>
        <w:t xml:space="preserve"> įsipareigoja:</w:t>
      </w:r>
    </w:p>
    <w:p w14:paraId="2200356C" w14:textId="5DC391CC" w:rsidR="00300B06" w:rsidRPr="006F24E3" w:rsidRDefault="00CD4A18" w:rsidP="000D0A6F">
      <w:pPr>
        <w:tabs>
          <w:tab w:val="num" w:pos="1070"/>
          <w:tab w:val="left" w:pos="1276"/>
        </w:tabs>
        <w:spacing w:line="360" w:lineRule="auto"/>
        <w:ind w:firstLine="720"/>
        <w:jc w:val="both"/>
        <w:rPr>
          <w:sz w:val="24"/>
          <w:szCs w:val="24"/>
          <w:lang w:val="lt-LT"/>
        </w:rPr>
      </w:pPr>
      <w:r w:rsidRPr="006F24E3">
        <w:rPr>
          <w:sz w:val="24"/>
          <w:szCs w:val="24"/>
          <w:lang w:val="lt-LT"/>
        </w:rPr>
        <w:t>5</w:t>
      </w:r>
      <w:r w:rsidR="00F66EEA" w:rsidRPr="006F24E3">
        <w:rPr>
          <w:sz w:val="24"/>
          <w:szCs w:val="24"/>
          <w:lang w:val="lt-LT"/>
        </w:rPr>
        <w:t>.</w:t>
      </w:r>
      <w:r w:rsidR="0046409C">
        <w:rPr>
          <w:sz w:val="24"/>
          <w:szCs w:val="24"/>
          <w:lang w:val="lt-LT"/>
        </w:rPr>
        <w:t>1</w:t>
      </w:r>
      <w:r w:rsidR="00F66EEA" w:rsidRPr="006F24E3">
        <w:rPr>
          <w:sz w:val="24"/>
          <w:szCs w:val="24"/>
          <w:lang w:val="lt-LT"/>
        </w:rPr>
        <w:t xml:space="preserve">. </w:t>
      </w:r>
      <w:r w:rsidR="00DD4556" w:rsidRPr="006F24E3">
        <w:rPr>
          <w:sz w:val="24"/>
          <w:szCs w:val="24"/>
          <w:lang w:val="lt-LT"/>
        </w:rPr>
        <w:t>pa</w:t>
      </w:r>
      <w:r w:rsidR="00300B06" w:rsidRPr="006F24E3">
        <w:rPr>
          <w:sz w:val="24"/>
          <w:szCs w:val="24"/>
          <w:lang w:val="lt-LT"/>
        </w:rPr>
        <w:t>te</w:t>
      </w:r>
      <w:r w:rsidR="00DD4556" w:rsidRPr="006F24E3">
        <w:rPr>
          <w:sz w:val="24"/>
          <w:szCs w:val="24"/>
          <w:lang w:val="lt-LT"/>
        </w:rPr>
        <w:t xml:space="preserve">ikti Rengėjui </w:t>
      </w:r>
      <w:r w:rsidR="00824A32" w:rsidRPr="006F24E3">
        <w:rPr>
          <w:sz w:val="24"/>
          <w:szCs w:val="24"/>
          <w:lang w:val="lt-LT"/>
        </w:rPr>
        <w:t xml:space="preserve">turimą planuojamos teritorijos medžiagą ir dokumentus, susijusius </w:t>
      </w:r>
      <w:r w:rsidR="00DD4556" w:rsidRPr="006F24E3">
        <w:rPr>
          <w:sz w:val="24"/>
          <w:szCs w:val="24"/>
          <w:lang w:val="lt-LT"/>
        </w:rPr>
        <w:t xml:space="preserve">su </w:t>
      </w:r>
      <w:r w:rsidR="00D200D3" w:rsidRPr="006F24E3">
        <w:rPr>
          <w:sz w:val="24"/>
          <w:szCs w:val="24"/>
          <w:lang w:val="lt-LT"/>
        </w:rPr>
        <w:t>Planavimo dokument</w:t>
      </w:r>
      <w:r w:rsidR="003A7F86" w:rsidRPr="006F24E3">
        <w:rPr>
          <w:sz w:val="24"/>
          <w:szCs w:val="24"/>
          <w:lang w:val="lt-LT"/>
        </w:rPr>
        <w:t>o</w:t>
      </w:r>
      <w:r w:rsidR="00562798" w:rsidRPr="006F24E3">
        <w:rPr>
          <w:sz w:val="24"/>
          <w:szCs w:val="24"/>
          <w:lang w:val="lt-LT"/>
        </w:rPr>
        <w:t xml:space="preserve"> korektūr</w:t>
      </w:r>
      <w:r w:rsidR="00824A32" w:rsidRPr="006F24E3">
        <w:rPr>
          <w:sz w:val="24"/>
          <w:szCs w:val="24"/>
          <w:lang w:val="lt-LT"/>
        </w:rPr>
        <w:t>os rengimu</w:t>
      </w:r>
      <w:r w:rsidR="000D0A6F" w:rsidRPr="006F24E3">
        <w:rPr>
          <w:sz w:val="24"/>
          <w:szCs w:val="24"/>
          <w:lang w:val="lt-LT"/>
        </w:rPr>
        <w:t>;</w:t>
      </w:r>
    </w:p>
    <w:p w14:paraId="7D0E268E" w14:textId="78C856C8" w:rsidR="00300B06" w:rsidRPr="006F24E3" w:rsidRDefault="00CD4A18" w:rsidP="000D0A6F">
      <w:pPr>
        <w:tabs>
          <w:tab w:val="num" w:pos="1070"/>
          <w:tab w:val="left" w:pos="1276"/>
        </w:tabs>
        <w:spacing w:line="360" w:lineRule="auto"/>
        <w:ind w:firstLine="720"/>
        <w:jc w:val="both"/>
        <w:rPr>
          <w:sz w:val="24"/>
          <w:szCs w:val="24"/>
          <w:lang w:val="lt-LT"/>
        </w:rPr>
      </w:pPr>
      <w:r w:rsidRPr="006F24E3">
        <w:rPr>
          <w:sz w:val="24"/>
          <w:szCs w:val="24"/>
          <w:lang w:val="lt-LT"/>
        </w:rPr>
        <w:t>5</w:t>
      </w:r>
      <w:r w:rsidR="00D618A5" w:rsidRPr="006F24E3">
        <w:rPr>
          <w:sz w:val="24"/>
          <w:szCs w:val="24"/>
          <w:lang w:val="lt-LT"/>
        </w:rPr>
        <w:t>.</w:t>
      </w:r>
      <w:r w:rsidR="0046409C">
        <w:rPr>
          <w:sz w:val="24"/>
          <w:szCs w:val="24"/>
          <w:lang w:val="lt-LT"/>
        </w:rPr>
        <w:t>2</w:t>
      </w:r>
      <w:r w:rsidR="00D618A5" w:rsidRPr="006F24E3">
        <w:rPr>
          <w:sz w:val="24"/>
          <w:szCs w:val="24"/>
          <w:lang w:val="lt-LT"/>
        </w:rPr>
        <w:t xml:space="preserve">. </w:t>
      </w:r>
      <w:r w:rsidR="00A30C5F" w:rsidRPr="006F24E3">
        <w:rPr>
          <w:sz w:val="24"/>
          <w:szCs w:val="24"/>
          <w:lang w:val="lt-LT"/>
        </w:rPr>
        <w:t xml:space="preserve">raštu </w:t>
      </w:r>
      <w:r w:rsidR="00300B06" w:rsidRPr="006F24E3">
        <w:rPr>
          <w:sz w:val="24"/>
          <w:szCs w:val="24"/>
          <w:lang w:val="lt-LT"/>
        </w:rPr>
        <w:t xml:space="preserve">nurodyti Rengėjui </w:t>
      </w:r>
      <w:r w:rsidR="00374383" w:rsidRPr="006F24E3">
        <w:rPr>
          <w:sz w:val="24"/>
          <w:szCs w:val="24"/>
          <w:lang w:val="lt-LT"/>
        </w:rPr>
        <w:t xml:space="preserve">ir Mokėtojui </w:t>
      </w:r>
      <w:r w:rsidR="00300B06" w:rsidRPr="006F24E3">
        <w:rPr>
          <w:sz w:val="24"/>
          <w:szCs w:val="24"/>
          <w:lang w:val="lt-LT"/>
        </w:rPr>
        <w:t>rengiam</w:t>
      </w:r>
      <w:r w:rsidR="00170818" w:rsidRPr="006F24E3">
        <w:rPr>
          <w:sz w:val="24"/>
          <w:szCs w:val="24"/>
          <w:lang w:val="lt-LT"/>
        </w:rPr>
        <w:t xml:space="preserve">os </w:t>
      </w:r>
      <w:r w:rsidR="00D200D3" w:rsidRPr="006F24E3">
        <w:rPr>
          <w:sz w:val="24"/>
          <w:szCs w:val="24"/>
          <w:lang w:val="lt-LT"/>
        </w:rPr>
        <w:t>Planavimo dokument</w:t>
      </w:r>
      <w:r w:rsidR="003A7F86" w:rsidRPr="006F24E3">
        <w:rPr>
          <w:sz w:val="24"/>
          <w:szCs w:val="24"/>
          <w:lang w:val="lt-LT"/>
        </w:rPr>
        <w:t>o</w:t>
      </w:r>
      <w:r w:rsidR="00374383" w:rsidRPr="006F24E3">
        <w:rPr>
          <w:sz w:val="24"/>
          <w:szCs w:val="24"/>
          <w:lang w:val="lt-LT"/>
        </w:rPr>
        <w:t xml:space="preserve"> korektūr</w:t>
      </w:r>
      <w:r w:rsidR="00170818" w:rsidRPr="006F24E3">
        <w:rPr>
          <w:sz w:val="24"/>
          <w:szCs w:val="24"/>
          <w:lang w:val="lt-LT"/>
        </w:rPr>
        <w:t>os</w:t>
      </w:r>
      <w:r w:rsidR="00374383" w:rsidRPr="006F24E3">
        <w:rPr>
          <w:sz w:val="24"/>
          <w:szCs w:val="24"/>
          <w:lang w:val="lt-LT"/>
        </w:rPr>
        <w:t xml:space="preserve"> </w:t>
      </w:r>
      <w:r w:rsidR="00300B06" w:rsidRPr="006F24E3">
        <w:rPr>
          <w:sz w:val="24"/>
          <w:szCs w:val="24"/>
          <w:lang w:val="lt-LT"/>
        </w:rPr>
        <w:t>trūkumus</w:t>
      </w:r>
      <w:r w:rsidR="00D639C7">
        <w:rPr>
          <w:sz w:val="24"/>
          <w:szCs w:val="24"/>
          <w:lang w:val="lt-LT"/>
        </w:rPr>
        <w:t xml:space="preserve"> ir reikalauti per </w:t>
      </w:r>
      <w:r w:rsidR="00137D60">
        <w:rPr>
          <w:sz w:val="24"/>
          <w:szCs w:val="24"/>
          <w:lang w:val="lt-LT"/>
        </w:rPr>
        <w:t xml:space="preserve">Šios sutarties 6.4 papunktyje </w:t>
      </w:r>
      <w:r w:rsidR="00D639C7">
        <w:rPr>
          <w:sz w:val="24"/>
          <w:szCs w:val="24"/>
          <w:lang w:val="lt-LT"/>
        </w:rPr>
        <w:t>nustatyt</w:t>
      </w:r>
      <w:r w:rsidR="00137D60">
        <w:rPr>
          <w:sz w:val="24"/>
          <w:szCs w:val="24"/>
          <w:lang w:val="lt-LT"/>
        </w:rPr>
        <w:t>ą</w:t>
      </w:r>
      <w:r w:rsidR="00D639C7">
        <w:rPr>
          <w:sz w:val="24"/>
          <w:szCs w:val="24"/>
          <w:lang w:val="lt-LT"/>
        </w:rPr>
        <w:t xml:space="preserve"> termin</w:t>
      </w:r>
      <w:r w:rsidR="00137D60">
        <w:rPr>
          <w:sz w:val="24"/>
          <w:szCs w:val="24"/>
          <w:lang w:val="lt-LT"/>
        </w:rPr>
        <w:t>ą</w:t>
      </w:r>
      <w:r w:rsidR="00D639C7">
        <w:rPr>
          <w:sz w:val="24"/>
          <w:szCs w:val="24"/>
          <w:lang w:val="lt-LT"/>
        </w:rPr>
        <w:t xml:space="preserve"> ištaisyti Planavimo dokument</w:t>
      </w:r>
      <w:r w:rsidR="005629A9">
        <w:rPr>
          <w:sz w:val="24"/>
          <w:szCs w:val="24"/>
          <w:lang w:val="lt-LT"/>
        </w:rPr>
        <w:t>o</w:t>
      </w:r>
      <w:r w:rsidR="00D639C7">
        <w:rPr>
          <w:sz w:val="24"/>
          <w:szCs w:val="24"/>
          <w:lang w:val="lt-LT"/>
        </w:rPr>
        <w:t xml:space="preserve"> </w:t>
      </w:r>
      <w:r w:rsidR="00623F2A">
        <w:rPr>
          <w:sz w:val="24"/>
          <w:szCs w:val="24"/>
          <w:lang w:val="lt-LT"/>
        </w:rPr>
        <w:t xml:space="preserve">korektūros </w:t>
      </w:r>
      <w:r w:rsidR="00D639C7">
        <w:rPr>
          <w:sz w:val="24"/>
          <w:szCs w:val="24"/>
          <w:lang w:val="lt-LT"/>
        </w:rPr>
        <w:t>trūkumus</w:t>
      </w:r>
      <w:r w:rsidR="00300B06" w:rsidRPr="006F24E3">
        <w:rPr>
          <w:sz w:val="24"/>
          <w:szCs w:val="24"/>
          <w:lang w:val="lt-LT"/>
        </w:rPr>
        <w:t>;</w:t>
      </w:r>
    </w:p>
    <w:p w14:paraId="22EA09E0" w14:textId="1DF3F71D" w:rsidR="000E404E" w:rsidRPr="006F24E3" w:rsidRDefault="00CD4A18" w:rsidP="000D0A6F">
      <w:pPr>
        <w:tabs>
          <w:tab w:val="num" w:pos="1070"/>
          <w:tab w:val="left" w:pos="1276"/>
        </w:tabs>
        <w:spacing w:line="360" w:lineRule="auto"/>
        <w:ind w:firstLine="720"/>
        <w:jc w:val="both"/>
        <w:rPr>
          <w:sz w:val="24"/>
          <w:szCs w:val="24"/>
          <w:lang w:val="lt-LT"/>
        </w:rPr>
      </w:pPr>
      <w:r w:rsidRPr="006F24E3">
        <w:rPr>
          <w:sz w:val="24"/>
          <w:szCs w:val="24"/>
          <w:lang w:val="lt-LT"/>
        </w:rPr>
        <w:t>5</w:t>
      </w:r>
      <w:r w:rsidR="00D618A5" w:rsidRPr="006F24E3">
        <w:rPr>
          <w:sz w:val="24"/>
          <w:szCs w:val="24"/>
          <w:lang w:val="lt-LT"/>
        </w:rPr>
        <w:t>.</w:t>
      </w:r>
      <w:r w:rsidR="0046409C">
        <w:rPr>
          <w:sz w:val="24"/>
          <w:szCs w:val="24"/>
          <w:lang w:val="lt-LT"/>
        </w:rPr>
        <w:t>3</w:t>
      </w:r>
      <w:r w:rsidR="00D618A5" w:rsidRPr="006F24E3">
        <w:rPr>
          <w:sz w:val="24"/>
          <w:szCs w:val="24"/>
          <w:lang w:val="lt-LT"/>
        </w:rPr>
        <w:t xml:space="preserve">. </w:t>
      </w:r>
      <w:r w:rsidR="00300B06" w:rsidRPr="006F24E3">
        <w:rPr>
          <w:sz w:val="24"/>
          <w:szCs w:val="24"/>
          <w:lang w:val="lt-LT"/>
        </w:rPr>
        <w:t xml:space="preserve">kartu su Rengėju </w:t>
      </w:r>
      <w:r w:rsidR="00A30C5F" w:rsidRPr="006F24E3">
        <w:rPr>
          <w:sz w:val="24"/>
          <w:szCs w:val="24"/>
          <w:lang w:val="lt-LT"/>
        </w:rPr>
        <w:t>pa</w:t>
      </w:r>
      <w:r w:rsidR="00E07FC0" w:rsidRPr="006F24E3">
        <w:rPr>
          <w:sz w:val="24"/>
          <w:szCs w:val="24"/>
          <w:lang w:val="lt-LT"/>
        </w:rPr>
        <w:t xml:space="preserve">teikti </w:t>
      </w:r>
      <w:r w:rsidR="00D200D3" w:rsidRPr="006F24E3">
        <w:rPr>
          <w:sz w:val="24"/>
          <w:szCs w:val="24"/>
          <w:lang w:val="lt-LT"/>
        </w:rPr>
        <w:t>Planavimo dokument</w:t>
      </w:r>
      <w:r w:rsidR="003A7F86" w:rsidRPr="006F24E3">
        <w:rPr>
          <w:sz w:val="24"/>
          <w:szCs w:val="24"/>
          <w:lang w:val="lt-LT"/>
        </w:rPr>
        <w:t>o</w:t>
      </w:r>
      <w:r w:rsidR="00FF5BDD" w:rsidRPr="006F24E3">
        <w:rPr>
          <w:sz w:val="24"/>
          <w:szCs w:val="24"/>
          <w:lang w:val="lt-LT"/>
        </w:rPr>
        <w:t xml:space="preserve"> korektūr</w:t>
      </w:r>
      <w:r w:rsidR="00CC0E7A" w:rsidRPr="006F24E3">
        <w:rPr>
          <w:sz w:val="24"/>
          <w:szCs w:val="24"/>
          <w:lang w:val="lt-LT"/>
        </w:rPr>
        <w:t xml:space="preserve">ą </w:t>
      </w:r>
      <w:r w:rsidR="00F222C9" w:rsidRPr="006F24E3">
        <w:rPr>
          <w:sz w:val="24"/>
          <w:szCs w:val="24"/>
          <w:lang w:val="lt-LT"/>
        </w:rPr>
        <w:t>viešai svarstyti, derinti ir</w:t>
      </w:r>
      <w:r w:rsidR="00300B06" w:rsidRPr="006F24E3">
        <w:rPr>
          <w:sz w:val="24"/>
          <w:szCs w:val="24"/>
          <w:lang w:val="lt-LT"/>
        </w:rPr>
        <w:t xml:space="preserve"> tikrinti</w:t>
      </w:r>
      <w:r w:rsidR="000E404E" w:rsidRPr="006F24E3">
        <w:rPr>
          <w:sz w:val="24"/>
          <w:szCs w:val="24"/>
          <w:lang w:val="lt-LT"/>
        </w:rPr>
        <w:t>;</w:t>
      </w:r>
    </w:p>
    <w:p w14:paraId="0789AC9F" w14:textId="335BC849" w:rsidR="00300B06" w:rsidRPr="006F24E3" w:rsidRDefault="00CD4A18" w:rsidP="000D0A6F">
      <w:pPr>
        <w:tabs>
          <w:tab w:val="num" w:pos="1070"/>
          <w:tab w:val="left" w:pos="1276"/>
        </w:tabs>
        <w:spacing w:line="360" w:lineRule="auto"/>
        <w:ind w:firstLine="720"/>
        <w:jc w:val="both"/>
        <w:rPr>
          <w:sz w:val="24"/>
          <w:szCs w:val="24"/>
          <w:lang w:val="lt-LT"/>
        </w:rPr>
      </w:pPr>
      <w:r w:rsidRPr="006F24E3">
        <w:rPr>
          <w:sz w:val="24"/>
          <w:szCs w:val="24"/>
          <w:lang w:val="lt-LT"/>
        </w:rPr>
        <w:t>5</w:t>
      </w:r>
      <w:r w:rsidR="00D618A5" w:rsidRPr="006F24E3">
        <w:rPr>
          <w:sz w:val="24"/>
          <w:szCs w:val="24"/>
          <w:lang w:val="lt-LT"/>
        </w:rPr>
        <w:t>.</w:t>
      </w:r>
      <w:r w:rsidR="0046409C">
        <w:rPr>
          <w:sz w:val="24"/>
          <w:szCs w:val="24"/>
          <w:lang w:val="lt-LT"/>
        </w:rPr>
        <w:t>4</w:t>
      </w:r>
      <w:r w:rsidR="00D618A5" w:rsidRPr="006F24E3">
        <w:rPr>
          <w:sz w:val="24"/>
          <w:szCs w:val="24"/>
          <w:lang w:val="lt-LT"/>
        </w:rPr>
        <w:t xml:space="preserve">. </w:t>
      </w:r>
      <w:r w:rsidR="00A30C5F" w:rsidRPr="006F24E3">
        <w:rPr>
          <w:sz w:val="24"/>
          <w:szCs w:val="24"/>
          <w:lang w:val="lt-LT"/>
        </w:rPr>
        <w:t>pa</w:t>
      </w:r>
      <w:r w:rsidR="000E404E" w:rsidRPr="006F24E3">
        <w:rPr>
          <w:sz w:val="24"/>
          <w:szCs w:val="24"/>
          <w:lang w:val="lt-LT"/>
        </w:rPr>
        <w:t>t</w:t>
      </w:r>
      <w:r w:rsidR="00551306" w:rsidRPr="006F24E3">
        <w:rPr>
          <w:sz w:val="24"/>
          <w:szCs w:val="24"/>
          <w:lang w:val="lt-LT"/>
        </w:rPr>
        <w:t xml:space="preserve">eikti </w:t>
      </w:r>
      <w:r w:rsidR="00D200D3" w:rsidRPr="006F24E3">
        <w:rPr>
          <w:sz w:val="24"/>
          <w:szCs w:val="24"/>
          <w:lang w:val="lt-LT"/>
        </w:rPr>
        <w:t>Planavimo dokument</w:t>
      </w:r>
      <w:r w:rsidR="003A7F86" w:rsidRPr="006F24E3">
        <w:rPr>
          <w:sz w:val="24"/>
          <w:szCs w:val="24"/>
          <w:lang w:val="lt-LT"/>
        </w:rPr>
        <w:t>o</w:t>
      </w:r>
      <w:r w:rsidR="00CC0E7A" w:rsidRPr="006F24E3">
        <w:rPr>
          <w:sz w:val="24"/>
          <w:szCs w:val="24"/>
          <w:lang w:val="lt-LT"/>
        </w:rPr>
        <w:t xml:space="preserve"> korektūrą</w:t>
      </w:r>
      <w:r w:rsidR="00551306" w:rsidRPr="006F24E3">
        <w:rPr>
          <w:sz w:val="24"/>
          <w:szCs w:val="24"/>
          <w:lang w:val="lt-LT"/>
        </w:rPr>
        <w:t xml:space="preserve"> tvirtinti</w:t>
      </w:r>
      <w:r w:rsidR="000E404E" w:rsidRPr="006F24E3">
        <w:rPr>
          <w:sz w:val="24"/>
          <w:szCs w:val="24"/>
          <w:lang w:val="lt-LT"/>
        </w:rPr>
        <w:t>;</w:t>
      </w:r>
    </w:p>
    <w:p w14:paraId="47B005DC" w14:textId="15E24A6C" w:rsidR="00F76EE1" w:rsidRPr="006F24E3" w:rsidRDefault="00CD4A18" w:rsidP="000D0A6F">
      <w:pPr>
        <w:tabs>
          <w:tab w:val="num" w:pos="1070"/>
          <w:tab w:val="left" w:pos="1276"/>
        </w:tabs>
        <w:spacing w:line="360" w:lineRule="auto"/>
        <w:ind w:firstLine="720"/>
        <w:jc w:val="both"/>
        <w:rPr>
          <w:sz w:val="24"/>
          <w:szCs w:val="24"/>
          <w:lang w:val="lt-LT"/>
        </w:rPr>
      </w:pPr>
      <w:r w:rsidRPr="006F24E3">
        <w:rPr>
          <w:sz w:val="24"/>
          <w:szCs w:val="24"/>
          <w:lang w:val="lt-LT"/>
        </w:rPr>
        <w:t>5</w:t>
      </w:r>
      <w:r w:rsidR="00D618A5" w:rsidRPr="006F24E3">
        <w:rPr>
          <w:sz w:val="24"/>
          <w:szCs w:val="24"/>
          <w:lang w:val="lt-LT"/>
        </w:rPr>
        <w:t>.</w:t>
      </w:r>
      <w:r w:rsidR="0046409C">
        <w:rPr>
          <w:sz w:val="24"/>
          <w:szCs w:val="24"/>
          <w:lang w:val="lt-LT"/>
        </w:rPr>
        <w:t>5</w:t>
      </w:r>
      <w:r w:rsidR="00D618A5" w:rsidRPr="006F24E3">
        <w:rPr>
          <w:sz w:val="24"/>
          <w:szCs w:val="24"/>
          <w:lang w:val="lt-LT"/>
        </w:rPr>
        <w:t xml:space="preserve">. </w:t>
      </w:r>
      <w:r w:rsidR="00B40FC5" w:rsidRPr="006F24E3">
        <w:rPr>
          <w:sz w:val="24"/>
          <w:szCs w:val="24"/>
          <w:lang w:val="lt-LT"/>
        </w:rPr>
        <w:t>patvirtint</w:t>
      </w:r>
      <w:r w:rsidR="000C4379" w:rsidRPr="006F24E3">
        <w:rPr>
          <w:sz w:val="24"/>
          <w:szCs w:val="24"/>
          <w:lang w:val="lt-LT"/>
        </w:rPr>
        <w:t xml:space="preserve">us </w:t>
      </w:r>
      <w:r w:rsidR="00D200D3" w:rsidRPr="006F24E3">
        <w:rPr>
          <w:sz w:val="24"/>
          <w:szCs w:val="24"/>
          <w:lang w:val="lt-LT"/>
        </w:rPr>
        <w:t>Planavimo dokument</w:t>
      </w:r>
      <w:r w:rsidR="005629A9">
        <w:rPr>
          <w:sz w:val="24"/>
          <w:szCs w:val="24"/>
          <w:lang w:val="lt-LT"/>
        </w:rPr>
        <w:t>o korektūrą</w:t>
      </w:r>
      <w:r w:rsidR="00137E44" w:rsidRPr="006F24E3">
        <w:rPr>
          <w:sz w:val="24"/>
          <w:szCs w:val="24"/>
          <w:lang w:val="lt-LT"/>
        </w:rPr>
        <w:t xml:space="preserve"> </w:t>
      </w:r>
      <w:r w:rsidR="00B40FC5" w:rsidRPr="006F24E3">
        <w:rPr>
          <w:sz w:val="24"/>
          <w:szCs w:val="24"/>
          <w:lang w:val="lt-LT"/>
        </w:rPr>
        <w:t xml:space="preserve">įregistruoti </w:t>
      </w:r>
      <w:r w:rsidR="00F76EE1" w:rsidRPr="006F24E3">
        <w:rPr>
          <w:sz w:val="24"/>
          <w:szCs w:val="24"/>
          <w:lang w:val="lt-LT"/>
        </w:rPr>
        <w:t>L</w:t>
      </w:r>
      <w:r w:rsidR="00F85349" w:rsidRPr="006F24E3">
        <w:rPr>
          <w:sz w:val="24"/>
          <w:szCs w:val="24"/>
          <w:lang w:val="lt-LT"/>
        </w:rPr>
        <w:t xml:space="preserve">ietuvos </w:t>
      </w:r>
      <w:r w:rsidR="00F76EE1" w:rsidRPr="006F24E3">
        <w:rPr>
          <w:sz w:val="24"/>
          <w:szCs w:val="24"/>
          <w:lang w:val="lt-LT"/>
        </w:rPr>
        <w:t>R</w:t>
      </w:r>
      <w:r w:rsidR="00F20E20" w:rsidRPr="006F24E3">
        <w:rPr>
          <w:sz w:val="24"/>
          <w:szCs w:val="24"/>
          <w:lang w:val="lt-LT"/>
        </w:rPr>
        <w:t>espublikos t</w:t>
      </w:r>
      <w:r w:rsidR="00B40FC5" w:rsidRPr="006F24E3">
        <w:rPr>
          <w:sz w:val="24"/>
          <w:szCs w:val="24"/>
          <w:lang w:val="lt-LT"/>
        </w:rPr>
        <w:t xml:space="preserve">eritorijų planavimo </w:t>
      </w:r>
      <w:r w:rsidR="00F76EE1" w:rsidRPr="006F24E3">
        <w:rPr>
          <w:sz w:val="24"/>
          <w:szCs w:val="24"/>
          <w:lang w:val="lt-LT"/>
        </w:rPr>
        <w:t xml:space="preserve">dokumentų </w:t>
      </w:r>
      <w:r w:rsidR="00F53BDA" w:rsidRPr="006F24E3">
        <w:rPr>
          <w:sz w:val="24"/>
          <w:szCs w:val="24"/>
          <w:lang w:val="lt-LT"/>
        </w:rPr>
        <w:t>registre</w:t>
      </w:r>
      <w:r w:rsidR="009F6946" w:rsidRPr="006F24E3">
        <w:rPr>
          <w:sz w:val="24"/>
          <w:szCs w:val="24"/>
          <w:lang w:val="lt-LT"/>
        </w:rPr>
        <w:t xml:space="preserve"> </w:t>
      </w:r>
      <w:r w:rsidR="00560EA8" w:rsidRPr="006F24E3">
        <w:rPr>
          <w:sz w:val="24"/>
          <w:szCs w:val="24"/>
          <w:lang w:val="lt-LT"/>
        </w:rPr>
        <w:t xml:space="preserve">ir Lietuvos Respublikos saugomų teritorijų </w:t>
      </w:r>
      <w:r w:rsidR="002533BB" w:rsidRPr="006F24E3">
        <w:rPr>
          <w:sz w:val="24"/>
          <w:szCs w:val="24"/>
          <w:lang w:val="lt-LT"/>
        </w:rPr>
        <w:t xml:space="preserve">valstybės </w:t>
      </w:r>
      <w:r w:rsidR="00560EA8" w:rsidRPr="006F24E3">
        <w:rPr>
          <w:sz w:val="24"/>
          <w:szCs w:val="24"/>
          <w:lang w:val="lt-LT"/>
        </w:rPr>
        <w:t xml:space="preserve">kadastre </w:t>
      </w:r>
      <w:r w:rsidR="009F6946" w:rsidRPr="006F24E3">
        <w:rPr>
          <w:sz w:val="24"/>
          <w:szCs w:val="24"/>
          <w:lang w:val="lt-LT"/>
        </w:rPr>
        <w:t>bei</w:t>
      </w:r>
      <w:r w:rsidR="00F76EE1" w:rsidRPr="006F24E3">
        <w:rPr>
          <w:sz w:val="24"/>
          <w:szCs w:val="24"/>
          <w:lang w:val="lt-LT"/>
        </w:rPr>
        <w:t xml:space="preserve"> Mokėtojui pateikti išrašo kopiją apie patvirtint</w:t>
      </w:r>
      <w:r w:rsidR="00E575E1">
        <w:rPr>
          <w:sz w:val="24"/>
          <w:szCs w:val="24"/>
          <w:lang w:val="lt-LT"/>
        </w:rPr>
        <w:t xml:space="preserve">ą </w:t>
      </w:r>
      <w:r w:rsidR="00E575E1" w:rsidRPr="006F24E3">
        <w:rPr>
          <w:sz w:val="24"/>
          <w:szCs w:val="24"/>
          <w:lang w:val="lt-LT"/>
        </w:rPr>
        <w:t>Planavimo dokument</w:t>
      </w:r>
      <w:r w:rsidR="00E575E1">
        <w:rPr>
          <w:sz w:val="24"/>
          <w:szCs w:val="24"/>
          <w:lang w:val="lt-LT"/>
        </w:rPr>
        <w:t>o korektūrą</w:t>
      </w:r>
      <w:r w:rsidR="00E575E1" w:rsidRPr="006F24E3">
        <w:rPr>
          <w:sz w:val="24"/>
          <w:szCs w:val="24"/>
          <w:lang w:val="lt-LT"/>
        </w:rPr>
        <w:t xml:space="preserve"> </w:t>
      </w:r>
      <w:r w:rsidR="009F6946" w:rsidRPr="006F24E3">
        <w:rPr>
          <w:sz w:val="24"/>
          <w:szCs w:val="24"/>
          <w:lang w:val="lt-LT"/>
        </w:rPr>
        <w:t xml:space="preserve">iš </w:t>
      </w:r>
      <w:r w:rsidR="00F85349" w:rsidRPr="006F24E3">
        <w:rPr>
          <w:sz w:val="24"/>
          <w:szCs w:val="24"/>
          <w:lang w:val="lt-LT"/>
        </w:rPr>
        <w:t>Lietuvos R</w:t>
      </w:r>
      <w:r w:rsidR="001C090E" w:rsidRPr="006F24E3">
        <w:rPr>
          <w:sz w:val="24"/>
          <w:szCs w:val="24"/>
          <w:lang w:val="lt-LT"/>
        </w:rPr>
        <w:t>espublikos t</w:t>
      </w:r>
      <w:r w:rsidR="00F85349" w:rsidRPr="006F24E3">
        <w:rPr>
          <w:sz w:val="24"/>
          <w:szCs w:val="24"/>
          <w:lang w:val="lt-LT"/>
        </w:rPr>
        <w:t xml:space="preserve">eritorijų </w:t>
      </w:r>
      <w:r w:rsidR="00F76EE1" w:rsidRPr="006F24E3">
        <w:rPr>
          <w:sz w:val="24"/>
          <w:szCs w:val="24"/>
          <w:lang w:val="lt-LT"/>
        </w:rPr>
        <w:t>planavimo doku</w:t>
      </w:r>
      <w:r w:rsidR="009F6946" w:rsidRPr="006F24E3">
        <w:rPr>
          <w:sz w:val="24"/>
          <w:szCs w:val="24"/>
          <w:lang w:val="lt-LT"/>
        </w:rPr>
        <w:t>men</w:t>
      </w:r>
      <w:r w:rsidR="00F76EE1" w:rsidRPr="006F24E3">
        <w:rPr>
          <w:sz w:val="24"/>
          <w:szCs w:val="24"/>
          <w:lang w:val="lt-LT"/>
        </w:rPr>
        <w:t>t</w:t>
      </w:r>
      <w:r w:rsidR="001E3DFF" w:rsidRPr="006F24E3">
        <w:rPr>
          <w:sz w:val="24"/>
          <w:szCs w:val="24"/>
          <w:lang w:val="lt-LT"/>
        </w:rPr>
        <w:t>ų</w:t>
      </w:r>
      <w:r w:rsidR="00F76EE1" w:rsidRPr="006F24E3">
        <w:rPr>
          <w:sz w:val="24"/>
          <w:szCs w:val="24"/>
          <w:lang w:val="lt-LT"/>
        </w:rPr>
        <w:t xml:space="preserve"> registro.</w:t>
      </w:r>
    </w:p>
    <w:p w14:paraId="46DDA84E" w14:textId="77777777" w:rsidR="00300B06" w:rsidRPr="006F24E3" w:rsidRDefault="00CD4A18" w:rsidP="0057537B">
      <w:pPr>
        <w:pStyle w:val="BodyText2"/>
        <w:tabs>
          <w:tab w:val="left" w:pos="1134"/>
        </w:tabs>
        <w:spacing w:line="360" w:lineRule="auto"/>
        <w:ind w:left="720"/>
        <w:rPr>
          <w:rFonts w:ascii="Times New Roman" w:hAnsi="Times New Roman" w:cs="Times New Roman"/>
          <w:sz w:val="24"/>
          <w:szCs w:val="24"/>
        </w:rPr>
      </w:pPr>
      <w:r w:rsidRPr="006F24E3">
        <w:rPr>
          <w:rFonts w:ascii="Times New Roman" w:hAnsi="Times New Roman" w:cs="Times New Roman"/>
          <w:bCs/>
          <w:sz w:val="24"/>
          <w:szCs w:val="24"/>
        </w:rPr>
        <w:t>6</w:t>
      </w:r>
      <w:r w:rsidR="0057537B" w:rsidRPr="006F24E3">
        <w:rPr>
          <w:rFonts w:ascii="Times New Roman" w:hAnsi="Times New Roman" w:cs="Times New Roman"/>
          <w:bCs/>
          <w:sz w:val="24"/>
          <w:szCs w:val="24"/>
        </w:rPr>
        <w:t>.</w:t>
      </w:r>
      <w:r w:rsidR="0057537B" w:rsidRPr="006F24E3">
        <w:rPr>
          <w:rFonts w:ascii="Times New Roman" w:hAnsi="Times New Roman" w:cs="Times New Roman"/>
          <w:b/>
          <w:bCs/>
          <w:sz w:val="24"/>
          <w:szCs w:val="24"/>
        </w:rPr>
        <w:t xml:space="preserve"> </w:t>
      </w:r>
      <w:r w:rsidR="00300B06" w:rsidRPr="006F24E3">
        <w:rPr>
          <w:rFonts w:ascii="Times New Roman" w:hAnsi="Times New Roman" w:cs="Times New Roman"/>
          <w:b/>
          <w:bCs/>
          <w:sz w:val="24"/>
          <w:szCs w:val="24"/>
        </w:rPr>
        <w:t xml:space="preserve">Rengėjas </w:t>
      </w:r>
      <w:r w:rsidR="00300B06" w:rsidRPr="006F24E3">
        <w:rPr>
          <w:rFonts w:ascii="Times New Roman" w:hAnsi="Times New Roman" w:cs="Times New Roman"/>
          <w:sz w:val="24"/>
          <w:szCs w:val="24"/>
        </w:rPr>
        <w:t>įsipareigoja</w:t>
      </w:r>
      <w:r w:rsidR="00300B06" w:rsidRPr="006F24E3">
        <w:rPr>
          <w:rFonts w:ascii="Times New Roman" w:hAnsi="Times New Roman" w:cs="Times New Roman"/>
          <w:spacing w:val="-1"/>
          <w:sz w:val="24"/>
          <w:szCs w:val="24"/>
        </w:rPr>
        <w:t>:</w:t>
      </w:r>
    </w:p>
    <w:p w14:paraId="408E9AF1" w14:textId="6F08378F" w:rsidR="00300B06" w:rsidRPr="006F24E3" w:rsidRDefault="00CD4A18" w:rsidP="00CD4A18">
      <w:pPr>
        <w:tabs>
          <w:tab w:val="num" w:pos="1070"/>
          <w:tab w:val="left" w:pos="1276"/>
        </w:tabs>
        <w:spacing w:line="360" w:lineRule="auto"/>
        <w:ind w:firstLine="720"/>
        <w:jc w:val="both"/>
        <w:rPr>
          <w:sz w:val="24"/>
          <w:szCs w:val="24"/>
          <w:lang w:val="lt-LT"/>
        </w:rPr>
      </w:pPr>
      <w:r w:rsidRPr="006F24E3">
        <w:rPr>
          <w:sz w:val="24"/>
          <w:szCs w:val="24"/>
          <w:lang w:val="lt-LT"/>
        </w:rPr>
        <w:t xml:space="preserve">6.1. </w:t>
      </w:r>
      <w:r w:rsidR="00300B06" w:rsidRPr="006F24E3">
        <w:rPr>
          <w:sz w:val="24"/>
          <w:szCs w:val="24"/>
          <w:lang w:val="lt-LT"/>
        </w:rPr>
        <w:t>vadovaudamasis</w:t>
      </w:r>
      <w:r w:rsidR="000F771F" w:rsidRPr="006F24E3">
        <w:rPr>
          <w:sz w:val="24"/>
          <w:szCs w:val="24"/>
          <w:lang w:val="lt-LT"/>
        </w:rPr>
        <w:t xml:space="preserve">, </w:t>
      </w:r>
      <w:r w:rsidR="00300B06" w:rsidRPr="006F24E3">
        <w:rPr>
          <w:sz w:val="24"/>
          <w:szCs w:val="24"/>
          <w:lang w:val="lt-LT"/>
        </w:rPr>
        <w:t>planavimo užd</w:t>
      </w:r>
      <w:r w:rsidR="000F771F" w:rsidRPr="006F24E3">
        <w:rPr>
          <w:sz w:val="24"/>
          <w:szCs w:val="24"/>
          <w:lang w:val="lt-LT"/>
        </w:rPr>
        <w:t>aviniais</w:t>
      </w:r>
      <w:r w:rsidR="00300B06" w:rsidRPr="006F24E3">
        <w:rPr>
          <w:sz w:val="24"/>
          <w:szCs w:val="24"/>
          <w:lang w:val="lt-LT"/>
        </w:rPr>
        <w:t>, planavimo sąlygomis, planavimo darbų program</w:t>
      </w:r>
      <w:r w:rsidR="00FE3428" w:rsidRPr="006F24E3">
        <w:rPr>
          <w:sz w:val="24"/>
          <w:szCs w:val="24"/>
          <w:lang w:val="lt-LT"/>
        </w:rPr>
        <w:t>a ir kitais Sutartyje ir teisės aktuose išdėstytais reikalavimais</w:t>
      </w:r>
      <w:r w:rsidR="00A30C5F" w:rsidRPr="006F24E3">
        <w:rPr>
          <w:sz w:val="24"/>
          <w:szCs w:val="24"/>
          <w:lang w:val="lt-LT"/>
        </w:rPr>
        <w:t>,</w:t>
      </w:r>
      <w:r w:rsidR="00FE3428" w:rsidRPr="006F24E3">
        <w:rPr>
          <w:sz w:val="24"/>
          <w:szCs w:val="24"/>
          <w:lang w:val="lt-LT"/>
        </w:rPr>
        <w:t xml:space="preserve"> </w:t>
      </w:r>
      <w:r w:rsidR="00744E63" w:rsidRPr="006F24E3">
        <w:rPr>
          <w:sz w:val="24"/>
          <w:szCs w:val="24"/>
          <w:lang w:val="lt-LT"/>
        </w:rPr>
        <w:t xml:space="preserve">per </w:t>
      </w:r>
      <w:r w:rsidR="009872CE" w:rsidRPr="006F24E3">
        <w:rPr>
          <w:sz w:val="24"/>
          <w:szCs w:val="24"/>
          <w:lang w:val="lt-LT"/>
        </w:rPr>
        <w:t>4</w:t>
      </w:r>
      <w:r w:rsidR="00744E63" w:rsidRPr="006F24E3">
        <w:rPr>
          <w:sz w:val="24"/>
          <w:szCs w:val="24"/>
          <w:lang w:val="lt-LT"/>
        </w:rPr>
        <w:t xml:space="preserve"> mėnesius nuo S</w:t>
      </w:r>
      <w:r w:rsidR="008535D2" w:rsidRPr="006F24E3">
        <w:rPr>
          <w:sz w:val="24"/>
          <w:szCs w:val="24"/>
          <w:lang w:val="lt-LT"/>
        </w:rPr>
        <w:t xml:space="preserve">utarties </w:t>
      </w:r>
      <w:r w:rsidR="008303E0" w:rsidRPr="006F24E3">
        <w:rPr>
          <w:sz w:val="24"/>
          <w:szCs w:val="24"/>
          <w:lang w:val="lt-LT"/>
        </w:rPr>
        <w:t xml:space="preserve">pasirašymo </w:t>
      </w:r>
      <w:r w:rsidR="008535D2" w:rsidRPr="006F24E3">
        <w:rPr>
          <w:sz w:val="24"/>
          <w:szCs w:val="24"/>
          <w:lang w:val="lt-LT"/>
        </w:rPr>
        <w:t xml:space="preserve">dienos </w:t>
      </w:r>
      <w:r w:rsidR="00FE3428" w:rsidRPr="006F24E3">
        <w:rPr>
          <w:sz w:val="24"/>
          <w:szCs w:val="24"/>
          <w:lang w:val="lt-LT"/>
        </w:rPr>
        <w:t xml:space="preserve">parengti </w:t>
      </w:r>
      <w:r w:rsidR="00D200D3" w:rsidRPr="006F24E3">
        <w:rPr>
          <w:sz w:val="24"/>
          <w:szCs w:val="24"/>
          <w:lang w:val="lt-LT"/>
        </w:rPr>
        <w:t>Planavimo dokument</w:t>
      </w:r>
      <w:r w:rsidR="003A7F86" w:rsidRPr="006F24E3">
        <w:rPr>
          <w:sz w:val="24"/>
          <w:szCs w:val="24"/>
          <w:lang w:val="lt-LT"/>
        </w:rPr>
        <w:t>o</w:t>
      </w:r>
      <w:r w:rsidR="008535D2" w:rsidRPr="006F24E3">
        <w:rPr>
          <w:sz w:val="24"/>
          <w:szCs w:val="24"/>
          <w:lang w:val="lt-LT"/>
        </w:rPr>
        <w:t xml:space="preserve"> korektūr</w:t>
      </w:r>
      <w:r w:rsidR="00CB6193" w:rsidRPr="006F24E3">
        <w:rPr>
          <w:sz w:val="24"/>
          <w:szCs w:val="24"/>
          <w:lang w:val="lt-LT"/>
        </w:rPr>
        <w:t>os</w:t>
      </w:r>
      <w:r w:rsidR="008535D2" w:rsidRPr="006F24E3">
        <w:rPr>
          <w:sz w:val="24"/>
          <w:szCs w:val="24"/>
          <w:lang w:val="lt-LT"/>
        </w:rPr>
        <w:t xml:space="preserve"> </w:t>
      </w:r>
      <w:r w:rsidR="00FE3428" w:rsidRPr="006F24E3">
        <w:rPr>
          <w:sz w:val="24"/>
          <w:szCs w:val="24"/>
          <w:lang w:val="lt-LT"/>
        </w:rPr>
        <w:t>projekt</w:t>
      </w:r>
      <w:r w:rsidR="003A7F86" w:rsidRPr="006F24E3">
        <w:rPr>
          <w:sz w:val="24"/>
          <w:szCs w:val="24"/>
          <w:lang w:val="lt-LT"/>
        </w:rPr>
        <w:t>ą</w:t>
      </w:r>
      <w:r w:rsidR="00FE3428" w:rsidRPr="006F24E3">
        <w:rPr>
          <w:sz w:val="24"/>
          <w:szCs w:val="24"/>
          <w:lang w:val="lt-LT"/>
        </w:rPr>
        <w:t xml:space="preserve"> ir </w:t>
      </w:r>
      <w:r w:rsidR="002A2EE2" w:rsidRPr="006F24E3">
        <w:rPr>
          <w:sz w:val="24"/>
          <w:szCs w:val="24"/>
          <w:lang w:val="lt-LT"/>
        </w:rPr>
        <w:t xml:space="preserve">prieš </w:t>
      </w:r>
      <w:r w:rsidR="00A30C5F" w:rsidRPr="006F24E3">
        <w:rPr>
          <w:sz w:val="24"/>
          <w:szCs w:val="24"/>
          <w:lang w:val="lt-LT"/>
        </w:rPr>
        <w:t>pa</w:t>
      </w:r>
      <w:r w:rsidR="002A2EE2" w:rsidRPr="006F24E3">
        <w:rPr>
          <w:sz w:val="24"/>
          <w:szCs w:val="24"/>
          <w:lang w:val="lt-LT"/>
        </w:rPr>
        <w:t xml:space="preserve">teikiant viešai svarstyti, derinti ir tikrinti, </w:t>
      </w:r>
      <w:r w:rsidR="00A30C5F" w:rsidRPr="006F24E3">
        <w:rPr>
          <w:sz w:val="24"/>
          <w:szCs w:val="24"/>
          <w:lang w:val="lt-LT"/>
        </w:rPr>
        <w:t>j</w:t>
      </w:r>
      <w:r w:rsidR="002761E3" w:rsidRPr="006F24E3">
        <w:rPr>
          <w:sz w:val="24"/>
          <w:szCs w:val="24"/>
          <w:lang w:val="lt-LT"/>
        </w:rPr>
        <w:t>uos</w:t>
      </w:r>
      <w:r w:rsidR="00A30C5F" w:rsidRPr="006F24E3">
        <w:rPr>
          <w:sz w:val="24"/>
          <w:szCs w:val="24"/>
          <w:lang w:val="lt-LT"/>
        </w:rPr>
        <w:t xml:space="preserve"> </w:t>
      </w:r>
      <w:r w:rsidR="00FE3428" w:rsidRPr="006F24E3">
        <w:rPr>
          <w:sz w:val="24"/>
          <w:szCs w:val="24"/>
          <w:lang w:val="lt-LT"/>
        </w:rPr>
        <w:t>pateikti Planavimo organizatoriui</w:t>
      </w:r>
      <w:r w:rsidR="00AE27FB" w:rsidRPr="006F24E3">
        <w:rPr>
          <w:sz w:val="24"/>
          <w:szCs w:val="24"/>
          <w:lang w:val="lt-LT"/>
        </w:rPr>
        <w:t xml:space="preserve"> ir Mokėtojui</w:t>
      </w:r>
      <w:r w:rsidR="00300B06" w:rsidRPr="006F24E3">
        <w:rPr>
          <w:sz w:val="24"/>
          <w:szCs w:val="24"/>
          <w:lang w:val="lt-LT"/>
        </w:rPr>
        <w:t>;</w:t>
      </w:r>
    </w:p>
    <w:p w14:paraId="39DAEAE4" w14:textId="254DD832" w:rsidR="00300B06" w:rsidRPr="006F24E3" w:rsidRDefault="00CD4A18" w:rsidP="00CD4A18">
      <w:pPr>
        <w:tabs>
          <w:tab w:val="left" w:pos="1276"/>
        </w:tabs>
        <w:spacing w:line="360" w:lineRule="auto"/>
        <w:ind w:firstLine="720"/>
        <w:jc w:val="both"/>
        <w:rPr>
          <w:sz w:val="24"/>
          <w:szCs w:val="24"/>
          <w:lang w:val="lt-LT"/>
        </w:rPr>
      </w:pPr>
      <w:r w:rsidRPr="006F24E3">
        <w:rPr>
          <w:sz w:val="24"/>
          <w:szCs w:val="24"/>
          <w:lang w:val="lt-LT"/>
        </w:rPr>
        <w:t>6</w:t>
      </w:r>
      <w:r w:rsidR="00107D3A" w:rsidRPr="006F24E3">
        <w:rPr>
          <w:sz w:val="24"/>
          <w:szCs w:val="24"/>
          <w:lang w:val="lt-LT"/>
        </w:rPr>
        <w:t xml:space="preserve">.2. </w:t>
      </w:r>
      <w:r w:rsidR="006D3DC1" w:rsidRPr="006F24E3">
        <w:rPr>
          <w:sz w:val="24"/>
          <w:szCs w:val="24"/>
          <w:lang w:val="lt-LT"/>
        </w:rPr>
        <w:t xml:space="preserve">rengiant </w:t>
      </w:r>
      <w:r w:rsidR="00D200D3" w:rsidRPr="006F24E3">
        <w:rPr>
          <w:sz w:val="24"/>
          <w:szCs w:val="24"/>
          <w:lang w:val="lt-LT"/>
        </w:rPr>
        <w:t>Planavimo dokument</w:t>
      </w:r>
      <w:r w:rsidR="003A7F86" w:rsidRPr="006F24E3">
        <w:rPr>
          <w:sz w:val="24"/>
          <w:szCs w:val="24"/>
          <w:lang w:val="lt-LT"/>
        </w:rPr>
        <w:t>o</w:t>
      </w:r>
      <w:r w:rsidR="005E2247" w:rsidRPr="006F24E3">
        <w:rPr>
          <w:sz w:val="24"/>
          <w:szCs w:val="24"/>
          <w:lang w:val="lt-LT"/>
        </w:rPr>
        <w:t xml:space="preserve"> korektūr</w:t>
      </w:r>
      <w:r w:rsidR="00BC64AE" w:rsidRPr="006F24E3">
        <w:rPr>
          <w:sz w:val="24"/>
          <w:szCs w:val="24"/>
          <w:lang w:val="lt-LT"/>
        </w:rPr>
        <w:t xml:space="preserve">ą, </w:t>
      </w:r>
      <w:r w:rsidR="00300B06" w:rsidRPr="006F24E3">
        <w:rPr>
          <w:sz w:val="24"/>
          <w:szCs w:val="24"/>
          <w:lang w:val="lt-LT"/>
        </w:rPr>
        <w:t xml:space="preserve">bendradarbiauti su Planavimo organizatoriumi ir Mokėtoju, reguliariai, </w:t>
      </w:r>
      <w:r w:rsidR="00EB2E6C">
        <w:rPr>
          <w:sz w:val="24"/>
          <w:szCs w:val="24"/>
          <w:lang w:val="lt-LT"/>
        </w:rPr>
        <w:t xml:space="preserve">ne rečiau kaip </w:t>
      </w:r>
      <w:r w:rsidR="00300B06" w:rsidRPr="00BF727B">
        <w:rPr>
          <w:sz w:val="24"/>
          <w:szCs w:val="24"/>
          <w:lang w:val="lt-LT"/>
        </w:rPr>
        <w:t xml:space="preserve">kas </w:t>
      </w:r>
      <w:r w:rsidR="00BC64AE" w:rsidRPr="00BF727B">
        <w:rPr>
          <w:sz w:val="24"/>
          <w:szCs w:val="24"/>
          <w:lang w:val="lt-LT"/>
        </w:rPr>
        <w:t xml:space="preserve">2 </w:t>
      </w:r>
      <w:r w:rsidR="00300B06" w:rsidRPr="00BF727B">
        <w:rPr>
          <w:sz w:val="24"/>
          <w:szCs w:val="24"/>
          <w:lang w:val="lt-LT"/>
        </w:rPr>
        <w:t xml:space="preserve">mėnesius nuo Sutarties </w:t>
      </w:r>
      <w:r w:rsidR="00C025AC" w:rsidRPr="00BF727B">
        <w:rPr>
          <w:sz w:val="24"/>
          <w:szCs w:val="24"/>
          <w:lang w:val="lt-LT"/>
        </w:rPr>
        <w:t>pasirašymo</w:t>
      </w:r>
      <w:r w:rsidR="00300B06" w:rsidRPr="00BF727B">
        <w:rPr>
          <w:sz w:val="24"/>
          <w:szCs w:val="24"/>
          <w:lang w:val="lt-LT"/>
        </w:rPr>
        <w:t xml:space="preserve"> dienos </w:t>
      </w:r>
      <w:r w:rsidR="00EB2E6C" w:rsidRPr="00BF727B">
        <w:rPr>
          <w:sz w:val="24"/>
          <w:szCs w:val="24"/>
          <w:lang w:val="lt-LT"/>
        </w:rPr>
        <w:t xml:space="preserve">el. paštu </w:t>
      </w:r>
      <w:r w:rsidR="00300B06" w:rsidRPr="00BF727B">
        <w:rPr>
          <w:sz w:val="24"/>
          <w:szCs w:val="24"/>
          <w:lang w:val="lt-LT"/>
        </w:rPr>
        <w:t>informuoti Planavimo organiz</w:t>
      </w:r>
      <w:r w:rsidR="0040409E" w:rsidRPr="00BF727B">
        <w:rPr>
          <w:sz w:val="24"/>
          <w:szCs w:val="24"/>
          <w:lang w:val="lt-LT"/>
        </w:rPr>
        <w:t>atorių be</w:t>
      </w:r>
      <w:r w:rsidR="0040409E" w:rsidRPr="006F24E3">
        <w:rPr>
          <w:sz w:val="24"/>
          <w:szCs w:val="24"/>
          <w:lang w:val="lt-LT"/>
        </w:rPr>
        <w:t xml:space="preserve">i Mokėtoją apie </w:t>
      </w:r>
      <w:r w:rsidR="00767556" w:rsidRPr="006F24E3">
        <w:rPr>
          <w:sz w:val="24"/>
          <w:szCs w:val="24"/>
          <w:lang w:val="lt-LT"/>
        </w:rPr>
        <w:t>suteiktas paslaugas</w:t>
      </w:r>
      <w:r w:rsidR="00300B06" w:rsidRPr="006F24E3">
        <w:rPr>
          <w:sz w:val="24"/>
          <w:szCs w:val="24"/>
          <w:lang w:val="lt-LT"/>
        </w:rPr>
        <w:t xml:space="preserve">, nedelsiant informuoti Planavimo organizatorių ir Mokėtoją apie </w:t>
      </w:r>
      <w:r w:rsidR="00D200D3" w:rsidRPr="006F24E3">
        <w:rPr>
          <w:sz w:val="24"/>
          <w:szCs w:val="24"/>
          <w:lang w:val="lt-LT"/>
        </w:rPr>
        <w:t>Planavimo dokument</w:t>
      </w:r>
      <w:r w:rsidR="003A7F86" w:rsidRPr="006F24E3">
        <w:rPr>
          <w:sz w:val="24"/>
          <w:szCs w:val="24"/>
          <w:lang w:val="lt-LT"/>
        </w:rPr>
        <w:t>o</w:t>
      </w:r>
      <w:r w:rsidR="00AC5F4B" w:rsidRPr="006F24E3">
        <w:rPr>
          <w:sz w:val="24"/>
          <w:szCs w:val="24"/>
          <w:lang w:val="lt-LT"/>
        </w:rPr>
        <w:t xml:space="preserve"> korektūro</w:t>
      </w:r>
      <w:r w:rsidR="00442966" w:rsidRPr="006F24E3">
        <w:rPr>
          <w:sz w:val="24"/>
          <w:szCs w:val="24"/>
          <w:lang w:val="lt-LT"/>
        </w:rPr>
        <w:t>s</w:t>
      </w:r>
      <w:r w:rsidR="00AC5F4B" w:rsidRPr="006F24E3">
        <w:rPr>
          <w:sz w:val="24"/>
          <w:szCs w:val="24"/>
          <w:lang w:val="lt-LT"/>
        </w:rPr>
        <w:t xml:space="preserve"> rengimo </w:t>
      </w:r>
      <w:r w:rsidR="00755257" w:rsidRPr="006F24E3">
        <w:rPr>
          <w:sz w:val="24"/>
          <w:szCs w:val="24"/>
          <w:lang w:val="lt-LT"/>
        </w:rPr>
        <w:t xml:space="preserve">metu </w:t>
      </w:r>
      <w:r w:rsidR="00300B06" w:rsidRPr="006F24E3">
        <w:rPr>
          <w:sz w:val="24"/>
          <w:szCs w:val="24"/>
          <w:lang w:val="lt-LT"/>
        </w:rPr>
        <w:t>iškilusias problemas, kurių Rengėjas negali išspręsti savarankiškai</w:t>
      </w:r>
      <w:r w:rsidR="00EB2E6C">
        <w:rPr>
          <w:sz w:val="24"/>
          <w:szCs w:val="24"/>
          <w:lang w:val="lt-LT"/>
        </w:rPr>
        <w:t xml:space="preserve">, </w:t>
      </w:r>
      <w:r w:rsidR="00EB2E6C" w:rsidRPr="00EB2E6C">
        <w:rPr>
          <w:sz w:val="24"/>
          <w:szCs w:val="24"/>
          <w:lang w:val="lt-LT"/>
        </w:rPr>
        <w:t xml:space="preserve">iškilus nenumatytoms aplinkybėms, dėl kurių </w:t>
      </w:r>
      <w:r w:rsidR="00EB2E6C">
        <w:rPr>
          <w:sz w:val="24"/>
          <w:szCs w:val="24"/>
          <w:lang w:val="lt-LT"/>
        </w:rPr>
        <w:t>ši sutartis</w:t>
      </w:r>
      <w:r w:rsidR="00EB2E6C" w:rsidRPr="00EB2E6C">
        <w:rPr>
          <w:sz w:val="24"/>
          <w:szCs w:val="24"/>
          <w:lang w:val="lt-LT"/>
        </w:rPr>
        <w:t xml:space="preserve"> nebegali būti įgyvendinta</w:t>
      </w:r>
      <w:r w:rsidR="00EB2E6C">
        <w:rPr>
          <w:sz w:val="24"/>
          <w:szCs w:val="24"/>
          <w:lang w:val="lt-LT"/>
        </w:rPr>
        <w:t xml:space="preserve"> pagal numatytus terminus</w:t>
      </w:r>
      <w:r w:rsidR="00EB2E6C" w:rsidRPr="00EB2E6C">
        <w:rPr>
          <w:sz w:val="24"/>
          <w:szCs w:val="24"/>
          <w:lang w:val="lt-LT"/>
        </w:rPr>
        <w:t>, per 10 (dešimt) darbo dienų</w:t>
      </w:r>
      <w:r w:rsidR="00EB2E6C">
        <w:rPr>
          <w:sz w:val="24"/>
          <w:szCs w:val="24"/>
          <w:lang w:val="lt-LT"/>
        </w:rPr>
        <w:t xml:space="preserve"> raštu</w:t>
      </w:r>
      <w:r w:rsidR="00EB2E6C" w:rsidRPr="00EB2E6C">
        <w:rPr>
          <w:sz w:val="24"/>
          <w:szCs w:val="24"/>
          <w:lang w:val="lt-LT"/>
        </w:rPr>
        <w:t xml:space="preserve"> turi informuoti </w:t>
      </w:r>
      <w:r w:rsidR="00EB2E6C">
        <w:rPr>
          <w:sz w:val="24"/>
          <w:szCs w:val="24"/>
          <w:lang w:val="lt-LT"/>
        </w:rPr>
        <w:t>Planavimo organizatorių ir Mokėtoją</w:t>
      </w:r>
      <w:r w:rsidR="00300B06" w:rsidRPr="006F24E3">
        <w:rPr>
          <w:sz w:val="24"/>
          <w:szCs w:val="24"/>
          <w:lang w:val="lt-LT"/>
        </w:rPr>
        <w:t>;</w:t>
      </w:r>
    </w:p>
    <w:p w14:paraId="1E71F06A" w14:textId="77777777" w:rsidR="00300B06" w:rsidRPr="006F24E3" w:rsidRDefault="00CD4A18" w:rsidP="00DE7E8A">
      <w:pPr>
        <w:tabs>
          <w:tab w:val="left" w:pos="1276"/>
        </w:tabs>
        <w:spacing w:line="360" w:lineRule="auto"/>
        <w:ind w:firstLine="720"/>
        <w:jc w:val="both"/>
        <w:rPr>
          <w:sz w:val="24"/>
          <w:szCs w:val="24"/>
          <w:lang w:val="lt-LT"/>
        </w:rPr>
      </w:pPr>
      <w:r w:rsidRPr="006F24E3">
        <w:rPr>
          <w:sz w:val="24"/>
          <w:szCs w:val="24"/>
          <w:lang w:val="lt-LT"/>
        </w:rPr>
        <w:t>6</w:t>
      </w:r>
      <w:r w:rsidR="00DE7E8A" w:rsidRPr="006F24E3">
        <w:rPr>
          <w:sz w:val="24"/>
          <w:szCs w:val="24"/>
          <w:lang w:val="lt-LT"/>
        </w:rPr>
        <w:t xml:space="preserve">.3. </w:t>
      </w:r>
      <w:r w:rsidR="00300B06" w:rsidRPr="006F24E3">
        <w:rPr>
          <w:sz w:val="24"/>
          <w:szCs w:val="24"/>
          <w:lang w:val="lt-LT"/>
        </w:rPr>
        <w:t xml:space="preserve">Planavimo organizatoriui ar Mokėtojui pareikalavus, per </w:t>
      </w:r>
      <w:r w:rsidR="004011FE" w:rsidRPr="006F24E3">
        <w:rPr>
          <w:sz w:val="24"/>
          <w:szCs w:val="24"/>
          <w:lang w:val="lt-LT"/>
        </w:rPr>
        <w:t xml:space="preserve">2 </w:t>
      </w:r>
      <w:r w:rsidR="00300B06" w:rsidRPr="006F24E3">
        <w:rPr>
          <w:sz w:val="24"/>
          <w:szCs w:val="24"/>
          <w:lang w:val="lt-LT"/>
        </w:rPr>
        <w:t xml:space="preserve">darbo dienas nuo reikalavimo gavimo dienos pateikti </w:t>
      </w:r>
      <w:r w:rsidR="008C7DE2" w:rsidRPr="006F24E3">
        <w:rPr>
          <w:sz w:val="24"/>
          <w:szCs w:val="24"/>
          <w:lang w:val="lt-LT"/>
        </w:rPr>
        <w:t>pareikalavusiai Šaliai</w:t>
      </w:r>
      <w:r w:rsidR="0040409E" w:rsidRPr="006F24E3">
        <w:rPr>
          <w:sz w:val="24"/>
          <w:szCs w:val="24"/>
          <w:lang w:val="lt-LT"/>
        </w:rPr>
        <w:t xml:space="preserve"> informaciją apie </w:t>
      </w:r>
      <w:r w:rsidR="00A70113" w:rsidRPr="006F24E3">
        <w:rPr>
          <w:sz w:val="24"/>
          <w:szCs w:val="24"/>
          <w:lang w:val="lt-LT"/>
        </w:rPr>
        <w:t xml:space="preserve">suteiktas </w:t>
      </w:r>
      <w:r w:rsidR="0040409E" w:rsidRPr="006F24E3">
        <w:rPr>
          <w:sz w:val="24"/>
          <w:szCs w:val="24"/>
          <w:lang w:val="lt-LT"/>
        </w:rPr>
        <w:t xml:space="preserve">paslaugas ir </w:t>
      </w:r>
      <w:r w:rsidR="00A70113" w:rsidRPr="006F24E3">
        <w:rPr>
          <w:sz w:val="24"/>
          <w:szCs w:val="24"/>
          <w:lang w:val="lt-LT"/>
        </w:rPr>
        <w:t xml:space="preserve">suteiktas </w:t>
      </w:r>
      <w:r w:rsidR="0040409E" w:rsidRPr="006F24E3">
        <w:rPr>
          <w:sz w:val="24"/>
          <w:szCs w:val="24"/>
          <w:lang w:val="lt-LT"/>
        </w:rPr>
        <w:t>paslaug</w:t>
      </w:r>
      <w:r w:rsidR="00D12991" w:rsidRPr="006F24E3">
        <w:rPr>
          <w:sz w:val="24"/>
          <w:szCs w:val="24"/>
          <w:lang w:val="lt-LT"/>
        </w:rPr>
        <w:t>as</w:t>
      </w:r>
      <w:r w:rsidR="00300B06" w:rsidRPr="006F24E3">
        <w:rPr>
          <w:sz w:val="24"/>
          <w:szCs w:val="24"/>
          <w:lang w:val="lt-LT"/>
        </w:rPr>
        <w:t xml:space="preserve"> patvirtinančią medžiagą;</w:t>
      </w:r>
    </w:p>
    <w:p w14:paraId="1420E635" w14:textId="6675E0A2" w:rsidR="00300B06" w:rsidRPr="006F24E3" w:rsidRDefault="00CD4A18" w:rsidP="008E7B0F">
      <w:pPr>
        <w:tabs>
          <w:tab w:val="left" w:pos="1276"/>
        </w:tabs>
        <w:spacing w:line="360" w:lineRule="auto"/>
        <w:ind w:firstLine="720"/>
        <w:jc w:val="both"/>
        <w:rPr>
          <w:spacing w:val="-4"/>
          <w:sz w:val="24"/>
          <w:szCs w:val="24"/>
          <w:lang w:val="lt-LT"/>
        </w:rPr>
      </w:pPr>
      <w:r w:rsidRPr="006F24E3">
        <w:rPr>
          <w:spacing w:val="-4"/>
          <w:sz w:val="24"/>
          <w:szCs w:val="24"/>
          <w:lang w:val="lt-LT"/>
        </w:rPr>
        <w:t>6</w:t>
      </w:r>
      <w:r w:rsidR="008E7B0F" w:rsidRPr="006F24E3">
        <w:rPr>
          <w:spacing w:val="-4"/>
          <w:sz w:val="24"/>
          <w:szCs w:val="24"/>
          <w:lang w:val="lt-LT"/>
        </w:rPr>
        <w:t xml:space="preserve">.4. </w:t>
      </w:r>
      <w:r w:rsidR="00ED0093" w:rsidRPr="006F24E3">
        <w:rPr>
          <w:spacing w:val="-4"/>
          <w:sz w:val="24"/>
          <w:szCs w:val="24"/>
          <w:lang w:val="lt-LT"/>
        </w:rPr>
        <w:t xml:space="preserve">per </w:t>
      </w:r>
      <w:r w:rsidR="00D76A35" w:rsidRPr="006F24E3">
        <w:rPr>
          <w:spacing w:val="-4"/>
          <w:sz w:val="24"/>
          <w:szCs w:val="24"/>
          <w:lang w:val="lt-LT"/>
        </w:rPr>
        <w:t xml:space="preserve">5 </w:t>
      </w:r>
      <w:r w:rsidR="00ED0093" w:rsidRPr="006F24E3">
        <w:rPr>
          <w:spacing w:val="-4"/>
          <w:sz w:val="24"/>
          <w:szCs w:val="24"/>
          <w:lang w:val="lt-LT"/>
        </w:rPr>
        <w:t xml:space="preserve">darbo dienas arba per kitą </w:t>
      </w:r>
      <w:r w:rsidR="00107D3A" w:rsidRPr="006F24E3">
        <w:rPr>
          <w:sz w:val="24"/>
          <w:szCs w:val="24"/>
          <w:lang w:val="lt-LT"/>
        </w:rPr>
        <w:t xml:space="preserve">Mokėtojo </w:t>
      </w:r>
      <w:r w:rsidR="00ED0093" w:rsidRPr="006F24E3">
        <w:rPr>
          <w:spacing w:val="-4"/>
          <w:sz w:val="24"/>
          <w:szCs w:val="24"/>
          <w:lang w:val="lt-LT"/>
        </w:rPr>
        <w:t xml:space="preserve">nustatytą laiką </w:t>
      </w:r>
      <w:r w:rsidR="00300B06" w:rsidRPr="006F24E3">
        <w:rPr>
          <w:spacing w:val="-4"/>
          <w:sz w:val="24"/>
          <w:szCs w:val="24"/>
          <w:lang w:val="lt-LT"/>
        </w:rPr>
        <w:t xml:space="preserve">savo lėšomis ištaisyti Planavimo organizatoriaus arba Mokėtojo nurodytus </w:t>
      </w:r>
      <w:r w:rsidR="00D200D3" w:rsidRPr="006F24E3">
        <w:rPr>
          <w:sz w:val="24"/>
          <w:szCs w:val="24"/>
          <w:lang w:val="lt-LT"/>
        </w:rPr>
        <w:t>Planavimo dokument</w:t>
      </w:r>
      <w:r w:rsidR="003A7F86" w:rsidRPr="006F24E3">
        <w:rPr>
          <w:sz w:val="24"/>
          <w:szCs w:val="24"/>
          <w:lang w:val="lt-LT"/>
        </w:rPr>
        <w:t>o</w:t>
      </w:r>
      <w:r w:rsidR="00051153" w:rsidRPr="006F24E3">
        <w:rPr>
          <w:sz w:val="24"/>
          <w:szCs w:val="24"/>
          <w:lang w:val="lt-LT"/>
        </w:rPr>
        <w:t xml:space="preserve"> korektūr</w:t>
      </w:r>
      <w:r w:rsidR="004F42BB" w:rsidRPr="006F24E3">
        <w:rPr>
          <w:sz w:val="24"/>
          <w:szCs w:val="24"/>
          <w:lang w:val="lt-LT"/>
        </w:rPr>
        <w:t>os</w:t>
      </w:r>
      <w:r w:rsidR="00051153" w:rsidRPr="006F24E3">
        <w:rPr>
          <w:sz w:val="24"/>
          <w:szCs w:val="24"/>
          <w:lang w:val="lt-LT"/>
        </w:rPr>
        <w:t xml:space="preserve"> projekt</w:t>
      </w:r>
      <w:r w:rsidR="003A7F86" w:rsidRPr="006F24E3">
        <w:rPr>
          <w:sz w:val="24"/>
          <w:szCs w:val="24"/>
          <w:lang w:val="lt-LT"/>
        </w:rPr>
        <w:t>o</w:t>
      </w:r>
      <w:r w:rsidR="00B86EA9" w:rsidRPr="006F24E3">
        <w:rPr>
          <w:spacing w:val="-4"/>
          <w:sz w:val="24"/>
          <w:szCs w:val="24"/>
          <w:lang w:val="lt-LT"/>
        </w:rPr>
        <w:t xml:space="preserve"> </w:t>
      </w:r>
      <w:r w:rsidR="00990C82" w:rsidRPr="006F24E3">
        <w:rPr>
          <w:spacing w:val="-4"/>
          <w:sz w:val="24"/>
          <w:szCs w:val="24"/>
          <w:lang w:val="lt-LT"/>
        </w:rPr>
        <w:t>trūkumus</w:t>
      </w:r>
      <w:r w:rsidR="00ED0093" w:rsidRPr="006F24E3">
        <w:rPr>
          <w:spacing w:val="-4"/>
          <w:sz w:val="24"/>
          <w:szCs w:val="24"/>
          <w:lang w:val="lt-LT"/>
        </w:rPr>
        <w:t xml:space="preserve">, </w:t>
      </w:r>
      <w:r w:rsidR="00B02925" w:rsidRPr="006F24E3">
        <w:rPr>
          <w:spacing w:val="-4"/>
          <w:sz w:val="24"/>
          <w:szCs w:val="24"/>
          <w:lang w:val="lt-LT"/>
        </w:rPr>
        <w:t xml:space="preserve">jeigu viešinimo, </w:t>
      </w:r>
      <w:r w:rsidR="00B86EA9" w:rsidRPr="006F24E3">
        <w:rPr>
          <w:spacing w:val="-4"/>
          <w:sz w:val="24"/>
          <w:szCs w:val="24"/>
          <w:lang w:val="lt-LT"/>
        </w:rPr>
        <w:t>derinimo, tikrinimo ar tvirtinimo procedūrų metu būtų nustatyti</w:t>
      </w:r>
      <w:r w:rsidR="00A30C5F" w:rsidRPr="006F24E3">
        <w:rPr>
          <w:spacing w:val="-4"/>
          <w:sz w:val="24"/>
          <w:szCs w:val="24"/>
          <w:lang w:val="lt-LT"/>
        </w:rPr>
        <w:t xml:space="preserve"> trūkumai</w:t>
      </w:r>
      <w:r w:rsidR="00300B06" w:rsidRPr="006F24E3">
        <w:rPr>
          <w:spacing w:val="-4"/>
          <w:sz w:val="24"/>
          <w:szCs w:val="24"/>
          <w:lang w:val="lt-LT"/>
        </w:rPr>
        <w:t>;</w:t>
      </w:r>
    </w:p>
    <w:p w14:paraId="4D2C2E9C" w14:textId="15C09BE9" w:rsidR="00B40FC5" w:rsidRPr="006F24E3" w:rsidRDefault="00CD4A18" w:rsidP="009A0FD2">
      <w:pPr>
        <w:tabs>
          <w:tab w:val="left" w:pos="1276"/>
        </w:tabs>
        <w:spacing w:line="360" w:lineRule="auto"/>
        <w:ind w:firstLine="720"/>
        <w:jc w:val="both"/>
        <w:rPr>
          <w:spacing w:val="-4"/>
          <w:sz w:val="24"/>
          <w:szCs w:val="24"/>
          <w:lang w:val="lt-LT"/>
        </w:rPr>
      </w:pPr>
      <w:r w:rsidRPr="006F24E3">
        <w:rPr>
          <w:sz w:val="24"/>
          <w:szCs w:val="24"/>
          <w:lang w:val="lt-LT"/>
        </w:rPr>
        <w:t>6</w:t>
      </w:r>
      <w:r w:rsidR="009A0FD2" w:rsidRPr="006F24E3">
        <w:rPr>
          <w:sz w:val="24"/>
          <w:szCs w:val="24"/>
          <w:lang w:val="lt-LT"/>
        </w:rPr>
        <w:t xml:space="preserve">.5. </w:t>
      </w:r>
      <w:r w:rsidR="00300B06" w:rsidRPr="006F24E3">
        <w:rPr>
          <w:sz w:val="24"/>
          <w:szCs w:val="24"/>
          <w:lang w:val="lt-LT"/>
        </w:rPr>
        <w:t xml:space="preserve">kartu su Planavimo organizatoriumi teisės aktų nustatyta tvarka </w:t>
      </w:r>
      <w:r w:rsidR="00A30C5F" w:rsidRPr="006F24E3">
        <w:rPr>
          <w:sz w:val="24"/>
          <w:szCs w:val="24"/>
          <w:lang w:val="lt-LT"/>
        </w:rPr>
        <w:t>pa</w:t>
      </w:r>
      <w:r w:rsidR="00300B06" w:rsidRPr="006F24E3">
        <w:rPr>
          <w:sz w:val="24"/>
          <w:szCs w:val="24"/>
          <w:lang w:val="lt-LT"/>
        </w:rPr>
        <w:t xml:space="preserve">teikti </w:t>
      </w:r>
      <w:r w:rsidR="00D200D3" w:rsidRPr="006F24E3">
        <w:rPr>
          <w:sz w:val="24"/>
          <w:szCs w:val="24"/>
          <w:lang w:val="lt-LT"/>
        </w:rPr>
        <w:t>Planavimo dokument</w:t>
      </w:r>
      <w:r w:rsidR="003A7F86" w:rsidRPr="006F24E3">
        <w:rPr>
          <w:sz w:val="24"/>
          <w:szCs w:val="24"/>
          <w:lang w:val="lt-LT"/>
        </w:rPr>
        <w:t>o</w:t>
      </w:r>
      <w:r w:rsidR="004F2FB6" w:rsidRPr="006F24E3">
        <w:rPr>
          <w:sz w:val="24"/>
          <w:szCs w:val="24"/>
          <w:lang w:val="lt-LT"/>
        </w:rPr>
        <w:t xml:space="preserve"> korektūr</w:t>
      </w:r>
      <w:r w:rsidR="002D7AE4" w:rsidRPr="006F24E3">
        <w:rPr>
          <w:sz w:val="24"/>
          <w:szCs w:val="24"/>
          <w:lang w:val="lt-LT"/>
        </w:rPr>
        <w:t>os</w:t>
      </w:r>
      <w:r w:rsidR="004A5C01" w:rsidRPr="006F24E3">
        <w:rPr>
          <w:sz w:val="24"/>
          <w:szCs w:val="24"/>
          <w:lang w:val="lt-LT"/>
        </w:rPr>
        <w:t xml:space="preserve"> projekt</w:t>
      </w:r>
      <w:r w:rsidR="003A7F86" w:rsidRPr="006F24E3">
        <w:rPr>
          <w:sz w:val="24"/>
          <w:szCs w:val="24"/>
          <w:lang w:val="lt-LT"/>
        </w:rPr>
        <w:t>ą</w:t>
      </w:r>
      <w:r w:rsidR="004A5C01" w:rsidRPr="006F24E3">
        <w:rPr>
          <w:sz w:val="24"/>
          <w:szCs w:val="24"/>
          <w:lang w:val="lt-LT"/>
        </w:rPr>
        <w:t>, kuri</w:t>
      </w:r>
      <w:r w:rsidR="002761E3" w:rsidRPr="006F24E3">
        <w:rPr>
          <w:sz w:val="24"/>
          <w:szCs w:val="24"/>
          <w:lang w:val="lt-LT"/>
        </w:rPr>
        <w:t>e</w:t>
      </w:r>
      <w:r w:rsidR="002D7AE4" w:rsidRPr="006F24E3">
        <w:rPr>
          <w:sz w:val="24"/>
          <w:szCs w:val="24"/>
          <w:lang w:val="lt-LT"/>
        </w:rPr>
        <w:t>m</w:t>
      </w:r>
      <w:r w:rsidR="002761E3" w:rsidRPr="006F24E3">
        <w:rPr>
          <w:sz w:val="24"/>
          <w:szCs w:val="24"/>
          <w:lang w:val="lt-LT"/>
        </w:rPr>
        <w:t>s</w:t>
      </w:r>
      <w:r w:rsidR="000A03E8" w:rsidRPr="006F24E3">
        <w:rPr>
          <w:sz w:val="24"/>
          <w:szCs w:val="24"/>
          <w:lang w:val="lt-LT"/>
        </w:rPr>
        <w:t xml:space="preserve"> Planavimo organizatorius pritarė,</w:t>
      </w:r>
      <w:r w:rsidR="004F2FB6" w:rsidRPr="006F24E3">
        <w:rPr>
          <w:sz w:val="24"/>
          <w:szCs w:val="24"/>
          <w:lang w:val="lt-LT"/>
        </w:rPr>
        <w:t xml:space="preserve"> </w:t>
      </w:r>
      <w:r w:rsidR="002654F7" w:rsidRPr="006F24E3">
        <w:rPr>
          <w:sz w:val="24"/>
          <w:szCs w:val="24"/>
          <w:lang w:val="lt-LT"/>
        </w:rPr>
        <w:t>viešai svarstyti, derinti ir</w:t>
      </w:r>
      <w:r w:rsidR="00300B06" w:rsidRPr="006F24E3">
        <w:rPr>
          <w:sz w:val="24"/>
          <w:szCs w:val="24"/>
          <w:lang w:val="lt-LT"/>
        </w:rPr>
        <w:t xml:space="preserve"> tikrinti;</w:t>
      </w:r>
      <w:r w:rsidR="00A30C5F" w:rsidRPr="006F24E3">
        <w:rPr>
          <w:sz w:val="24"/>
          <w:szCs w:val="24"/>
          <w:lang w:val="lt-LT"/>
        </w:rPr>
        <w:t xml:space="preserve"> </w:t>
      </w:r>
    </w:p>
    <w:p w14:paraId="3304E8B8" w14:textId="69D120E7" w:rsidR="00300B06" w:rsidRPr="006F24E3" w:rsidRDefault="00CD4A18" w:rsidP="006D145F">
      <w:pPr>
        <w:tabs>
          <w:tab w:val="left" w:pos="1276"/>
        </w:tabs>
        <w:spacing w:line="360" w:lineRule="auto"/>
        <w:ind w:firstLine="709"/>
        <w:jc w:val="both"/>
        <w:rPr>
          <w:sz w:val="24"/>
          <w:szCs w:val="24"/>
          <w:lang w:val="lt-LT"/>
        </w:rPr>
      </w:pPr>
      <w:r w:rsidRPr="006F24E3">
        <w:rPr>
          <w:sz w:val="24"/>
          <w:szCs w:val="24"/>
          <w:lang w:val="lt-LT"/>
        </w:rPr>
        <w:t>6</w:t>
      </w:r>
      <w:r w:rsidR="006D145F" w:rsidRPr="006F24E3">
        <w:rPr>
          <w:sz w:val="24"/>
          <w:szCs w:val="24"/>
          <w:lang w:val="lt-LT"/>
        </w:rPr>
        <w:t xml:space="preserve">.6. </w:t>
      </w:r>
      <w:r w:rsidR="00FB326F" w:rsidRPr="00BF727B">
        <w:rPr>
          <w:sz w:val="24"/>
          <w:szCs w:val="24"/>
          <w:lang w:val="lt-LT"/>
        </w:rPr>
        <w:t xml:space="preserve">per </w:t>
      </w:r>
      <w:r w:rsidR="007F6DA3" w:rsidRPr="00BF727B">
        <w:rPr>
          <w:sz w:val="24"/>
          <w:szCs w:val="24"/>
          <w:lang w:val="lt-LT"/>
        </w:rPr>
        <w:t>6</w:t>
      </w:r>
      <w:r w:rsidR="00446C8A" w:rsidRPr="00BF727B">
        <w:rPr>
          <w:sz w:val="24"/>
          <w:szCs w:val="24"/>
          <w:lang w:val="lt-LT"/>
        </w:rPr>
        <w:t xml:space="preserve"> </w:t>
      </w:r>
      <w:r w:rsidR="00FB326F" w:rsidRPr="00BF727B">
        <w:rPr>
          <w:sz w:val="24"/>
          <w:szCs w:val="24"/>
          <w:lang w:val="lt-LT"/>
        </w:rPr>
        <w:t>mėnesius nuo Sutarties pasirašymo dienos</w:t>
      </w:r>
      <w:r w:rsidR="00FB326F" w:rsidRPr="006F24E3">
        <w:rPr>
          <w:sz w:val="24"/>
          <w:szCs w:val="24"/>
          <w:lang w:val="lt-LT"/>
        </w:rPr>
        <w:t xml:space="preserve"> </w:t>
      </w:r>
      <w:r w:rsidR="00FE3132" w:rsidRPr="006F24E3">
        <w:rPr>
          <w:sz w:val="24"/>
          <w:szCs w:val="24"/>
          <w:lang w:val="lt-LT"/>
        </w:rPr>
        <w:t>du skaitmeninio įrašo e</w:t>
      </w:r>
      <w:r w:rsidR="007A72E6" w:rsidRPr="006F24E3">
        <w:rPr>
          <w:sz w:val="24"/>
          <w:szCs w:val="24"/>
          <w:lang w:val="lt-LT"/>
        </w:rPr>
        <w:t xml:space="preserve">gzempliorius </w:t>
      </w:r>
      <w:r w:rsidR="00300B06" w:rsidRPr="006F24E3">
        <w:rPr>
          <w:sz w:val="24"/>
          <w:szCs w:val="24"/>
          <w:lang w:val="lt-LT"/>
        </w:rPr>
        <w:t>parengt</w:t>
      </w:r>
      <w:r w:rsidR="002654F7" w:rsidRPr="006F24E3">
        <w:rPr>
          <w:sz w:val="24"/>
          <w:szCs w:val="24"/>
          <w:lang w:val="lt-LT"/>
        </w:rPr>
        <w:t>os</w:t>
      </w:r>
      <w:r w:rsidR="00300B06" w:rsidRPr="006F24E3">
        <w:rPr>
          <w:sz w:val="24"/>
          <w:szCs w:val="24"/>
          <w:lang w:val="lt-LT"/>
        </w:rPr>
        <w:t xml:space="preserve"> ir nustatyta tvarka apsvarstyt</w:t>
      </w:r>
      <w:r w:rsidR="002654F7" w:rsidRPr="006F24E3">
        <w:rPr>
          <w:sz w:val="24"/>
          <w:szCs w:val="24"/>
          <w:lang w:val="lt-LT"/>
        </w:rPr>
        <w:t>os</w:t>
      </w:r>
      <w:r w:rsidR="00300B06" w:rsidRPr="006F24E3">
        <w:rPr>
          <w:sz w:val="24"/>
          <w:szCs w:val="24"/>
          <w:lang w:val="lt-LT"/>
        </w:rPr>
        <w:t>, suderint</w:t>
      </w:r>
      <w:r w:rsidR="002654F7" w:rsidRPr="006F24E3">
        <w:rPr>
          <w:sz w:val="24"/>
          <w:szCs w:val="24"/>
          <w:lang w:val="lt-LT"/>
        </w:rPr>
        <w:t>os</w:t>
      </w:r>
      <w:r w:rsidR="0057560A" w:rsidRPr="006F24E3">
        <w:rPr>
          <w:sz w:val="24"/>
          <w:szCs w:val="24"/>
          <w:lang w:val="lt-LT"/>
        </w:rPr>
        <w:t xml:space="preserve"> ir</w:t>
      </w:r>
      <w:r w:rsidR="00E1640A" w:rsidRPr="006F24E3">
        <w:rPr>
          <w:sz w:val="24"/>
          <w:szCs w:val="24"/>
          <w:lang w:val="lt-LT"/>
        </w:rPr>
        <w:t xml:space="preserve"> patikrint</w:t>
      </w:r>
      <w:r w:rsidR="002654F7" w:rsidRPr="006F24E3">
        <w:rPr>
          <w:sz w:val="24"/>
          <w:szCs w:val="24"/>
          <w:lang w:val="lt-LT"/>
        </w:rPr>
        <w:t>os</w:t>
      </w:r>
      <w:r w:rsidR="00300B06" w:rsidRPr="006F24E3">
        <w:rPr>
          <w:sz w:val="24"/>
          <w:szCs w:val="24"/>
          <w:lang w:val="lt-LT"/>
        </w:rPr>
        <w:t xml:space="preserve"> </w:t>
      </w:r>
      <w:r w:rsidR="00D200D3" w:rsidRPr="006F24E3">
        <w:rPr>
          <w:sz w:val="24"/>
          <w:szCs w:val="24"/>
          <w:lang w:val="lt-LT"/>
        </w:rPr>
        <w:t>Planavimo dokument</w:t>
      </w:r>
      <w:r w:rsidR="003A7F86" w:rsidRPr="006F24E3">
        <w:rPr>
          <w:sz w:val="24"/>
          <w:szCs w:val="24"/>
          <w:lang w:val="lt-LT"/>
        </w:rPr>
        <w:t>o</w:t>
      </w:r>
      <w:r w:rsidR="00BA37B1" w:rsidRPr="006F24E3">
        <w:rPr>
          <w:sz w:val="24"/>
          <w:szCs w:val="24"/>
          <w:lang w:val="lt-LT"/>
        </w:rPr>
        <w:t xml:space="preserve"> korektūr</w:t>
      </w:r>
      <w:r w:rsidR="002654F7" w:rsidRPr="006F24E3">
        <w:rPr>
          <w:sz w:val="24"/>
          <w:szCs w:val="24"/>
          <w:lang w:val="lt-LT"/>
        </w:rPr>
        <w:t>os</w:t>
      </w:r>
      <w:r w:rsidR="00BA37B1" w:rsidRPr="006F24E3">
        <w:rPr>
          <w:sz w:val="24"/>
          <w:szCs w:val="24"/>
          <w:lang w:val="lt-LT"/>
        </w:rPr>
        <w:t xml:space="preserve"> </w:t>
      </w:r>
      <w:r w:rsidR="003A7F86" w:rsidRPr="006F24E3">
        <w:rPr>
          <w:sz w:val="24"/>
          <w:szCs w:val="24"/>
          <w:lang w:val="lt-LT"/>
        </w:rPr>
        <w:t xml:space="preserve">projektus </w:t>
      </w:r>
      <w:r w:rsidR="007A72E6" w:rsidRPr="006F24E3">
        <w:rPr>
          <w:sz w:val="24"/>
          <w:szCs w:val="24"/>
          <w:lang w:val="lt-LT"/>
        </w:rPr>
        <w:t>(</w:t>
      </w:r>
      <w:r w:rsidR="00300B06" w:rsidRPr="006F24E3">
        <w:rPr>
          <w:sz w:val="24"/>
          <w:szCs w:val="24"/>
          <w:lang w:val="lt-LT"/>
        </w:rPr>
        <w:t>tekstinės ir grafinės medžiagos</w:t>
      </w:r>
      <w:r w:rsidR="007A72E6" w:rsidRPr="006F24E3">
        <w:rPr>
          <w:sz w:val="24"/>
          <w:szCs w:val="24"/>
          <w:lang w:val="lt-LT"/>
        </w:rPr>
        <w:t xml:space="preserve"> bei </w:t>
      </w:r>
      <w:r w:rsidR="008A126B" w:rsidRPr="006F24E3">
        <w:rPr>
          <w:sz w:val="24"/>
          <w:szCs w:val="24"/>
          <w:lang w:val="lt-LT"/>
        </w:rPr>
        <w:t>planavimo proceso metu parengtų procedūrų dokumentų</w:t>
      </w:r>
      <w:r w:rsidR="007A72E6" w:rsidRPr="006F24E3">
        <w:rPr>
          <w:sz w:val="24"/>
          <w:szCs w:val="24"/>
          <w:lang w:val="lt-LT"/>
        </w:rPr>
        <w:t>)</w:t>
      </w:r>
      <w:r w:rsidR="008A126B" w:rsidRPr="006F24E3">
        <w:rPr>
          <w:sz w:val="24"/>
          <w:szCs w:val="24"/>
          <w:lang w:val="lt-LT"/>
        </w:rPr>
        <w:t xml:space="preserve"> </w:t>
      </w:r>
      <w:r w:rsidR="00300B06" w:rsidRPr="006F24E3">
        <w:rPr>
          <w:sz w:val="24"/>
          <w:szCs w:val="24"/>
          <w:lang w:val="lt-LT"/>
        </w:rPr>
        <w:t>perduo</w:t>
      </w:r>
      <w:r w:rsidR="00DC7E28" w:rsidRPr="006F24E3">
        <w:rPr>
          <w:sz w:val="24"/>
          <w:szCs w:val="24"/>
          <w:lang w:val="lt-LT"/>
        </w:rPr>
        <w:t>ti</w:t>
      </w:r>
      <w:r w:rsidR="00300B06" w:rsidRPr="006F24E3">
        <w:rPr>
          <w:sz w:val="24"/>
          <w:szCs w:val="24"/>
          <w:lang w:val="lt-LT"/>
        </w:rPr>
        <w:t xml:space="preserve"> Planavimo organizatoriui</w:t>
      </w:r>
      <w:r w:rsidR="007A72E6" w:rsidRPr="006F24E3">
        <w:rPr>
          <w:sz w:val="24"/>
          <w:szCs w:val="24"/>
          <w:lang w:val="lt-LT"/>
        </w:rPr>
        <w:t xml:space="preserve">, </w:t>
      </w:r>
      <w:r w:rsidR="009F7008" w:rsidRPr="006F24E3">
        <w:rPr>
          <w:sz w:val="24"/>
          <w:szCs w:val="24"/>
          <w:lang w:val="lt-LT"/>
        </w:rPr>
        <w:t>vien</w:t>
      </w:r>
      <w:r w:rsidR="00FE3132" w:rsidRPr="006F24E3">
        <w:rPr>
          <w:sz w:val="24"/>
          <w:szCs w:val="24"/>
          <w:lang w:val="lt-LT"/>
        </w:rPr>
        <w:t>ą</w:t>
      </w:r>
      <w:r w:rsidR="009F7008" w:rsidRPr="006F24E3">
        <w:rPr>
          <w:sz w:val="24"/>
          <w:szCs w:val="24"/>
          <w:lang w:val="lt-LT"/>
        </w:rPr>
        <w:t xml:space="preserve"> skaitmeninio įrašo egzempliori</w:t>
      </w:r>
      <w:r w:rsidR="00F0084E" w:rsidRPr="006F24E3">
        <w:rPr>
          <w:sz w:val="24"/>
          <w:szCs w:val="24"/>
          <w:lang w:val="lt-LT"/>
        </w:rPr>
        <w:t>ų</w:t>
      </w:r>
      <w:r w:rsidR="007A72E6" w:rsidRPr="006F24E3">
        <w:rPr>
          <w:sz w:val="24"/>
          <w:szCs w:val="24"/>
          <w:lang w:val="lt-LT"/>
        </w:rPr>
        <w:t xml:space="preserve"> –</w:t>
      </w:r>
      <w:r w:rsidR="009F7008" w:rsidRPr="006F24E3">
        <w:rPr>
          <w:sz w:val="24"/>
          <w:szCs w:val="24"/>
          <w:lang w:val="lt-LT"/>
        </w:rPr>
        <w:t xml:space="preserve"> </w:t>
      </w:r>
      <w:r w:rsidR="00C56456" w:rsidRPr="006F24E3">
        <w:rPr>
          <w:sz w:val="24"/>
          <w:szCs w:val="24"/>
          <w:lang w:val="lt-LT"/>
        </w:rPr>
        <w:t>Mokėtojui</w:t>
      </w:r>
      <w:r w:rsidR="00300B06" w:rsidRPr="006F24E3">
        <w:rPr>
          <w:sz w:val="24"/>
          <w:szCs w:val="24"/>
          <w:lang w:val="lt-LT"/>
        </w:rPr>
        <w:t>.</w:t>
      </w:r>
      <w:r w:rsidR="00FE0069" w:rsidRPr="006F24E3">
        <w:rPr>
          <w:sz w:val="24"/>
          <w:szCs w:val="24"/>
          <w:lang w:val="lt-LT"/>
        </w:rPr>
        <w:t xml:space="preserve"> </w:t>
      </w:r>
      <w:r w:rsidR="001D775F" w:rsidRPr="006F24E3">
        <w:rPr>
          <w:sz w:val="24"/>
          <w:szCs w:val="24"/>
          <w:lang w:val="lt-LT"/>
        </w:rPr>
        <w:t xml:space="preserve">Šis terminas </w:t>
      </w:r>
      <w:r w:rsidR="00DD157E" w:rsidRPr="006F24E3">
        <w:rPr>
          <w:sz w:val="24"/>
          <w:szCs w:val="24"/>
          <w:lang w:val="lt-LT"/>
        </w:rPr>
        <w:t>Š</w:t>
      </w:r>
      <w:r w:rsidR="00B9758D" w:rsidRPr="006F24E3">
        <w:rPr>
          <w:sz w:val="24"/>
          <w:szCs w:val="24"/>
          <w:lang w:val="lt-LT"/>
        </w:rPr>
        <w:t xml:space="preserve">alių rašytiniu susitarimu gali būti pratęstas </w:t>
      </w:r>
      <w:r w:rsidR="007F6DA3" w:rsidRPr="006F24E3">
        <w:rPr>
          <w:sz w:val="24"/>
          <w:szCs w:val="24"/>
          <w:lang w:val="lt-LT"/>
        </w:rPr>
        <w:t xml:space="preserve">du kartus po </w:t>
      </w:r>
      <w:r w:rsidR="00043E6E" w:rsidRPr="006F24E3">
        <w:rPr>
          <w:sz w:val="24"/>
          <w:szCs w:val="24"/>
          <w:lang w:val="lt-LT"/>
        </w:rPr>
        <w:t>3 mėnesius</w:t>
      </w:r>
      <w:r w:rsidR="00DD157E" w:rsidRPr="006F24E3">
        <w:rPr>
          <w:sz w:val="24"/>
          <w:szCs w:val="24"/>
          <w:lang w:val="lt-LT"/>
        </w:rPr>
        <w:t>, kai paslaugų teikimas užsitęsia ne dėl Rengėjo kaltės</w:t>
      </w:r>
      <w:r w:rsidR="00B9758D" w:rsidRPr="006F24E3">
        <w:rPr>
          <w:sz w:val="24"/>
          <w:szCs w:val="24"/>
          <w:lang w:val="lt-LT"/>
        </w:rPr>
        <w:t>.</w:t>
      </w:r>
    </w:p>
    <w:p w14:paraId="5E60B0B6" w14:textId="77777777" w:rsidR="00DF46D4" w:rsidRPr="006F24E3" w:rsidRDefault="00CD4A18" w:rsidP="008F4685">
      <w:pPr>
        <w:pStyle w:val="BodyText2"/>
        <w:tabs>
          <w:tab w:val="left" w:pos="1134"/>
        </w:tabs>
        <w:spacing w:line="360" w:lineRule="auto"/>
        <w:ind w:left="720"/>
        <w:rPr>
          <w:rFonts w:ascii="Times New Roman" w:hAnsi="Times New Roman" w:cs="Times New Roman"/>
          <w:sz w:val="24"/>
          <w:szCs w:val="24"/>
        </w:rPr>
      </w:pPr>
      <w:r w:rsidRPr="006F24E3">
        <w:rPr>
          <w:rFonts w:ascii="Times New Roman" w:hAnsi="Times New Roman" w:cs="Times New Roman"/>
          <w:bCs/>
          <w:sz w:val="24"/>
          <w:szCs w:val="24"/>
        </w:rPr>
        <w:t>7</w:t>
      </w:r>
      <w:r w:rsidR="008F4685" w:rsidRPr="006F24E3">
        <w:rPr>
          <w:rFonts w:ascii="Times New Roman" w:hAnsi="Times New Roman" w:cs="Times New Roman"/>
          <w:bCs/>
          <w:sz w:val="24"/>
          <w:szCs w:val="24"/>
        </w:rPr>
        <w:t xml:space="preserve">. </w:t>
      </w:r>
      <w:r w:rsidR="00300B06" w:rsidRPr="006F24E3">
        <w:rPr>
          <w:rFonts w:ascii="Times New Roman" w:hAnsi="Times New Roman" w:cs="Times New Roman"/>
          <w:b/>
          <w:bCs/>
          <w:sz w:val="24"/>
          <w:szCs w:val="24"/>
        </w:rPr>
        <w:t xml:space="preserve">Mokėtojas </w:t>
      </w:r>
      <w:r w:rsidR="00300B06" w:rsidRPr="006F24E3">
        <w:rPr>
          <w:rFonts w:ascii="Times New Roman" w:hAnsi="Times New Roman" w:cs="Times New Roman"/>
          <w:sz w:val="24"/>
          <w:szCs w:val="24"/>
        </w:rPr>
        <w:t>įsipareigoja</w:t>
      </w:r>
      <w:r w:rsidR="00DF46D4" w:rsidRPr="006F24E3">
        <w:rPr>
          <w:rFonts w:ascii="Times New Roman" w:hAnsi="Times New Roman" w:cs="Times New Roman"/>
          <w:spacing w:val="-1"/>
          <w:sz w:val="24"/>
          <w:szCs w:val="24"/>
        </w:rPr>
        <w:t>:</w:t>
      </w:r>
    </w:p>
    <w:p w14:paraId="3E68161A" w14:textId="7C60030E" w:rsidR="0020276A" w:rsidRPr="006F24E3" w:rsidRDefault="00CD4A18" w:rsidP="008F4685">
      <w:pPr>
        <w:pStyle w:val="BodyText2"/>
        <w:spacing w:line="360" w:lineRule="auto"/>
        <w:ind w:firstLine="709"/>
        <w:rPr>
          <w:rFonts w:ascii="Times New Roman" w:hAnsi="Times New Roman" w:cs="Times New Roman"/>
          <w:sz w:val="24"/>
          <w:szCs w:val="24"/>
        </w:rPr>
      </w:pPr>
      <w:r w:rsidRPr="006F24E3">
        <w:rPr>
          <w:rFonts w:ascii="Times New Roman" w:hAnsi="Times New Roman" w:cs="Times New Roman"/>
          <w:spacing w:val="-1"/>
          <w:sz w:val="24"/>
          <w:szCs w:val="24"/>
        </w:rPr>
        <w:t>7</w:t>
      </w:r>
      <w:r w:rsidR="008F4685" w:rsidRPr="006F24E3">
        <w:rPr>
          <w:rFonts w:ascii="Times New Roman" w:hAnsi="Times New Roman" w:cs="Times New Roman"/>
          <w:spacing w:val="-1"/>
          <w:sz w:val="24"/>
          <w:szCs w:val="24"/>
        </w:rPr>
        <w:t xml:space="preserve">.1. </w:t>
      </w:r>
      <w:r w:rsidR="00DC4BAC" w:rsidRPr="006F24E3">
        <w:rPr>
          <w:rFonts w:ascii="Times New Roman" w:hAnsi="Times New Roman" w:cs="Times New Roman"/>
          <w:spacing w:val="-1"/>
          <w:sz w:val="24"/>
          <w:szCs w:val="24"/>
        </w:rPr>
        <w:t xml:space="preserve">teikti </w:t>
      </w:r>
      <w:r w:rsidR="0020276A" w:rsidRPr="006F24E3">
        <w:rPr>
          <w:rFonts w:ascii="Times New Roman" w:hAnsi="Times New Roman" w:cs="Times New Roman"/>
          <w:spacing w:val="-1"/>
          <w:sz w:val="24"/>
          <w:szCs w:val="24"/>
        </w:rPr>
        <w:t>Rengėjui turimus duomenis, susijusius su rengiam</w:t>
      </w:r>
      <w:r w:rsidR="001635B7" w:rsidRPr="006F24E3">
        <w:rPr>
          <w:rFonts w:ascii="Times New Roman" w:hAnsi="Times New Roman" w:cs="Times New Roman"/>
          <w:spacing w:val="-1"/>
          <w:sz w:val="24"/>
          <w:szCs w:val="24"/>
        </w:rPr>
        <w:t>a</w:t>
      </w:r>
      <w:r w:rsidR="0020276A" w:rsidRPr="006F24E3">
        <w:rPr>
          <w:rFonts w:ascii="Times New Roman" w:hAnsi="Times New Roman" w:cs="Times New Roman"/>
          <w:spacing w:val="-1"/>
          <w:sz w:val="24"/>
          <w:szCs w:val="24"/>
        </w:rPr>
        <w:t xml:space="preserve"> </w:t>
      </w:r>
      <w:r w:rsidR="00D200D3" w:rsidRPr="006F24E3">
        <w:rPr>
          <w:rFonts w:ascii="Times New Roman" w:hAnsi="Times New Roman" w:cs="Times New Roman"/>
          <w:sz w:val="24"/>
          <w:szCs w:val="24"/>
        </w:rPr>
        <w:t>Planavimo dokument</w:t>
      </w:r>
      <w:r w:rsidR="00D85EEB" w:rsidRPr="006F24E3">
        <w:rPr>
          <w:rFonts w:ascii="Times New Roman" w:hAnsi="Times New Roman" w:cs="Times New Roman"/>
          <w:sz w:val="24"/>
          <w:szCs w:val="24"/>
        </w:rPr>
        <w:t>o</w:t>
      </w:r>
      <w:r w:rsidR="00782DEC" w:rsidRPr="006F24E3">
        <w:rPr>
          <w:rFonts w:ascii="Times New Roman" w:hAnsi="Times New Roman" w:cs="Times New Roman"/>
          <w:sz w:val="24"/>
          <w:szCs w:val="24"/>
        </w:rPr>
        <w:t xml:space="preserve"> korektūr</w:t>
      </w:r>
      <w:r w:rsidR="001635B7" w:rsidRPr="006F24E3">
        <w:rPr>
          <w:rFonts w:ascii="Times New Roman" w:hAnsi="Times New Roman" w:cs="Times New Roman"/>
          <w:sz w:val="24"/>
          <w:szCs w:val="24"/>
        </w:rPr>
        <w:t>a</w:t>
      </w:r>
      <w:r w:rsidR="0020276A" w:rsidRPr="006F24E3">
        <w:rPr>
          <w:rFonts w:ascii="Times New Roman" w:hAnsi="Times New Roman" w:cs="Times New Roman"/>
          <w:spacing w:val="-1"/>
          <w:sz w:val="24"/>
          <w:szCs w:val="24"/>
        </w:rPr>
        <w:t>;</w:t>
      </w:r>
    </w:p>
    <w:p w14:paraId="3A24B112" w14:textId="77777777" w:rsidR="0020276A" w:rsidRPr="006F24E3" w:rsidRDefault="00CD4A18" w:rsidP="008F4685">
      <w:pPr>
        <w:pStyle w:val="BodyText2"/>
        <w:tabs>
          <w:tab w:val="left" w:pos="0"/>
          <w:tab w:val="left" w:pos="993"/>
        </w:tabs>
        <w:spacing w:line="360" w:lineRule="auto"/>
        <w:ind w:firstLine="709"/>
        <w:rPr>
          <w:rFonts w:ascii="Times New Roman" w:hAnsi="Times New Roman" w:cs="Times New Roman"/>
          <w:sz w:val="24"/>
          <w:szCs w:val="24"/>
        </w:rPr>
      </w:pPr>
      <w:r w:rsidRPr="006F24E3">
        <w:rPr>
          <w:rFonts w:ascii="Times New Roman" w:hAnsi="Times New Roman" w:cs="Times New Roman"/>
          <w:sz w:val="24"/>
          <w:szCs w:val="24"/>
        </w:rPr>
        <w:t>7</w:t>
      </w:r>
      <w:r w:rsidR="008F4685" w:rsidRPr="006F24E3">
        <w:rPr>
          <w:rFonts w:ascii="Times New Roman" w:hAnsi="Times New Roman" w:cs="Times New Roman"/>
          <w:sz w:val="24"/>
          <w:szCs w:val="24"/>
        </w:rPr>
        <w:t xml:space="preserve">.2. </w:t>
      </w:r>
      <w:r w:rsidR="0020276A" w:rsidRPr="006F24E3">
        <w:rPr>
          <w:rFonts w:ascii="Times New Roman" w:hAnsi="Times New Roman" w:cs="Times New Roman"/>
          <w:sz w:val="24"/>
          <w:szCs w:val="24"/>
        </w:rPr>
        <w:t>laiku sumokėti Rengėjui už kokybiškai ir laiku suteiktas paslaugas</w:t>
      </w:r>
      <w:r w:rsidR="00937FA9" w:rsidRPr="006F24E3">
        <w:rPr>
          <w:rFonts w:ascii="Times New Roman" w:hAnsi="Times New Roman" w:cs="Times New Roman"/>
          <w:sz w:val="24"/>
          <w:szCs w:val="24"/>
        </w:rPr>
        <w:t xml:space="preserve"> </w:t>
      </w:r>
      <w:r w:rsidR="0020276A" w:rsidRPr="006F24E3">
        <w:rPr>
          <w:rFonts w:ascii="Times New Roman" w:hAnsi="Times New Roman" w:cs="Times New Roman"/>
          <w:sz w:val="24"/>
          <w:szCs w:val="24"/>
        </w:rPr>
        <w:t>Sutartyje nustatytomis sąlygomis.</w:t>
      </w:r>
    </w:p>
    <w:p w14:paraId="2CA9E046" w14:textId="77777777" w:rsidR="00300B06" w:rsidRPr="006F24E3" w:rsidRDefault="00300B06">
      <w:pPr>
        <w:rPr>
          <w:sz w:val="24"/>
          <w:szCs w:val="24"/>
          <w:lang w:val="lt-LT"/>
        </w:rPr>
      </w:pPr>
    </w:p>
    <w:p w14:paraId="0C0DA404" w14:textId="77777777" w:rsidR="00300B06" w:rsidRPr="006F24E3" w:rsidRDefault="00300B06">
      <w:pPr>
        <w:pStyle w:val="Heading2"/>
        <w:rPr>
          <w:rFonts w:ascii="Times New Roman" w:hAnsi="Times New Roman" w:cs="Times New Roman"/>
          <w:sz w:val="24"/>
          <w:szCs w:val="24"/>
        </w:rPr>
      </w:pPr>
      <w:r w:rsidRPr="006F24E3">
        <w:rPr>
          <w:rFonts w:ascii="Times New Roman" w:hAnsi="Times New Roman" w:cs="Times New Roman"/>
          <w:sz w:val="24"/>
          <w:szCs w:val="24"/>
        </w:rPr>
        <w:t xml:space="preserve">IV. </w:t>
      </w:r>
      <w:r w:rsidR="008B2A21" w:rsidRPr="006F24E3">
        <w:rPr>
          <w:rFonts w:ascii="Times New Roman" w:hAnsi="Times New Roman" w:cs="Times New Roman"/>
          <w:sz w:val="24"/>
          <w:szCs w:val="24"/>
        </w:rPr>
        <w:t xml:space="preserve">SUTARTIES KAINA IR </w:t>
      </w:r>
      <w:r w:rsidRPr="006F24E3">
        <w:rPr>
          <w:rFonts w:ascii="Times New Roman" w:hAnsi="Times New Roman" w:cs="Times New Roman"/>
          <w:sz w:val="24"/>
          <w:szCs w:val="24"/>
        </w:rPr>
        <w:t>MOKĖJIMO SĄLYGOS</w:t>
      </w:r>
    </w:p>
    <w:p w14:paraId="0259E4FB" w14:textId="77777777" w:rsidR="00300B06" w:rsidRPr="006F24E3" w:rsidRDefault="00300B06">
      <w:pPr>
        <w:pStyle w:val="BodyText2"/>
        <w:rPr>
          <w:rFonts w:ascii="Times New Roman" w:hAnsi="Times New Roman" w:cs="Times New Roman"/>
          <w:sz w:val="24"/>
          <w:szCs w:val="24"/>
        </w:rPr>
      </w:pPr>
    </w:p>
    <w:p w14:paraId="2AA7222B" w14:textId="77777777" w:rsidR="008F6958" w:rsidRPr="006F24E3" w:rsidRDefault="00CD4A18" w:rsidP="008F6958">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8</w:t>
      </w:r>
      <w:r w:rsidR="0020276A" w:rsidRPr="006F24E3">
        <w:rPr>
          <w:rFonts w:ascii="Times New Roman" w:hAnsi="Times New Roman" w:cs="Times New Roman"/>
          <w:sz w:val="24"/>
          <w:szCs w:val="24"/>
        </w:rPr>
        <w:t xml:space="preserve">. </w:t>
      </w:r>
      <w:r w:rsidR="008F6958" w:rsidRPr="006F24E3">
        <w:rPr>
          <w:rFonts w:ascii="Times New Roman" w:hAnsi="Times New Roman" w:cs="Times New Roman"/>
          <w:sz w:val="24"/>
          <w:szCs w:val="24"/>
        </w:rPr>
        <w:t>Vadovaujantis Viešųjų pirkimų tarnybos direktoriaus patvirtinta kainodaros taisyklių nustatymo metodika, Sutarčiai taikomas kainos apskaičiavimo būdas – fiksuotos kainos kainodara.</w:t>
      </w:r>
    </w:p>
    <w:p w14:paraId="78BD7271" w14:textId="7A3C83B1" w:rsidR="00807774" w:rsidRPr="006F24E3" w:rsidRDefault="008F6958" w:rsidP="007A7ED6">
      <w:pPr>
        <w:pStyle w:val="BodyText2"/>
        <w:spacing w:line="360" w:lineRule="auto"/>
        <w:ind w:firstLine="720"/>
        <w:rPr>
          <w:rFonts w:ascii="Times New Roman" w:hAnsi="Times New Roman"/>
          <w:sz w:val="24"/>
          <w:szCs w:val="24"/>
        </w:rPr>
      </w:pPr>
      <w:r w:rsidRPr="006F24E3">
        <w:rPr>
          <w:rFonts w:ascii="Times New Roman" w:hAnsi="Times New Roman" w:cs="Times New Roman"/>
          <w:sz w:val="24"/>
          <w:szCs w:val="24"/>
        </w:rPr>
        <w:t xml:space="preserve">9. </w:t>
      </w:r>
      <w:r w:rsidR="00807774" w:rsidRPr="006F24E3">
        <w:rPr>
          <w:rFonts w:ascii="Times New Roman" w:hAnsi="Times New Roman" w:cs="Times New Roman"/>
          <w:sz w:val="24"/>
          <w:szCs w:val="24"/>
        </w:rPr>
        <w:t xml:space="preserve">Pradinės Sutarties vertė yra </w:t>
      </w:r>
      <w:r w:rsidR="002A6F0D" w:rsidRPr="006F24E3">
        <w:rPr>
          <w:rFonts w:ascii="Times New Roman" w:hAnsi="Times New Roman" w:cs="Times New Roman"/>
          <w:sz w:val="24"/>
          <w:szCs w:val="24"/>
        </w:rPr>
        <w:t>15000</w:t>
      </w:r>
      <w:r w:rsidR="00807774" w:rsidRPr="006F24E3">
        <w:rPr>
          <w:rFonts w:ascii="Times New Roman" w:hAnsi="Times New Roman" w:cs="Times New Roman"/>
          <w:sz w:val="24"/>
          <w:szCs w:val="24"/>
        </w:rPr>
        <w:t>,00 Eur (</w:t>
      </w:r>
      <w:r w:rsidR="002A6F0D" w:rsidRPr="006F24E3">
        <w:rPr>
          <w:rFonts w:ascii="Times New Roman" w:hAnsi="Times New Roman" w:cs="Times New Roman"/>
          <w:sz w:val="24"/>
          <w:szCs w:val="24"/>
        </w:rPr>
        <w:t xml:space="preserve">penkiolika tūkstančių </w:t>
      </w:r>
      <w:r w:rsidR="00807774" w:rsidRPr="006F24E3">
        <w:rPr>
          <w:rFonts w:ascii="Times New Roman" w:hAnsi="Times New Roman" w:cs="Times New Roman"/>
          <w:sz w:val="24"/>
          <w:szCs w:val="24"/>
        </w:rPr>
        <w:t xml:space="preserve">eurų, 00 ct.) be PVM. PVM sudaro </w:t>
      </w:r>
      <w:r w:rsidR="00825CC6" w:rsidRPr="006F24E3">
        <w:rPr>
          <w:rFonts w:ascii="Times New Roman" w:hAnsi="Times New Roman" w:cs="Times New Roman"/>
          <w:sz w:val="24"/>
          <w:szCs w:val="24"/>
        </w:rPr>
        <w:t>3150,00</w:t>
      </w:r>
      <w:r w:rsidR="00807774" w:rsidRPr="006F24E3">
        <w:rPr>
          <w:rFonts w:ascii="Times New Roman" w:hAnsi="Times New Roman" w:cs="Times New Roman"/>
          <w:sz w:val="24"/>
          <w:szCs w:val="24"/>
        </w:rPr>
        <w:t xml:space="preserve"> Eur (</w:t>
      </w:r>
      <w:r w:rsidR="00825CC6" w:rsidRPr="006F24E3">
        <w:rPr>
          <w:rFonts w:ascii="Times New Roman" w:hAnsi="Times New Roman" w:cs="Times New Roman"/>
          <w:sz w:val="24"/>
          <w:szCs w:val="24"/>
        </w:rPr>
        <w:t>trys tūkstančiai vienas šimtas penkiasdešimt</w:t>
      </w:r>
      <w:r w:rsidR="00807774" w:rsidRPr="006F24E3">
        <w:rPr>
          <w:rFonts w:ascii="Times New Roman" w:hAnsi="Times New Roman" w:cs="Times New Roman"/>
          <w:sz w:val="24"/>
          <w:szCs w:val="24"/>
        </w:rPr>
        <w:t xml:space="preserve"> eurų, 00 ct.). Sutarties kaina yra </w:t>
      </w:r>
      <w:r w:rsidR="006011B0" w:rsidRPr="006F24E3">
        <w:rPr>
          <w:rFonts w:ascii="Times New Roman" w:hAnsi="Times New Roman" w:cs="Times New Roman"/>
          <w:sz w:val="24"/>
          <w:szCs w:val="24"/>
        </w:rPr>
        <w:t xml:space="preserve">18150,00 </w:t>
      </w:r>
      <w:r w:rsidR="00807774" w:rsidRPr="006F24E3">
        <w:rPr>
          <w:rFonts w:ascii="Times New Roman" w:hAnsi="Times New Roman" w:cs="Times New Roman"/>
          <w:sz w:val="24"/>
          <w:szCs w:val="24"/>
        </w:rPr>
        <w:t>Eur (</w:t>
      </w:r>
      <w:r w:rsidR="006011B0" w:rsidRPr="006F24E3">
        <w:rPr>
          <w:rFonts w:ascii="Times New Roman" w:hAnsi="Times New Roman" w:cs="Times New Roman"/>
          <w:sz w:val="24"/>
          <w:szCs w:val="24"/>
        </w:rPr>
        <w:t>aštuoniolika</w:t>
      </w:r>
      <w:r w:rsidR="00807774" w:rsidRPr="006F24E3">
        <w:rPr>
          <w:rFonts w:ascii="Times New Roman" w:hAnsi="Times New Roman" w:cs="Times New Roman"/>
          <w:sz w:val="24"/>
          <w:szCs w:val="24"/>
        </w:rPr>
        <w:t xml:space="preserve"> tūkstančių </w:t>
      </w:r>
      <w:r w:rsidR="006011B0" w:rsidRPr="006F24E3">
        <w:rPr>
          <w:rFonts w:ascii="Times New Roman" w:hAnsi="Times New Roman" w:cs="Times New Roman"/>
          <w:sz w:val="24"/>
          <w:szCs w:val="24"/>
        </w:rPr>
        <w:t>vienas šimtas penkiasdešimt</w:t>
      </w:r>
      <w:r w:rsidR="00807774" w:rsidRPr="006F24E3">
        <w:rPr>
          <w:rFonts w:ascii="Times New Roman" w:hAnsi="Times New Roman" w:cs="Times New Roman"/>
          <w:sz w:val="24"/>
          <w:szCs w:val="24"/>
        </w:rPr>
        <w:t xml:space="preserve"> eurų, 00 ct.) su PVM. Šioje Sutartyje Pradinės Sutarties vertė yra lygi kainai be PVM, nurodytai už visą Sutartyje nurodytą </w:t>
      </w:r>
      <w:r w:rsidR="00460A01" w:rsidRPr="006F24E3">
        <w:rPr>
          <w:rFonts w:ascii="Times New Roman" w:hAnsi="Times New Roman" w:cs="Times New Roman"/>
          <w:sz w:val="24"/>
          <w:szCs w:val="24"/>
        </w:rPr>
        <w:t>p</w:t>
      </w:r>
      <w:r w:rsidR="00807774" w:rsidRPr="006F24E3">
        <w:rPr>
          <w:rFonts w:ascii="Times New Roman" w:hAnsi="Times New Roman" w:cs="Times New Roman"/>
          <w:sz w:val="24"/>
          <w:szCs w:val="24"/>
        </w:rPr>
        <w:t>aslaugų kiekį ir (ar) apimtį.</w:t>
      </w:r>
    </w:p>
    <w:p w14:paraId="2968BC5E" w14:textId="3C00B590" w:rsidR="00F0048F" w:rsidRPr="006F24E3" w:rsidRDefault="00F0048F" w:rsidP="00F0048F">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10. Jeigu Sutarties vykdymo metu pasikeičia PVM mokėjimą reglamentuojantys teisės aktai, darantys tiesioginę įtaką Rengėjo teikiamų paslaugų Sutartyje nurodytai kainai, Sutarties kaina perskaičiuojama nekeičiant paslaugų kainos be PVM. Perskaičiavimas įforminamas susitarimu ne vėliau kaip per 10 dienų nuo PVM mokėjimą reglamentuojančių teisės aktų pasikeitimo, kuris tampa neatskiriama Sutarties dalimi. Perskaičiuota Sutarties kaina taikoma už tą paslaugų dalį, kurios bus teikiamos nuo Susitarime nurodytos dienos. </w:t>
      </w:r>
    </w:p>
    <w:p w14:paraId="43E233D7" w14:textId="677B1297" w:rsidR="0060173C" w:rsidRPr="006F24E3" w:rsidRDefault="00247483" w:rsidP="002E64BF">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11</w:t>
      </w:r>
      <w:r w:rsidR="00300B06" w:rsidRPr="006F24E3">
        <w:rPr>
          <w:rFonts w:ascii="Times New Roman" w:hAnsi="Times New Roman" w:cs="Times New Roman"/>
          <w:sz w:val="24"/>
          <w:szCs w:val="24"/>
        </w:rPr>
        <w:t>. Mokėjim</w:t>
      </w:r>
      <w:r w:rsidR="0060173C" w:rsidRPr="006F24E3">
        <w:rPr>
          <w:rFonts w:ascii="Times New Roman" w:hAnsi="Times New Roman" w:cs="Times New Roman"/>
          <w:sz w:val="24"/>
          <w:szCs w:val="24"/>
        </w:rPr>
        <w:t>ai atliekami šiais etapais:</w:t>
      </w:r>
    </w:p>
    <w:p w14:paraId="57EB9233" w14:textId="4A0E38EA" w:rsidR="00300B06" w:rsidRPr="006F24E3" w:rsidRDefault="00247483" w:rsidP="002E64BF">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11</w:t>
      </w:r>
      <w:r w:rsidR="0060173C" w:rsidRPr="006F24E3">
        <w:rPr>
          <w:rFonts w:ascii="Times New Roman" w:hAnsi="Times New Roman" w:cs="Times New Roman"/>
          <w:sz w:val="24"/>
          <w:szCs w:val="24"/>
        </w:rPr>
        <w:t xml:space="preserve">.1. Rengėjui priėmimo–perdavimo aktu perdavus Sutarties </w:t>
      </w:r>
      <w:r w:rsidR="006920A2" w:rsidRPr="006F24E3">
        <w:rPr>
          <w:rFonts w:ascii="Times New Roman" w:hAnsi="Times New Roman" w:cs="Times New Roman"/>
          <w:sz w:val="24"/>
          <w:szCs w:val="24"/>
        </w:rPr>
        <w:t>6</w:t>
      </w:r>
      <w:r w:rsidR="0060173C" w:rsidRPr="006F24E3">
        <w:rPr>
          <w:rFonts w:ascii="Times New Roman" w:hAnsi="Times New Roman" w:cs="Times New Roman"/>
          <w:sz w:val="24"/>
          <w:szCs w:val="24"/>
        </w:rPr>
        <w:t xml:space="preserve">.1 </w:t>
      </w:r>
      <w:r w:rsidR="00522801" w:rsidRPr="006F24E3">
        <w:rPr>
          <w:rFonts w:ascii="Times New Roman" w:hAnsi="Times New Roman" w:cs="Times New Roman"/>
          <w:sz w:val="24"/>
          <w:szCs w:val="24"/>
        </w:rPr>
        <w:t>pa</w:t>
      </w:r>
      <w:r w:rsidR="0060173C" w:rsidRPr="006F24E3">
        <w:rPr>
          <w:rFonts w:ascii="Times New Roman" w:hAnsi="Times New Roman" w:cs="Times New Roman"/>
          <w:sz w:val="24"/>
          <w:szCs w:val="24"/>
        </w:rPr>
        <w:t>punkt</w:t>
      </w:r>
      <w:r w:rsidR="00522801" w:rsidRPr="006F24E3">
        <w:rPr>
          <w:rFonts w:ascii="Times New Roman" w:hAnsi="Times New Roman" w:cs="Times New Roman"/>
          <w:sz w:val="24"/>
          <w:szCs w:val="24"/>
        </w:rPr>
        <w:t>yje</w:t>
      </w:r>
      <w:r w:rsidR="0060173C" w:rsidRPr="006F24E3">
        <w:rPr>
          <w:rFonts w:ascii="Times New Roman" w:hAnsi="Times New Roman" w:cs="Times New Roman"/>
          <w:sz w:val="24"/>
          <w:szCs w:val="24"/>
        </w:rPr>
        <w:t xml:space="preserve"> nurodytas paslaugas </w:t>
      </w:r>
      <w:r w:rsidR="004834C0" w:rsidRPr="006F24E3">
        <w:rPr>
          <w:rFonts w:ascii="Times New Roman" w:hAnsi="Times New Roman" w:cs="Times New Roman"/>
          <w:sz w:val="24"/>
          <w:szCs w:val="24"/>
        </w:rPr>
        <w:t>(</w:t>
      </w:r>
      <w:r w:rsidR="00D200D3" w:rsidRPr="006F24E3">
        <w:rPr>
          <w:rFonts w:ascii="Times New Roman" w:hAnsi="Times New Roman" w:cs="Times New Roman"/>
          <w:sz w:val="24"/>
          <w:szCs w:val="24"/>
        </w:rPr>
        <w:t>Planavimo dokument</w:t>
      </w:r>
      <w:r w:rsidR="002761E3" w:rsidRPr="006F24E3">
        <w:rPr>
          <w:rFonts w:ascii="Times New Roman" w:hAnsi="Times New Roman" w:cs="Times New Roman"/>
          <w:sz w:val="24"/>
          <w:szCs w:val="24"/>
        </w:rPr>
        <w:t>ų</w:t>
      </w:r>
      <w:r w:rsidR="004834C0" w:rsidRPr="006F24E3">
        <w:rPr>
          <w:rFonts w:ascii="Times New Roman" w:hAnsi="Times New Roman" w:cs="Times New Roman"/>
          <w:sz w:val="24"/>
          <w:szCs w:val="24"/>
        </w:rPr>
        <w:t xml:space="preserve"> korektūr</w:t>
      </w:r>
      <w:r w:rsidR="00DC0FC4" w:rsidRPr="006F24E3">
        <w:rPr>
          <w:rFonts w:ascii="Times New Roman" w:hAnsi="Times New Roman" w:cs="Times New Roman"/>
          <w:sz w:val="24"/>
          <w:szCs w:val="24"/>
        </w:rPr>
        <w:t>os</w:t>
      </w:r>
      <w:r w:rsidR="004834C0" w:rsidRPr="006F24E3">
        <w:rPr>
          <w:rFonts w:ascii="Times New Roman" w:hAnsi="Times New Roman" w:cs="Times New Roman"/>
          <w:sz w:val="24"/>
          <w:szCs w:val="24"/>
        </w:rPr>
        <w:t xml:space="preserve"> projekt</w:t>
      </w:r>
      <w:r w:rsidR="00DC0FC4" w:rsidRPr="006F24E3">
        <w:rPr>
          <w:rFonts w:ascii="Times New Roman" w:hAnsi="Times New Roman" w:cs="Times New Roman"/>
          <w:sz w:val="24"/>
          <w:szCs w:val="24"/>
        </w:rPr>
        <w:t>ą</w:t>
      </w:r>
      <w:r w:rsidR="001851FF" w:rsidRPr="006F24E3">
        <w:rPr>
          <w:rFonts w:ascii="Times New Roman" w:hAnsi="Times New Roman" w:cs="Times New Roman"/>
          <w:sz w:val="24"/>
          <w:szCs w:val="24"/>
        </w:rPr>
        <w:t>), kurioms</w:t>
      </w:r>
      <w:r w:rsidR="005C5A39" w:rsidRPr="006F24E3">
        <w:rPr>
          <w:rFonts w:ascii="Times New Roman" w:hAnsi="Times New Roman" w:cs="Times New Roman"/>
          <w:sz w:val="24"/>
          <w:szCs w:val="24"/>
        </w:rPr>
        <w:t xml:space="preserve"> pagal Sutarties </w:t>
      </w:r>
      <w:r w:rsidR="006920A2" w:rsidRPr="006F24E3">
        <w:rPr>
          <w:rFonts w:ascii="Times New Roman" w:hAnsi="Times New Roman" w:cs="Times New Roman"/>
          <w:sz w:val="24"/>
          <w:szCs w:val="24"/>
        </w:rPr>
        <w:t>6</w:t>
      </w:r>
      <w:r w:rsidR="002D7A3C" w:rsidRPr="006F24E3">
        <w:rPr>
          <w:rFonts w:ascii="Times New Roman" w:hAnsi="Times New Roman" w:cs="Times New Roman"/>
          <w:sz w:val="24"/>
          <w:szCs w:val="24"/>
        </w:rPr>
        <w:t xml:space="preserve">.5 </w:t>
      </w:r>
      <w:r w:rsidR="00522801" w:rsidRPr="006F24E3">
        <w:rPr>
          <w:rFonts w:ascii="Times New Roman" w:hAnsi="Times New Roman" w:cs="Times New Roman"/>
          <w:sz w:val="24"/>
          <w:szCs w:val="24"/>
        </w:rPr>
        <w:t xml:space="preserve">papunktį </w:t>
      </w:r>
      <w:r w:rsidR="005C5A39" w:rsidRPr="006F24E3">
        <w:rPr>
          <w:rFonts w:ascii="Times New Roman" w:hAnsi="Times New Roman" w:cs="Times New Roman"/>
          <w:sz w:val="24"/>
          <w:szCs w:val="24"/>
        </w:rPr>
        <w:t>P</w:t>
      </w:r>
      <w:r w:rsidR="00E80AE4" w:rsidRPr="006F24E3">
        <w:rPr>
          <w:rFonts w:ascii="Times New Roman" w:hAnsi="Times New Roman" w:cs="Times New Roman"/>
          <w:sz w:val="24"/>
          <w:szCs w:val="24"/>
        </w:rPr>
        <w:t>lanavimo organizatorius pritarė</w:t>
      </w:r>
      <w:r w:rsidR="001851FF" w:rsidRPr="006F24E3">
        <w:rPr>
          <w:rFonts w:ascii="Times New Roman" w:hAnsi="Times New Roman" w:cs="Times New Roman"/>
          <w:sz w:val="24"/>
          <w:szCs w:val="24"/>
        </w:rPr>
        <w:t xml:space="preserve">, </w:t>
      </w:r>
      <w:r w:rsidR="00300B06" w:rsidRPr="006F24E3">
        <w:rPr>
          <w:rFonts w:ascii="Times New Roman" w:hAnsi="Times New Roman" w:cs="Times New Roman"/>
          <w:sz w:val="24"/>
          <w:szCs w:val="24"/>
        </w:rPr>
        <w:t>Mokėtoj</w:t>
      </w:r>
      <w:r w:rsidR="004834C0" w:rsidRPr="006F24E3">
        <w:rPr>
          <w:rFonts w:ascii="Times New Roman" w:hAnsi="Times New Roman" w:cs="Times New Roman"/>
          <w:sz w:val="24"/>
          <w:szCs w:val="24"/>
        </w:rPr>
        <w:t xml:space="preserve">as moka </w:t>
      </w:r>
      <w:r w:rsidR="0017029E" w:rsidRPr="006F24E3">
        <w:rPr>
          <w:rFonts w:ascii="Times New Roman" w:hAnsi="Times New Roman" w:cs="Times New Roman"/>
          <w:sz w:val="24"/>
          <w:szCs w:val="24"/>
        </w:rPr>
        <w:t>5</w:t>
      </w:r>
      <w:r w:rsidR="00D577BB" w:rsidRPr="006F24E3">
        <w:rPr>
          <w:rFonts w:ascii="Times New Roman" w:hAnsi="Times New Roman" w:cs="Times New Roman"/>
          <w:sz w:val="24"/>
          <w:szCs w:val="24"/>
        </w:rPr>
        <w:t xml:space="preserve">0 </w:t>
      </w:r>
      <w:r w:rsidR="00DC0FC4" w:rsidRPr="006F24E3">
        <w:rPr>
          <w:rFonts w:ascii="Times New Roman" w:hAnsi="Times New Roman" w:cs="Times New Roman"/>
          <w:sz w:val="24"/>
          <w:szCs w:val="24"/>
        </w:rPr>
        <w:sym w:font="Symbol" w:char="F025"/>
      </w:r>
      <w:r w:rsidR="00DC0FC4" w:rsidRPr="006F24E3">
        <w:rPr>
          <w:rFonts w:ascii="Times New Roman" w:hAnsi="Times New Roman" w:cs="Times New Roman"/>
          <w:sz w:val="24"/>
          <w:szCs w:val="24"/>
        </w:rPr>
        <w:t xml:space="preserve"> </w:t>
      </w:r>
      <w:r w:rsidR="0060173C" w:rsidRPr="006F24E3">
        <w:rPr>
          <w:rFonts w:ascii="Times New Roman" w:hAnsi="Times New Roman" w:cs="Times New Roman"/>
          <w:sz w:val="24"/>
          <w:szCs w:val="24"/>
        </w:rPr>
        <w:t xml:space="preserve">Sutarties </w:t>
      </w:r>
      <w:r w:rsidR="00F426AF" w:rsidRPr="006F24E3">
        <w:rPr>
          <w:rFonts w:ascii="Times New Roman" w:hAnsi="Times New Roman" w:cs="Times New Roman"/>
          <w:sz w:val="24"/>
          <w:szCs w:val="24"/>
        </w:rPr>
        <w:t>9</w:t>
      </w:r>
      <w:r w:rsidR="0060173C" w:rsidRPr="006F24E3">
        <w:rPr>
          <w:rFonts w:ascii="Times New Roman" w:hAnsi="Times New Roman" w:cs="Times New Roman"/>
          <w:sz w:val="24"/>
          <w:szCs w:val="24"/>
        </w:rPr>
        <w:t xml:space="preserve"> punkte nurodytos </w:t>
      </w:r>
      <w:r w:rsidR="00F25A67" w:rsidRPr="006F24E3">
        <w:rPr>
          <w:rFonts w:ascii="Times New Roman" w:hAnsi="Times New Roman" w:cs="Times New Roman"/>
          <w:sz w:val="24"/>
          <w:szCs w:val="24"/>
        </w:rPr>
        <w:t>kainos su PVM</w:t>
      </w:r>
      <w:r w:rsidR="0060173C" w:rsidRPr="006F24E3">
        <w:rPr>
          <w:rFonts w:ascii="Times New Roman" w:hAnsi="Times New Roman" w:cs="Times New Roman"/>
          <w:sz w:val="24"/>
          <w:szCs w:val="24"/>
        </w:rPr>
        <w:t>.</w:t>
      </w:r>
      <w:r w:rsidR="00522801" w:rsidRPr="006F24E3">
        <w:rPr>
          <w:rFonts w:ascii="Times New Roman" w:hAnsi="Times New Roman" w:cs="Times New Roman"/>
          <w:sz w:val="24"/>
          <w:szCs w:val="24"/>
        </w:rPr>
        <w:t>;</w:t>
      </w:r>
    </w:p>
    <w:p w14:paraId="0354993B" w14:textId="0A622547" w:rsidR="0060173C" w:rsidRPr="006F24E3" w:rsidRDefault="00247483" w:rsidP="002E64BF">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11</w:t>
      </w:r>
      <w:r w:rsidR="0060173C" w:rsidRPr="006F24E3">
        <w:rPr>
          <w:rFonts w:ascii="Times New Roman" w:hAnsi="Times New Roman" w:cs="Times New Roman"/>
          <w:sz w:val="24"/>
          <w:szCs w:val="24"/>
        </w:rPr>
        <w:t xml:space="preserve">.2. Rengėjui priėmimo–perdavimo aktu perdavus Sutarties </w:t>
      </w:r>
      <w:r w:rsidR="006920A2" w:rsidRPr="006F24E3">
        <w:rPr>
          <w:rFonts w:ascii="Times New Roman" w:hAnsi="Times New Roman" w:cs="Times New Roman"/>
          <w:sz w:val="24"/>
          <w:szCs w:val="24"/>
        </w:rPr>
        <w:t>6</w:t>
      </w:r>
      <w:r w:rsidR="0060173C" w:rsidRPr="006F24E3">
        <w:rPr>
          <w:rFonts w:ascii="Times New Roman" w:hAnsi="Times New Roman" w:cs="Times New Roman"/>
          <w:sz w:val="24"/>
          <w:szCs w:val="24"/>
        </w:rPr>
        <w:t>.</w:t>
      </w:r>
      <w:r w:rsidR="002929D2" w:rsidRPr="006F24E3">
        <w:rPr>
          <w:rFonts w:ascii="Times New Roman" w:hAnsi="Times New Roman" w:cs="Times New Roman"/>
          <w:sz w:val="24"/>
          <w:szCs w:val="24"/>
        </w:rPr>
        <w:t>6</w:t>
      </w:r>
      <w:r w:rsidR="0060173C" w:rsidRPr="006F24E3">
        <w:rPr>
          <w:rFonts w:ascii="Times New Roman" w:hAnsi="Times New Roman" w:cs="Times New Roman"/>
          <w:sz w:val="24"/>
          <w:szCs w:val="24"/>
        </w:rPr>
        <w:t xml:space="preserve"> </w:t>
      </w:r>
      <w:r w:rsidR="00522801" w:rsidRPr="006F24E3">
        <w:rPr>
          <w:rFonts w:ascii="Times New Roman" w:hAnsi="Times New Roman" w:cs="Times New Roman"/>
          <w:sz w:val="24"/>
          <w:szCs w:val="24"/>
        </w:rPr>
        <w:t>papunktyje</w:t>
      </w:r>
      <w:r w:rsidR="0060173C" w:rsidRPr="006F24E3">
        <w:rPr>
          <w:rFonts w:ascii="Times New Roman" w:hAnsi="Times New Roman" w:cs="Times New Roman"/>
          <w:sz w:val="24"/>
          <w:szCs w:val="24"/>
        </w:rPr>
        <w:t xml:space="preserve"> nurodytas paslaugas </w:t>
      </w:r>
      <w:r w:rsidR="002929D2" w:rsidRPr="006F24E3">
        <w:rPr>
          <w:rFonts w:ascii="Times New Roman" w:hAnsi="Times New Roman" w:cs="Times New Roman"/>
          <w:sz w:val="24"/>
          <w:szCs w:val="24"/>
        </w:rPr>
        <w:t>(</w:t>
      </w:r>
      <w:r w:rsidR="000E6A61" w:rsidRPr="006F24E3">
        <w:rPr>
          <w:rFonts w:ascii="Times New Roman" w:hAnsi="Times New Roman" w:cs="Times New Roman"/>
          <w:sz w:val="24"/>
          <w:szCs w:val="24"/>
        </w:rPr>
        <w:t>apsvarstytą</w:t>
      </w:r>
      <w:r w:rsidR="00397755" w:rsidRPr="006F24E3">
        <w:rPr>
          <w:rFonts w:ascii="Times New Roman" w:hAnsi="Times New Roman" w:cs="Times New Roman"/>
          <w:sz w:val="24"/>
          <w:szCs w:val="24"/>
        </w:rPr>
        <w:t>, sude</w:t>
      </w:r>
      <w:r w:rsidR="000E6A61" w:rsidRPr="006F24E3">
        <w:rPr>
          <w:rFonts w:ascii="Times New Roman" w:hAnsi="Times New Roman" w:cs="Times New Roman"/>
          <w:sz w:val="24"/>
          <w:szCs w:val="24"/>
        </w:rPr>
        <w:t>rintą</w:t>
      </w:r>
      <w:r w:rsidR="007C304D" w:rsidRPr="006F24E3">
        <w:rPr>
          <w:rFonts w:ascii="Times New Roman" w:hAnsi="Times New Roman" w:cs="Times New Roman"/>
          <w:sz w:val="24"/>
          <w:szCs w:val="24"/>
        </w:rPr>
        <w:t xml:space="preserve"> ir</w:t>
      </w:r>
      <w:r w:rsidR="00397755" w:rsidRPr="006F24E3">
        <w:rPr>
          <w:rFonts w:ascii="Times New Roman" w:hAnsi="Times New Roman" w:cs="Times New Roman"/>
          <w:sz w:val="24"/>
          <w:szCs w:val="24"/>
        </w:rPr>
        <w:t xml:space="preserve"> patikrint</w:t>
      </w:r>
      <w:r w:rsidR="000E6A61" w:rsidRPr="006F24E3">
        <w:rPr>
          <w:rFonts w:ascii="Times New Roman" w:hAnsi="Times New Roman" w:cs="Times New Roman"/>
          <w:sz w:val="24"/>
          <w:szCs w:val="24"/>
        </w:rPr>
        <w:t>ą</w:t>
      </w:r>
      <w:r w:rsidR="002929D2" w:rsidRPr="006F24E3">
        <w:rPr>
          <w:rFonts w:ascii="Times New Roman" w:hAnsi="Times New Roman" w:cs="Times New Roman"/>
          <w:sz w:val="24"/>
          <w:szCs w:val="24"/>
        </w:rPr>
        <w:t xml:space="preserve"> </w:t>
      </w:r>
      <w:r w:rsidR="00D200D3" w:rsidRPr="006F24E3">
        <w:rPr>
          <w:rFonts w:ascii="Times New Roman" w:hAnsi="Times New Roman" w:cs="Times New Roman"/>
          <w:sz w:val="24"/>
          <w:szCs w:val="24"/>
        </w:rPr>
        <w:t>Planavimo dokumen</w:t>
      </w:r>
      <w:r w:rsidR="002761E3" w:rsidRPr="006F24E3">
        <w:rPr>
          <w:rFonts w:ascii="Times New Roman" w:hAnsi="Times New Roman" w:cs="Times New Roman"/>
          <w:sz w:val="24"/>
          <w:szCs w:val="24"/>
        </w:rPr>
        <w:t>t</w:t>
      </w:r>
      <w:r w:rsidR="00D85EEB" w:rsidRPr="006F24E3">
        <w:rPr>
          <w:rFonts w:ascii="Times New Roman" w:hAnsi="Times New Roman" w:cs="Times New Roman"/>
          <w:sz w:val="24"/>
          <w:szCs w:val="24"/>
        </w:rPr>
        <w:t>o</w:t>
      </w:r>
      <w:r w:rsidR="00397755" w:rsidRPr="006F24E3">
        <w:rPr>
          <w:rFonts w:ascii="Times New Roman" w:hAnsi="Times New Roman" w:cs="Times New Roman"/>
          <w:sz w:val="24"/>
          <w:szCs w:val="24"/>
        </w:rPr>
        <w:t xml:space="preserve"> korektūr</w:t>
      </w:r>
      <w:r w:rsidR="000E6A61" w:rsidRPr="006F24E3">
        <w:rPr>
          <w:rFonts w:ascii="Times New Roman" w:hAnsi="Times New Roman" w:cs="Times New Roman"/>
          <w:sz w:val="24"/>
          <w:szCs w:val="24"/>
        </w:rPr>
        <w:t>ą</w:t>
      </w:r>
      <w:r w:rsidR="002929D2" w:rsidRPr="006F24E3">
        <w:rPr>
          <w:rFonts w:ascii="Times New Roman" w:hAnsi="Times New Roman" w:cs="Times New Roman"/>
          <w:sz w:val="24"/>
          <w:szCs w:val="24"/>
        </w:rPr>
        <w:t>)</w:t>
      </w:r>
      <w:r w:rsidR="000E6A61" w:rsidRPr="006F24E3">
        <w:rPr>
          <w:rFonts w:ascii="Times New Roman" w:hAnsi="Times New Roman" w:cs="Times New Roman"/>
          <w:sz w:val="24"/>
          <w:szCs w:val="24"/>
        </w:rPr>
        <w:t>,</w:t>
      </w:r>
      <w:r w:rsidR="002929D2" w:rsidRPr="006F24E3">
        <w:rPr>
          <w:rFonts w:ascii="Times New Roman" w:hAnsi="Times New Roman" w:cs="Times New Roman"/>
          <w:sz w:val="24"/>
          <w:szCs w:val="24"/>
        </w:rPr>
        <w:t xml:space="preserve"> </w:t>
      </w:r>
      <w:r w:rsidR="0060173C" w:rsidRPr="006F24E3">
        <w:rPr>
          <w:rFonts w:ascii="Times New Roman" w:hAnsi="Times New Roman" w:cs="Times New Roman"/>
          <w:sz w:val="24"/>
          <w:szCs w:val="24"/>
        </w:rPr>
        <w:t xml:space="preserve">Mokėtojas moka </w:t>
      </w:r>
      <w:r w:rsidR="0017029E" w:rsidRPr="006F24E3">
        <w:rPr>
          <w:rFonts w:ascii="Times New Roman" w:hAnsi="Times New Roman" w:cs="Times New Roman"/>
          <w:sz w:val="24"/>
          <w:szCs w:val="24"/>
        </w:rPr>
        <w:t>5</w:t>
      </w:r>
      <w:r w:rsidR="002929D2" w:rsidRPr="006F24E3">
        <w:rPr>
          <w:rFonts w:ascii="Times New Roman" w:hAnsi="Times New Roman" w:cs="Times New Roman"/>
          <w:sz w:val="24"/>
          <w:szCs w:val="24"/>
        </w:rPr>
        <w:t xml:space="preserve">0 </w:t>
      </w:r>
      <w:r w:rsidR="000E6A61" w:rsidRPr="006F24E3">
        <w:rPr>
          <w:rFonts w:ascii="Times New Roman" w:hAnsi="Times New Roman" w:cs="Times New Roman"/>
          <w:sz w:val="24"/>
          <w:szCs w:val="24"/>
        </w:rPr>
        <w:sym w:font="Symbol" w:char="F025"/>
      </w:r>
      <w:r w:rsidR="00DB5A8E" w:rsidRPr="006F24E3">
        <w:rPr>
          <w:rFonts w:ascii="Times New Roman" w:hAnsi="Times New Roman" w:cs="Times New Roman"/>
          <w:sz w:val="24"/>
          <w:szCs w:val="24"/>
        </w:rPr>
        <w:t xml:space="preserve"> </w:t>
      </w:r>
      <w:r w:rsidR="0060173C" w:rsidRPr="006F24E3">
        <w:rPr>
          <w:rFonts w:ascii="Times New Roman" w:hAnsi="Times New Roman" w:cs="Times New Roman"/>
          <w:sz w:val="24"/>
          <w:szCs w:val="24"/>
        </w:rPr>
        <w:t xml:space="preserve">Sutarties </w:t>
      </w:r>
      <w:r w:rsidR="00F426AF" w:rsidRPr="006F24E3">
        <w:rPr>
          <w:rFonts w:ascii="Times New Roman" w:hAnsi="Times New Roman" w:cs="Times New Roman"/>
          <w:sz w:val="24"/>
          <w:szCs w:val="24"/>
        </w:rPr>
        <w:t>9</w:t>
      </w:r>
      <w:r w:rsidR="0060173C" w:rsidRPr="006F24E3">
        <w:rPr>
          <w:rFonts w:ascii="Times New Roman" w:hAnsi="Times New Roman" w:cs="Times New Roman"/>
          <w:sz w:val="24"/>
          <w:szCs w:val="24"/>
        </w:rPr>
        <w:t xml:space="preserve"> punkte nurodytos </w:t>
      </w:r>
      <w:r w:rsidR="00F25A67" w:rsidRPr="006F24E3">
        <w:rPr>
          <w:rFonts w:ascii="Times New Roman" w:hAnsi="Times New Roman" w:cs="Times New Roman"/>
          <w:sz w:val="24"/>
          <w:szCs w:val="24"/>
        </w:rPr>
        <w:t>kainos su PVM</w:t>
      </w:r>
      <w:r w:rsidR="0060173C" w:rsidRPr="006F24E3">
        <w:rPr>
          <w:rFonts w:ascii="Times New Roman" w:hAnsi="Times New Roman" w:cs="Times New Roman"/>
          <w:sz w:val="24"/>
          <w:szCs w:val="24"/>
        </w:rPr>
        <w:t>.</w:t>
      </w:r>
    </w:p>
    <w:p w14:paraId="5F8712B8" w14:textId="7D903B6F" w:rsidR="00125B68" w:rsidRPr="006F24E3" w:rsidRDefault="00125B68" w:rsidP="00EC14CA">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1</w:t>
      </w:r>
      <w:r w:rsidR="00247483" w:rsidRPr="006F24E3">
        <w:rPr>
          <w:rFonts w:ascii="Times New Roman" w:hAnsi="Times New Roman" w:cs="Times New Roman"/>
          <w:sz w:val="24"/>
          <w:szCs w:val="24"/>
        </w:rPr>
        <w:t>2</w:t>
      </w:r>
      <w:r w:rsidRPr="006F24E3">
        <w:rPr>
          <w:rFonts w:ascii="Times New Roman" w:hAnsi="Times New Roman" w:cs="Times New Roman"/>
          <w:sz w:val="24"/>
          <w:szCs w:val="24"/>
        </w:rPr>
        <w:t xml:space="preserve">. </w:t>
      </w:r>
      <w:r w:rsidR="00001F89" w:rsidRPr="006F24E3">
        <w:rPr>
          <w:rFonts w:ascii="Times New Roman" w:hAnsi="Times New Roman" w:cs="Times New Roman"/>
          <w:sz w:val="24"/>
          <w:szCs w:val="24"/>
        </w:rPr>
        <w:t xml:space="preserve">Mokėtojas už tinkamai </w:t>
      </w:r>
      <w:r w:rsidR="00B21E80" w:rsidRPr="006F24E3">
        <w:rPr>
          <w:rFonts w:ascii="Times New Roman" w:hAnsi="Times New Roman" w:cs="Times New Roman"/>
          <w:sz w:val="24"/>
          <w:szCs w:val="24"/>
        </w:rPr>
        <w:t>suteiktas</w:t>
      </w:r>
      <w:r w:rsidR="00001F89" w:rsidRPr="006F24E3">
        <w:rPr>
          <w:rFonts w:ascii="Times New Roman" w:hAnsi="Times New Roman" w:cs="Times New Roman"/>
          <w:sz w:val="24"/>
          <w:szCs w:val="24"/>
        </w:rPr>
        <w:t xml:space="preserve"> paslaugas atsiskaito per 30 kalendorinių dienų nuo tinkamai </w:t>
      </w:r>
      <w:r w:rsidR="00247483" w:rsidRPr="006F24E3">
        <w:rPr>
          <w:rFonts w:ascii="Times New Roman" w:hAnsi="Times New Roman" w:cs="Times New Roman"/>
          <w:sz w:val="24"/>
          <w:szCs w:val="24"/>
        </w:rPr>
        <w:t xml:space="preserve">pateiktos </w:t>
      </w:r>
      <w:r w:rsidR="00001F89" w:rsidRPr="006F24E3">
        <w:rPr>
          <w:rFonts w:ascii="Times New Roman" w:hAnsi="Times New Roman" w:cs="Times New Roman"/>
          <w:sz w:val="24"/>
          <w:szCs w:val="24"/>
        </w:rPr>
        <w:t>PVM sąskaitos</w:t>
      </w:r>
      <w:r w:rsidR="00347467">
        <w:rPr>
          <w:rFonts w:ascii="Times New Roman" w:hAnsi="Times New Roman" w:cs="Times New Roman"/>
          <w:sz w:val="24"/>
          <w:szCs w:val="24"/>
        </w:rPr>
        <w:t xml:space="preserve"> </w:t>
      </w:r>
      <w:r w:rsidR="00001F89" w:rsidRPr="006F24E3">
        <w:rPr>
          <w:rFonts w:ascii="Times New Roman" w:hAnsi="Times New Roman" w:cs="Times New Roman"/>
          <w:sz w:val="24"/>
          <w:szCs w:val="24"/>
        </w:rPr>
        <w:t xml:space="preserve">faktūros pateikimo datos, pervesdamas pinigus į Rengėjo atskaitomąją sąskaitą </w:t>
      </w:r>
      <w:r w:rsidR="00EC14CA" w:rsidRPr="006F24E3">
        <w:rPr>
          <w:rFonts w:ascii="Times New Roman" w:hAnsi="Times New Roman" w:cs="Times New Roman"/>
          <w:sz w:val="24"/>
          <w:szCs w:val="24"/>
        </w:rPr>
        <w:t>Nr. LT97 7044 0600 0153 9003</w:t>
      </w:r>
      <w:r w:rsidR="00001F89" w:rsidRPr="006F24E3">
        <w:rPr>
          <w:rFonts w:ascii="Times New Roman" w:hAnsi="Times New Roman" w:cs="Times New Roman"/>
          <w:sz w:val="24"/>
          <w:szCs w:val="24"/>
        </w:rPr>
        <w:t>. PVM sąskaita</w:t>
      </w:r>
      <w:r w:rsidR="00347467">
        <w:rPr>
          <w:rFonts w:ascii="Times New Roman" w:hAnsi="Times New Roman" w:cs="Times New Roman"/>
          <w:sz w:val="24"/>
          <w:szCs w:val="24"/>
        </w:rPr>
        <w:t xml:space="preserve"> </w:t>
      </w:r>
      <w:r w:rsidR="00001F89" w:rsidRPr="006F24E3">
        <w:rPr>
          <w:rFonts w:ascii="Times New Roman" w:hAnsi="Times New Roman" w:cs="Times New Roman"/>
          <w:sz w:val="24"/>
          <w:szCs w:val="24"/>
        </w:rPr>
        <w:t xml:space="preserve">faktūra negali būti </w:t>
      </w:r>
      <w:r w:rsidR="00247483" w:rsidRPr="006F24E3">
        <w:rPr>
          <w:rFonts w:ascii="Times New Roman" w:hAnsi="Times New Roman" w:cs="Times New Roman"/>
          <w:sz w:val="24"/>
          <w:szCs w:val="24"/>
        </w:rPr>
        <w:t xml:space="preserve">pateikta </w:t>
      </w:r>
      <w:r w:rsidR="00001F89" w:rsidRPr="006F24E3">
        <w:rPr>
          <w:rFonts w:ascii="Times New Roman" w:hAnsi="Times New Roman" w:cs="Times New Roman"/>
          <w:sz w:val="24"/>
          <w:szCs w:val="24"/>
        </w:rPr>
        <w:t>anksčiau kaip po paslaugų priėmimo–perdavimo akto</w:t>
      </w:r>
      <w:r w:rsidR="00B21E80" w:rsidRPr="006F24E3">
        <w:rPr>
          <w:rFonts w:ascii="Times New Roman" w:hAnsi="Times New Roman" w:cs="Times New Roman"/>
          <w:sz w:val="24"/>
          <w:szCs w:val="24"/>
        </w:rPr>
        <w:t xml:space="preserve">, kurį pasirašo </w:t>
      </w:r>
      <w:r w:rsidR="005D6857" w:rsidRPr="006F24E3">
        <w:rPr>
          <w:rFonts w:ascii="Times New Roman" w:hAnsi="Times New Roman" w:cs="Times New Roman"/>
          <w:sz w:val="24"/>
          <w:szCs w:val="24"/>
        </w:rPr>
        <w:t xml:space="preserve">visos </w:t>
      </w:r>
      <w:r w:rsidR="00CF4C60" w:rsidRPr="006F24E3">
        <w:rPr>
          <w:rFonts w:ascii="Times New Roman" w:hAnsi="Times New Roman" w:cs="Times New Roman"/>
          <w:sz w:val="24"/>
          <w:szCs w:val="24"/>
        </w:rPr>
        <w:t>Šalys</w:t>
      </w:r>
      <w:r w:rsidR="00B21E80" w:rsidRPr="006F24E3">
        <w:rPr>
          <w:rFonts w:ascii="Times New Roman" w:hAnsi="Times New Roman" w:cs="Times New Roman"/>
          <w:sz w:val="24"/>
          <w:szCs w:val="24"/>
        </w:rPr>
        <w:t xml:space="preserve">, </w:t>
      </w:r>
      <w:r w:rsidR="00001F89" w:rsidRPr="006F24E3">
        <w:rPr>
          <w:rFonts w:ascii="Times New Roman" w:hAnsi="Times New Roman" w:cs="Times New Roman"/>
          <w:sz w:val="24"/>
          <w:szCs w:val="24"/>
        </w:rPr>
        <w:t>pasirašymo dienos.</w:t>
      </w:r>
    </w:p>
    <w:p w14:paraId="5BE61614" w14:textId="4F80D912" w:rsidR="00CD7FDE" w:rsidRPr="006F24E3" w:rsidRDefault="00E23458" w:rsidP="00E23458">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1</w:t>
      </w:r>
      <w:r w:rsidR="00247483" w:rsidRPr="006F24E3">
        <w:rPr>
          <w:rFonts w:ascii="Times New Roman" w:hAnsi="Times New Roman" w:cs="Times New Roman"/>
          <w:sz w:val="24"/>
          <w:szCs w:val="24"/>
        </w:rPr>
        <w:t>3</w:t>
      </w:r>
      <w:r w:rsidRPr="006F24E3">
        <w:rPr>
          <w:rFonts w:ascii="Times New Roman" w:hAnsi="Times New Roman" w:cs="Times New Roman"/>
          <w:sz w:val="24"/>
          <w:szCs w:val="24"/>
        </w:rPr>
        <w:t xml:space="preserve">. </w:t>
      </w:r>
      <w:r w:rsidR="002A66BD" w:rsidRPr="006F24E3">
        <w:rPr>
          <w:rFonts w:ascii="Times New Roman" w:hAnsi="Times New Roman" w:cs="Times New Roman"/>
          <w:sz w:val="24"/>
          <w:szCs w:val="24"/>
        </w:rPr>
        <w:t xml:space="preserve">Visas </w:t>
      </w:r>
      <w:r w:rsidR="00E3639D" w:rsidRPr="006F24E3">
        <w:rPr>
          <w:rFonts w:ascii="Times New Roman" w:hAnsi="Times New Roman" w:cs="Times New Roman"/>
          <w:sz w:val="24"/>
          <w:szCs w:val="24"/>
        </w:rPr>
        <w:t>teisės aktais</w:t>
      </w:r>
      <w:r w:rsidR="00171258" w:rsidRPr="006F24E3">
        <w:rPr>
          <w:rFonts w:ascii="Times New Roman" w:hAnsi="Times New Roman" w:cs="Times New Roman"/>
          <w:sz w:val="24"/>
          <w:szCs w:val="24"/>
        </w:rPr>
        <w:t xml:space="preserve"> n</w:t>
      </w:r>
      <w:r w:rsidR="002A66BD" w:rsidRPr="006F24E3">
        <w:rPr>
          <w:rFonts w:ascii="Times New Roman" w:hAnsi="Times New Roman" w:cs="Times New Roman"/>
          <w:sz w:val="24"/>
          <w:szCs w:val="24"/>
        </w:rPr>
        <w:t>ustatyta</w:t>
      </w:r>
      <w:r w:rsidR="00171258" w:rsidRPr="006F24E3">
        <w:rPr>
          <w:rFonts w:ascii="Times New Roman" w:hAnsi="Times New Roman" w:cs="Times New Roman"/>
          <w:sz w:val="24"/>
          <w:szCs w:val="24"/>
        </w:rPr>
        <w:t xml:space="preserve">s </w:t>
      </w:r>
      <w:r w:rsidR="007401CB" w:rsidRPr="006F24E3">
        <w:rPr>
          <w:rFonts w:ascii="Times New Roman" w:hAnsi="Times New Roman" w:cs="Times New Roman"/>
          <w:sz w:val="24"/>
          <w:szCs w:val="24"/>
        </w:rPr>
        <w:t>special</w:t>
      </w:r>
      <w:r w:rsidR="00D85EEB" w:rsidRPr="006F24E3">
        <w:rPr>
          <w:rFonts w:ascii="Times New Roman" w:hAnsi="Times New Roman" w:cs="Times New Roman"/>
          <w:sz w:val="24"/>
          <w:szCs w:val="24"/>
        </w:rPr>
        <w:t>iojo</w:t>
      </w:r>
      <w:r w:rsidR="007401CB" w:rsidRPr="006F24E3">
        <w:rPr>
          <w:rFonts w:ascii="Times New Roman" w:hAnsi="Times New Roman" w:cs="Times New Roman"/>
          <w:sz w:val="24"/>
          <w:szCs w:val="24"/>
        </w:rPr>
        <w:t xml:space="preserve"> plan</w:t>
      </w:r>
      <w:r w:rsidR="00D85EEB" w:rsidRPr="006F24E3">
        <w:rPr>
          <w:rFonts w:ascii="Times New Roman" w:hAnsi="Times New Roman" w:cs="Times New Roman"/>
          <w:sz w:val="24"/>
          <w:szCs w:val="24"/>
        </w:rPr>
        <w:t>o</w:t>
      </w:r>
      <w:r w:rsidR="007401CB" w:rsidRPr="006F24E3">
        <w:rPr>
          <w:rFonts w:ascii="Times New Roman" w:hAnsi="Times New Roman" w:cs="Times New Roman"/>
          <w:sz w:val="24"/>
          <w:szCs w:val="24"/>
        </w:rPr>
        <w:t xml:space="preserve"> r</w:t>
      </w:r>
      <w:r w:rsidR="002A66BD" w:rsidRPr="006F24E3">
        <w:rPr>
          <w:rFonts w:ascii="Times New Roman" w:hAnsi="Times New Roman" w:cs="Times New Roman"/>
          <w:sz w:val="24"/>
          <w:szCs w:val="24"/>
        </w:rPr>
        <w:t>engimo, viešinimo, derinimo ir įforminimo procedūras apmoka Rengėjas.</w:t>
      </w:r>
    </w:p>
    <w:p w14:paraId="19D41A25" w14:textId="71AFDA82" w:rsidR="007346DC" w:rsidRPr="006F24E3" w:rsidRDefault="00247483" w:rsidP="007A7ED6">
      <w:pPr>
        <w:pStyle w:val="BodyText2"/>
        <w:spacing w:line="360" w:lineRule="auto"/>
        <w:ind w:firstLine="720"/>
        <w:rPr>
          <w:rFonts w:ascii="Times New Roman" w:hAnsi="Times New Roman" w:cs="Times New Roman"/>
          <w:sz w:val="24"/>
          <w:szCs w:val="24"/>
        </w:rPr>
      </w:pPr>
      <w:r w:rsidRPr="006F24E3">
        <w:rPr>
          <w:rFonts w:ascii="Times New Roman" w:hAnsi="Times New Roman" w:cs="Times New Roman"/>
          <w:sz w:val="24"/>
          <w:szCs w:val="24"/>
        </w:rPr>
        <w:t xml:space="preserve">14. </w:t>
      </w:r>
      <w:r w:rsidR="007346DC" w:rsidRPr="006F24E3">
        <w:rPr>
          <w:rFonts w:ascii="Times New Roman" w:hAnsi="Times New Roman" w:cs="Times New Roman"/>
          <w:sz w:val="24"/>
          <w:szCs w:val="24"/>
        </w:rPr>
        <w:t>Rengėjas finansinius dokumentus (PVM sąskaitas</w:t>
      </w:r>
      <w:r w:rsidR="00347467">
        <w:rPr>
          <w:rFonts w:ascii="Times New Roman" w:hAnsi="Times New Roman" w:cs="Times New Roman"/>
          <w:sz w:val="24"/>
          <w:szCs w:val="24"/>
        </w:rPr>
        <w:t xml:space="preserve"> </w:t>
      </w:r>
      <w:r w:rsidR="007346DC" w:rsidRPr="006F24E3">
        <w:rPr>
          <w:rFonts w:ascii="Times New Roman" w:hAnsi="Times New Roman" w:cs="Times New Roman"/>
          <w:sz w:val="24"/>
          <w:szCs w:val="24"/>
        </w:rPr>
        <w:t>faktūras) teikia Mokėtojui savo sąskaita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Rengėjas gali pateikti pasirinktomis priemonėmis. Europos elektroninių sąskaitų faktūrų standarto neatitinkančią elektroninę sąskaitą faktūrą Rengėjas gali teikti tik naudodamasis Sąskaitų administravimo bendrosios informacinės sistemos (toliau – SABIS) priemonėmis. Mokėtojas elektronines sąskaitas faktūras priima ir apdoroja naudodamasis informacinės sistemos SABIS priemonėmis, išskyrus jeigu mobilizacijos, karo ar nepaprastosios padėties atveju yra informacinės sistemos SABIS pažeidimų, dėl kurių negalimas Mokėtojo ir Rengėjo bendravimas ir keitimasis informacija naudojantis SABIS.</w:t>
      </w:r>
    </w:p>
    <w:p w14:paraId="24E9EA10" w14:textId="77777777" w:rsidR="002E64BF" w:rsidRPr="006F24E3" w:rsidRDefault="002E64BF" w:rsidP="002E64BF">
      <w:pPr>
        <w:pStyle w:val="BodyText2"/>
        <w:tabs>
          <w:tab w:val="left" w:pos="1134"/>
        </w:tabs>
        <w:spacing w:line="360" w:lineRule="auto"/>
        <w:rPr>
          <w:rFonts w:ascii="Times New Roman" w:hAnsi="Times New Roman" w:cs="Times New Roman"/>
          <w:sz w:val="24"/>
          <w:szCs w:val="24"/>
        </w:rPr>
      </w:pPr>
    </w:p>
    <w:p w14:paraId="3CC537C3" w14:textId="77777777" w:rsidR="002E64BF" w:rsidRPr="006F24E3" w:rsidRDefault="002E64BF" w:rsidP="002E64BF">
      <w:pPr>
        <w:pStyle w:val="Heading2"/>
        <w:rPr>
          <w:rFonts w:ascii="Times New Roman" w:hAnsi="Times New Roman" w:cs="Times New Roman"/>
          <w:sz w:val="24"/>
          <w:szCs w:val="24"/>
        </w:rPr>
      </w:pPr>
      <w:r w:rsidRPr="006F24E3">
        <w:rPr>
          <w:rFonts w:ascii="Times New Roman" w:hAnsi="Times New Roman" w:cs="Times New Roman"/>
          <w:sz w:val="24"/>
          <w:szCs w:val="24"/>
        </w:rPr>
        <w:t>V. ŠALIŲ ATSAKOMYBĖ</w:t>
      </w:r>
    </w:p>
    <w:p w14:paraId="74F90668" w14:textId="77777777" w:rsidR="002E64BF" w:rsidRPr="006F24E3" w:rsidRDefault="002E64BF" w:rsidP="002E64BF">
      <w:pPr>
        <w:pStyle w:val="BodyText2"/>
        <w:tabs>
          <w:tab w:val="left" w:pos="1134"/>
        </w:tabs>
        <w:spacing w:line="360" w:lineRule="auto"/>
        <w:rPr>
          <w:rFonts w:ascii="Times New Roman" w:hAnsi="Times New Roman" w:cs="Times New Roman"/>
          <w:sz w:val="24"/>
          <w:szCs w:val="24"/>
        </w:rPr>
      </w:pPr>
    </w:p>
    <w:p w14:paraId="1077CA6E" w14:textId="77777777" w:rsidR="002E64BF" w:rsidRPr="006F24E3" w:rsidRDefault="002E64BF" w:rsidP="007A7ED6">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Sutarties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 xml:space="preserve">alys atsako už tinkamą  sutartinių prievolių vykdymą. </w:t>
      </w:r>
    </w:p>
    <w:p w14:paraId="5E9DA12C" w14:textId="77777777" w:rsidR="00300B06" w:rsidRPr="006F24E3" w:rsidRDefault="00300B06" w:rsidP="00CD4A18">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Planavimo organizatorius</w:t>
      </w:r>
      <w:r w:rsidR="00CD7FDE" w:rsidRPr="006F24E3">
        <w:rPr>
          <w:rFonts w:ascii="Times New Roman" w:hAnsi="Times New Roman" w:cs="Times New Roman"/>
          <w:sz w:val="24"/>
          <w:szCs w:val="24"/>
        </w:rPr>
        <w:t xml:space="preserve"> ir Mokėtojas</w:t>
      </w:r>
      <w:r w:rsidRPr="006F24E3">
        <w:rPr>
          <w:rFonts w:ascii="Times New Roman" w:hAnsi="Times New Roman" w:cs="Times New Roman"/>
          <w:sz w:val="24"/>
          <w:szCs w:val="24"/>
        </w:rPr>
        <w:t xml:space="preserve"> neatsako už pasekmes, atsiradusias ne dėl Planavimo organizatoriaus </w:t>
      </w:r>
      <w:r w:rsidR="001E22CE" w:rsidRPr="006F24E3">
        <w:rPr>
          <w:rFonts w:ascii="Times New Roman" w:hAnsi="Times New Roman" w:cs="Times New Roman"/>
          <w:sz w:val="24"/>
          <w:szCs w:val="24"/>
        </w:rPr>
        <w:t xml:space="preserve">ir Mokėtojo </w:t>
      </w:r>
      <w:r w:rsidRPr="006F24E3">
        <w:rPr>
          <w:rFonts w:ascii="Times New Roman" w:hAnsi="Times New Roman" w:cs="Times New Roman"/>
          <w:sz w:val="24"/>
          <w:szCs w:val="24"/>
        </w:rPr>
        <w:t>kaltės planavimo proceso ir procedūrų metu, nepatvirtinus speciali</w:t>
      </w:r>
      <w:r w:rsidR="002D0473" w:rsidRPr="006F24E3">
        <w:rPr>
          <w:rFonts w:ascii="Times New Roman" w:hAnsi="Times New Roman" w:cs="Times New Roman"/>
          <w:sz w:val="24"/>
          <w:szCs w:val="24"/>
        </w:rPr>
        <w:t xml:space="preserve">ojo </w:t>
      </w:r>
      <w:r w:rsidRPr="006F24E3">
        <w:rPr>
          <w:rFonts w:ascii="Times New Roman" w:hAnsi="Times New Roman" w:cs="Times New Roman"/>
          <w:sz w:val="24"/>
          <w:szCs w:val="24"/>
        </w:rPr>
        <w:t>plan</w:t>
      </w:r>
      <w:r w:rsidR="002D0473" w:rsidRPr="006F24E3">
        <w:rPr>
          <w:rFonts w:ascii="Times New Roman" w:hAnsi="Times New Roman" w:cs="Times New Roman"/>
          <w:sz w:val="24"/>
          <w:szCs w:val="24"/>
        </w:rPr>
        <w:t>o</w:t>
      </w:r>
      <w:r w:rsidR="0027085D" w:rsidRPr="006F24E3">
        <w:rPr>
          <w:rFonts w:ascii="Times New Roman" w:hAnsi="Times New Roman" w:cs="Times New Roman"/>
          <w:sz w:val="24"/>
          <w:szCs w:val="24"/>
        </w:rPr>
        <w:t xml:space="preserve"> korektūr</w:t>
      </w:r>
      <w:r w:rsidR="002D0473" w:rsidRPr="006F24E3">
        <w:rPr>
          <w:rFonts w:ascii="Times New Roman" w:hAnsi="Times New Roman" w:cs="Times New Roman"/>
          <w:sz w:val="24"/>
          <w:szCs w:val="24"/>
        </w:rPr>
        <w:t>os</w:t>
      </w:r>
      <w:r w:rsidRPr="006F24E3">
        <w:rPr>
          <w:rFonts w:ascii="Times New Roman" w:hAnsi="Times New Roman" w:cs="Times New Roman"/>
          <w:sz w:val="24"/>
          <w:szCs w:val="24"/>
        </w:rPr>
        <w:t>.</w:t>
      </w:r>
    </w:p>
    <w:p w14:paraId="603CEC33" w14:textId="2C44EC0D" w:rsidR="0027609C" w:rsidRPr="006F24E3" w:rsidRDefault="0027609C" w:rsidP="00CD4A18">
      <w:pPr>
        <w:pStyle w:val="BodyText2"/>
        <w:numPr>
          <w:ilvl w:val="0"/>
          <w:numId w:val="31"/>
        </w:numPr>
        <w:tabs>
          <w:tab w:val="left" w:pos="1134"/>
        </w:tabs>
        <w:spacing w:line="360" w:lineRule="auto"/>
        <w:ind w:left="0" w:firstLine="720"/>
        <w:rPr>
          <w:rFonts w:ascii="Times New Roman" w:hAnsi="Times New Roman" w:cs="Times New Roman"/>
          <w:spacing w:val="-8"/>
          <w:sz w:val="24"/>
          <w:szCs w:val="24"/>
        </w:rPr>
      </w:pPr>
      <w:r w:rsidRPr="006F24E3">
        <w:rPr>
          <w:rFonts w:ascii="Times New Roman" w:hAnsi="Times New Roman" w:cs="Times New Roman"/>
          <w:sz w:val="24"/>
          <w:szCs w:val="24"/>
        </w:rPr>
        <w:t>Rengėjas</w:t>
      </w:r>
      <w:r w:rsidR="00034574" w:rsidRPr="006F24E3">
        <w:rPr>
          <w:rFonts w:ascii="Times New Roman" w:hAnsi="Times New Roman" w:cs="Times New Roman"/>
          <w:sz w:val="24"/>
          <w:szCs w:val="24"/>
        </w:rPr>
        <w:t xml:space="preserve"> privalo sumokėti Mokėtojui 10 </w:t>
      </w:r>
      <w:r w:rsidR="00E80EEE" w:rsidRPr="006F24E3">
        <w:rPr>
          <w:rFonts w:ascii="Times New Roman" w:hAnsi="Times New Roman" w:cs="Times New Roman"/>
          <w:sz w:val="24"/>
          <w:szCs w:val="24"/>
        </w:rPr>
        <w:sym w:font="Symbol" w:char="F025"/>
      </w:r>
      <w:r w:rsidR="00E80EEE" w:rsidRPr="006F24E3">
        <w:rPr>
          <w:rFonts w:ascii="Times New Roman" w:hAnsi="Times New Roman" w:cs="Times New Roman"/>
          <w:sz w:val="24"/>
          <w:szCs w:val="24"/>
        </w:rPr>
        <w:t xml:space="preserve"> </w:t>
      </w:r>
      <w:r w:rsidRPr="006F24E3">
        <w:rPr>
          <w:rFonts w:ascii="Times New Roman" w:hAnsi="Times New Roman" w:cs="Times New Roman"/>
          <w:sz w:val="24"/>
          <w:szCs w:val="24"/>
        </w:rPr>
        <w:t xml:space="preserve">dydžio nuo </w:t>
      </w:r>
      <w:r w:rsidR="00843DBE" w:rsidRPr="006F24E3">
        <w:rPr>
          <w:rFonts w:ascii="Times New Roman" w:hAnsi="Times New Roman" w:cs="Times New Roman"/>
          <w:sz w:val="24"/>
          <w:szCs w:val="24"/>
        </w:rPr>
        <w:t>pradinės sutarties vertės</w:t>
      </w:r>
      <w:r w:rsidRPr="006F24E3">
        <w:rPr>
          <w:rFonts w:ascii="Times New Roman" w:hAnsi="Times New Roman" w:cs="Times New Roman"/>
          <w:sz w:val="24"/>
          <w:szCs w:val="24"/>
        </w:rPr>
        <w:t xml:space="preserve"> </w:t>
      </w:r>
      <w:r w:rsidR="009D72C9" w:rsidRPr="006F24E3">
        <w:rPr>
          <w:rFonts w:ascii="Times New Roman" w:hAnsi="Times New Roman" w:cs="Times New Roman"/>
          <w:sz w:val="24"/>
          <w:szCs w:val="24"/>
        </w:rPr>
        <w:t>Mokėtojo ir Rengėjo</w:t>
      </w:r>
      <w:r w:rsidRPr="006F24E3">
        <w:rPr>
          <w:rFonts w:ascii="Times New Roman" w:hAnsi="Times New Roman" w:cs="Times New Roman"/>
          <w:sz w:val="24"/>
          <w:szCs w:val="24"/>
        </w:rPr>
        <w:t xml:space="preserve"> iš anksto sutartus minimalius nuostolius, jeigu Rengėjas netinkamai vykdo arba nevykdo Sutartyje nustatyt</w:t>
      </w:r>
      <w:r w:rsidR="00843DBE" w:rsidRPr="006F24E3">
        <w:rPr>
          <w:rFonts w:ascii="Times New Roman" w:hAnsi="Times New Roman" w:cs="Times New Roman"/>
          <w:sz w:val="24"/>
          <w:szCs w:val="24"/>
        </w:rPr>
        <w:t>us</w:t>
      </w:r>
      <w:r w:rsidRPr="006F24E3">
        <w:rPr>
          <w:rFonts w:ascii="Times New Roman" w:hAnsi="Times New Roman" w:cs="Times New Roman"/>
          <w:sz w:val="24"/>
          <w:szCs w:val="24"/>
        </w:rPr>
        <w:t xml:space="preserve"> įsipareigojim</w:t>
      </w:r>
      <w:r w:rsidR="00843DBE" w:rsidRPr="006F24E3">
        <w:rPr>
          <w:rFonts w:ascii="Times New Roman" w:hAnsi="Times New Roman" w:cs="Times New Roman"/>
          <w:sz w:val="24"/>
          <w:szCs w:val="24"/>
        </w:rPr>
        <w:t>us</w:t>
      </w:r>
      <w:r w:rsidRPr="006F24E3">
        <w:rPr>
          <w:rFonts w:ascii="Times New Roman" w:hAnsi="Times New Roman" w:cs="Times New Roman"/>
          <w:sz w:val="24"/>
          <w:szCs w:val="24"/>
        </w:rPr>
        <w:t xml:space="preserve"> ar kitaip pažeidžia Sutarties sąlygas ir dėl šių priežasčių Mokėto</w:t>
      </w:r>
      <w:r w:rsidR="00D63CD9" w:rsidRPr="006F24E3">
        <w:rPr>
          <w:rFonts w:ascii="Times New Roman" w:hAnsi="Times New Roman" w:cs="Times New Roman"/>
          <w:sz w:val="24"/>
          <w:szCs w:val="24"/>
        </w:rPr>
        <w:t>ja</w:t>
      </w:r>
      <w:r w:rsidRPr="006F24E3">
        <w:rPr>
          <w:rFonts w:ascii="Times New Roman" w:hAnsi="Times New Roman" w:cs="Times New Roman"/>
          <w:sz w:val="24"/>
          <w:szCs w:val="24"/>
        </w:rPr>
        <w:t xml:space="preserve">s vienašališkai nutraukia </w:t>
      </w:r>
      <w:r w:rsidR="00D63CD9" w:rsidRPr="006F24E3">
        <w:rPr>
          <w:rFonts w:ascii="Times New Roman" w:hAnsi="Times New Roman" w:cs="Times New Roman"/>
          <w:sz w:val="24"/>
          <w:szCs w:val="24"/>
        </w:rPr>
        <w:t>šią S</w:t>
      </w:r>
      <w:r w:rsidRPr="006F24E3">
        <w:rPr>
          <w:rFonts w:ascii="Times New Roman" w:hAnsi="Times New Roman" w:cs="Times New Roman"/>
          <w:sz w:val="24"/>
          <w:szCs w:val="24"/>
        </w:rPr>
        <w:t>utartį.</w:t>
      </w:r>
    </w:p>
    <w:p w14:paraId="1C3E4ADA" w14:textId="5B2E876F" w:rsidR="005310F2" w:rsidRPr="006F24E3" w:rsidRDefault="005310F2" w:rsidP="00CD4A18">
      <w:pPr>
        <w:pStyle w:val="BodyText2"/>
        <w:numPr>
          <w:ilvl w:val="0"/>
          <w:numId w:val="31"/>
        </w:numPr>
        <w:tabs>
          <w:tab w:val="left" w:pos="1134"/>
        </w:tabs>
        <w:spacing w:line="360" w:lineRule="auto"/>
        <w:ind w:left="0" w:firstLine="720"/>
        <w:rPr>
          <w:rFonts w:ascii="Times New Roman" w:hAnsi="Times New Roman" w:cs="Times New Roman"/>
          <w:spacing w:val="-8"/>
          <w:sz w:val="24"/>
          <w:szCs w:val="24"/>
        </w:rPr>
      </w:pPr>
      <w:r w:rsidRPr="006F24E3">
        <w:rPr>
          <w:rFonts w:ascii="Times New Roman" w:hAnsi="Times New Roman" w:cs="Times New Roman"/>
          <w:sz w:val="24"/>
          <w:szCs w:val="24"/>
        </w:rPr>
        <w:t>Rengėjas įsipareigoja</w:t>
      </w:r>
      <w:r w:rsidR="00A838C8" w:rsidRPr="006F24E3">
        <w:rPr>
          <w:rFonts w:ascii="Times New Roman" w:hAnsi="Times New Roman" w:cs="Times New Roman"/>
          <w:sz w:val="24"/>
          <w:szCs w:val="24"/>
        </w:rPr>
        <w:t>,</w:t>
      </w:r>
      <w:r w:rsidRPr="006F24E3">
        <w:rPr>
          <w:rFonts w:ascii="Times New Roman" w:hAnsi="Times New Roman" w:cs="Times New Roman"/>
          <w:sz w:val="24"/>
          <w:szCs w:val="24"/>
        </w:rPr>
        <w:t xml:space="preserve"> vėluodamas Sutar</w:t>
      </w:r>
      <w:r w:rsidR="00A838C8" w:rsidRPr="006F24E3">
        <w:rPr>
          <w:rFonts w:ascii="Times New Roman" w:hAnsi="Times New Roman" w:cs="Times New Roman"/>
          <w:sz w:val="24"/>
          <w:szCs w:val="24"/>
        </w:rPr>
        <w:t>t</w:t>
      </w:r>
      <w:r w:rsidRPr="006F24E3">
        <w:rPr>
          <w:rFonts w:ascii="Times New Roman" w:hAnsi="Times New Roman" w:cs="Times New Roman"/>
          <w:sz w:val="24"/>
          <w:szCs w:val="24"/>
        </w:rPr>
        <w:t xml:space="preserve">yje nustatytais terminais suteikti paslaugas (arba paslaugų dalį), </w:t>
      </w:r>
      <w:r w:rsidR="00C04C26" w:rsidRPr="006F24E3">
        <w:rPr>
          <w:rFonts w:ascii="Times New Roman" w:hAnsi="Times New Roman" w:cs="Times New Roman"/>
          <w:sz w:val="24"/>
          <w:szCs w:val="24"/>
        </w:rPr>
        <w:t>su</w:t>
      </w:r>
      <w:r w:rsidRPr="006F24E3">
        <w:rPr>
          <w:rFonts w:ascii="Times New Roman" w:hAnsi="Times New Roman" w:cs="Times New Roman"/>
          <w:sz w:val="24"/>
          <w:szCs w:val="24"/>
        </w:rPr>
        <w:t xml:space="preserve">mokėti Mokėtojui 0,1 </w:t>
      </w:r>
      <w:r w:rsidR="00513A26" w:rsidRPr="006F24E3">
        <w:rPr>
          <w:rFonts w:ascii="Times New Roman" w:hAnsi="Times New Roman" w:cs="Times New Roman"/>
          <w:sz w:val="24"/>
          <w:szCs w:val="24"/>
        </w:rPr>
        <w:sym w:font="Symbol" w:char="F025"/>
      </w:r>
      <w:r w:rsidR="00513A26" w:rsidRPr="006F24E3">
        <w:rPr>
          <w:rFonts w:ascii="Times New Roman" w:hAnsi="Times New Roman" w:cs="Times New Roman"/>
          <w:sz w:val="24"/>
          <w:szCs w:val="24"/>
        </w:rPr>
        <w:t xml:space="preserve"> </w:t>
      </w:r>
      <w:r w:rsidR="00915052" w:rsidRPr="006F24E3">
        <w:rPr>
          <w:rFonts w:ascii="Times New Roman" w:hAnsi="Times New Roman" w:cs="Times New Roman"/>
          <w:sz w:val="24"/>
          <w:szCs w:val="24"/>
        </w:rPr>
        <w:t xml:space="preserve">dydžio </w:t>
      </w:r>
      <w:r w:rsidRPr="006F24E3">
        <w:rPr>
          <w:rFonts w:ascii="Times New Roman" w:hAnsi="Times New Roman" w:cs="Times New Roman"/>
          <w:sz w:val="24"/>
          <w:szCs w:val="24"/>
        </w:rPr>
        <w:t xml:space="preserve">nuo </w:t>
      </w:r>
      <w:r w:rsidR="009608AD">
        <w:rPr>
          <w:rFonts w:ascii="Times New Roman" w:hAnsi="Times New Roman" w:cs="Times New Roman"/>
          <w:sz w:val="24"/>
          <w:szCs w:val="24"/>
        </w:rPr>
        <w:t xml:space="preserve">visos Sutarties </w:t>
      </w:r>
      <w:r w:rsidR="00A838C8" w:rsidRPr="006F24E3">
        <w:rPr>
          <w:rFonts w:ascii="Times New Roman" w:hAnsi="Times New Roman" w:cs="Times New Roman"/>
          <w:sz w:val="24"/>
          <w:szCs w:val="24"/>
        </w:rPr>
        <w:t>kainos be</w:t>
      </w:r>
      <w:r w:rsidR="00A838C8" w:rsidRPr="006F24E3">
        <w:rPr>
          <w:rFonts w:ascii="Times New Roman" w:hAnsi="Times New Roman" w:cs="Times New Roman"/>
          <w:color w:val="0070C0"/>
          <w:sz w:val="24"/>
          <w:szCs w:val="24"/>
        </w:rPr>
        <w:t xml:space="preserve"> </w:t>
      </w:r>
      <w:r w:rsidR="00A838C8" w:rsidRPr="006F24E3">
        <w:rPr>
          <w:rFonts w:ascii="Times New Roman" w:hAnsi="Times New Roman" w:cs="Times New Roman"/>
          <w:sz w:val="24"/>
          <w:szCs w:val="24"/>
        </w:rPr>
        <w:t xml:space="preserve">PVM </w:t>
      </w:r>
      <w:r w:rsidR="00216349" w:rsidRPr="006F24E3">
        <w:rPr>
          <w:rFonts w:ascii="Times New Roman" w:hAnsi="Times New Roman" w:cs="Times New Roman"/>
          <w:sz w:val="24"/>
          <w:szCs w:val="24"/>
        </w:rPr>
        <w:t xml:space="preserve">Mokėtojo ir Rengėjo </w:t>
      </w:r>
      <w:r w:rsidRPr="006F24E3">
        <w:rPr>
          <w:rFonts w:ascii="Times New Roman" w:hAnsi="Times New Roman" w:cs="Times New Roman"/>
          <w:sz w:val="24"/>
          <w:szCs w:val="24"/>
        </w:rPr>
        <w:t>iš anksto sutartus minimalius nuostolius už kiekvieną pavėluotą dieną.</w:t>
      </w:r>
    </w:p>
    <w:p w14:paraId="1CCA5D5F" w14:textId="366BAA2A" w:rsidR="004C5B36" w:rsidRPr="006F24E3" w:rsidRDefault="00217259" w:rsidP="00CD4A18">
      <w:pPr>
        <w:pStyle w:val="BodyText2"/>
        <w:numPr>
          <w:ilvl w:val="0"/>
          <w:numId w:val="31"/>
        </w:numPr>
        <w:tabs>
          <w:tab w:val="left" w:pos="1134"/>
        </w:tabs>
        <w:spacing w:line="360" w:lineRule="auto"/>
        <w:ind w:left="0" w:firstLine="720"/>
        <w:rPr>
          <w:rFonts w:ascii="Times New Roman" w:hAnsi="Times New Roman" w:cs="Times New Roman"/>
          <w:spacing w:val="-8"/>
          <w:sz w:val="24"/>
          <w:szCs w:val="24"/>
        </w:rPr>
      </w:pPr>
      <w:r w:rsidRPr="006F24E3">
        <w:rPr>
          <w:rFonts w:ascii="Times New Roman" w:hAnsi="Times New Roman" w:cs="Times New Roman"/>
          <w:sz w:val="24"/>
          <w:szCs w:val="24"/>
        </w:rPr>
        <w:t>Rengėjas įsipareigoja</w:t>
      </w:r>
      <w:r w:rsidR="009B2420" w:rsidRPr="006F24E3">
        <w:rPr>
          <w:rFonts w:ascii="Times New Roman" w:hAnsi="Times New Roman" w:cs="Times New Roman"/>
          <w:sz w:val="24"/>
          <w:szCs w:val="24"/>
        </w:rPr>
        <w:t xml:space="preserve"> p</w:t>
      </w:r>
      <w:r w:rsidR="004C5B36" w:rsidRPr="006F24E3">
        <w:rPr>
          <w:rFonts w:ascii="Times New Roman" w:hAnsi="Times New Roman" w:cs="Times New Roman"/>
          <w:sz w:val="24"/>
          <w:szCs w:val="24"/>
        </w:rPr>
        <w:t>er Su</w:t>
      </w:r>
      <w:r w:rsidR="00E5175F" w:rsidRPr="006F24E3">
        <w:rPr>
          <w:rFonts w:ascii="Times New Roman" w:hAnsi="Times New Roman" w:cs="Times New Roman"/>
          <w:sz w:val="24"/>
          <w:szCs w:val="24"/>
        </w:rPr>
        <w:t>tar</w:t>
      </w:r>
      <w:r w:rsidR="004C5B36" w:rsidRPr="006F24E3">
        <w:rPr>
          <w:rFonts w:ascii="Times New Roman" w:hAnsi="Times New Roman" w:cs="Times New Roman"/>
          <w:sz w:val="24"/>
          <w:szCs w:val="24"/>
        </w:rPr>
        <w:t xml:space="preserve">tyje </w:t>
      </w:r>
      <w:r w:rsidR="00E5175F" w:rsidRPr="006F24E3">
        <w:rPr>
          <w:rFonts w:ascii="Times New Roman" w:hAnsi="Times New Roman" w:cs="Times New Roman"/>
          <w:sz w:val="24"/>
          <w:szCs w:val="24"/>
        </w:rPr>
        <w:t>ar Mokėtojo nustatytą terminą nepašalinęs paslaugų kokybės trūkumų, mo</w:t>
      </w:r>
      <w:r w:rsidR="009B2420" w:rsidRPr="006F24E3">
        <w:rPr>
          <w:rFonts w:ascii="Times New Roman" w:hAnsi="Times New Roman" w:cs="Times New Roman"/>
          <w:sz w:val="24"/>
          <w:szCs w:val="24"/>
        </w:rPr>
        <w:t>k</w:t>
      </w:r>
      <w:r w:rsidR="00E5175F" w:rsidRPr="006F24E3">
        <w:rPr>
          <w:rFonts w:ascii="Times New Roman" w:hAnsi="Times New Roman" w:cs="Times New Roman"/>
          <w:sz w:val="24"/>
          <w:szCs w:val="24"/>
        </w:rPr>
        <w:t>ėti Mokėtojui 0,</w:t>
      </w:r>
      <w:r w:rsidR="0052762A">
        <w:rPr>
          <w:rFonts w:ascii="Times New Roman" w:hAnsi="Times New Roman" w:cs="Times New Roman"/>
          <w:sz w:val="24"/>
          <w:szCs w:val="24"/>
        </w:rPr>
        <w:t>1</w:t>
      </w:r>
      <w:r w:rsidR="00E5175F" w:rsidRPr="006F24E3">
        <w:rPr>
          <w:rFonts w:ascii="Times New Roman" w:hAnsi="Times New Roman" w:cs="Times New Roman"/>
          <w:sz w:val="24"/>
          <w:szCs w:val="24"/>
        </w:rPr>
        <w:t xml:space="preserve"> </w:t>
      </w:r>
      <w:r w:rsidR="007C319E" w:rsidRPr="006F24E3">
        <w:rPr>
          <w:rFonts w:ascii="Times New Roman" w:hAnsi="Times New Roman" w:cs="Times New Roman"/>
          <w:sz w:val="24"/>
          <w:szCs w:val="24"/>
        </w:rPr>
        <w:sym w:font="Symbol" w:char="F025"/>
      </w:r>
      <w:r w:rsidR="007C319E" w:rsidRPr="006F24E3">
        <w:rPr>
          <w:rFonts w:ascii="Times New Roman" w:hAnsi="Times New Roman" w:cs="Times New Roman"/>
          <w:sz w:val="24"/>
          <w:szCs w:val="24"/>
        </w:rPr>
        <w:t xml:space="preserve"> dydžio </w:t>
      </w:r>
      <w:r w:rsidR="00E5175F" w:rsidRPr="006F24E3">
        <w:rPr>
          <w:rFonts w:ascii="Times New Roman" w:hAnsi="Times New Roman" w:cs="Times New Roman"/>
          <w:sz w:val="24"/>
          <w:szCs w:val="24"/>
        </w:rPr>
        <w:t xml:space="preserve">nuo </w:t>
      </w:r>
      <w:r w:rsidR="009B2420" w:rsidRPr="006F24E3">
        <w:rPr>
          <w:rFonts w:ascii="Times New Roman" w:hAnsi="Times New Roman" w:cs="Times New Roman"/>
          <w:sz w:val="24"/>
          <w:szCs w:val="24"/>
        </w:rPr>
        <w:t>Sutarties k</w:t>
      </w:r>
      <w:r w:rsidR="00E5175F" w:rsidRPr="006F24E3">
        <w:rPr>
          <w:rFonts w:ascii="Times New Roman" w:hAnsi="Times New Roman" w:cs="Times New Roman"/>
          <w:sz w:val="24"/>
          <w:szCs w:val="24"/>
        </w:rPr>
        <w:t xml:space="preserve">ainos be PVM </w:t>
      </w:r>
      <w:r w:rsidR="00216349" w:rsidRPr="006F24E3">
        <w:rPr>
          <w:rFonts w:ascii="Times New Roman" w:hAnsi="Times New Roman" w:cs="Times New Roman"/>
          <w:sz w:val="24"/>
          <w:szCs w:val="24"/>
        </w:rPr>
        <w:t xml:space="preserve">Mokėtojo ir Rengėjo </w:t>
      </w:r>
      <w:r w:rsidR="00E5175F" w:rsidRPr="006F24E3">
        <w:rPr>
          <w:rFonts w:ascii="Times New Roman" w:hAnsi="Times New Roman" w:cs="Times New Roman"/>
          <w:sz w:val="24"/>
          <w:szCs w:val="24"/>
        </w:rPr>
        <w:t>iš anksto sutar</w:t>
      </w:r>
      <w:r w:rsidR="00E1060A" w:rsidRPr="006F24E3">
        <w:rPr>
          <w:rFonts w:ascii="Times New Roman" w:hAnsi="Times New Roman" w:cs="Times New Roman"/>
          <w:sz w:val="24"/>
          <w:szCs w:val="24"/>
        </w:rPr>
        <w:t>t</w:t>
      </w:r>
      <w:r w:rsidR="00E5175F" w:rsidRPr="006F24E3">
        <w:rPr>
          <w:rFonts w:ascii="Times New Roman" w:hAnsi="Times New Roman" w:cs="Times New Roman"/>
          <w:sz w:val="24"/>
          <w:szCs w:val="24"/>
        </w:rPr>
        <w:t xml:space="preserve">us </w:t>
      </w:r>
      <w:r w:rsidR="00E1060A" w:rsidRPr="006F24E3">
        <w:rPr>
          <w:rFonts w:ascii="Times New Roman" w:hAnsi="Times New Roman" w:cs="Times New Roman"/>
          <w:sz w:val="24"/>
          <w:szCs w:val="24"/>
        </w:rPr>
        <w:t>minimalius</w:t>
      </w:r>
      <w:r w:rsidR="00E5175F" w:rsidRPr="006F24E3">
        <w:rPr>
          <w:rFonts w:ascii="Times New Roman" w:hAnsi="Times New Roman" w:cs="Times New Roman"/>
          <w:sz w:val="24"/>
          <w:szCs w:val="24"/>
        </w:rPr>
        <w:t xml:space="preserve"> nuostolius u</w:t>
      </w:r>
      <w:r w:rsidR="004364F2" w:rsidRPr="006F24E3">
        <w:rPr>
          <w:rFonts w:ascii="Times New Roman" w:hAnsi="Times New Roman" w:cs="Times New Roman"/>
          <w:sz w:val="24"/>
          <w:szCs w:val="24"/>
        </w:rPr>
        <w:t>ž</w:t>
      </w:r>
      <w:r w:rsidR="00E5175F" w:rsidRPr="006F24E3">
        <w:rPr>
          <w:rFonts w:ascii="Times New Roman" w:hAnsi="Times New Roman" w:cs="Times New Roman"/>
          <w:sz w:val="24"/>
          <w:szCs w:val="24"/>
        </w:rPr>
        <w:t xml:space="preserve"> kiekvieną pavėluotą dieną iki trūkumai bus pašalinti ar ištaisyti.</w:t>
      </w:r>
    </w:p>
    <w:p w14:paraId="1A6CC6A1" w14:textId="77777777" w:rsidR="002B1CCD" w:rsidRPr="006F24E3" w:rsidRDefault="002B1CCD" w:rsidP="00CD4A18">
      <w:pPr>
        <w:pStyle w:val="BodyText2"/>
        <w:numPr>
          <w:ilvl w:val="0"/>
          <w:numId w:val="31"/>
        </w:numPr>
        <w:tabs>
          <w:tab w:val="left" w:pos="1134"/>
        </w:tabs>
        <w:spacing w:line="360" w:lineRule="auto"/>
        <w:ind w:left="0" w:firstLine="720"/>
        <w:rPr>
          <w:rFonts w:ascii="Times New Roman" w:hAnsi="Times New Roman" w:cs="Times New Roman"/>
          <w:spacing w:val="-8"/>
          <w:sz w:val="24"/>
          <w:szCs w:val="24"/>
        </w:rPr>
      </w:pPr>
      <w:r w:rsidRPr="006F24E3">
        <w:rPr>
          <w:rFonts w:ascii="Times New Roman" w:hAnsi="Times New Roman" w:cs="Times New Roman"/>
          <w:sz w:val="24"/>
          <w:szCs w:val="24"/>
        </w:rPr>
        <w:t>Mokėtojui vėluojant atsi</w:t>
      </w:r>
      <w:r w:rsidR="00DC34F2" w:rsidRPr="006F24E3">
        <w:rPr>
          <w:rFonts w:ascii="Times New Roman" w:hAnsi="Times New Roman" w:cs="Times New Roman"/>
          <w:sz w:val="24"/>
          <w:szCs w:val="24"/>
        </w:rPr>
        <w:t>s</w:t>
      </w:r>
      <w:r w:rsidRPr="006F24E3">
        <w:rPr>
          <w:rFonts w:ascii="Times New Roman" w:hAnsi="Times New Roman" w:cs="Times New Roman"/>
          <w:sz w:val="24"/>
          <w:szCs w:val="24"/>
        </w:rPr>
        <w:t>kaityti už suteiktas paslaugas, taikomos Lietuvos Respublikos mokėjimų, atliekamų pagal komercines sutartis, vėlavimo prevencijos įstatymo nuostatos.</w:t>
      </w:r>
    </w:p>
    <w:p w14:paraId="5A0CBC0B" w14:textId="77777777" w:rsidR="00300B06" w:rsidRPr="006F24E3" w:rsidRDefault="00300B06" w:rsidP="00CD4A18">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Esant nenugalimos jėgos (</w:t>
      </w:r>
      <w:r w:rsidRPr="006F24E3">
        <w:rPr>
          <w:rFonts w:ascii="Times New Roman" w:hAnsi="Times New Roman" w:cs="Times New Roman"/>
          <w:i/>
          <w:sz w:val="24"/>
          <w:szCs w:val="24"/>
        </w:rPr>
        <w:t>force majeure</w:t>
      </w:r>
      <w:r w:rsidRPr="006F24E3">
        <w:rPr>
          <w:rFonts w:ascii="Times New Roman" w:hAnsi="Times New Roman" w:cs="Times New Roman"/>
          <w:sz w:val="24"/>
          <w:szCs w:val="24"/>
        </w:rPr>
        <w:t xml:space="preserve">) aplinkybėms, Sutarties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 xml:space="preserve">alys atleidžiamos nuo atsakomybės už savo įsipareigojimų nevykdymą, vadovaujantis Civilinio kodekso 6.212 straipsniu, </w:t>
      </w:r>
      <w:r w:rsidR="00CA6192" w:rsidRPr="006F24E3">
        <w:rPr>
          <w:rFonts w:ascii="Times New Roman" w:hAnsi="Times New Roman" w:cs="Times New Roman"/>
          <w:sz w:val="24"/>
          <w:szCs w:val="24"/>
        </w:rPr>
        <w:t>Atleidimo nuo atsakomybės esant nenugalimos jėgos (</w:t>
      </w:r>
      <w:r w:rsidR="00CA6192" w:rsidRPr="006F24E3">
        <w:rPr>
          <w:rFonts w:ascii="Times New Roman" w:hAnsi="Times New Roman" w:cs="Times New Roman"/>
          <w:i/>
          <w:sz w:val="24"/>
          <w:szCs w:val="24"/>
        </w:rPr>
        <w:t>force majeure</w:t>
      </w:r>
      <w:r w:rsidR="00CA6192" w:rsidRPr="006F24E3">
        <w:rPr>
          <w:rFonts w:ascii="Times New Roman" w:hAnsi="Times New Roman" w:cs="Times New Roman"/>
          <w:sz w:val="24"/>
          <w:szCs w:val="24"/>
        </w:rPr>
        <w:t xml:space="preserve">) aplinkybėms taisyklėmis, patvirtintomis </w:t>
      </w:r>
      <w:r w:rsidRPr="006F24E3">
        <w:rPr>
          <w:rFonts w:ascii="Times New Roman" w:hAnsi="Times New Roman" w:cs="Times New Roman"/>
          <w:sz w:val="24"/>
          <w:szCs w:val="24"/>
        </w:rPr>
        <w:t xml:space="preserve">Lietuvos Respublikos Vyriausybės 1996 m. liepos 15 d. nutarimu </w:t>
      </w:r>
      <w:r w:rsidR="00802342" w:rsidRPr="006F24E3">
        <w:rPr>
          <w:rFonts w:ascii="Times New Roman" w:hAnsi="Times New Roman" w:cs="Times New Roman"/>
          <w:sz w:val="24"/>
          <w:szCs w:val="24"/>
        </w:rPr>
        <w:t xml:space="preserve">  </w:t>
      </w:r>
      <w:r w:rsidRPr="006F24E3">
        <w:rPr>
          <w:rFonts w:ascii="Times New Roman" w:hAnsi="Times New Roman" w:cs="Times New Roman"/>
          <w:sz w:val="24"/>
          <w:szCs w:val="24"/>
        </w:rPr>
        <w:t xml:space="preserve">Nr. 840, Lietuvos Respublikos Vyriausybės 1997 m. kovo 13 d. nutarimu Nr. 222 „Dėl </w:t>
      </w:r>
      <w:r w:rsidR="00DC7E28" w:rsidRPr="006F24E3">
        <w:rPr>
          <w:rFonts w:ascii="Times New Roman" w:hAnsi="Times New Roman" w:cs="Times New Roman"/>
          <w:sz w:val="24"/>
          <w:szCs w:val="24"/>
        </w:rPr>
        <w:t>n</w:t>
      </w:r>
      <w:r w:rsidRPr="006F24E3">
        <w:rPr>
          <w:rFonts w:ascii="Times New Roman" w:hAnsi="Times New Roman" w:cs="Times New Roman"/>
          <w:sz w:val="24"/>
          <w:szCs w:val="24"/>
        </w:rPr>
        <w:t>enugalimos jėgos (</w:t>
      </w:r>
      <w:r w:rsidRPr="006F24E3">
        <w:rPr>
          <w:rFonts w:ascii="Times New Roman" w:hAnsi="Times New Roman" w:cs="Times New Roman"/>
          <w:i/>
          <w:sz w:val="24"/>
          <w:szCs w:val="24"/>
        </w:rPr>
        <w:t>force majeure</w:t>
      </w:r>
      <w:r w:rsidRPr="006F24E3">
        <w:rPr>
          <w:rFonts w:ascii="Times New Roman" w:hAnsi="Times New Roman" w:cs="Times New Roman"/>
          <w:sz w:val="24"/>
          <w:szCs w:val="24"/>
        </w:rPr>
        <w:t>) aplinkybes liudijančių pažymų išdavimo tvarkos patvirtinimo“. Šalis, kuri savo įsipareigojimų nevykdymą grindžia nenugalimos jėgos (</w:t>
      </w:r>
      <w:r w:rsidRPr="006F24E3">
        <w:rPr>
          <w:rFonts w:ascii="Times New Roman" w:hAnsi="Times New Roman" w:cs="Times New Roman"/>
          <w:i/>
          <w:sz w:val="24"/>
          <w:szCs w:val="24"/>
        </w:rPr>
        <w:t>force majeure</w:t>
      </w:r>
      <w:r w:rsidRPr="006F24E3">
        <w:rPr>
          <w:rFonts w:ascii="Times New Roman" w:hAnsi="Times New Roman" w:cs="Times New Roman"/>
          <w:sz w:val="24"/>
          <w:szCs w:val="24"/>
        </w:rPr>
        <w:t xml:space="preserve">) aplinkybėmis, privalo iš karto po jų </w:t>
      </w:r>
      <w:r w:rsidR="009D5975" w:rsidRPr="006F24E3">
        <w:rPr>
          <w:rFonts w:ascii="Times New Roman" w:hAnsi="Times New Roman" w:cs="Times New Roman"/>
          <w:sz w:val="24"/>
          <w:szCs w:val="24"/>
        </w:rPr>
        <w:t>atsiradimo informuoti raštu kitas</w:t>
      </w:r>
      <w:r w:rsidRPr="006F24E3">
        <w:rPr>
          <w:rFonts w:ascii="Times New Roman" w:hAnsi="Times New Roman" w:cs="Times New Roman"/>
          <w:sz w:val="24"/>
          <w:szCs w:val="24"/>
        </w:rPr>
        <w:t xml:space="preserve">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al</w:t>
      </w:r>
      <w:r w:rsidR="009D5975" w:rsidRPr="006F24E3">
        <w:rPr>
          <w:rFonts w:ascii="Times New Roman" w:hAnsi="Times New Roman" w:cs="Times New Roman"/>
          <w:sz w:val="24"/>
          <w:szCs w:val="24"/>
        </w:rPr>
        <w:t>is</w:t>
      </w:r>
      <w:r w:rsidRPr="006F24E3">
        <w:rPr>
          <w:rFonts w:ascii="Times New Roman" w:hAnsi="Times New Roman" w:cs="Times New Roman"/>
          <w:sz w:val="24"/>
          <w:szCs w:val="24"/>
        </w:rPr>
        <w:t xml:space="preserve"> ir, ši</w:t>
      </w:r>
      <w:r w:rsidR="00FD2E28" w:rsidRPr="006F24E3">
        <w:rPr>
          <w:rFonts w:ascii="Times New Roman" w:hAnsi="Times New Roman" w:cs="Times New Roman"/>
          <w:sz w:val="24"/>
          <w:szCs w:val="24"/>
        </w:rPr>
        <w:t xml:space="preserve">oms </w:t>
      </w:r>
      <w:r w:rsidRPr="006F24E3">
        <w:rPr>
          <w:rFonts w:ascii="Times New Roman" w:hAnsi="Times New Roman" w:cs="Times New Roman"/>
          <w:sz w:val="24"/>
          <w:szCs w:val="24"/>
        </w:rPr>
        <w:t>pareikalavus, pristatyti dokumentus, patvirtinančius nenugalimos jėgos (</w:t>
      </w:r>
      <w:r w:rsidRPr="006F24E3">
        <w:rPr>
          <w:rFonts w:ascii="Times New Roman" w:hAnsi="Times New Roman" w:cs="Times New Roman"/>
          <w:i/>
          <w:sz w:val="24"/>
          <w:szCs w:val="24"/>
        </w:rPr>
        <w:t>force majeure</w:t>
      </w:r>
      <w:r w:rsidRPr="006F24E3">
        <w:rPr>
          <w:rFonts w:ascii="Times New Roman" w:hAnsi="Times New Roman" w:cs="Times New Roman"/>
          <w:sz w:val="24"/>
          <w:szCs w:val="24"/>
        </w:rPr>
        <w:t>) aplinkybių atsiradimą.</w:t>
      </w:r>
    </w:p>
    <w:p w14:paraId="3596DC9F" w14:textId="77777777" w:rsidR="00300B06" w:rsidRPr="006F24E3" w:rsidRDefault="00300B06" w:rsidP="0025057C">
      <w:pPr>
        <w:pStyle w:val="BodyText2"/>
        <w:spacing w:line="360" w:lineRule="auto"/>
        <w:rPr>
          <w:rFonts w:ascii="Times New Roman" w:hAnsi="Times New Roman" w:cs="Times New Roman"/>
          <w:sz w:val="24"/>
          <w:szCs w:val="24"/>
        </w:rPr>
      </w:pPr>
    </w:p>
    <w:p w14:paraId="779A8571" w14:textId="77777777" w:rsidR="00300B06" w:rsidRPr="006F24E3" w:rsidRDefault="00300B06" w:rsidP="0025057C">
      <w:pPr>
        <w:pStyle w:val="Heading2"/>
        <w:spacing w:line="360" w:lineRule="auto"/>
        <w:rPr>
          <w:rFonts w:ascii="Times New Roman" w:hAnsi="Times New Roman" w:cs="Times New Roman"/>
          <w:sz w:val="24"/>
          <w:szCs w:val="24"/>
        </w:rPr>
      </w:pPr>
      <w:r w:rsidRPr="006F24E3">
        <w:rPr>
          <w:rFonts w:ascii="Times New Roman" w:hAnsi="Times New Roman" w:cs="Times New Roman"/>
          <w:sz w:val="24"/>
          <w:szCs w:val="24"/>
        </w:rPr>
        <w:t>VI. SUTARTIES GALIOJIMAS, KEITIMAS IR GINČŲ SPRENDIMAS</w:t>
      </w:r>
    </w:p>
    <w:p w14:paraId="7DFE3D67" w14:textId="77777777" w:rsidR="00300B06" w:rsidRPr="006F24E3" w:rsidRDefault="00300B06" w:rsidP="0025057C">
      <w:pPr>
        <w:pStyle w:val="BodyText2"/>
        <w:spacing w:line="360" w:lineRule="auto"/>
        <w:rPr>
          <w:rFonts w:ascii="Times New Roman" w:hAnsi="Times New Roman" w:cs="Times New Roman"/>
          <w:sz w:val="24"/>
          <w:szCs w:val="24"/>
        </w:rPr>
      </w:pPr>
    </w:p>
    <w:p w14:paraId="1D869447"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Sutartis </w:t>
      </w:r>
      <w:r w:rsidR="00AA42F1" w:rsidRPr="006F24E3">
        <w:rPr>
          <w:rFonts w:ascii="Times New Roman" w:hAnsi="Times New Roman" w:cs="Times New Roman"/>
          <w:sz w:val="24"/>
          <w:szCs w:val="24"/>
        </w:rPr>
        <w:t>įsi</w:t>
      </w:r>
      <w:r w:rsidRPr="006F24E3">
        <w:rPr>
          <w:rFonts w:ascii="Times New Roman" w:hAnsi="Times New Roman" w:cs="Times New Roman"/>
          <w:sz w:val="24"/>
          <w:szCs w:val="24"/>
        </w:rPr>
        <w:t xml:space="preserve">galioja nuo jos pasirašymo dienos ir galioja iki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alių tarpusavio įsipareigojimų įvykdymo</w:t>
      </w:r>
      <w:r w:rsidR="005D6857" w:rsidRPr="006F24E3">
        <w:rPr>
          <w:rFonts w:ascii="Times New Roman" w:hAnsi="Times New Roman" w:cs="Times New Roman"/>
          <w:sz w:val="24"/>
          <w:szCs w:val="24"/>
        </w:rPr>
        <w:t xml:space="preserve">. Sutartis gali būti pratęsta </w:t>
      </w:r>
      <w:r w:rsidR="00727988" w:rsidRPr="006F24E3">
        <w:rPr>
          <w:rFonts w:ascii="Times New Roman" w:hAnsi="Times New Roman" w:cs="Times New Roman"/>
          <w:sz w:val="24"/>
          <w:szCs w:val="24"/>
        </w:rPr>
        <w:t xml:space="preserve">Sutarties </w:t>
      </w:r>
      <w:r w:rsidR="006920A2" w:rsidRPr="006F24E3">
        <w:rPr>
          <w:rFonts w:ascii="Times New Roman" w:hAnsi="Times New Roman" w:cs="Times New Roman"/>
          <w:sz w:val="24"/>
          <w:szCs w:val="24"/>
        </w:rPr>
        <w:t>6</w:t>
      </w:r>
      <w:r w:rsidR="007A594E" w:rsidRPr="006F24E3">
        <w:rPr>
          <w:rFonts w:ascii="Times New Roman" w:hAnsi="Times New Roman" w:cs="Times New Roman"/>
          <w:sz w:val="24"/>
          <w:szCs w:val="24"/>
        </w:rPr>
        <w:t>.6</w:t>
      </w:r>
      <w:r w:rsidR="005D6857" w:rsidRPr="006F24E3">
        <w:rPr>
          <w:rFonts w:ascii="Times New Roman" w:hAnsi="Times New Roman" w:cs="Times New Roman"/>
          <w:sz w:val="24"/>
          <w:szCs w:val="24"/>
        </w:rPr>
        <w:t xml:space="preserve"> </w:t>
      </w:r>
      <w:r w:rsidR="00CB6A34" w:rsidRPr="006F24E3">
        <w:rPr>
          <w:rFonts w:ascii="Times New Roman" w:hAnsi="Times New Roman" w:cs="Times New Roman"/>
          <w:sz w:val="24"/>
          <w:szCs w:val="24"/>
        </w:rPr>
        <w:t xml:space="preserve">papunktyje </w:t>
      </w:r>
      <w:r w:rsidR="005D6857" w:rsidRPr="006F24E3">
        <w:rPr>
          <w:rFonts w:ascii="Times New Roman" w:hAnsi="Times New Roman" w:cs="Times New Roman"/>
          <w:sz w:val="24"/>
          <w:szCs w:val="24"/>
        </w:rPr>
        <w:t>nustatytomis sąlygomis</w:t>
      </w:r>
      <w:r w:rsidRPr="006F24E3">
        <w:rPr>
          <w:rFonts w:ascii="Times New Roman" w:hAnsi="Times New Roman" w:cs="Times New Roman"/>
          <w:sz w:val="24"/>
          <w:szCs w:val="24"/>
        </w:rPr>
        <w:t>.</w:t>
      </w:r>
      <w:r w:rsidR="00F57902" w:rsidRPr="006F24E3">
        <w:rPr>
          <w:rFonts w:ascii="Times New Roman" w:hAnsi="Times New Roman" w:cs="Times New Roman"/>
          <w:sz w:val="24"/>
          <w:szCs w:val="24"/>
        </w:rPr>
        <w:t xml:space="preserve"> Apie Sutarties pratęsimą Šalys viena kitą informuoja ne vėliau kaip prieš 15 kalendorinių dienų </w:t>
      </w:r>
      <w:r w:rsidR="00CD4A18" w:rsidRPr="006F24E3">
        <w:rPr>
          <w:rFonts w:ascii="Times New Roman" w:hAnsi="Times New Roman" w:cs="Times New Roman"/>
          <w:sz w:val="24"/>
          <w:szCs w:val="24"/>
        </w:rPr>
        <w:t xml:space="preserve">iki </w:t>
      </w:r>
      <w:r w:rsidR="00EE5CE6" w:rsidRPr="006F24E3">
        <w:rPr>
          <w:rFonts w:ascii="Times New Roman" w:hAnsi="Times New Roman" w:cs="Times New Roman"/>
          <w:sz w:val="24"/>
          <w:szCs w:val="24"/>
        </w:rPr>
        <w:t xml:space="preserve">Sutarties </w:t>
      </w:r>
      <w:r w:rsidR="00F57902" w:rsidRPr="006F24E3">
        <w:rPr>
          <w:rFonts w:ascii="Times New Roman" w:hAnsi="Times New Roman" w:cs="Times New Roman"/>
          <w:sz w:val="24"/>
          <w:szCs w:val="24"/>
        </w:rPr>
        <w:t>termino pasibaigimo datos. Sutarties pratęsimas įforminamas raštu Šalims pasirašius susitarimą, kuris tampa neatskiriama Sutarties dalimi.</w:t>
      </w:r>
    </w:p>
    <w:p w14:paraId="4EF32502" w14:textId="77777777" w:rsidR="006D7A72" w:rsidRPr="006F24E3" w:rsidRDefault="006D7A72"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Jei Rengėjas nevykdo </w:t>
      </w:r>
      <w:r w:rsidR="00667116" w:rsidRPr="006F24E3">
        <w:rPr>
          <w:rFonts w:ascii="Times New Roman" w:hAnsi="Times New Roman" w:cs="Times New Roman"/>
          <w:sz w:val="24"/>
          <w:szCs w:val="24"/>
        </w:rPr>
        <w:t>arba netinkamai vykdo bet kurį įsipareigojimą pagal Sutartį</w:t>
      </w:r>
      <w:r w:rsidRPr="006F24E3">
        <w:rPr>
          <w:rFonts w:ascii="Times New Roman" w:hAnsi="Times New Roman" w:cs="Times New Roman"/>
          <w:sz w:val="24"/>
          <w:szCs w:val="24"/>
        </w:rPr>
        <w:t>,</w:t>
      </w:r>
      <w:r w:rsidR="00007B74" w:rsidRPr="006F24E3">
        <w:rPr>
          <w:rFonts w:ascii="Times New Roman" w:hAnsi="Times New Roman" w:cs="Times New Roman"/>
          <w:sz w:val="24"/>
          <w:szCs w:val="24"/>
        </w:rPr>
        <w:t xml:space="preserve"> vėluoja Sutartyje nustatytais terminais suteikti paslaugas daugiau kaip 15 kalendorinių dienų,</w:t>
      </w:r>
      <w:r w:rsidRPr="006F24E3">
        <w:rPr>
          <w:rFonts w:ascii="Times New Roman" w:hAnsi="Times New Roman" w:cs="Times New Roman"/>
          <w:sz w:val="24"/>
          <w:szCs w:val="24"/>
        </w:rPr>
        <w:t xml:space="preserve"> Mokėtojas </w:t>
      </w:r>
      <w:r w:rsidR="00221915" w:rsidRPr="006F24E3">
        <w:rPr>
          <w:rFonts w:ascii="Times New Roman" w:hAnsi="Times New Roman" w:cs="Times New Roman"/>
          <w:sz w:val="24"/>
          <w:szCs w:val="24"/>
        </w:rPr>
        <w:t>turi teisę</w:t>
      </w:r>
      <w:r w:rsidRPr="006F24E3">
        <w:rPr>
          <w:rFonts w:ascii="Times New Roman" w:hAnsi="Times New Roman" w:cs="Times New Roman"/>
          <w:sz w:val="24"/>
          <w:szCs w:val="24"/>
        </w:rPr>
        <w:t xml:space="preserve"> vienašališkai nutraukti</w:t>
      </w:r>
      <w:r w:rsidR="00667116" w:rsidRPr="006F24E3">
        <w:rPr>
          <w:rFonts w:ascii="Times New Roman" w:hAnsi="Times New Roman" w:cs="Times New Roman"/>
          <w:sz w:val="24"/>
          <w:szCs w:val="24"/>
        </w:rPr>
        <w:t xml:space="preserve"> Sutartį</w:t>
      </w:r>
      <w:r w:rsidR="002E64BF" w:rsidRPr="006F24E3">
        <w:rPr>
          <w:rFonts w:ascii="Times New Roman" w:hAnsi="Times New Roman" w:cs="Times New Roman"/>
          <w:sz w:val="24"/>
          <w:szCs w:val="24"/>
        </w:rPr>
        <w:t>, apie tai raštu įspėdamas</w:t>
      </w:r>
      <w:r w:rsidRPr="006F24E3">
        <w:rPr>
          <w:rFonts w:ascii="Times New Roman" w:hAnsi="Times New Roman" w:cs="Times New Roman"/>
          <w:sz w:val="24"/>
          <w:szCs w:val="24"/>
        </w:rPr>
        <w:t xml:space="preserve"> </w:t>
      </w:r>
      <w:r w:rsidR="002E64BF" w:rsidRPr="006F24E3">
        <w:rPr>
          <w:rFonts w:ascii="Times New Roman" w:hAnsi="Times New Roman" w:cs="Times New Roman"/>
          <w:sz w:val="24"/>
          <w:szCs w:val="24"/>
        </w:rPr>
        <w:t xml:space="preserve">Planavimo organizatorių ir </w:t>
      </w:r>
      <w:r w:rsidRPr="006F24E3">
        <w:rPr>
          <w:rFonts w:ascii="Times New Roman" w:hAnsi="Times New Roman" w:cs="Times New Roman"/>
          <w:sz w:val="24"/>
          <w:szCs w:val="24"/>
        </w:rPr>
        <w:t>Rengėją</w:t>
      </w:r>
      <w:r w:rsidR="00742A6A" w:rsidRPr="006F24E3">
        <w:rPr>
          <w:rFonts w:ascii="Times New Roman" w:hAnsi="Times New Roman" w:cs="Times New Roman"/>
          <w:sz w:val="24"/>
          <w:szCs w:val="24"/>
        </w:rPr>
        <w:t xml:space="preserve"> </w:t>
      </w:r>
      <w:r w:rsidRPr="006F24E3">
        <w:rPr>
          <w:rFonts w:ascii="Times New Roman" w:hAnsi="Times New Roman" w:cs="Times New Roman"/>
          <w:sz w:val="24"/>
          <w:szCs w:val="24"/>
        </w:rPr>
        <w:t>ne vėliau kaip p</w:t>
      </w:r>
      <w:r w:rsidR="003934E1" w:rsidRPr="006F24E3">
        <w:rPr>
          <w:rFonts w:ascii="Times New Roman" w:hAnsi="Times New Roman" w:cs="Times New Roman"/>
          <w:sz w:val="24"/>
          <w:szCs w:val="24"/>
        </w:rPr>
        <w:t>rieš 15 kalendorinių dienų iki S</w:t>
      </w:r>
      <w:r w:rsidRPr="006F24E3">
        <w:rPr>
          <w:rFonts w:ascii="Times New Roman" w:hAnsi="Times New Roman" w:cs="Times New Roman"/>
          <w:sz w:val="24"/>
          <w:szCs w:val="24"/>
        </w:rPr>
        <w:t>utarties nutraukimo dienos</w:t>
      </w:r>
      <w:r w:rsidR="00670AB2" w:rsidRPr="006F24E3">
        <w:rPr>
          <w:rFonts w:ascii="Times New Roman" w:hAnsi="Times New Roman" w:cs="Times New Roman"/>
          <w:sz w:val="24"/>
          <w:szCs w:val="24"/>
        </w:rPr>
        <w:t xml:space="preserve"> ir pareikalauti R</w:t>
      </w:r>
      <w:r w:rsidR="00F82702" w:rsidRPr="006F24E3">
        <w:rPr>
          <w:rFonts w:ascii="Times New Roman" w:hAnsi="Times New Roman" w:cs="Times New Roman"/>
          <w:sz w:val="24"/>
          <w:szCs w:val="24"/>
        </w:rPr>
        <w:t>engėjo atlyginti nuostolius.</w:t>
      </w:r>
    </w:p>
    <w:p w14:paraId="60DFA6ED" w14:textId="77777777" w:rsidR="00343FAE" w:rsidRPr="006F24E3" w:rsidRDefault="00343FAE"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Jeigu Planavimo organizatorius ar Mokėtojas nepagrįstai vengia bendradarbiauti, dėl ko Rengėjas negali tinkamai ir laiku parengti </w:t>
      </w:r>
      <w:r w:rsidR="00D200D3" w:rsidRPr="006F24E3">
        <w:rPr>
          <w:rFonts w:ascii="Times New Roman" w:hAnsi="Times New Roman" w:cs="Times New Roman"/>
          <w:sz w:val="24"/>
          <w:szCs w:val="24"/>
        </w:rPr>
        <w:t>Planavimo dokument</w:t>
      </w:r>
      <w:r w:rsidR="002761E3" w:rsidRPr="006F24E3">
        <w:rPr>
          <w:rFonts w:ascii="Times New Roman" w:hAnsi="Times New Roman" w:cs="Times New Roman"/>
          <w:sz w:val="24"/>
          <w:szCs w:val="24"/>
        </w:rPr>
        <w:t>ų</w:t>
      </w:r>
      <w:r w:rsidR="0099789E" w:rsidRPr="006F24E3">
        <w:rPr>
          <w:rFonts w:ascii="Times New Roman" w:hAnsi="Times New Roman" w:cs="Times New Roman"/>
          <w:sz w:val="24"/>
          <w:szCs w:val="24"/>
        </w:rPr>
        <w:t xml:space="preserve"> korektūr</w:t>
      </w:r>
      <w:r w:rsidR="000B3F18" w:rsidRPr="006F24E3">
        <w:rPr>
          <w:rFonts w:ascii="Times New Roman" w:hAnsi="Times New Roman" w:cs="Times New Roman"/>
          <w:sz w:val="24"/>
          <w:szCs w:val="24"/>
        </w:rPr>
        <w:t>os</w:t>
      </w:r>
      <w:r w:rsidRPr="006F24E3">
        <w:rPr>
          <w:rFonts w:ascii="Times New Roman" w:hAnsi="Times New Roman" w:cs="Times New Roman"/>
          <w:sz w:val="24"/>
          <w:szCs w:val="24"/>
        </w:rPr>
        <w:t>, Rengėjas turi teisę vienašališkai nutraukti Sutartį, ap</w:t>
      </w:r>
      <w:r w:rsidR="009A0A7E" w:rsidRPr="006F24E3">
        <w:rPr>
          <w:rFonts w:ascii="Times New Roman" w:hAnsi="Times New Roman" w:cs="Times New Roman"/>
          <w:sz w:val="24"/>
          <w:szCs w:val="24"/>
        </w:rPr>
        <w:t>ie</w:t>
      </w:r>
      <w:r w:rsidRPr="006F24E3">
        <w:rPr>
          <w:rFonts w:ascii="Times New Roman" w:hAnsi="Times New Roman" w:cs="Times New Roman"/>
          <w:sz w:val="24"/>
          <w:szCs w:val="24"/>
        </w:rPr>
        <w:t xml:space="preserve"> tai raštu </w:t>
      </w:r>
      <w:r w:rsidR="003A078C" w:rsidRPr="006F24E3">
        <w:rPr>
          <w:rFonts w:ascii="Times New Roman" w:hAnsi="Times New Roman" w:cs="Times New Roman"/>
          <w:sz w:val="24"/>
          <w:szCs w:val="24"/>
        </w:rPr>
        <w:t xml:space="preserve">prieš 15 kalendorinių dienų </w:t>
      </w:r>
      <w:r w:rsidRPr="006F24E3">
        <w:rPr>
          <w:rFonts w:ascii="Times New Roman" w:hAnsi="Times New Roman" w:cs="Times New Roman"/>
          <w:sz w:val="24"/>
          <w:szCs w:val="24"/>
        </w:rPr>
        <w:t xml:space="preserve">įspėdamas Planavimo </w:t>
      </w:r>
      <w:r w:rsidR="009A0A7E" w:rsidRPr="006F24E3">
        <w:rPr>
          <w:rFonts w:ascii="Times New Roman" w:hAnsi="Times New Roman" w:cs="Times New Roman"/>
          <w:sz w:val="24"/>
          <w:szCs w:val="24"/>
        </w:rPr>
        <w:t>organizatorių</w:t>
      </w:r>
      <w:r w:rsidRPr="006F24E3">
        <w:rPr>
          <w:rFonts w:ascii="Times New Roman" w:hAnsi="Times New Roman" w:cs="Times New Roman"/>
          <w:sz w:val="24"/>
          <w:szCs w:val="24"/>
        </w:rPr>
        <w:t xml:space="preserve"> ir Mokėtoją</w:t>
      </w:r>
      <w:r w:rsidR="00CB6A34" w:rsidRPr="006F24E3">
        <w:rPr>
          <w:rFonts w:ascii="Times New Roman" w:hAnsi="Times New Roman" w:cs="Times New Roman"/>
          <w:sz w:val="24"/>
          <w:szCs w:val="24"/>
        </w:rPr>
        <w:t>,</w:t>
      </w:r>
      <w:r w:rsidRPr="006F24E3">
        <w:rPr>
          <w:rFonts w:ascii="Times New Roman" w:hAnsi="Times New Roman" w:cs="Times New Roman"/>
          <w:sz w:val="24"/>
          <w:szCs w:val="24"/>
        </w:rPr>
        <w:t xml:space="preserve"> ir pareikalauti Planavimo </w:t>
      </w:r>
      <w:r w:rsidR="009A0A7E" w:rsidRPr="006F24E3">
        <w:rPr>
          <w:rFonts w:ascii="Times New Roman" w:hAnsi="Times New Roman" w:cs="Times New Roman"/>
          <w:sz w:val="24"/>
          <w:szCs w:val="24"/>
        </w:rPr>
        <w:t xml:space="preserve">organizatoriaus </w:t>
      </w:r>
      <w:r w:rsidRPr="006F24E3">
        <w:rPr>
          <w:rFonts w:ascii="Times New Roman" w:hAnsi="Times New Roman" w:cs="Times New Roman"/>
          <w:sz w:val="24"/>
          <w:szCs w:val="24"/>
        </w:rPr>
        <w:t>ir (ar) Mokėtojo atlyginti patirtus nuostolius.</w:t>
      </w:r>
    </w:p>
    <w:p w14:paraId="7F13ACD5"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Šalių raštišku susitarimu Sutartį galima keisti, papildyti ar įrašyti kitas sąlygas, neprieštaraujančias galiojantiems įstatymams.</w:t>
      </w:r>
    </w:p>
    <w:p w14:paraId="30DA664F" w14:textId="77777777" w:rsidR="00300B06" w:rsidRPr="006F24E3" w:rsidRDefault="0077163D" w:rsidP="009863EB">
      <w:pPr>
        <w:pStyle w:val="BodyText2"/>
        <w:numPr>
          <w:ilvl w:val="0"/>
          <w:numId w:val="31"/>
        </w:numPr>
        <w:tabs>
          <w:tab w:val="left" w:pos="1134"/>
        </w:tabs>
        <w:spacing w:line="360" w:lineRule="auto"/>
        <w:ind w:left="0" w:firstLine="720"/>
        <w:rPr>
          <w:rFonts w:ascii="Times New Roman" w:hAnsi="Times New Roman" w:cs="Times New Roman"/>
          <w:spacing w:val="-8"/>
          <w:sz w:val="24"/>
          <w:szCs w:val="24"/>
        </w:rPr>
      </w:pPr>
      <w:r w:rsidRPr="006F24E3">
        <w:rPr>
          <w:rFonts w:ascii="Times New Roman" w:hAnsi="Times New Roman" w:cs="Times New Roman"/>
          <w:sz w:val="24"/>
          <w:szCs w:val="24"/>
        </w:rPr>
        <w:t>Visi g</w:t>
      </w:r>
      <w:r w:rsidR="00300B06" w:rsidRPr="006F24E3">
        <w:rPr>
          <w:rFonts w:ascii="Times New Roman" w:hAnsi="Times New Roman" w:cs="Times New Roman"/>
          <w:sz w:val="24"/>
          <w:szCs w:val="24"/>
        </w:rPr>
        <w:t>inčai, kilę dėl Sutarties</w:t>
      </w:r>
      <w:r w:rsidRPr="006F24E3">
        <w:rPr>
          <w:rFonts w:ascii="Times New Roman" w:hAnsi="Times New Roman" w:cs="Times New Roman"/>
          <w:sz w:val="24"/>
          <w:szCs w:val="24"/>
        </w:rPr>
        <w:t xml:space="preserve"> vykdymo, sprendžiami derybomis, o nepavykus susitarti</w:t>
      </w:r>
      <w:r w:rsidR="00300B06" w:rsidRPr="006F24E3">
        <w:rPr>
          <w:rFonts w:ascii="Times New Roman" w:hAnsi="Times New Roman" w:cs="Times New Roman"/>
          <w:sz w:val="24"/>
          <w:szCs w:val="24"/>
        </w:rPr>
        <w:t>, ginčai sprendžiami Lietuvos Respublikos te</w:t>
      </w:r>
      <w:r w:rsidRPr="006F24E3">
        <w:rPr>
          <w:rFonts w:ascii="Times New Roman" w:hAnsi="Times New Roman" w:cs="Times New Roman"/>
          <w:sz w:val="24"/>
          <w:szCs w:val="24"/>
        </w:rPr>
        <w:t>isme, kurio veiklos teritorijai</w:t>
      </w:r>
      <w:r w:rsidR="00300B06" w:rsidRPr="006F24E3">
        <w:rPr>
          <w:rFonts w:ascii="Times New Roman" w:hAnsi="Times New Roman" w:cs="Times New Roman"/>
          <w:sz w:val="24"/>
          <w:szCs w:val="24"/>
        </w:rPr>
        <w:t xml:space="preserve"> yra </w:t>
      </w:r>
      <w:r w:rsidRPr="006F24E3">
        <w:rPr>
          <w:rFonts w:ascii="Times New Roman" w:hAnsi="Times New Roman" w:cs="Times New Roman"/>
          <w:sz w:val="24"/>
          <w:szCs w:val="24"/>
        </w:rPr>
        <w:t xml:space="preserve">priskirta </w:t>
      </w:r>
      <w:r w:rsidR="00517CA4" w:rsidRPr="006F24E3">
        <w:rPr>
          <w:rFonts w:ascii="Times New Roman" w:hAnsi="Times New Roman" w:cs="Times New Roman"/>
          <w:sz w:val="24"/>
          <w:szCs w:val="24"/>
        </w:rPr>
        <w:t>Mokėtojo</w:t>
      </w:r>
      <w:r w:rsidR="00300B06" w:rsidRPr="006F24E3">
        <w:rPr>
          <w:rFonts w:ascii="Times New Roman" w:hAnsi="Times New Roman" w:cs="Times New Roman"/>
          <w:sz w:val="24"/>
          <w:szCs w:val="24"/>
        </w:rPr>
        <w:t xml:space="preserve"> buveinė.</w:t>
      </w:r>
    </w:p>
    <w:p w14:paraId="4593B326" w14:textId="77777777" w:rsidR="00116CC2" w:rsidRPr="006F24E3" w:rsidRDefault="00116CC2" w:rsidP="00116CC2">
      <w:pPr>
        <w:pStyle w:val="BodyText2"/>
        <w:tabs>
          <w:tab w:val="left" w:pos="1134"/>
        </w:tabs>
        <w:spacing w:line="360" w:lineRule="auto"/>
        <w:rPr>
          <w:rFonts w:ascii="Times New Roman" w:hAnsi="Times New Roman" w:cs="Times New Roman"/>
          <w:spacing w:val="-8"/>
          <w:sz w:val="24"/>
          <w:szCs w:val="24"/>
        </w:rPr>
      </w:pPr>
    </w:p>
    <w:p w14:paraId="4E4C9976" w14:textId="77777777" w:rsidR="00300B06" w:rsidRPr="006F24E3" w:rsidRDefault="00300B06">
      <w:pPr>
        <w:pStyle w:val="Heading2"/>
        <w:rPr>
          <w:rFonts w:ascii="Times New Roman" w:hAnsi="Times New Roman" w:cs="Times New Roman"/>
          <w:sz w:val="24"/>
          <w:szCs w:val="24"/>
        </w:rPr>
      </w:pPr>
      <w:r w:rsidRPr="006F24E3">
        <w:rPr>
          <w:rFonts w:ascii="Times New Roman" w:hAnsi="Times New Roman" w:cs="Times New Roman"/>
          <w:sz w:val="24"/>
          <w:szCs w:val="24"/>
        </w:rPr>
        <w:t>VII. KITOS SUTARTIES SĄLYGOS</w:t>
      </w:r>
    </w:p>
    <w:p w14:paraId="6BA829D8" w14:textId="77777777" w:rsidR="00300B06" w:rsidRPr="006F24E3" w:rsidRDefault="00300B06">
      <w:pPr>
        <w:pStyle w:val="BodyText2"/>
        <w:rPr>
          <w:rFonts w:ascii="Times New Roman" w:hAnsi="Times New Roman" w:cs="Times New Roman"/>
          <w:sz w:val="24"/>
          <w:szCs w:val="24"/>
        </w:rPr>
      </w:pPr>
    </w:p>
    <w:p w14:paraId="2D5A257A"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Vykdydamos Sutartį, Sutarties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 xml:space="preserve">alys vadovaujasi Lietuvos Respublikos įstatymais, kitais </w:t>
      </w:r>
      <w:r w:rsidR="0039063F" w:rsidRPr="006F24E3">
        <w:rPr>
          <w:rFonts w:ascii="Times New Roman" w:hAnsi="Times New Roman" w:cs="Times New Roman"/>
          <w:sz w:val="24"/>
          <w:szCs w:val="24"/>
        </w:rPr>
        <w:t>teisės aktais</w:t>
      </w:r>
      <w:r w:rsidRPr="006F24E3">
        <w:rPr>
          <w:rFonts w:ascii="Times New Roman" w:hAnsi="Times New Roman" w:cs="Times New Roman"/>
          <w:sz w:val="24"/>
          <w:szCs w:val="24"/>
        </w:rPr>
        <w:t>, Sutarties sąlygomis bei Sutarties papildymais.</w:t>
      </w:r>
    </w:p>
    <w:p w14:paraId="765C8346"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Sutartyje neaptarti klausimai sprendžiami Lietuvos Respublikos civilinio kodekso nustatyta tvarka.</w:t>
      </w:r>
    </w:p>
    <w:p w14:paraId="5624F8FC"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Sutarties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 xml:space="preserve">alys įsipareigoja informuoti kitas Sutarties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alis apie rekvizituose nurodytų duomenų pa</w:t>
      </w:r>
      <w:r w:rsidR="007F4E6F" w:rsidRPr="006F24E3">
        <w:rPr>
          <w:rFonts w:ascii="Times New Roman" w:hAnsi="Times New Roman" w:cs="Times New Roman"/>
          <w:sz w:val="24"/>
          <w:szCs w:val="24"/>
        </w:rPr>
        <w:t>sikeitimus ne vėliau kaip per 5 darbo dienas</w:t>
      </w:r>
      <w:r w:rsidRPr="006F24E3">
        <w:rPr>
          <w:rFonts w:ascii="Times New Roman" w:hAnsi="Times New Roman" w:cs="Times New Roman"/>
          <w:sz w:val="24"/>
          <w:szCs w:val="24"/>
        </w:rPr>
        <w:t xml:space="preserve"> nuo tokių pasikeitimų atsiradimo dienos.</w:t>
      </w:r>
    </w:p>
    <w:p w14:paraId="6370AC65"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Visi pranešimai, prašymai</w:t>
      </w:r>
      <w:r w:rsidR="00DC7E28" w:rsidRPr="006F24E3">
        <w:rPr>
          <w:rFonts w:ascii="Times New Roman" w:hAnsi="Times New Roman" w:cs="Times New Roman"/>
          <w:sz w:val="24"/>
          <w:szCs w:val="24"/>
        </w:rPr>
        <w:t>,</w:t>
      </w:r>
      <w:r w:rsidRPr="006F24E3">
        <w:rPr>
          <w:rFonts w:ascii="Times New Roman" w:hAnsi="Times New Roman" w:cs="Times New Roman"/>
          <w:sz w:val="24"/>
          <w:szCs w:val="24"/>
        </w:rPr>
        <w:t xml:space="preserve"> reikalavimai raštu ar kiti dokumentai pagal Sutartį turi būti siunčiami Sutarties </w:t>
      </w:r>
      <w:r w:rsidR="00DC7E28" w:rsidRPr="006F24E3">
        <w:rPr>
          <w:rFonts w:ascii="Times New Roman" w:hAnsi="Times New Roman" w:cs="Times New Roman"/>
          <w:sz w:val="24"/>
          <w:szCs w:val="24"/>
        </w:rPr>
        <w:t>Š</w:t>
      </w:r>
      <w:r w:rsidRPr="006F24E3">
        <w:rPr>
          <w:rFonts w:ascii="Times New Roman" w:hAnsi="Times New Roman" w:cs="Times New Roman"/>
          <w:sz w:val="24"/>
          <w:szCs w:val="24"/>
        </w:rPr>
        <w:t>alių rekvizituose nurodytais adresais.</w:t>
      </w:r>
    </w:p>
    <w:p w14:paraId="74927827" w14:textId="77777777" w:rsidR="00300B06" w:rsidRPr="006F24E3" w:rsidRDefault="00B721D7"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Kiekviena Sutarties </w:t>
      </w:r>
      <w:r w:rsidR="00A76D65" w:rsidRPr="006F24E3">
        <w:rPr>
          <w:rFonts w:ascii="Times New Roman" w:hAnsi="Times New Roman" w:cs="Times New Roman"/>
          <w:sz w:val="24"/>
          <w:szCs w:val="24"/>
        </w:rPr>
        <w:t>Š</w:t>
      </w:r>
      <w:r w:rsidRPr="006F24E3">
        <w:rPr>
          <w:rFonts w:ascii="Times New Roman" w:hAnsi="Times New Roman" w:cs="Times New Roman"/>
          <w:sz w:val="24"/>
          <w:szCs w:val="24"/>
        </w:rPr>
        <w:t>alis garantuoja, kad asmuo, pasirašantis Sutartį jos vardu, yra tinkamai įgaliotas ją pasirašyti. Pasirašyta Sutartis negali būti ginčijama netinkamo įgaliojimo pagrindu.</w:t>
      </w:r>
    </w:p>
    <w:p w14:paraId="32186BBA" w14:textId="77777777" w:rsidR="00B721D7" w:rsidRPr="006F24E3" w:rsidRDefault="0039063F"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Bet kurios Sutarties Š</w:t>
      </w:r>
      <w:r w:rsidR="00B721D7" w:rsidRPr="006F24E3">
        <w:rPr>
          <w:rFonts w:ascii="Times New Roman" w:hAnsi="Times New Roman" w:cs="Times New Roman"/>
          <w:sz w:val="24"/>
          <w:szCs w:val="24"/>
        </w:rPr>
        <w:t>alies reorganizacijos ar likvidavimo atv</w:t>
      </w:r>
      <w:r w:rsidR="00B576CC" w:rsidRPr="006F24E3">
        <w:rPr>
          <w:rFonts w:ascii="Times New Roman" w:hAnsi="Times New Roman" w:cs="Times New Roman"/>
          <w:sz w:val="24"/>
          <w:szCs w:val="24"/>
        </w:rPr>
        <w:t>eju visi atitinkamos Sutarties Š</w:t>
      </w:r>
      <w:r w:rsidR="00B721D7" w:rsidRPr="006F24E3">
        <w:rPr>
          <w:rFonts w:ascii="Times New Roman" w:hAnsi="Times New Roman" w:cs="Times New Roman"/>
          <w:sz w:val="24"/>
          <w:szCs w:val="24"/>
        </w:rPr>
        <w:t>alies įsipareigojimai pereina jos teisių perėmėjams.</w:t>
      </w:r>
    </w:p>
    <w:p w14:paraId="6DE98646" w14:textId="77777777" w:rsidR="00300B06" w:rsidRPr="006F24E3" w:rsidRDefault="00300B06"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 xml:space="preserve">Sutarties </w:t>
      </w:r>
      <w:r w:rsidR="0025057C" w:rsidRPr="006F24E3">
        <w:rPr>
          <w:rFonts w:ascii="Times New Roman" w:hAnsi="Times New Roman" w:cs="Times New Roman"/>
          <w:sz w:val="24"/>
          <w:szCs w:val="24"/>
        </w:rPr>
        <w:t>Š</w:t>
      </w:r>
      <w:r w:rsidRPr="006F24E3">
        <w:rPr>
          <w:rFonts w:ascii="Times New Roman" w:hAnsi="Times New Roman" w:cs="Times New Roman"/>
          <w:sz w:val="24"/>
          <w:szCs w:val="24"/>
        </w:rPr>
        <w:t>alys pareiškia, kad perskaitė Sutartį, suprato jos turinį, padarinius ir ją pasirašė kaip dokumentą, atitinkantį jų valią ir tikslus.</w:t>
      </w:r>
    </w:p>
    <w:p w14:paraId="757CFE06" w14:textId="212E301F" w:rsidR="00EF7BAB" w:rsidRPr="006F24E3" w:rsidRDefault="00EF7BAB" w:rsidP="00393E16">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Šalims turi būti pateikti tik elektroniniu formatu, paslaugų perdavimo ir priėmimo aktai turi būti pasirašomi el. parašu. Išimtiniais atvejais su Sutarties vykdymu susiję dokumentai gali būti pateikiami popieriniu formatu, jeigu toks formatas privalomas pagal teisės aktus arba Mokėtojas nurodo tokį būtinumą – tokiu atveju turi būti naudojamas perdirbtas popierius, kuris atitinka Aplinkos apsaugos kriterijų taikymo, vykdant žaliuosius pirkimus, tvarkos aprašą, patvirtintą Lietuvos Respublikos aplinkos ministro 2011 m. birželio 28 d. įsakymu Nr. D1-508 „</w:t>
      </w:r>
      <w:r w:rsidR="00393E16" w:rsidRPr="006F24E3">
        <w:rPr>
          <w:rFonts w:ascii="Times New Roman" w:hAnsi="Times New Roman" w:cs="Times New Roman"/>
          <w:sz w:val="24"/>
          <w:szCs w:val="24"/>
        </w:rPr>
        <w:t>Dėl aplinkos apsaugos kriterijų taikymo, vykdant žaliuosius pirkimus, tvarkos aprašo patvirtinimo.“</w:t>
      </w:r>
    </w:p>
    <w:p w14:paraId="1A9D22C7" w14:textId="2F65AEE1" w:rsidR="00CD5DA0" w:rsidRPr="006F24E3" w:rsidRDefault="008063AB" w:rsidP="008063A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Sutartis sudaroma lietuvių kalba, 1 (vienu) egzemplioriumi, pasirašomu elektroniniu būdu, t. y. kvalifikuotu elektroniniu parašu. Sutartis gali būti sudaroma ir popieriniu formatu, atsižvelgiant į Sutarties 34. punkte nurodytą atvejį. Tokiu atveju, Sutartis sudaroma lietuvių kalba, 3 vienodą juridinę galią turinčiais egzemplioriais, po 1 kiekvienai Šaliai.</w:t>
      </w:r>
    </w:p>
    <w:p w14:paraId="1C89A2C7" w14:textId="77777777" w:rsidR="008978D7" w:rsidRPr="006F24E3" w:rsidRDefault="008978D7" w:rsidP="009863EB">
      <w:pPr>
        <w:pStyle w:val="BodyText2"/>
        <w:numPr>
          <w:ilvl w:val="0"/>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Sutarties priedai:</w:t>
      </w:r>
    </w:p>
    <w:p w14:paraId="67366C94" w14:textId="6990346F" w:rsidR="008978D7" w:rsidRPr="006F24E3" w:rsidRDefault="008978D7" w:rsidP="009F46CD">
      <w:pPr>
        <w:pStyle w:val="BodyText2"/>
        <w:numPr>
          <w:ilvl w:val="1"/>
          <w:numId w:val="31"/>
        </w:numPr>
        <w:tabs>
          <w:tab w:val="left" w:pos="1134"/>
        </w:tabs>
        <w:spacing w:line="360" w:lineRule="auto"/>
        <w:ind w:left="0" w:firstLine="720"/>
        <w:rPr>
          <w:rFonts w:ascii="Times New Roman" w:hAnsi="Times New Roman" w:cs="Times New Roman"/>
          <w:sz w:val="24"/>
          <w:szCs w:val="24"/>
        </w:rPr>
      </w:pPr>
      <w:r w:rsidRPr="006F24E3">
        <w:rPr>
          <w:rFonts w:ascii="Times New Roman" w:hAnsi="Times New Roman" w:cs="Times New Roman"/>
          <w:sz w:val="24"/>
          <w:szCs w:val="24"/>
        </w:rPr>
        <w:t>1 priedas „</w:t>
      </w:r>
      <w:r w:rsidR="009872CE" w:rsidRPr="006F24E3">
        <w:rPr>
          <w:rFonts w:ascii="Times New Roman" w:hAnsi="Times New Roman" w:cs="Times New Roman"/>
          <w:sz w:val="24"/>
          <w:szCs w:val="24"/>
        </w:rPr>
        <w:t xml:space="preserve">Aukštaitijos nacionalinio parko tvarkymo plano korektūros </w:t>
      </w:r>
      <w:r w:rsidR="002761E3" w:rsidRPr="006F24E3">
        <w:rPr>
          <w:rFonts w:ascii="Times New Roman" w:hAnsi="Times New Roman" w:cs="Times New Roman"/>
          <w:sz w:val="24"/>
          <w:szCs w:val="24"/>
        </w:rPr>
        <w:t xml:space="preserve">atlikimo </w:t>
      </w:r>
      <w:r w:rsidR="003908D3" w:rsidRPr="006F24E3">
        <w:rPr>
          <w:rFonts w:ascii="Times New Roman" w:hAnsi="Times New Roman" w:cs="Times New Roman"/>
          <w:sz w:val="24"/>
          <w:szCs w:val="24"/>
        </w:rPr>
        <w:t>darbų programa</w:t>
      </w:r>
      <w:r w:rsidR="002761E3" w:rsidRPr="006F24E3">
        <w:rPr>
          <w:rFonts w:ascii="Times New Roman" w:hAnsi="Times New Roman" w:cs="Times New Roman"/>
          <w:sz w:val="24"/>
          <w:szCs w:val="24"/>
        </w:rPr>
        <w:t>“ (202</w:t>
      </w:r>
      <w:r w:rsidR="009872CE" w:rsidRPr="006F24E3">
        <w:rPr>
          <w:rFonts w:ascii="Times New Roman" w:hAnsi="Times New Roman" w:cs="Times New Roman"/>
          <w:sz w:val="24"/>
          <w:szCs w:val="24"/>
        </w:rPr>
        <w:t>5</w:t>
      </w:r>
      <w:r w:rsidR="003E5D08" w:rsidRPr="006F24E3">
        <w:rPr>
          <w:rFonts w:ascii="Times New Roman" w:hAnsi="Times New Roman" w:cs="Times New Roman"/>
          <w:sz w:val="24"/>
          <w:szCs w:val="24"/>
        </w:rPr>
        <w:t>m. gegužės 15 d. Nr. V-62</w:t>
      </w:r>
      <w:r w:rsidR="002761E3" w:rsidRPr="006F24E3">
        <w:rPr>
          <w:rFonts w:ascii="Times New Roman" w:hAnsi="Times New Roman" w:cs="Times New Roman"/>
          <w:sz w:val="24"/>
          <w:szCs w:val="24"/>
        </w:rPr>
        <w:t xml:space="preserve">), </w:t>
      </w:r>
      <w:r w:rsidR="00C2265A" w:rsidRPr="006F24E3">
        <w:rPr>
          <w:rFonts w:ascii="Times New Roman" w:hAnsi="Times New Roman" w:cs="Times New Roman"/>
          <w:sz w:val="24"/>
          <w:szCs w:val="24"/>
        </w:rPr>
        <w:t>4</w:t>
      </w:r>
      <w:r w:rsidR="002761E3" w:rsidRPr="006F24E3">
        <w:rPr>
          <w:rFonts w:ascii="Times New Roman" w:hAnsi="Times New Roman" w:cs="Times New Roman"/>
          <w:sz w:val="24"/>
          <w:szCs w:val="24"/>
        </w:rPr>
        <w:t xml:space="preserve"> lapai</w:t>
      </w:r>
      <w:r w:rsidR="00BF727B">
        <w:rPr>
          <w:rFonts w:ascii="Times New Roman" w:hAnsi="Times New Roman" w:cs="Times New Roman"/>
          <w:sz w:val="24"/>
          <w:szCs w:val="24"/>
        </w:rPr>
        <w:t>.</w:t>
      </w:r>
    </w:p>
    <w:p w14:paraId="7A3DEADA" w14:textId="77777777" w:rsidR="000D2C0B" w:rsidRPr="006F24E3" w:rsidRDefault="000D2C0B">
      <w:pPr>
        <w:pStyle w:val="BodyText2"/>
        <w:rPr>
          <w:rFonts w:ascii="Times New Roman" w:hAnsi="Times New Roman" w:cs="Times New Roman"/>
          <w:sz w:val="24"/>
          <w:szCs w:val="24"/>
        </w:rPr>
      </w:pPr>
    </w:p>
    <w:p w14:paraId="3467951F" w14:textId="77777777" w:rsidR="00300B06" w:rsidRPr="006F24E3" w:rsidRDefault="00300B06">
      <w:pPr>
        <w:pStyle w:val="Heading2"/>
        <w:rPr>
          <w:rFonts w:ascii="Times New Roman" w:hAnsi="Times New Roman" w:cs="Times New Roman"/>
          <w:sz w:val="24"/>
          <w:szCs w:val="24"/>
        </w:rPr>
      </w:pPr>
      <w:r w:rsidRPr="006F24E3">
        <w:rPr>
          <w:rFonts w:ascii="Times New Roman" w:hAnsi="Times New Roman" w:cs="Times New Roman"/>
          <w:sz w:val="24"/>
          <w:szCs w:val="24"/>
        </w:rPr>
        <w:t>VII. SUTARTIES ŠALIŲ ADRESAI, REKVIZITAI IR PARAŠAI</w:t>
      </w:r>
    </w:p>
    <w:p w14:paraId="04D09DB5" w14:textId="77777777" w:rsidR="00300B06" w:rsidRPr="006F24E3" w:rsidRDefault="00300B06">
      <w:pPr>
        <w:rPr>
          <w:sz w:val="24"/>
          <w:szCs w:val="24"/>
          <w:lang w:val="lt-LT"/>
        </w:rPr>
      </w:pPr>
    </w:p>
    <w:p w14:paraId="523EDB41" w14:textId="77777777" w:rsidR="00D17212" w:rsidRPr="006F24E3" w:rsidRDefault="00D17212">
      <w:pPr>
        <w:rPr>
          <w:b/>
          <w:sz w:val="24"/>
          <w:szCs w:val="24"/>
          <w:lang w:val="lt-LT"/>
        </w:rPr>
      </w:pPr>
      <w:r w:rsidRPr="006F24E3">
        <w:rPr>
          <w:b/>
          <w:sz w:val="24"/>
          <w:szCs w:val="24"/>
          <w:lang w:val="lt-LT"/>
        </w:rPr>
        <w:t>P</w:t>
      </w:r>
      <w:r w:rsidR="003D5361" w:rsidRPr="006F24E3">
        <w:rPr>
          <w:b/>
          <w:sz w:val="24"/>
          <w:szCs w:val="24"/>
          <w:lang w:val="lt-LT"/>
        </w:rPr>
        <w:t>lanavimo organizatorius</w:t>
      </w:r>
      <w:r w:rsidR="003D76C1" w:rsidRPr="006F24E3">
        <w:rPr>
          <w:b/>
          <w:sz w:val="24"/>
          <w:szCs w:val="24"/>
          <w:lang w:val="lt-LT"/>
        </w:rPr>
        <w:tab/>
        <w:t xml:space="preserve">        </w:t>
      </w:r>
      <w:r w:rsidRPr="006F24E3">
        <w:rPr>
          <w:b/>
          <w:sz w:val="24"/>
          <w:szCs w:val="24"/>
          <w:lang w:val="lt-LT"/>
        </w:rPr>
        <w:t>M</w:t>
      </w:r>
      <w:r w:rsidR="003D5361" w:rsidRPr="006F24E3">
        <w:rPr>
          <w:b/>
          <w:sz w:val="24"/>
          <w:szCs w:val="24"/>
          <w:lang w:val="lt-LT"/>
        </w:rPr>
        <w:t>okėtojas</w:t>
      </w:r>
      <w:r w:rsidRPr="006F24E3">
        <w:rPr>
          <w:b/>
          <w:sz w:val="24"/>
          <w:szCs w:val="24"/>
          <w:lang w:val="lt-LT"/>
        </w:rPr>
        <w:tab/>
      </w:r>
      <w:r w:rsidRPr="006F24E3">
        <w:rPr>
          <w:b/>
          <w:sz w:val="24"/>
          <w:szCs w:val="24"/>
          <w:lang w:val="lt-LT"/>
        </w:rPr>
        <w:tab/>
      </w:r>
      <w:r w:rsidRPr="006F24E3">
        <w:rPr>
          <w:b/>
          <w:sz w:val="24"/>
          <w:szCs w:val="24"/>
          <w:lang w:val="lt-LT"/>
        </w:rPr>
        <w:tab/>
        <w:t xml:space="preserve">     R</w:t>
      </w:r>
      <w:r w:rsidR="003D5361" w:rsidRPr="006F24E3">
        <w:rPr>
          <w:b/>
          <w:sz w:val="24"/>
          <w:szCs w:val="24"/>
          <w:lang w:val="lt-LT"/>
        </w:rPr>
        <w:t>engėjas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6"/>
        <w:gridCol w:w="2976"/>
        <w:gridCol w:w="426"/>
        <w:gridCol w:w="2802"/>
      </w:tblGrid>
      <w:tr w:rsidR="00A7126D" w:rsidRPr="006F24E3" w14:paraId="757FB7FF" w14:textId="77777777" w:rsidTr="00604FB1">
        <w:tc>
          <w:tcPr>
            <w:tcW w:w="2943" w:type="dxa"/>
            <w:tcBorders>
              <w:top w:val="nil"/>
              <w:left w:val="nil"/>
              <w:bottom w:val="single" w:sz="4" w:space="0" w:color="auto"/>
              <w:right w:val="nil"/>
            </w:tcBorders>
            <w:shd w:val="clear" w:color="auto" w:fill="auto"/>
          </w:tcPr>
          <w:p w14:paraId="506E36C9" w14:textId="77777777" w:rsidR="008F74CB" w:rsidRPr="006F24E3" w:rsidRDefault="008F74CB">
            <w:pPr>
              <w:rPr>
                <w:sz w:val="12"/>
                <w:szCs w:val="24"/>
                <w:lang w:val="lt-LT"/>
              </w:rPr>
            </w:pPr>
          </w:p>
        </w:tc>
        <w:tc>
          <w:tcPr>
            <w:tcW w:w="426" w:type="dxa"/>
            <w:tcBorders>
              <w:top w:val="nil"/>
              <w:left w:val="nil"/>
              <w:bottom w:val="nil"/>
              <w:right w:val="nil"/>
            </w:tcBorders>
            <w:shd w:val="clear" w:color="auto" w:fill="auto"/>
          </w:tcPr>
          <w:p w14:paraId="2F38A59F" w14:textId="77777777" w:rsidR="008F74CB" w:rsidRPr="006F24E3" w:rsidRDefault="008F74CB">
            <w:pPr>
              <w:rPr>
                <w:sz w:val="12"/>
                <w:szCs w:val="24"/>
                <w:lang w:val="lt-LT"/>
              </w:rPr>
            </w:pPr>
          </w:p>
        </w:tc>
        <w:tc>
          <w:tcPr>
            <w:tcW w:w="2976" w:type="dxa"/>
            <w:tcBorders>
              <w:top w:val="nil"/>
              <w:left w:val="nil"/>
              <w:bottom w:val="single" w:sz="4" w:space="0" w:color="auto"/>
              <w:right w:val="nil"/>
            </w:tcBorders>
            <w:shd w:val="clear" w:color="auto" w:fill="auto"/>
          </w:tcPr>
          <w:p w14:paraId="2B368E1E" w14:textId="77777777" w:rsidR="008F74CB" w:rsidRPr="006F24E3" w:rsidRDefault="008F74CB">
            <w:pPr>
              <w:rPr>
                <w:sz w:val="12"/>
                <w:szCs w:val="24"/>
                <w:lang w:val="lt-LT"/>
              </w:rPr>
            </w:pPr>
          </w:p>
        </w:tc>
        <w:tc>
          <w:tcPr>
            <w:tcW w:w="426" w:type="dxa"/>
            <w:tcBorders>
              <w:top w:val="nil"/>
              <w:left w:val="nil"/>
              <w:bottom w:val="nil"/>
              <w:right w:val="nil"/>
            </w:tcBorders>
            <w:shd w:val="clear" w:color="auto" w:fill="auto"/>
          </w:tcPr>
          <w:p w14:paraId="66F6E811" w14:textId="77777777" w:rsidR="008F74CB" w:rsidRPr="006F24E3" w:rsidRDefault="008F74CB">
            <w:pPr>
              <w:rPr>
                <w:sz w:val="12"/>
                <w:szCs w:val="24"/>
                <w:lang w:val="lt-LT"/>
              </w:rPr>
            </w:pPr>
          </w:p>
        </w:tc>
        <w:tc>
          <w:tcPr>
            <w:tcW w:w="2802" w:type="dxa"/>
            <w:tcBorders>
              <w:top w:val="nil"/>
              <w:left w:val="nil"/>
              <w:bottom w:val="single" w:sz="4" w:space="0" w:color="auto"/>
              <w:right w:val="nil"/>
            </w:tcBorders>
            <w:shd w:val="clear" w:color="auto" w:fill="auto"/>
          </w:tcPr>
          <w:p w14:paraId="2931C5D8" w14:textId="77777777" w:rsidR="008F74CB" w:rsidRPr="006F24E3" w:rsidRDefault="008F74CB">
            <w:pPr>
              <w:rPr>
                <w:sz w:val="12"/>
                <w:szCs w:val="24"/>
                <w:lang w:val="lt-LT"/>
              </w:rPr>
            </w:pPr>
          </w:p>
        </w:tc>
      </w:tr>
      <w:tr w:rsidR="008F74CB" w:rsidRPr="006F24E3" w14:paraId="79D054A6" w14:textId="77777777" w:rsidTr="00604FB1">
        <w:tc>
          <w:tcPr>
            <w:tcW w:w="2943" w:type="dxa"/>
            <w:tcBorders>
              <w:top w:val="single" w:sz="4" w:space="0" w:color="auto"/>
              <w:right w:val="single" w:sz="4" w:space="0" w:color="auto"/>
            </w:tcBorders>
            <w:shd w:val="clear" w:color="auto" w:fill="auto"/>
          </w:tcPr>
          <w:p w14:paraId="3FC2AB3F" w14:textId="77777777" w:rsidR="008F74CB" w:rsidRPr="006F24E3" w:rsidRDefault="00EF161D">
            <w:pPr>
              <w:rPr>
                <w:sz w:val="24"/>
                <w:szCs w:val="24"/>
                <w:lang w:val="lt-LT"/>
              </w:rPr>
            </w:pPr>
            <w:r w:rsidRPr="006F24E3">
              <w:rPr>
                <w:sz w:val="24"/>
                <w:szCs w:val="24"/>
                <w:lang w:val="lt-LT"/>
              </w:rPr>
              <w:t>Valstybinė saugomų teritorijų tarnyba prie Aplinkos ministerijos</w:t>
            </w:r>
          </w:p>
        </w:tc>
        <w:tc>
          <w:tcPr>
            <w:tcW w:w="426" w:type="dxa"/>
            <w:tcBorders>
              <w:top w:val="nil"/>
              <w:left w:val="single" w:sz="4" w:space="0" w:color="auto"/>
              <w:bottom w:val="nil"/>
              <w:right w:val="single" w:sz="4" w:space="0" w:color="auto"/>
            </w:tcBorders>
            <w:shd w:val="clear" w:color="auto" w:fill="auto"/>
          </w:tcPr>
          <w:p w14:paraId="2A30623C" w14:textId="77777777" w:rsidR="008F74CB" w:rsidRPr="006F24E3" w:rsidRDefault="008F74CB">
            <w:pPr>
              <w:rPr>
                <w:sz w:val="24"/>
                <w:szCs w:val="24"/>
                <w:lang w:val="lt-LT"/>
              </w:rPr>
            </w:pPr>
          </w:p>
        </w:tc>
        <w:tc>
          <w:tcPr>
            <w:tcW w:w="2976" w:type="dxa"/>
            <w:tcBorders>
              <w:top w:val="single" w:sz="4" w:space="0" w:color="auto"/>
              <w:left w:val="single" w:sz="4" w:space="0" w:color="auto"/>
              <w:right w:val="single" w:sz="4" w:space="0" w:color="auto"/>
            </w:tcBorders>
            <w:shd w:val="clear" w:color="auto" w:fill="auto"/>
          </w:tcPr>
          <w:p w14:paraId="1D35632D" w14:textId="764312D8" w:rsidR="008F74CB" w:rsidRPr="006F24E3" w:rsidRDefault="009872CE" w:rsidP="00DA1C9D">
            <w:pPr>
              <w:rPr>
                <w:sz w:val="24"/>
                <w:szCs w:val="24"/>
                <w:lang w:val="lt-LT"/>
              </w:rPr>
            </w:pPr>
            <w:r w:rsidRPr="006F24E3">
              <w:rPr>
                <w:sz w:val="24"/>
                <w:szCs w:val="24"/>
                <w:lang w:val="lt-LT"/>
              </w:rPr>
              <w:t>Vytauto Didžiojo universitetas</w:t>
            </w:r>
          </w:p>
        </w:tc>
        <w:tc>
          <w:tcPr>
            <w:tcW w:w="426" w:type="dxa"/>
            <w:tcBorders>
              <w:top w:val="nil"/>
              <w:left w:val="single" w:sz="4" w:space="0" w:color="auto"/>
              <w:bottom w:val="nil"/>
              <w:right w:val="single" w:sz="4" w:space="0" w:color="auto"/>
            </w:tcBorders>
            <w:shd w:val="clear" w:color="auto" w:fill="auto"/>
          </w:tcPr>
          <w:p w14:paraId="242A84D9" w14:textId="77777777" w:rsidR="008F74CB" w:rsidRPr="006F24E3" w:rsidRDefault="008F74CB">
            <w:pPr>
              <w:rPr>
                <w:sz w:val="24"/>
                <w:szCs w:val="24"/>
                <w:lang w:val="lt-LT"/>
              </w:rPr>
            </w:pPr>
          </w:p>
        </w:tc>
        <w:tc>
          <w:tcPr>
            <w:tcW w:w="2802" w:type="dxa"/>
            <w:tcBorders>
              <w:top w:val="single" w:sz="4" w:space="0" w:color="auto"/>
              <w:left w:val="single" w:sz="4" w:space="0" w:color="auto"/>
            </w:tcBorders>
            <w:shd w:val="clear" w:color="auto" w:fill="auto"/>
          </w:tcPr>
          <w:p w14:paraId="0E3747F6" w14:textId="01623B31" w:rsidR="008F74CB" w:rsidRPr="006F24E3" w:rsidRDefault="009872CE">
            <w:pPr>
              <w:rPr>
                <w:sz w:val="24"/>
                <w:szCs w:val="24"/>
                <w:lang w:val="lt-LT"/>
              </w:rPr>
            </w:pPr>
            <w:r w:rsidRPr="006F24E3">
              <w:rPr>
                <w:sz w:val="24"/>
                <w:szCs w:val="24"/>
                <w:lang w:val="lt-LT"/>
              </w:rPr>
              <w:t>Gamtos paveldo fondas</w:t>
            </w:r>
          </w:p>
        </w:tc>
      </w:tr>
      <w:tr w:rsidR="008F74CB" w:rsidRPr="006F24E3" w14:paraId="134B0B53" w14:textId="77777777" w:rsidTr="00604FB1">
        <w:tc>
          <w:tcPr>
            <w:tcW w:w="2943" w:type="dxa"/>
            <w:tcBorders>
              <w:right w:val="single" w:sz="4" w:space="0" w:color="auto"/>
            </w:tcBorders>
            <w:shd w:val="clear" w:color="auto" w:fill="auto"/>
          </w:tcPr>
          <w:p w14:paraId="484C4B8E" w14:textId="77777777" w:rsidR="00776500" w:rsidRPr="006F24E3" w:rsidRDefault="00EF161D">
            <w:pPr>
              <w:rPr>
                <w:sz w:val="24"/>
                <w:szCs w:val="24"/>
                <w:lang w:val="lt-LT"/>
              </w:rPr>
            </w:pPr>
            <w:r w:rsidRPr="006F24E3">
              <w:rPr>
                <w:sz w:val="24"/>
                <w:szCs w:val="24"/>
                <w:lang w:val="lt-LT"/>
              </w:rPr>
              <w:t>Antakalnio g. 25,</w:t>
            </w:r>
          </w:p>
          <w:p w14:paraId="31FB6C1D" w14:textId="77777777" w:rsidR="008F74CB" w:rsidRPr="006F24E3" w:rsidRDefault="00EF161D">
            <w:pPr>
              <w:rPr>
                <w:sz w:val="24"/>
                <w:szCs w:val="24"/>
                <w:lang w:val="lt-LT"/>
              </w:rPr>
            </w:pPr>
            <w:r w:rsidRPr="006F24E3">
              <w:rPr>
                <w:sz w:val="24"/>
                <w:szCs w:val="24"/>
                <w:lang w:val="lt-LT"/>
              </w:rPr>
              <w:t>LT-10312 Vilnius</w:t>
            </w:r>
          </w:p>
        </w:tc>
        <w:tc>
          <w:tcPr>
            <w:tcW w:w="426" w:type="dxa"/>
            <w:tcBorders>
              <w:top w:val="nil"/>
              <w:left w:val="single" w:sz="4" w:space="0" w:color="auto"/>
              <w:bottom w:val="nil"/>
              <w:right w:val="single" w:sz="4" w:space="0" w:color="auto"/>
            </w:tcBorders>
            <w:shd w:val="clear" w:color="auto" w:fill="auto"/>
          </w:tcPr>
          <w:p w14:paraId="156F7319" w14:textId="77777777" w:rsidR="008F74CB" w:rsidRPr="006F24E3" w:rsidRDefault="008F74CB">
            <w:pPr>
              <w:rPr>
                <w:sz w:val="24"/>
                <w:szCs w:val="24"/>
                <w:lang w:val="lt-LT"/>
              </w:rPr>
            </w:pPr>
          </w:p>
        </w:tc>
        <w:tc>
          <w:tcPr>
            <w:tcW w:w="2976" w:type="dxa"/>
            <w:tcBorders>
              <w:left w:val="single" w:sz="4" w:space="0" w:color="auto"/>
              <w:right w:val="single" w:sz="4" w:space="0" w:color="auto"/>
            </w:tcBorders>
            <w:shd w:val="clear" w:color="auto" w:fill="auto"/>
          </w:tcPr>
          <w:p w14:paraId="6F9F4266" w14:textId="2342E562" w:rsidR="008F74CB" w:rsidRPr="006F24E3" w:rsidRDefault="009872CE" w:rsidP="00776500">
            <w:pPr>
              <w:rPr>
                <w:sz w:val="24"/>
                <w:szCs w:val="24"/>
                <w:lang w:val="lt-LT"/>
              </w:rPr>
            </w:pPr>
            <w:r w:rsidRPr="006F24E3">
              <w:rPr>
                <w:sz w:val="24"/>
                <w:szCs w:val="24"/>
                <w:lang w:val="lt-LT"/>
              </w:rPr>
              <w:t xml:space="preserve">K. Donelaičio g. 58, </w:t>
            </w:r>
            <w:r w:rsidRPr="006F24E3">
              <w:rPr>
                <w:sz w:val="24"/>
                <w:szCs w:val="24"/>
                <w:lang w:val="lt-LT"/>
              </w:rPr>
              <w:br/>
              <w:t>LT-44248 Kaunas</w:t>
            </w:r>
          </w:p>
        </w:tc>
        <w:tc>
          <w:tcPr>
            <w:tcW w:w="426" w:type="dxa"/>
            <w:tcBorders>
              <w:top w:val="nil"/>
              <w:left w:val="single" w:sz="4" w:space="0" w:color="auto"/>
              <w:bottom w:val="nil"/>
              <w:right w:val="single" w:sz="4" w:space="0" w:color="auto"/>
            </w:tcBorders>
            <w:shd w:val="clear" w:color="auto" w:fill="auto"/>
          </w:tcPr>
          <w:p w14:paraId="4BC3255C" w14:textId="77777777" w:rsidR="008F74CB" w:rsidRPr="006F24E3" w:rsidRDefault="008F74CB">
            <w:pPr>
              <w:rPr>
                <w:sz w:val="24"/>
                <w:szCs w:val="24"/>
                <w:lang w:val="lt-LT"/>
              </w:rPr>
            </w:pPr>
          </w:p>
        </w:tc>
        <w:tc>
          <w:tcPr>
            <w:tcW w:w="2802" w:type="dxa"/>
            <w:tcBorders>
              <w:left w:val="single" w:sz="4" w:space="0" w:color="auto"/>
            </w:tcBorders>
            <w:shd w:val="clear" w:color="auto" w:fill="auto"/>
          </w:tcPr>
          <w:p w14:paraId="187D2041" w14:textId="18E47047" w:rsidR="008F74CB" w:rsidRPr="006F24E3" w:rsidRDefault="009872CE">
            <w:pPr>
              <w:rPr>
                <w:sz w:val="24"/>
                <w:szCs w:val="24"/>
                <w:lang w:val="lt-LT"/>
              </w:rPr>
            </w:pPr>
            <w:r w:rsidRPr="006F24E3">
              <w:rPr>
                <w:sz w:val="24"/>
                <w:szCs w:val="24"/>
                <w:lang w:val="lt-LT"/>
              </w:rPr>
              <w:t>A. Vivulskio g. 41-113,  LT-03114 Vilnius</w:t>
            </w:r>
          </w:p>
        </w:tc>
      </w:tr>
      <w:tr w:rsidR="008F74CB" w:rsidRPr="006F24E3" w14:paraId="2A0601A4" w14:textId="77777777" w:rsidTr="00604FB1">
        <w:tc>
          <w:tcPr>
            <w:tcW w:w="2943" w:type="dxa"/>
            <w:tcBorders>
              <w:bottom w:val="single" w:sz="4" w:space="0" w:color="auto"/>
              <w:right w:val="single" w:sz="4" w:space="0" w:color="auto"/>
            </w:tcBorders>
            <w:shd w:val="clear" w:color="auto" w:fill="auto"/>
          </w:tcPr>
          <w:p w14:paraId="40FE1AFC" w14:textId="77777777" w:rsidR="008F74CB" w:rsidRPr="006F24E3" w:rsidRDefault="00350328">
            <w:pPr>
              <w:rPr>
                <w:sz w:val="24"/>
                <w:szCs w:val="24"/>
                <w:lang w:val="lt-LT"/>
              </w:rPr>
            </w:pPr>
            <w:r w:rsidRPr="006F24E3">
              <w:rPr>
                <w:spacing w:val="-2"/>
                <w:sz w:val="24"/>
                <w:szCs w:val="24"/>
                <w:lang w:val="lt-LT"/>
              </w:rPr>
              <w:t>Juridinio asmens</w:t>
            </w:r>
            <w:r w:rsidR="00FB446E" w:rsidRPr="006F24E3">
              <w:rPr>
                <w:spacing w:val="-2"/>
                <w:sz w:val="24"/>
                <w:szCs w:val="24"/>
                <w:lang w:val="lt-LT"/>
              </w:rPr>
              <w:t xml:space="preserve"> kodas 188724381</w:t>
            </w:r>
          </w:p>
        </w:tc>
        <w:tc>
          <w:tcPr>
            <w:tcW w:w="426" w:type="dxa"/>
            <w:tcBorders>
              <w:top w:val="nil"/>
              <w:left w:val="single" w:sz="4" w:space="0" w:color="auto"/>
              <w:bottom w:val="nil"/>
              <w:right w:val="single" w:sz="4" w:space="0" w:color="auto"/>
            </w:tcBorders>
            <w:shd w:val="clear" w:color="auto" w:fill="auto"/>
          </w:tcPr>
          <w:p w14:paraId="6F5E1959" w14:textId="77777777" w:rsidR="008F74CB" w:rsidRPr="006F24E3" w:rsidRDefault="008F74CB">
            <w:pPr>
              <w:rPr>
                <w:sz w:val="24"/>
                <w:szCs w:val="24"/>
                <w:lang w:val="lt-LT"/>
              </w:rPr>
            </w:pPr>
          </w:p>
        </w:tc>
        <w:tc>
          <w:tcPr>
            <w:tcW w:w="2976" w:type="dxa"/>
            <w:tcBorders>
              <w:left w:val="single" w:sz="4" w:space="0" w:color="auto"/>
              <w:bottom w:val="single" w:sz="4" w:space="0" w:color="auto"/>
              <w:right w:val="single" w:sz="4" w:space="0" w:color="auto"/>
            </w:tcBorders>
            <w:shd w:val="clear" w:color="auto" w:fill="auto"/>
          </w:tcPr>
          <w:p w14:paraId="07FF6971" w14:textId="1B2AD475" w:rsidR="008F74CB" w:rsidRPr="006F24E3" w:rsidRDefault="00350328">
            <w:pPr>
              <w:rPr>
                <w:sz w:val="24"/>
                <w:szCs w:val="24"/>
                <w:lang w:val="lt-LT"/>
              </w:rPr>
            </w:pPr>
            <w:r w:rsidRPr="006F24E3">
              <w:rPr>
                <w:spacing w:val="-2"/>
                <w:sz w:val="24"/>
                <w:szCs w:val="24"/>
                <w:lang w:val="lt-LT"/>
              </w:rPr>
              <w:t xml:space="preserve">Juridinio asmens </w:t>
            </w:r>
            <w:r w:rsidR="00FB446E" w:rsidRPr="006F24E3">
              <w:rPr>
                <w:sz w:val="24"/>
                <w:szCs w:val="24"/>
                <w:lang w:val="lt-LT"/>
              </w:rPr>
              <w:t xml:space="preserve">kodas </w:t>
            </w:r>
            <w:r w:rsidR="009872CE" w:rsidRPr="006F24E3">
              <w:rPr>
                <w:sz w:val="24"/>
                <w:szCs w:val="24"/>
                <w:lang w:val="lt-LT"/>
              </w:rPr>
              <w:t>111950396</w:t>
            </w:r>
          </w:p>
        </w:tc>
        <w:tc>
          <w:tcPr>
            <w:tcW w:w="426" w:type="dxa"/>
            <w:tcBorders>
              <w:top w:val="nil"/>
              <w:left w:val="single" w:sz="4" w:space="0" w:color="auto"/>
              <w:bottom w:val="nil"/>
              <w:right w:val="single" w:sz="4" w:space="0" w:color="auto"/>
            </w:tcBorders>
            <w:shd w:val="clear" w:color="auto" w:fill="auto"/>
          </w:tcPr>
          <w:p w14:paraId="6C7CBC23" w14:textId="77777777" w:rsidR="008F74CB" w:rsidRPr="006F24E3" w:rsidRDefault="008F74CB">
            <w:pPr>
              <w:rPr>
                <w:sz w:val="24"/>
                <w:szCs w:val="24"/>
                <w:lang w:val="lt-LT"/>
              </w:rPr>
            </w:pPr>
          </w:p>
        </w:tc>
        <w:tc>
          <w:tcPr>
            <w:tcW w:w="2802" w:type="dxa"/>
            <w:tcBorders>
              <w:left w:val="single" w:sz="4" w:space="0" w:color="auto"/>
              <w:bottom w:val="single" w:sz="4" w:space="0" w:color="auto"/>
            </w:tcBorders>
            <w:shd w:val="clear" w:color="auto" w:fill="auto"/>
          </w:tcPr>
          <w:p w14:paraId="084A6B60" w14:textId="253C9BD6" w:rsidR="008F74CB" w:rsidRPr="006F24E3" w:rsidRDefault="009872CE">
            <w:pPr>
              <w:rPr>
                <w:sz w:val="24"/>
                <w:szCs w:val="24"/>
                <w:lang w:val="lt-LT"/>
              </w:rPr>
            </w:pPr>
            <w:r w:rsidRPr="006F24E3">
              <w:rPr>
                <w:spacing w:val="-2"/>
                <w:sz w:val="24"/>
                <w:szCs w:val="24"/>
                <w:lang w:val="lt-LT"/>
              </w:rPr>
              <w:t xml:space="preserve">Juridinio asmens </w:t>
            </w:r>
            <w:r w:rsidRPr="006F24E3">
              <w:rPr>
                <w:sz w:val="24"/>
                <w:szCs w:val="24"/>
                <w:lang w:val="lt-LT"/>
              </w:rPr>
              <w:t>kodas 125606786</w:t>
            </w:r>
          </w:p>
        </w:tc>
      </w:tr>
      <w:tr w:rsidR="008F74CB" w:rsidRPr="006F24E3" w14:paraId="614E5FC2" w14:textId="77777777" w:rsidTr="00604FB1">
        <w:tc>
          <w:tcPr>
            <w:tcW w:w="2943" w:type="dxa"/>
            <w:tcBorders>
              <w:bottom w:val="single" w:sz="4" w:space="0" w:color="auto"/>
              <w:right w:val="single" w:sz="4" w:space="0" w:color="auto"/>
            </w:tcBorders>
            <w:shd w:val="clear" w:color="auto" w:fill="auto"/>
          </w:tcPr>
          <w:p w14:paraId="4379BA28" w14:textId="4AFCE64A" w:rsidR="008F74CB" w:rsidRPr="006F24E3" w:rsidRDefault="00CD2823">
            <w:pPr>
              <w:rPr>
                <w:sz w:val="24"/>
                <w:szCs w:val="24"/>
                <w:lang w:val="lt-LT"/>
              </w:rPr>
            </w:pPr>
            <w:r w:rsidRPr="006F24E3">
              <w:rPr>
                <w:sz w:val="24"/>
                <w:szCs w:val="24"/>
                <w:lang w:val="lt-LT"/>
              </w:rPr>
              <w:t xml:space="preserve">Tel. </w:t>
            </w:r>
            <w:r w:rsidR="009872CE" w:rsidRPr="006F24E3">
              <w:rPr>
                <w:sz w:val="24"/>
                <w:szCs w:val="24"/>
                <w:lang w:val="lt-LT"/>
              </w:rPr>
              <w:t xml:space="preserve">+370 </w:t>
            </w:r>
            <w:r w:rsidRPr="006F24E3">
              <w:rPr>
                <w:sz w:val="24"/>
                <w:szCs w:val="24"/>
                <w:lang w:val="lt-LT"/>
              </w:rPr>
              <w:t xml:space="preserve">5 </w:t>
            </w:r>
            <w:r w:rsidR="00A14814" w:rsidRPr="006F24E3">
              <w:rPr>
                <w:sz w:val="24"/>
                <w:szCs w:val="24"/>
                <w:lang w:val="lt-LT"/>
              </w:rPr>
              <w:t>272 3284</w:t>
            </w:r>
          </w:p>
          <w:p w14:paraId="2FE7789C" w14:textId="5530C4DB" w:rsidR="00814557" w:rsidRPr="006F24E3" w:rsidRDefault="009872CE">
            <w:pPr>
              <w:rPr>
                <w:sz w:val="24"/>
                <w:szCs w:val="24"/>
                <w:lang w:val="lt-LT"/>
              </w:rPr>
            </w:pPr>
            <w:r w:rsidRPr="006F24E3">
              <w:rPr>
                <w:sz w:val="24"/>
                <w:szCs w:val="24"/>
                <w:lang w:val="lt-LT"/>
              </w:rPr>
              <w:t>E</w:t>
            </w:r>
            <w:r w:rsidR="00814557" w:rsidRPr="006F24E3">
              <w:rPr>
                <w:sz w:val="24"/>
                <w:szCs w:val="24"/>
                <w:lang w:val="lt-LT"/>
              </w:rPr>
              <w:t>l. p. vstt@vstt.lt</w:t>
            </w:r>
          </w:p>
          <w:p w14:paraId="5E0AB79C" w14:textId="77777777" w:rsidR="00373F5C" w:rsidRPr="006F24E3" w:rsidRDefault="00373F5C">
            <w:pPr>
              <w:rPr>
                <w:sz w:val="24"/>
                <w:szCs w:val="24"/>
                <w:lang w:val="lt-LT"/>
              </w:rPr>
            </w:pPr>
          </w:p>
        </w:tc>
        <w:tc>
          <w:tcPr>
            <w:tcW w:w="426" w:type="dxa"/>
            <w:tcBorders>
              <w:top w:val="nil"/>
              <w:left w:val="single" w:sz="4" w:space="0" w:color="auto"/>
              <w:bottom w:val="nil"/>
              <w:right w:val="single" w:sz="4" w:space="0" w:color="auto"/>
            </w:tcBorders>
            <w:shd w:val="clear" w:color="auto" w:fill="auto"/>
          </w:tcPr>
          <w:p w14:paraId="5C32CBB0" w14:textId="77777777" w:rsidR="008F74CB" w:rsidRPr="006F24E3" w:rsidRDefault="008F74CB">
            <w:pPr>
              <w:rPr>
                <w:sz w:val="24"/>
                <w:szCs w:val="24"/>
                <w:lang w:val="lt-LT"/>
              </w:rPr>
            </w:pPr>
          </w:p>
        </w:tc>
        <w:tc>
          <w:tcPr>
            <w:tcW w:w="2976" w:type="dxa"/>
            <w:tcBorders>
              <w:left w:val="single" w:sz="4" w:space="0" w:color="auto"/>
              <w:bottom w:val="single" w:sz="4" w:space="0" w:color="auto"/>
              <w:right w:val="single" w:sz="4" w:space="0" w:color="auto"/>
            </w:tcBorders>
            <w:shd w:val="clear" w:color="auto" w:fill="auto"/>
          </w:tcPr>
          <w:p w14:paraId="23BD0DFC" w14:textId="33B64FE7" w:rsidR="00814557" w:rsidRPr="006F24E3" w:rsidRDefault="00814557" w:rsidP="00A14814">
            <w:pPr>
              <w:rPr>
                <w:spacing w:val="-2"/>
                <w:sz w:val="24"/>
                <w:szCs w:val="24"/>
                <w:lang w:val="lt-LT"/>
              </w:rPr>
            </w:pPr>
            <w:r w:rsidRPr="006F24E3">
              <w:rPr>
                <w:spacing w:val="-2"/>
                <w:sz w:val="24"/>
                <w:szCs w:val="24"/>
                <w:lang w:val="lt-LT"/>
              </w:rPr>
              <w:t xml:space="preserve">Tel. </w:t>
            </w:r>
            <w:r w:rsidR="009872CE" w:rsidRPr="006F24E3">
              <w:rPr>
                <w:spacing w:val="-2"/>
                <w:sz w:val="24"/>
                <w:szCs w:val="24"/>
                <w:lang w:val="lt-LT"/>
              </w:rPr>
              <w:t>+370 37 222 739</w:t>
            </w:r>
          </w:p>
          <w:p w14:paraId="26CE375E" w14:textId="0ABD56B8" w:rsidR="00A14814" w:rsidRPr="006F24E3" w:rsidRDefault="009872CE" w:rsidP="00A14814">
            <w:pPr>
              <w:rPr>
                <w:spacing w:val="-2"/>
                <w:sz w:val="24"/>
                <w:szCs w:val="24"/>
                <w:lang w:val="lt-LT"/>
              </w:rPr>
            </w:pPr>
            <w:r w:rsidRPr="006F24E3">
              <w:rPr>
                <w:spacing w:val="-2"/>
                <w:sz w:val="24"/>
                <w:szCs w:val="24"/>
                <w:lang w:val="lt-LT"/>
              </w:rPr>
              <w:t>E</w:t>
            </w:r>
            <w:r w:rsidR="00814557" w:rsidRPr="006F24E3">
              <w:rPr>
                <w:spacing w:val="-2"/>
                <w:sz w:val="24"/>
                <w:szCs w:val="24"/>
                <w:lang w:val="lt-LT"/>
              </w:rPr>
              <w:t xml:space="preserve">l. p. </w:t>
            </w:r>
            <w:r w:rsidRPr="006F24E3">
              <w:rPr>
                <w:spacing w:val="-2"/>
                <w:sz w:val="24"/>
                <w:szCs w:val="24"/>
                <w:lang w:val="lt-LT"/>
              </w:rPr>
              <w:t>info</w:t>
            </w:r>
            <w:r w:rsidR="00814557" w:rsidRPr="006F24E3">
              <w:rPr>
                <w:spacing w:val="-2"/>
                <w:sz w:val="24"/>
                <w:szCs w:val="24"/>
                <w:lang w:val="lt-LT"/>
              </w:rPr>
              <w:t>@v</w:t>
            </w:r>
            <w:r w:rsidRPr="006F24E3">
              <w:rPr>
                <w:spacing w:val="-2"/>
                <w:sz w:val="24"/>
                <w:szCs w:val="24"/>
                <w:lang w:val="lt-LT"/>
              </w:rPr>
              <w:t>du</w:t>
            </w:r>
            <w:r w:rsidR="00814557" w:rsidRPr="006F24E3">
              <w:rPr>
                <w:spacing w:val="-2"/>
                <w:sz w:val="24"/>
                <w:szCs w:val="24"/>
                <w:lang w:val="lt-LT"/>
              </w:rPr>
              <w:t>.lt</w:t>
            </w:r>
          </w:p>
          <w:p w14:paraId="502EDB2D" w14:textId="77777777" w:rsidR="004A0F19" w:rsidRPr="006F24E3" w:rsidRDefault="004A0F19" w:rsidP="00FB6D93">
            <w:pPr>
              <w:rPr>
                <w:spacing w:val="-2"/>
                <w:sz w:val="24"/>
                <w:szCs w:val="24"/>
                <w:lang w:val="lt-LT"/>
              </w:rPr>
            </w:pPr>
          </w:p>
        </w:tc>
        <w:tc>
          <w:tcPr>
            <w:tcW w:w="426" w:type="dxa"/>
            <w:tcBorders>
              <w:top w:val="nil"/>
              <w:left w:val="single" w:sz="4" w:space="0" w:color="auto"/>
              <w:bottom w:val="nil"/>
              <w:right w:val="single" w:sz="4" w:space="0" w:color="auto"/>
            </w:tcBorders>
            <w:shd w:val="clear" w:color="auto" w:fill="auto"/>
          </w:tcPr>
          <w:p w14:paraId="309B38DF" w14:textId="77777777" w:rsidR="008F74CB" w:rsidRPr="006F24E3" w:rsidRDefault="008F74CB">
            <w:pPr>
              <w:rPr>
                <w:sz w:val="24"/>
                <w:szCs w:val="24"/>
                <w:lang w:val="lt-LT"/>
              </w:rPr>
            </w:pPr>
          </w:p>
        </w:tc>
        <w:tc>
          <w:tcPr>
            <w:tcW w:w="2802" w:type="dxa"/>
            <w:tcBorders>
              <w:left w:val="single" w:sz="4" w:space="0" w:color="auto"/>
              <w:bottom w:val="single" w:sz="4" w:space="0" w:color="auto"/>
            </w:tcBorders>
            <w:shd w:val="clear" w:color="auto" w:fill="auto"/>
          </w:tcPr>
          <w:p w14:paraId="223EE943" w14:textId="3F84989D" w:rsidR="009872CE" w:rsidRPr="006F24E3" w:rsidRDefault="009872CE" w:rsidP="009872CE">
            <w:pPr>
              <w:rPr>
                <w:sz w:val="24"/>
                <w:szCs w:val="24"/>
                <w:lang w:val="lt-LT"/>
              </w:rPr>
            </w:pPr>
            <w:r w:rsidRPr="006F24E3">
              <w:rPr>
                <w:sz w:val="24"/>
                <w:szCs w:val="24"/>
                <w:lang w:val="lt-LT"/>
              </w:rPr>
              <w:t>Tel. +370 5 272 1918</w:t>
            </w:r>
          </w:p>
          <w:p w14:paraId="4DE18F97" w14:textId="62877133" w:rsidR="008F74CB" w:rsidRPr="006F24E3" w:rsidRDefault="009872CE" w:rsidP="009872CE">
            <w:pPr>
              <w:rPr>
                <w:sz w:val="24"/>
                <w:szCs w:val="24"/>
                <w:lang w:val="lt-LT"/>
              </w:rPr>
            </w:pPr>
            <w:r w:rsidRPr="006F24E3">
              <w:rPr>
                <w:sz w:val="24"/>
                <w:szCs w:val="24"/>
                <w:lang w:val="lt-LT"/>
              </w:rPr>
              <w:t>El. p. info@gpf.lt</w:t>
            </w:r>
          </w:p>
        </w:tc>
      </w:tr>
      <w:tr w:rsidR="008F74CB" w:rsidRPr="006F24E3" w14:paraId="4E02C1E6" w14:textId="77777777" w:rsidTr="00604FB1">
        <w:tc>
          <w:tcPr>
            <w:tcW w:w="2943" w:type="dxa"/>
            <w:tcBorders>
              <w:top w:val="single" w:sz="4" w:space="0" w:color="auto"/>
              <w:left w:val="nil"/>
              <w:bottom w:val="nil"/>
              <w:right w:val="nil"/>
            </w:tcBorders>
            <w:shd w:val="clear" w:color="auto" w:fill="auto"/>
          </w:tcPr>
          <w:p w14:paraId="16BC6F65" w14:textId="77777777" w:rsidR="008F74CB" w:rsidRPr="006F24E3" w:rsidRDefault="008F74CB">
            <w:pPr>
              <w:rPr>
                <w:sz w:val="24"/>
                <w:szCs w:val="24"/>
                <w:lang w:val="lt-LT"/>
              </w:rPr>
            </w:pPr>
          </w:p>
        </w:tc>
        <w:tc>
          <w:tcPr>
            <w:tcW w:w="426" w:type="dxa"/>
            <w:tcBorders>
              <w:top w:val="nil"/>
              <w:left w:val="nil"/>
              <w:bottom w:val="nil"/>
              <w:right w:val="nil"/>
            </w:tcBorders>
            <w:shd w:val="clear" w:color="auto" w:fill="auto"/>
          </w:tcPr>
          <w:p w14:paraId="560A27F8" w14:textId="77777777" w:rsidR="008F74CB" w:rsidRPr="006F24E3" w:rsidRDefault="008F74CB">
            <w:pPr>
              <w:rPr>
                <w:sz w:val="24"/>
                <w:szCs w:val="24"/>
                <w:lang w:val="lt-LT"/>
              </w:rPr>
            </w:pPr>
          </w:p>
        </w:tc>
        <w:tc>
          <w:tcPr>
            <w:tcW w:w="2976" w:type="dxa"/>
            <w:tcBorders>
              <w:top w:val="single" w:sz="4" w:space="0" w:color="auto"/>
              <w:left w:val="nil"/>
              <w:bottom w:val="nil"/>
              <w:right w:val="nil"/>
            </w:tcBorders>
            <w:shd w:val="clear" w:color="auto" w:fill="auto"/>
          </w:tcPr>
          <w:p w14:paraId="5EAC2A5C" w14:textId="77777777" w:rsidR="008F74CB" w:rsidRPr="006F24E3" w:rsidRDefault="008F74CB">
            <w:pPr>
              <w:rPr>
                <w:sz w:val="24"/>
                <w:szCs w:val="24"/>
                <w:lang w:val="lt-LT"/>
              </w:rPr>
            </w:pPr>
          </w:p>
        </w:tc>
        <w:tc>
          <w:tcPr>
            <w:tcW w:w="426" w:type="dxa"/>
            <w:tcBorders>
              <w:top w:val="nil"/>
              <w:left w:val="nil"/>
              <w:bottom w:val="nil"/>
              <w:right w:val="nil"/>
            </w:tcBorders>
            <w:shd w:val="clear" w:color="auto" w:fill="auto"/>
          </w:tcPr>
          <w:p w14:paraId="0DE20063" w14:textId="77777777" w:rsidR="008F74CB" w:rsidRPr="006F24E3" w:rsidRDefault="008F74CB">
            <w:pPr>
              <w:rPr>
                <w:sz w:val="24"/>
                <w:szCs w:val="24"/>
                <w:lang w:val="lt-LT"/>
              </w:rPr>
            </w:pPr>
          </w:p>
        </w:tc>
        <w:tc>
          <w:tcPr>
            <w:tcW w:w="2802" w:type="dxa"/>
            <w:tcBorders>
              <w:top w:val="single" w:sz="4" w:space="0" w:color="auto"/>
              <w:left w:val="nil"/>
              <w:bottom w:val="nil"/>
              <w:right w:val="nil"/>
            </w:tcBorders>
            <w:shd w:val="clear" w:color="auto" w:fill="auto"/>
          </w:tcPr>
          <w:p w14:paraId="32359E32" w14:textId="77777777" w:rsidR="008F74CB" w:rsidRPr="006F24E3" w:rsidRDefault="008F74CB">
            <w:pPr>
              <w:rPr>
                <w:sz w:val="24"/>
                <w:szCs w:val="24"/>
                <w:lang w:val="lt-LT"/>
              </w:rPr>
            </w:pPr>
          </w:p>
        </w:tc>
      </w:tr>
      <w:tr w:rsidR="00427699" w:rsidRPr="006F24E3" w14:paraId="07346E61" w14:textId="77777777" w:rsidTr="00604FB1">
        <w:tc>
          <w:tcPr>
            <w:tcW w:w="2943" w:type="dxa"/>
            <w:tcBorders>
              <w:top w:val="nil"/>
              <w:left w:val="nil"/>
              <w:bottom w:val="nil"/>
              <w:right w:val="nil"/>
            </w:tcBorders>
            <w:shd w:val="clear" w:color="auto" w:fill="auto"/>
          </w:tcPr>
          <w:p w14:paraId="5AD5774F" w14:textId="67EAA653" w:rsidR="00427699" w:rsidRPr="006F24E3" w:rsidRDefault="00427699" w:rsidP="00427699">
            <w:pPr>
              <w:rPr>
                <w:sz w:val="24"/>
                <w:szCs w:val="24"/>
                <w:lang w:val="lt-LT"/>
              </w:rPr>
            </w:pPr>
            <w:r w:rsidRPr="006F24E3">
              <w:rPr>
                <w:sz w:val="24"/>
                <w:szCs w:val="24"/>
                <w:lang w:val="lt-LT"/>
              </w:rPr>
              <w:t>Direktor</w:t>
            </w:r>
            <w:r w:rsidR="009872CE" w:rsidRPr="006F24E3">
              <w:rPr>
                <w:sz w:val="24"/>
                <w:szCs w:val="24"/>
                <w:lang w:val="lt-LT"/>
              </w:rPr>
              <w:t>ė</w:t>
            </w:r>
          </w:p>
        </w:tc>
        <w:tc>
          <w:tcPr>
            <w:tcW w:w="426" w:type="dxa"/>
            <w:tcBorders>
              <w:top w:val="nil"/>
              <w:left w:val="nil"/>
              <w:bottom w:val="nil"/>
              <w:right w:val="nil"/>
            </w:tcBorders>
            <w:shd w:val="clear" w:color="auto" w:fill="auto"/>
          </w:tcPr>
          <w:p w14:paraId="4A4EFAF9" w14:textId="77777777" w:rsidR="00427699" w:rsidRPr="006F24E3" w:rsidRDefault="00427699">
            <w:pPr>
              <w:rPr>
                <w:sz w:val="24"/>
                <w:szCs w:val="24"/>
                <w:lang w:val="lt-LT"/>
              </w:rPr>
            </w:pPr>
          </w:p>
        </w:tc>
        <w:tc>
          <w:tcPr>
            <w:tcW w:w="2976" w:type="dxa"/>
            <w:tcBorders>
              <w:top w:val="nil"/>
              <w:left w:val="nil"/>
              <w:bottom w:val="nil"/>
              <w:right w:val="nil"/>
            </w:tcBorders>
            <w:shd w:val="clear" w:color="auto" w:fill="auto"/>
          </w:tcPr>
          <w:p w14:paraId="52FF042A" w14:textId="57A3EF0E" w:rsidR="00427699" w:rsidRPr="006F24E3" w:rsidRDefault="00D470BD">
            <w:pPr>
              <w:rPr>
                <w:sz w:val="24"/>
                <w:szCs w:val="24"/>
                <w:lang w:val="lt-LT"/>
              </w:rPr>
            </w:pPr>
            <w:r w:rsidRPr="006F24E3">
              <w:rPr>
                <w:sz w:val="24"/>
                <w:szCs w:val="24"/>
                <w:lang w:val="lt-LT"/>
              </w:rPr>
              <w:t>Administracijos direktorius</w:t>
            </w:r>
          </w:p>
        </w:tc>
        <w:tc>
          <w:tcPr>
            <w:tcW w:w="426" w:type="dxa"/>
            <w:tcBorders>
              <w:top w:val="nil"/>
              <w:left w:val="nil"/>
              <w:bottom w:val="nil"/>
              <w:right w:val="nil"/>
            </w:tcBorders>
            <w:shd w:val="clear" w:color="auto" w:fill="auto"/>
          </w:tcPr>
          <w:p w14:paraId="1C4F93B4" w14:textId="77777777" w:rsidR="00427699" w:rsidRPr="006F24E3" w:rsidRDefault="00427699">
            <w:pPr>
              <w:rPr>
                <w:sz w:val="24"/>
                <w:szCs w:val="24"/>
                <w:lang w:val="lt-LT"/>
              </w:rPr>
            </w:pPr>
          </w:p>
        </w:tc>
        <w:tc>
          <w:tcPr>
            <w:tcW w:w="2802" w:type="dxa"/>
            <w:tcBorders>
              <w:top w:val="nil"/>
              <w:left w:val="nil"/>
              <w:bottom w:val="nil"/>
              <w:right w:val="nil"/>
            </w:tcBorders>
            <w:shd w:val="clear" w:color="auto" w:fill="auto"/>
          </w:tcPr>
          <w:p w14:paraId="33E22F11" w14:textId="342F9DBA" w:rsidR="00427699" w:rsidRPr="006F24E3" w:rsidRDefault="009872CE">
            <w:pPr>
              <w:rPr>
                <w:sz w:val="24"/>
                <w:szCs w:val="24"/>
                <w:lang w:val="lt-LT"/>
              </w:rPr>
            </w:pPr>
            <w:r w:rsidRPr="006F24E3">
              <w:rPr>
                <w:sz w:val="24"/>
                <w:szCs w:val="24"/>
                <w:lang w:val="lt-LT"/>
              </w:rPr>
              <w:t>Direktorius</w:t>
            </w:r>
          </w:p>
        </w:tc>
      </w:tr>
      <w:tr w:rsidR="000D2C0B" w:rsidRPr="006F24E3" w14:paraId="22333704" w14:textId="77777777" w:rsidTr="00604FB1">
        <w:tc>
          <w:tcPr>
            <w:tcW w:w="2943" w:type="dxa"/>
            <w:tcBorders>
              <w:top w:val="nil"/>
              <w:left w:val="nil"/>
              <w:bottom w:val="nil"/>
              <w:right w:val="nil"/>
            </w:tcBorders>
            <w:shd w:val="clear" w:color="auto" w:fill="auto"/>
          </w:tcPr>
          <w:p w14:paraId="017B327E" w14:textId="77777777" w:rsidR="000D2C0B" w:rsidRPr="006F24E3" w:rsidRDefault="000D2C0B" w:rsidP="00427699">
            <w:pPr>
              <w:rPr>
                <w:sz w:val="24"/>
                <w:szCs w:val="24"/>
                <w:lang w:val="lt-LT"/>
              </w:rPr>
            </w:pPr>
          </w:p>
        </w:tc>
        <w:tc>
          <w:tcPr>
            <w:tcW w:w="426" w:type="dxa"/>
            <w:tcBorders>
              <w:top w:val="nil"/>
              <w:left w:val="nil"/>
              <w:bottom w:val="nil"/>
              <w:right w:val="nil"/>
            </w:tcBorders>
            <w:shd w:val="clear" w:color="auto" w:fill="auto"/>
          </w:tcPr>
          <w:p w14:paraId="6E4CC88A" w14:textId="77777777" w:rsidR="000D2C0B" w:rsidRPr="006F24E3" w:rsidRDefault="000D2C0B">
            <w:pPr>
              <w:rPr>
                <w:sz w:val="24"/>
                <w:szCs w:val="24"/>
                <w:lang w:val="lt-LT"/>
              </w:rPr>
            </w:pPr>
          </w:p>
        </w:tc>
        <w:tc>
          <w:tcPr>
            <w:tcW w:w="2976" w:type="dxa"/>
            <w:tcBorders>
              <w:top w:val="nil"/>
              <w:left w:val="nil"/>
              <w:bottom w:val="nil"/>
              <w:right w:val="nil"/>
            </w:tcBorders>
            <w:shd w:val="clear" w:color="auto" w:fill="auto"/>
          </w:tcPr>
          <w:p w14:paraId="12B63BE4" w14:textId="77777777" w:rsidR="000D2C0B" w:rsidRPr="006F24E3" w:rsidRDefault="000D2C0B">
            <w:pPr>
              <w:rPr>
                <w:sz w:val="24"/>
                <w:szCs w:val="24"/>
                <w:lang w:val="lt-LT"/>
              </w:rPr>
            </w:pPr>
          </w:p>
        </w:tc>
        <w:tc>
          <w:tcPr>
            <w:tcW w:w="426" w:type="dxa"/>
            <w:tcBorders>
              <w:top w:val="nil"/>
              <w:left w:val="nil"/>
              <w:bottom w:val="nil"/>
              <w:right w:val="nil"/>
            </w:tcBorders>
            <w:shd w:val="clear" w:color="auto" w:fill="auto"/>
          </w:tcPr>
          <w:p w14:paraId="74244C1A" w14:textId="77777777" w:rsidR="000D2C0B" w:rsidRPr="006F24E3" w:rsidRDefault="000D2C0B">
            <w:pPr>
              <w:rPr>
                <w:sz w:val="24"/>
                <w:szCs w:val="24"/>
                <w:lang w:val="lt-LT"/>
              </w:rPr>
            </w:pPr>
          </w:p>
        </w:tc>
        <w:tc>
          <w:tcPr>
            <w:tcW w:w="2802" w:type="dxa"/>
            <w:tcBorders>
              <w:top w:val="nil"/>
              <w:left w:val="nil"/>
              <w:bottom w:val="nil"/>
              <w:right w:val="nil"/>
            </w:tcBorders>
            <w:shd w:val="clear" w:color="auto" w:fill="auto"/>
          </w:tcPr>
          <w:p w14:paraId="2F887D14" w14:textId="77777777" w:rsidR="000D2C0B" w:rsidRPr="006F24E3" w:rsidRDefault="000D2C0B">
            <w:pPr>
              <w:rPr>
                <w:sz w:val="24"/>
                <w:szCs w:val="24"/>
                <w:lang w:val="lt-LT"/>
              </w:rPr>
            </w:pPr>
          </w:p>
        </w:tc>
      </w:tr>
      <w:tr w:rsidR="000D2C0B" w:rsidRPr="006F24E3" w14:paraId="49E1E797" w14:textId="77777777" w:rsidTr="00604FB1">
        <w:tc>
          <w:tcPr>
            <w:tcW w:w="2943" w:type="dxa"/>
            <w:tcBorders>
              <w:top w:val="nil"/>
              <w:left w:val="nil"/>
              <w:bottom w:val="single" w:sz="4" w:space="0" w:color="auto"/>
              <w:right w:val="nil"/>
            </w:tcBorders>
            <w:shd w:val="clear" w:color="auto" w:fill="auto"/>
          </w:tcPr>
          <w:p w14:paraId="79A3C3F6" w14:textId="77777777" w:rsidR="000D2C0B" w:rsidRPr="006F24E3" w:rsidRDefault="000D2C0B" w:rsidP="00427699">
            <w:pPr>
              <w:rPr>
                <w:sz w:val="24"/>
                <w:szCs w:val="24"/>
                <w:lang w:val="lt-LT"/>
              </w:rPr>
            </w:pPr>
            <w:bookmarkStart w:id="0" w:name="_GoBack"/>
            <w:bookmarkEnd w:id="0"/>
          </w:p>
        </w:tc>
        <w:tc>
          <w:tcPr>
            <w:tcW w:w="426" w:type="dxa"/>
            <w:tcBorders>
              <w:top w:val="nil"/>
              <w:left w:val="nil"/>
              <w:bottom w:val="nil"/>
              <w:right w:val="nil"/>
            </w:tcBorders>
            <w:shd w:val="clear" w:color="auto" w:fill="auto"/>
          </w:tcPr>
          <w:p w14:paraId="1AA19FBE" w14:textId="77777777" w:rsidR="000D2C0B" w:rsidRPr="006F24E3" w:rsidRDefault="000D2C0B">
            <w:pPr>
              <w:rPr>
                <w:sz w:val="24"/>
                <w:szCs w:val="24"/>
                <w:lang w:val="lt-LT"/>
              </w:rPr>
            </w:pPr>
          </w:p>
        </w:tc>
        <w:tc>
          <w:tcPr>
            <w:tcW w:w="2976" w:type="dxa"/>
            <w:tcBorders>
              <w:top w:val="nil"/>
              <w:left w:val="nil"/>
              <w:bottom w:val="single" w:sz="4" w:space="0" w:color="auto"/>
              <w:right w:val="nil"/>
            </w:tcBorders>
            <w:shd w:val="clear" w:color="auto" w:fill="auto"/>
          </w:tcPr>
          <w:p w14:paraId="4579FABD" w14:textId="77777777" w:rsidR="000D2C0B" w:rsidRPr="006F24E3" w:rsidRDefault="000D2C0B">
            <w:pPr>
              <w:rPr>
                <w:sz w:val="24"/>
                <w:szCs w:val="24"/>
                <w:lang w:val="lt-LT"/>
              </w:rPr>
            </w:pPr>
          </w:p>
        </w:tc>
        <w:tc>
          <w:tcPr>
            <w:tcW w:w="426" w:type="dxa"/>
            <w:tcBorders>
              <w:top w:val="nil"/>
              <w:left w:val="nil"/>
              <w:bottom w:val="nil"/>
              <w:right w:val="nil"/>
            </w:tcBorders>
            <w:shd w:val="clear" w:color="auto" w:fill="auto"/>
          </w:tcPr>
          <w:p w14:paraId="7394FFC5" w14:textId="77777777" w:rsidR="000D2C0B" w:rsidRPr="006F24E3" w:rsidRDefault="000D2C0B">
            <w:pPr>
              <w:rPr>
                <w:sz w:val="24"/>
                <w:szCs w:val="24"/>
                <w:lang w:val="lt-LT"/>
              </w:rPr>
            </w:pPr>
          </w:p>
        </w:tc>
        <w:tc>
          <w:tcPr>
            <w:tcW w:w="2802" w:type="dxa"/>
            <w:tcBorders>
              <w:top w:val="nil"/>
              <w:left w:val="nil"/>
              <w:bottom w:val="single" w:sz="4" w:space="0" w:color="auto"/>
              <w:right w:val="nil"/>
            </w:tcBorders>
            <w:shd w:val="clear" w:color="auto" w:fill="auto"/>
          </w:tcPr>
          <w:p w14:paraId="362523F9" w14:textId="77777777" w:rsidR="000D2C0B" w:rsidRPr="006F24E3" w:rsidRDefault="000D2C0B">
            <w:pPr>
              <w:rPr>
                <w:sz w:val="24"/>
                <w:szCs w:val="24"/>
                <w:lang w:val="lt-LT"/>
              </w:rPr>
            </w:pPr>
          </w:p>
        </w:tc>
      </w:tr>
      <w:tr w:rsidR="004C030D" w:rsidRPr="006F24E3" w14:paraId="6C8725EB" w14:textId="77777777" w:rsidTr="00604FB1">
        <w:tc>
          <w:tcPr>
            <w:tcW w:w="2943" w:type="dxa"/>
            <w:tcBorders>
              <w:top w:val="single" w:sz="4" w:space="0" w:color="auto"/>
              <w:left w:val="nil"/>
              <w:bottom w:val="nil"/>
              <w:right w:val="nil"/>
            </w:tcBorders>
            <w:shd w:val="clear" w:color="auto" w:fill="auto"/>
          </w:tcPr>
          <w:p w14:paraId="7A7E676A" w14:textId="77777777" w:rsidR="004C030D" w:rsidRPr="006F24E3" w:rsidRDefault="004C030D" w:rsidP="000D2C0B">
            <w:pPr>
              <w:rPr>
                <w:rStyle w:val="Strong"/>
                <w:b w:val="0"/>
                <w:sz w:val="12"/>
                <w:szCs w:val="24"/>
                <w:lang w:val="lt-LT"/>
              </w:rPr>
            </w:pPr>
          </w:p>
        </w:tc>
        <w:tc>
          <w:tcPr>
            <w:tcW w:w="426" w:type="dxa"/>
            <w:tcBorders>
              <w:top w:val="nil"/>
              <w:left w:val="nil"/>
              <w:bottom w:val="nil"/>
              <w:right w:val="nil"/>
            </w:tcBorders>
            <w:shd w:val="clear" w:color="auto" w:fill="auto"/>
          </w:tcPr>
          <w:p w14:paraId="5E524C5C" w14:textId="77777777" w:rsidR="004C030D" w:rsidRPr="006F24E3" w:rsidRDefault="004C030D">
            <w:pPr>
              <w:rPr>
                <w:sz w:val="12"/>
                <w:szCs w:val="24"/>
                <w:lang w:val="lt-LT"/>
              </w:rPr>
            </w:pPr>
          </w:p>
        </w:tc>
        <w:tc>
          <w:tcPr>
            <w:tcW w:w="2976" w:type="dxa"/>
            <w:tcBorders>
              <w:top w:val="single" w:sz="4" w:space="0" w:color="auto"/>
              <w:left w:val="nil"/>
              <w:bottom w:val="nil"/>
              <w:right w:val="nil"/>
            </w:tcBorders>
            <w:shd w:val="clear" w:color="auto" w:fill="auto"/>
          </w:tcPr>
          <w:p w14:paraId="16485332" w14:textId="77777777" w:rsidR="004C030D" w:rsidRPr="006F24E3" w:rsidRDefault="004C030D">
            <w:pPr>
              <w:rPr>
                <w:sz w:val="12"/>
                <w:szCs w:val="24"/>
                <w:lang w:val="lt-LT"/>
              </w:rPr>
            </w:pPr>
          </w:p>
        </w:tc>
        <w:tc>
          <w:tcPr>
            <w:tcW w:w="426" w:type="dxa"/>
            <w:tcBorders>
              <w:top w:val="nil"/>
              <w:left w:val="nil"/>
              <w:bottom w:val="nil"/>
              <w:right w:val="nil"/>
            </w:tcBorders>
            <w:shd w:val="clear" w:color="auto" w:fill="auto"/>
          </w:tcPr>
          <w:p w14:paraId="6FAC5C9C" w14:textId="77777777" w:rsidR="004C030D" w:rsidRPr="006F24E3" w:rsidRDefault="004C030D">
            <w:pPr>
              <w:rPr>
                <w:sz w:val="12"/>
                <w:szCs w:val="24"/>
                <w:lang w:val="lt-LT"/>
              </w:rPr>
            </w:pPr>
          </w:p>
        </w:tc>
        <w:tc>
          <w:tcPr>
            <w:tcW w:w="2802" w:type="dxa"/>
            <w:tcBorders>
              <w:top w:val="single" w:sz="4" w:space="0" w:color="auto"/>
              <w:left w:val="nil"/>
              <w:bottom w:val="nil"/>
              <w:right w:val="nil"/>
            </w:tcBorders>
            <w:shd w:val="clear" w:color="auto" w:fill="auto"/>
          </w:tcPr>
          <w:p w14:paraId="4269B665" w14:textId="77777777" w:rsidR="004C030D" w:rsidRPr="006F24E3" w:rsidRDefault="004C030D">
            <w:pPr>
              <w:rPr>
                <w:sz w:val="12"/>
                <w:szCs w:val="24"/>
                <w:lang w:val="lt-LT"/>
              </w:rPr>
            </w:pPr>
          </w:p>
        </w:tc>
      </w:tr>
      <w:tr w:rsidR="000D2C0B" w:rsidRPr="006F24E3" w14:paraId="54CEE5BE" w14:textId="77777777" w:rsidTr="00604FB1">
        <w:tc>
          <w:tcPr>
            <w:tcW w:w="2943" w:type="dxa"/>
            <w:tcBorders>
              <w:top w:val="nil"/>
              <w:left w:val="nil"/>
              <w:bottom w:val="nil"/>
              <w:right w:val="nil"/>
            </w:tcBorders>
            <w:shd w:val="clear" w:color="auto" w:fill="auto"/>
          </w:tcPr>
          <w:p w14:paraId="17C6916C" w14:textId="6F248BC2" w:rsidR="000D2C0B" w:rsidRPr="006F24E3" w:rsidRDefault="000D2C0B" w:rsidP="000D2C0B">
            <w:pPr>
              <w:rPr>
                <w:sz w:val="24"/>
                <w:szCs w:val="24"/>
                <w:lang w:val="lt-LT"/>
              </w:rPr>
            </w:pPr>
            <w:r w:rsidRPr="006F24E3">
              <w:rPr>
                <w:rStyle w:val="Strong"/>
                <w:b w:val="0"/>
                <w:sz w:val="24"/>
                <w:szCs w:val="24"/>
                <w:lang w:val="lt-LT"/>
              </w:rPr>
              <w:t>A</w:t>
            </w:r>
            <w:r w:rsidR="009872CE" w:rsidRPr="006F24E3">
              <w:rPr>
                <w:rStyle w:val="Strong"/>
                <w:b w:val="0"/>
                <w:sz w:val="24"/>
                <w:szCs w:val="24"/>
                <w:lang w:val="lt-LT"/>
              </w:rPr>
              <w:t>gnė Jasinavičiūtė</w:t>
            </w:r>
          </w:p>
        </w:tc>
        <w:tc>
          <w:tcPr>
            <w:tcW w:w="426" w:type="dxa"/>
            <w:tcBorders>
              <w:top w:val="nil"/>
              <w:left w:val="nil"/>
              <w:bottom w:val="nil"/>
              <w:right w:val="nil"/>
            </w:tcBorders>
            <w:shd w:val="clear" w:color="auto" w:fill="auto"/>
          </w:tcPr>
          <w:p w14:paraId="37C5A930" w14:textId="77777777" w:rsidR="000D2C0B" w:rsidRPr="006F24E3" w:rsidRDefault="000D2C0B">
            <w:pPr>
              <w:rPr>
                <w:sz w:val="24"/>
                <w:szCs w:val="24"/>
                <w:lang w:val="lt-LT"/>
              </w:rPr>
            </w:pPr>
          </w:p>
        </w:tc>
        <w:tc>
          <w:tcPr>
            <w:tcW w:w="2976" w:type="dxa"/>
            <w:tcBorders>
              <w:top w:val="nil"/>
              <w:left w:val="nil"/>
              <w:bottom w:val="nil"/>
              <w:right w:val="nil"/>
            </w:tcBorders>
            <w:shd w:val="clear" w:color="auto" w:fill="auto"/>
          </w:tcPr>
          <w:p w14:paraId="34F85ED2" w14:textId="4716C34D" w:rsidR="000D2C0B" w:rsidRPr="006F24E3" w:rsidRDefault="00D470BD" w:rsidP="00AC06D3">
            <w:pPr>
              <w:rPr>
                <w:sz w:val="24"/>
                <w:szCs w:val="24"/>
                <w:lang w:val="lt-LT"/>
              </w:rPr>
            </w:pPr>
            <w:r w:rsidRPr="006F24E3">
              <w:rPr>
                <w:sz w:val="24"/>
                <w:szCs w:val="24"/>
                <w:lang w:val="lt-LT"/>
              </w:rPr>
              <w:t xml:space="preserve">Jonas </w:t>
            </w:r>
            <w:proofErr w:type="spellStart"/>
            <w:r w:rsidRPr="006F24E3">
              <w:rPr>
                <w:sz w:val="24"/>
                <w:szCs w:val="24"/>
                <w:lang w:val="lt-LT"/>
              </w:rPr>
              <w:t>Okunis</w:t>
            </w:r>
            <w:proofErr w:type="spellEnd"/>
          </w:p>
        </w:tc>
        <w:tc>
          <w:tcPr>
            <w:tcW w:w="426" w:type="dxa"/>
            <w:tcBorders>
              <w:top w:val="nil"/>
              <w:left w:val="nil"/>
              <w:bottom w:val="nil"/>
              <w:right w:val="nil"/>
            </w:tcBorders>
            <w:shd w:val="clear" w:color="auto" w:fill="auto"/>
          </w:tcPr>
          <w:p w14:paraId="375A6399" w14:textId="77777777" w:rsidR="000D2C0B" w:rsidRPr="006F24E3" w:rsidRDefault="000D2C0B">
            <w:pPr>
              <w:rPr>
                <w:sz w:val="24"/>
                <w:szCs w:val="24"/>
                <w:lang w:val="lt-LT"/>
              </w:rPr>
            </w:pPr>
          </w:p>
        </w:tc>
        <w:tc>
          <w:tcPr>
            <w:tcW w:w="2802" w:type="dxa"/>
            <w:tcBorders>
              <w:top w:val="nil"/>
              <w:left w:val="nil"/>
              <w:bottom w:val="nil"/>
              <w:right w:val="nil"/>
            </w:tcBorders>
            <w:shd w:val="clear" w:color="auto" w:fill="auto"/>
          </w:tcPr>
          <w:p w14:paraId="21ABBF19" w14:textId="214D4A8C" w:rsidR="000D2C0B" w:rsidRPr="006F24E3" w:rsidRDefault="009872CE">
            <w:pPr>
              <w:rPr>
                <w:sz w:val="24"/>
                <w:szCs w:val="24"/>
                <w:lang w:val="lt-LT"/>
              </w:rPr>
            </w:pPr>
            <w:r w:rsidRPr="006F24E3">
              <w:rPr>
                <w:sz w:val="24"/>
                <w:szCs w:val="24"/>
                <w:lang w:val="lt-LT"/>
              </w:rPr>
              <w:t>Gediminas Raščius</w:t>
            </w:r>
          </w:p>
        </w:tc>
      </w:tr>
    </w:tbl>
    <w:p w14:paraId="205084B0" w14:textId="77777777" w:rsidR="00EF161D" w:rsidRPr="006F24E3" w:rsidRDefault="00EF161D" w:rsidP="00347467">
      <w:pPr>
        <w:rPr>
          <w:sz w:val="24"/>
          <w:szCs w:val="24"/>
          <w:lang w:val="lt-LT"/>
        </w:rPr>
      </w:pPr>
    </w:p>
    <w:sectPr w:rsidR="00EF161D" w:rsidRPr="006F24E3" w:rsidSect="006D3DC1">
      <w:headerReference w:type="even" r:id="rId9"/>
      <w:headerReference w:type="default" r:id="rId10"/>
      <w:pgSz w:w="11909" w:h="16834"/>
      <w:pgMar w:top="1134" w:right="851" w:bottom="1134" w:left="1701" w:header="567" w:footer="567"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BE828" w14:textId="77777777" w:rsidR="00527563" w:rsidRDefault="00527563">
      <w:r>
        <w:separator/>
      </w:r>
    </w:p>
  </w:endnote>
  <w:endnote w:type="continuationSeparator" w:id="0">
    <w:p w14:paraId="35875651" w14:textId="77777777" w:rsidR="00527563" w:rsidRDefault="0052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Segoe UI Light"/>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4DE3" w14:textId="77777777" w:rsidR="00527563" w:rsidRDefault="00527563">
      <w:r>
        <w:separator/>
      </w:r>
    </w:p>
  </w:footnote>
  <w:footnote w:type="continuationSeparator" w:id="0">
    <w:p w14:paraId="000940B5" w14:textId="77777777" w:rsidR="00527563" w:rsidRDefault="00527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FA8E" w14:textId="77777777" w:rsidR="002E64BF" w:rsidRDefault="002E64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D8B7C8" w14:textId="77777777" w:rsidR="002E64BF" w:rsidRDefault="002E6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4F3E0" w14:textId="77777777" w:rsidR="002E64BF" w:rsidRPr="00DC7E28" w:rsidRDefault="002E64BF">
    <w:pPr>
      <w:pStyle w:val="Header"/>
      <w:framePr w:wrap="around" w:vAnchor="text" w:hAnchor="margin" w:xAlign="center" w:y="1"/>
      <w:rPr>
        <w:rStyle w:val="PageNumber"/>
        <w:sz w:val="24"/>
        <w:szCs w:val="24"/>
      </w:rPr>
    </w:pPr>
    <w:r w:rsidRPr="00DC7E28">
      <w:rPr>
        <w:rStyle w:val="PageNumber"/>
        <w:sz w:val="24"/>
        <w:szCs w:val="24"/>
      </w:rPr>
      <w:fldChar w:fldCharType="begin"/>
    </w:r>
    <w:r w:rsidRPr="00DC7E28">
      <w:rPr>
        <w:rStyle w:val="PageNumber"/>
        <w:sz w:val="24"/>
        <w:szCs w:val="24"/>
      </w:rPr>
      <w:instrText xml:space="preserve">PAGE  </w:instrText>
    </w:r>
    <w:r w:rsidRPr="00DC7E28">
      <w:rPr>
        <w:rStyle w:val="PageNumber"/>
        <w:sz w:val="24"/>
        <w:szCs w:val="24"/>
      </w:rPr>
      <w:fldChar w:fldCharType="separate"/>
    </w:r>
    <w:r w:rsidR="00347467">
      <w:rPr>
        <w:rStyle w:val="PageNumber"/>
        <w:noProof/>
        <w:sz w:val="24"/>
        <w:szCs w:val="24"/>
      </w:rPr>
      <w:t>2</w:t>
    </w:r>
    <w:r w:rsidRPr="00DC7E28">
      <w:rPr>
        <w:rStyle w:val="PageNumber"/>
        <w:sz w:val="24"/>
        <w:szCs w:val="24"/>
      </w:rPr>
      <w:fldChar w:fldCharType="end"/>
    </w:r>
  </w:p>
  <w:p w14:paraId="0B4CAA80" w14:textId="77777777" w:rsidR="002E64BF" w:rsidRDefault="002E6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EFE"/>
    <w:multiLevelType w:val="singleLevel"/>
    <w:tmpl w:val="699E5F84"/>
    <w:lvl w:ilvl="0">
      <w:start w:val="1"/>
      <w:numFmt w:val="decimal"/>
      <w:lvlText w:val="3.7.%1."/>
      <w:legacy w:legacy="1" w:legacySpace="0" w:legacyIndent="677"/>
      <w:lvlJc w:val="left"/>
      <w:rPr>
        <w:rFonts w:ascii="Times New Roman" w:hAnsi="Times New Roman" w:cs="Times New Roman" w:hint="default"/>
      </w:rPr>
    </w:lvl>
  </w:abstractNum>
  <w:abstractNum w:abstractNumId="1">
    <w:nsid w:val="06A05579"/>
    <w:multiLevelType w:val="multilevel"/>
    <w:tmpl w:val="A7F60F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946F29"/>
    <w:multiLevelType w:val="multilevel"/>
    <w:tmpl w:val="84F2D80E"/>
    <w:lvl w:ilvl="0">
      <w:start w:val="3"/>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58248C"/>
    <w:multiLevelType w:val="hybridMultilevel"/>
    <w:tmpl w:val="40241412"/>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E32FCB"/>
    <w:multiLevelType w:val="hybridMultilevel"/>
    <w:tmpl w:val="7CF2AEC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F07F5"/>
    <w:multiLevelType w:val="hybridMultilevel"/>
    <w:tmpl w:val="C36EFA8C"/>
    <w:lvl w:ilvl="0" w:tplc="FFFFFFFF">
      <w:start w:val="1"/>
      <w:numFmt w:val="decimal"/>
      <w:lvlText w:val="%1."/>
      <w:lvlJc w:val="left"/>
      <w:pPr>
        <w:tabs>
          <w:tab w:val="num" w:pos="1805"/>
        </w:tabs>
        <w:ind w:left="1805" w:hanging="1080"/>
      </w:pPr>
      <w:rPr>
        <w:rFonts w:hint="default"/>
      </w:rPr>
    </w:lvl>
    <w:lvl w:ilvl="1" w:tplc="FFFFFFFF" w:tentative="1">
      <w:start w:val="1"/>
      <w:numFmt w:val="lowerLetter"/>
      <w:lvlText w:val="%2."/>
      <w:lvlJc w:val="left"/>
      <w:pPr>
        <w:tabs>
          <w:tab w:val="num" w:pos="1805"/>
        </w:tabs>
        <w:ind w:left="1805" w:hanging="360"/>
      </w:pPr>
    </w:lvl>
    <w:lvl w:ilvl="2" w:tplc="FFFFFFFF" w:tentative="1">
      <w:start w:val="1"/>
      <w:numFmt w:val="lowerRoman"/>
      <w:lvlText w:val="%3."/>
      <w:lvlJc w:val="right"/>
      <w:pPr>
        <w:tabs>
          <w:tab w:val="num" w:pos="2525"/>
        </w:tabs>
        <w:ind w:left="2525" w:hanging="180"/>
      </w:pPr>
    </w:lvl>
    <w:lvl w:ilvl="3" w:tplc="FFFFFFFF" w:tentative="1">
      <w:start w:val="1"/>
      <w:numFmt w:val="decimal"/>
      <w:lvlText w:val="%4."/>
      <w:lvlJc w:val="left"/>
      <w:pPr>
        <w:tabs>
          <w:tab w:val="num" w:pos="3245"/>
        </w:tabs>
        <w:ind w:left="3245" w:hanging="360"/>
      </w:pPr>
    </w:lvl>
    <w:lvl w:ilvl="4" w:tplc="FFFFFFFF" w:tentative="1">
      <w:start w:val="1"/>
      <w:numFmt w:val="lowerLetter"/>
      <w:lvlText w:val="%5."/>
      <w:lvlJc w:val="left"/>
      <w:pPr>
        <w:tabs>
          <w:tab w:val="num" w:pos="3965"/>
        </w:tabs>
        <w:ind w:left="3965" w:hanging="360"/>
      </w:pPr>
    </w:lvl>
    <w:lvl w:ilvl="5" w:tplc="FFFFFFFF" w:tentative="1">
      <w:start w:val="1"/>
      <w:numFmt w:val="lowerRoman"/>
      <w:lvlText w:val="%6."/>
      <w:lvlJc w:val="right"/>
      <w:pPr>
        <w:tabs>
          <w:tab w:val="num" w:pos="4685"/>
        </w:tabs>
        <w:ind w:left="4685" w:hanging="180"/>
      </w:pPr>
    </w:lvl>
    <w:lvl w:ilvl="6" w:tplc="FFFFFFFF" w:tentative="1">
      <w:start w:val="1"/>
      <w:numFmt w:val="decimal"/>
      <w:lvlText w:val="%7."/>
      <w:lvlJc w:val="left"/>
      <w:pPr>
        <w:tabs>
          <w:tab w:val="num" w:pos="5405"/>
        </w:tabs>
        <w:ind w:left="5405" w:hanging="360"/>
      </w:pPr>
    </w:lvl>
    <w:lvl w:ilvl="7" w:tplc="FFFFFFFF" w:tentative="1">
      <w:start w:val="1"/>
      <w:numFmt w:val="lowerLetter"/>
      <w:lvlText w:val="%8."/>
      <w:lvlJc w:val="left"/>
      <w:pPr>
        <w:tabs>
          <w:tab w:val="num" w:pos="6125"/>
        </w:tabs>
        <w:ind w:left="6125" w:hanging="360"/>
      </w:pPr>
    </w:lvl>
    <w:lvl w:ilvl="8" w:tplc="FFFFFFFF" w:tentative="1">
      <w:start w:val="1"/>
      <w:numFmt w:val="lowerRoman"/>
      <w:lvlText w:val="%9."/>
      <w:lvlJc w:val="right"/>
      <w:pPr>
        <w:tabs>
          <w:tab w:val="num" w:pos="6845"/>
        </w:tabs>
        <w:ind w:left="6845" w:hanging="180"/>
      </w:pPr>
    </w:lvl>
  </w:abstractNum>
  <w:abstractNum w:abstractNumId="6">
    <w:nsid w:val="161015F0"/>
    <w:multiLevelType w:val="multilevel"/>
    <w:tmpl w:val="89A60AC2"/>
    <w:lvl w:ilvl="0">
      <w:start w:val="7"/>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070"/>
        </w:tabs>
        <w:ind w:left="107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nsid w:val="169467EE"/>
    <w:multiLevelType w:val="singleLevel"/>
    <w:tmpl w:val="D26E7C82"/>
    <w:lvl w:ilvl="0">
      <w:start w:val="1"/>
      <w:numFmt w:val="decimal"/>
      <w:lvlText w:val="5.%1."/>
      <w:legacy w:legacy="1" w:legacySpace="0" w:legacyIndent="423"/>
      <w:lvlJc w:val="left"/>
      <w:rPr>
        <w:rFonts w:ascii="Times New Roman" w:hAnsi="Times New Roman" w:cs="Times New Roman" w:hint="default"/>
      </w:rPr>
    </w:lvl>
  </w:abstractNum>
  <w:abstractNum w:abstractNumId="8">
    <w:nsid w:val="1D690AB5"/>
    <w:multiLevelType w:val="singleLevel"/>
    <w:tmpl w:val="041E66BC"/>
    <w:lvl w:ilvl="0">
      <w:start w:val="1"/>
      <w:numFmt w:val="decimal"/>
      <w:lvlText w:val="2.%1."/>
      <w:legacy w:legacy="1" w:legacySpace="0" w:legacyIndent="423"/>
      <w:lvlJc w:val="left"/>
      <w:rPr>
        <w:rFonts w:ascii="Times New Roman" w:hAnsi="Times New Roman" w:cs="Times New Roman" w:hint="default"/>
      </w:rPr>
    </w:lvl>
  </w:abstractNum>
  <w:abstractNum w:abstractNumId="9">
    <w:nsid w:val="1E167712"/>
    <w:multiLevelType w:val="hybridMultilevel"/>
    <w:tmpl w:val="CC88FDD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CAC0EDB"/>
    <w:multiLevelType w:val="multilevel"/>
    <w:tmpl w:val="1C2E7658"/>
    <w:lvl w:ilvl="0">
      <w:start w:val="15"/>
      <w:numFmt w:val="decimal"/>
      <w:lvlText w:val="%1."/>
      <w:lvlJc w:val="left"/>
      <w:pPr>
        <w:ind w:left="1080" w:hanging="360"/>
      </w:pPr>
      <w:rPr>
        <w:rFonts w:hint="default"/>
      </w:rPr>
    </w:lvl>
    <w:lvl w:ilvl="1">
      <w:start w:val="1"/>
      <w:numFmt w:val="decimal"/>
      <w:isLgl/>
      <w:lvlText w:val="%1.%2."/>
      <w:lvlJc w:val="left"/>
      <w:pPr>
        <w:ind w:left="633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2D53105A"/>
    <w:multiLevelType w:val="singleLevel"/>
    <w:tmpl w:val="053884C6"/>
    <w:lvl w:ilvl="0">
      <w:start w:val="1"/>
      <w:numFmt w:val="decimal"/>
      <w:lvlText w:val="3.6.%1."/>
      <w:legacy w:legacy="1" w:legacySpace="0" w:legacyIndent="600"/>
      <w:lvlJc w:val="left"/>
      <w:rPr>
        <w:rFonts w:ascii="Times New Roman" w:hAnsi="Times New Roman" w:cs="Times New Roman" w:hint="default"/>
      </w:rPr>
    </w:lvl>
  </w:abstractNum>
  <w:abstractNum w:abstractNumId="12">
    <w:nsid w:val="2EBD4F94"/>
    <w:multiLevelType w:val="multilevel"/>
    <w:tmpl w:val="3D2C24EC"/>
    <w:lvl w:ilvl="0">
      <w:start w:val="1"/>
      <w:numFmt w:val="decimal"/>
      <w:lvlText w:val="%1."/>
      <w:lvlJc w:val="left"/>
      <w:pPr>
        <w:tabs>
          <w:tab w:val="num" w:pos="1800"/>
        </w:tabs>
        <w:ind w:left="1800" w:hanging="108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nsid w:val="2F2A217A"/>
    <w:multiLevelType w:val="multilevel"/>
    <w:tmpl w:val="FCE6C292"/>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54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31E56ADB"/>
    <w:multiLevelType w:val="multilevel"/>
    <w:tmpl w:val="89A60AC2"/>
    <w:lvl w:ilvl="0">
      <w:start w:val="7"/>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070"/>
        </w:tabs>
        <w:ind w:left="107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nsid w:val="329D5D49"/>
    <w:multiLevelType w:val="hybridMultilevel"/>
    <w:tmpl w:val="F092CD88"/>
    <w:lvl w:ilvl="0" w:tplc="04270001">
      <w:start w:val="1"/>
      <w:numFmt w:val="bullet"/>
      <w:lvlText w:val=""/>
      <w:lvlJc w:val="left"/>
      <w:pPr>
        <w:ind w:left="1490" w:hanging="360"/>
      </w:pPr>
      <w:rPr>
        <w:rFonts w:ascii="Symbol" w:hAnsi="Symbol"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16">
    <w:nsid w:val="35E30760"/>
    <w:multiLevelType w:val="singleLevel"/>
    <w:tmpl w:val="414ECDC4"/>
    <w:lvl w:ilvl="0">
      <w:start w:val="1"/>
      <w:numFmt w:val="lowerLetter"/>
      <w:lvlText w:val="%1)"/>
      <w:legacy w:legacy="1" w:legacySpace="0" w:legacyIndent="245"/>
      <w:lvlJc w:val="left"/>
      <w:rPr>
        <w:rFonts w:ascii="Times New Roman" w:hAnsi="Times New Roman" w:cs="Times New Roman" w:hint="default"/>
      </w:rPr>
    </w:lvl>
  </w:abstractNum>
  <w:abstractNum w:abstractNumId="17">
    <w:nsid w:val="36274041"/>
    <w:multiLevelType w:val="multilevel"/>
    <w:tmpl w:val="9146C9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8782436"/>
    <w:multiLevelType w:val="multilevel"/>
    <w:tmpl w:val="2982C4C4"/>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781345"/>
    <w:multiLevelType w:val="multilevel"/>
    <w:tmpl w:val="D76CDFFE"/>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FD6455E"/>
    <w:multiLevelType w:val="multilevel"/>
    <w:tmpl w:val="B18606C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956"/>
        </w:tabs>
        <w:ind w:left="956" w:hanging="720"/>
      </w:pPr>
      <w:rPr>
        <w:rFonts w:hint="default"/>
      </w:rPr>
    </w:lvl>
    <w:lvl w:ilvl="2">
      <w:start w:val="4"/>
      <w:numFmt w:val="decimal"/>
      <w:lvlText w:val="%1.%2.%3."/>
      <w:lvlJc w:val="left"/>
      <w:pPr>
        <w:tabs>
          <w:tab w:val="num" w:pos="1192"/>
        </w:tabs>
        <w:ind w:left="1192" w:hanging="720"/>
      </w:pPr>
      <w:rPr>
        <w:rFonts w:hint="default"/>
      </w:rPr>
    </w:lvl>
    <w:lvl w:ilvl="3">
      <w:start w:val="2"/>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21">
    <w:nsid w:val="426A18F9"/>
    <w:multiLevelType w:val="multilevel"/>
    <w:tmpl w:val="9146C9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7CD3A2D"/>
    <w:multiLevelType w:val="singleLevel"/>
    <w:tmpl w:val="038C5DD8"/>
    <w:lvl w:ilvl="0">
      <w:start w:val="1"/>
      <w:numFmt w:val="decimal"/>
      <w:lvlText w:val="3.%1."/>
      <w:legacy w:legacy="1" w:legacySpace="0" w:legacyIndent="427"/>
      <w:lvlJc w:val="left"/>
      <w:rPr>
        <w:rFonts w:ascii="Times New Roman" w:hAnsi="Times New Roman" w:cs="Times New Roman" w:hint="default"/>
      </w:rPr>
    </w:lvl>
  </w:abstractNum>
  <w:abstractNum w:abstractNumId="23">
    <w:nsid w:val="51655428"/>
    <w:multiLevelType w:val="multilevel"/>
    <w:tmpl w:val="AE5A5D58"/>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86726E6"/>
    <w:multiLevelType w:val="multilevel"/>
    <w:tmpl w:val="FC70F60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94B699C"/>
    <w:multiLevelType w:val="multilevel"/>
    <w:tmpl w:val="DF74EA86"/>
    <w:lvl w:ilvl="0">
      <w:start w:val="1"/>
      <w:numFmt w:val="decimal"/>
      <w:lvlText w:val="%1."/>
      <w:lvlJc w:val="left"/>
      <w:pPr>
        <w:tabs>
          <w:tab w:val="num" w:pos="1714"/>
        </w:tabs>
        <w:ind w:left="1714" w:hanging="100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215"/>
        </w:tabs>
        <w:ind w:left="2215" w:hanging="144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597"/>
        </w:tabs>
        <w:ind w:left="2597" w:hanging="1800"/>
      </w:pPr>
      <w:rPr>
        <w:rFonts w:hint="default"/>
      </w:rPr>
    </w:lvl>
  </w:abstractNum>
  <w:abstractNum w:abstractNumId="26">
    <w:nsid w:val="5C94747F"/>
    <w:multiLevelType w:val="hybridMultilevel"/>
    <w:tmpl w:val="E7A8944A"/>
    <w:lvl w:ilvl="0" w:tplc="EB20D398">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E8323F3"/>
    <w:multiLevelType w:val="singleLevel"/>
    <w:tmpl w:val="BFE42180"/>
    <w:lvl w:ilvl="0">
      <w:start w:val="1"/>
      <w:numFmt w:val="decimal"/>
      <w:lvlText w:val="3.5.%1."/>
      <w:legacy w:legacy="1" w:legacySpace="0" w:legacyIndent="600"/>
      <w:lvlJc w:val="left"/>
      <w:rPr>
        <w:rFonts w:ascii="Times New Roman" w:hAnsi="Times New Roman" w:cs="Times New Roman" w:hint="default"/>
      </w:rPr>
    </w:lvl>
  </w:abstractNum>
  <w:abstractNum w:abstractNumId="28">
    <w:nsid w:val="66F514B8"/>
    <w:multiLevelType w:val="singleLevel"/>
    <w:tmpl w:val="15C4829C"/>
    <w:lvl w:ilvl="0">
      <w:start w:val="1"/>
      <w:numFmt w:val="decimal"/>
      <w:lvlText w:val="4.%1."/>
      <w:legacy w:legacy="1" w:legacySpace="0" w:legacyIndent="461"/>
      <w:lvlJc w:val="left"/>
      <w:rPr>
        <w:rFonts w:ascii="Times New Roman" w:hAnsi="Times New Roman" w:cs="Times New Roman" w:hint="default"/>
      </w:rPr>
    </w:lvl>
  </w:abstractNum>
  <w:abstractNum w:abstractNumId="29">
    <w:nsid w:val="6FBF4B76"/>
    <w:multiLevelType w:val="multilevel"/>
    <w:tmpl w:val="67D86530"/>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896"/>
        </w:tabs>
        <w:ind w:left="896" w:hanging="660"/>
      </w:pPr>
      <w:rPr>
        <w:rFonts w:hint="default"/>
      </w:rPr>
    </w:lvl>
    <w:lvl w:ilvl="2">
      <w:start w:val="4"/>
      <w:numFmt w:val="decimal"/>
      <w:lvlText w:val="%1.%2.%3"/>
      <w:lvlJc w:val="left"/>
      <w:pPr>
        <w:tabs>
          <w:tab w:val="num" w:pos="1192"/>
        </w:tabs>
        <w:ind w:left="1192"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328"/>
        </w:tabs>
        <w:ind w:left="3328" w:hanging="1440"/>
      </w:pPr>
      <w:rPr>
        <w:rFonts w:hint="default"/>
      </w:rPr>
    </w:lvl>
  </w:abstractNum>
  <w:abstractNum w:abstractNumId="30">
    <w:nsid w:val="71855817"/>
    <w:multiLevelType w:val="multilevel"/>
    <w:tmpl w:val="6EF2AC56"/>
    <w:lvl w:ilvl="0">
      <w:start w:val="1"/>
      <w:numFmt w:val="decimal"/>
      <w:lvlText w:val="%1."/>
      <w:legacy w:legacy="1" w:legacySpace="0" w:legacyIndent="360"/>
      <w:lvlJc w:val="left"/>
      <w:pPr>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77F6793C"/>
    <w:multiLevelType w:val="hybridMultilevel"/>
    <w:tmpl w:val="A148C75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F11AE1"/>
    <w:multiLevelType w:val="multilevel"/>
    <w:tmpl w:val="12FEE68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8"/>
  </w:num>
  <w:num w:numId="2">
    <w:abstractNumId w:val="22"/>
  </w:num>
  <w:num w:numId="3">
    <w:abstractNumId w:val="27"/>
  </w:num>
  <w:num w:numId="4">
    <w:abstractNumId w:val="16"/>
  </w:num>
  <w:num w:numId="5">
    <w:abstractNumId w:val="16"/>
    <w:lvlOverride w:ilvl="0">
      <w:lvl w:ilvl="0">
        <w:start w:val="1"/>
        <w:numFmt w:val="lowerLetter"/>
        <w:lvlText w:val="%1)"/>
        <w:legacy w:legacy="1" w:legacySpace="0" w:legacyIndent="244"/>
        <w:lvlJc w:val="left"/>
        <w:rPr>
          <w:rFonts w:ascii="Times New Roman" w:hAnsi="Times New Roman" w:cs="Times New Roman" w:hint="default"/>
        </w:rPr>
      </w:lvl>
    </w:lvlOverride>
  </w:num>
  <w:num w:numId="6">
    <w:abstractNumId w:val="11"/>
  </w:num>
  <w:num w:numId="7">
    <w:abstractNumId w:val="0"/>
  </w:num>
  <w:num w:numId="8">
    <w:abstractNumId w:val="28"/>
  </w:num>
  <w:num w:numId="9">
    <w:abstractNumId w:val="7"/>
  </w:num>
  <w:num w:numId="10">
    <w:abstractNumId w:val="2"/>
  </w:num>
  <w:num w:numId="11">
    <w:abstractNumId w:val="23"/>
  </w:num>
  <w:num w:numId="12">
    <w:abstractNumId w:val="19"/>
  </w:num>
  <w:num w:numId="13">
    <w:abstractNumId w:val="24"/>
  </w:num>
  <w:num w:numId="14">
    <w:abstractNumId w:val="3"/>
  </w:num>
  <w:num w:numId="15">
    <w:abstractNumId w:val="13"/>
  </w:num>
  <w:num w:numId="16">
    <w:abstractNumId w:val="29"/>
  </w:num>
  <w:num w:numId="17">
    <w:abstractNumId w:val="20"/>
  </w:num>
  <w:num w:numId="18">
    <w:abstractNumId w:val="5"/>
  </w:num>
  <w:num w:numId="19">
    <w:abstractNumId w:val="12"/>
  </w:num>
  <w:num w:numId="20">
    <w:abstractNumId w:val="25"/>
  </w:num>
  <w:num w:numId="21">
    <w:abstractNumId w:val="30"/>
  </w:num>
  <w:num w:numId="22">
    <w:abstractNumId w:val="4"/>
  </w:num>
  <w:num w:numId="23">
    <w:abstractNumId w:val="1"/>
  </w:num>
  <w:num w:numId="24">
    <w:abstractNumId w:val="31"/>
  </w:num>
  <w:num w:numId="25">
    <w:abstractNumId w:val="9"/>
  </w:num>
  <w:num w:numId="26">
    <w:abstractNumId w:val="32"/>
  </w:num>
  <w:num w:numId="27">
    <w:abstractNumId w:val="6"/>
  </w:num>
  <w:num w:numId="28">
    <w:abstractNumId w:val="17"/>
  </w:num>
  <w:num w:numId="29">
    <w:abstractNumId w:val="14"/>
  </w:num>
  <w:num w:numId="30">
    <w:abstractNumId w:val="26"/>
  </w:num>
  <w:num w:numId="31">
    <w:abstractNumId w:val="10"/>
  </w:num>
  <w:num w:numId="32">
    <w:abstractNumId w:val="21"/>
  </w:num>
  <w:num w:numId="33">
    <w:abstractNumId w:val="15"/>
  </w:num>
  <w:num w:numId="34">
    <w:abstractNumId w:val="18"/>
  </w:num>
  <w:num w:numId="3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A7"/>
    <w:rsid w:val="00001F89"/>
    <w:rsid w:val="00007B74"/>
    <w:rsid w:val="00010594"/>
    <w:rsid w:val="000106E5"/>
    <w:rsid w:val="00010719"/>
    <w:rsid w:val="00010FD1"/>
    <w:rsid w:val="00014AA4"/>
    <w:rsid w:val="000207C3"/>
    <w:rsid w:val="00021B0E"/>
    <w:rsid w:val="00022115"/>
    <w:rsid w:val="000254A7"/>
    <w:rsid w:val="00025E53"/>
    <w:rsid w:val="000262F6"/>
    <w:rsid w:val="00026429"/>
    <w:rsid w:val="0002797C"/>
    <w:rsid w:val="0003274E"/>
    <w:rsid w:val="0003452F"/>
    <w:rsid w:val="00034574"/>
    <w:rsid w:val="000351C1"/>
    <w:rsid w:val="000410EA"/>
    <w:rsid w:val="0004305C"/>
    <w:rsid w:val="00043E6E"/>
    <w:rsid w:val="00046264"/>
    <w:rsid w:val="00051153"/>
    <w:rsid w:val="000546AD"/>
    <w:rsid w:val="00061B64"/>
    <w:rsid w:val="00065C1A"/>
    <w:rsid w:val="00066535"/>
    <w:rsid w:val="00070B53"/>
    <w:rsid w:val="000734C7"/>
    <w:rsid w:val="00073D0B"/>
    <w:rsid w:val="0008369F"/>
    <w:rsid w:val="0008448A"/>
    <w:rsid w:val="000860DA"/>
    <w:rsid w:val="00086BAA"/>
    <w:rsid w:val="00086F31"/>
    <w:rsid w:val="00092973"/>
    <w:rsid w:val="000938A6"/>
    <w:rsid w:val="00094B6B"/>
    <w:rsid w:val="000953F7"/>
    <w:rsid w:val="00097093"/>
    <w:rsid w:val="000A03E8"/>
    <w:rsid w:val="000A17DD"/>
    <w:rsid w:val="000A2DC2"/>
    <w:rsid w:val="000B0AC3"/>
    <w:rsid w:val="000B2169"/>
    <w:rsid w:val="000B3F18"/>
    <w:rsid w:val="000B4512"/>
    <w:rsid w:val="000B4BA6"/>
    <w:rsid w:val="000C0997"/>
    <w:rsid w:val="000C1A73"/>
    <w:rsid w:val="000C4173"/>
    <w:rsid w:val="000C4379"/>
    <w:rsid w:val="000C5FE0"/>
    <w:rsid w:val="000D0A6F"/>
    <w:rsid w:val="000D1403"/>
    <w:rsid w:val="000D2C0B"/>
    <w:rsid w:val="000D54BC"/>
    <w:rsid w:val="000D5F68"/>
    <w:rsid w:val="000E404E"/>
    <w:rsid w:val="000E4294"/>
    <w:rsid w:val="000E5DEE"/>
    <w:rsid w:val="000E6A61"/>
    <w:rsid w:val="000F0945"/>
    <w:rsid w:val="000F0E8C"/>
    <w:rsid w:val="000F298C"/>
    <w:rsid w:val="000F2CA7"/>
    <w:rsid w:val="000F6123"/>
    <w:rsid w:val="000F771F"/>
    <w:rsid w:val="001000BF"/>
    <w:rsid w:val="00102300"/>
    <w:rsid w:val="001072CF"/>
    <w:rsid w:val="00107D3A"/>
    <w:rsid w:val="0011079B"/>
    <w:rsid w:val="00116B82"/>
    <w:rsid w:val="00116CC2"/>
    <w:rsid w:val="001219B6"/>
    <w:rsid w:val="00125B68"/>
    <w:rsid w:val="00125BB1"/>
    <w:rsid w:val="00130635"/>
    <w:rsid w:val="00133EC4"/>
    <w:rsid w:val="00137D60"/>
    <w:rsid w:val="00137E44"/>
    <w:rsid w:val="00147883"/>
    <w:rsid w:val="00150C44"/>
    <w:rsid w:val="00151F75"/>
    <w:rsid w:val="001531D8"/>
    <w:rsid w:val="0015473C"/>
    <w:rsid w:val="00154BAA"/>
    <w:rsid w:val="00154CB3"/>
    <w:rsid w:val="00163411"/>
    <w:rsid w:val="001635B7"/>
    <w:rsid w:val="001663CC"/>
    <w:rsid w:val="00166A08"/>
    <w:rsid w:val="00167610"/>
    <w:rsid w:val="0017029E"/>
    <w:rsid w:val="00170818"/>
    <w:rsid w:val="00171258"/>
    <w:rsid w:val="00172258"/>
    <w:rsid w:val="00172BAA"/>
    <w:rsid w:val="00177BAB"/>
    <w:rsid w:val="00183FA4"/>
    <w:rsid w:val="001851FF"/>
    <w:rsid w:val="001853F7"/>
    <w:rsid w:val="001868E7"/>
    <w:rsid w:val="00190AAF"/>
    <w:rsid w:val="00190BCA"/>
    <w:rsid w:val="0019494C"/>
    <w:rsid w:val="0019558F"/>
    <w:rsid w:val="001961A1"/>
    <w:rsid w:val="001B475E"/>
    <w:rsid w:val="001B63D3"/>
    <w:rsid w:val="001C090E"/>
    <w:rsid w:val="001C0E9A"/>
    <w:rsid w:val="001C34E0"/>
    <w:rsid w:val="001D2CF5"/>
    <w:rsid w:val="001D775F"/>
    <w:rsid w:val="001D7CE0"/>
    <w:rsid w:val="001E22CE"/>
    <w:rsid w:val="001E28B2"/>
    <w:rsid w:val="001E3DFF"/>
    <w:rsid w:val="001E5D41"/>
    <w:rsid w:val="001E6443"/>
    <w:rsid w:val="001F1AFC"/>
    <w:rsid w:val="001F51DF"/>
    <w:rsid w:val="001F5B97"/>
    <w:rsid w:val="001F6D8F"/>
    <w:rsid w:val="001F734A"/>
    <w:rsid w:val="00201A9A"/>
    <w:rsid w:val="00201AD4"/>
    <w:rsid w:val="0020276A"/>
    <w:rsid w:val="002040DA"/>
    <w:rsid w:val="002068D6"/>
    <w:rsid w:val="00207373"/>
    <w:rsid w:val="00212807"/>
    <w:rsid w:val="00216349"/>
    <w:rsid w:val="00217259"/>
    <w:rsid w:val="0022178B"/>
    <w:rsid w:val="00221915"/>
    <w:rsid w:val="002229F9"/>
    <w:rsid w:val="00223047"/>
    <w:rsid w:val="00224031"/>
    <w:rsid w:val="00225D1D"/>
    <w:rsid w:val="00225D22"/>
    <w:rsid w:val="00227ED8"/>
    <w:rsid w:val="00230956"/>
    <w:rsid w:val="00231B72"/>
    <w:rsid w:val="00235481"/>
    <w:rsid w:val="00237767"/>
    <w:rsid w:val="00240535"/>
    <w:rsid w:val="0024622D"/>
    <w:rsid w:val="00247483"/>
    <w:rsid w:val="0025057C"/>
    <w:rsid w:val="00250A5E"/>
    <w:rsid w:val="002533BB"/>
    <w:rsid w:val="00253B26"/>
    <w:rsid w:val="00255F97"/>
    <w:rsid w:val="002654F7"/>
    <w:rsid w:val="002666D1"/>
    <w:rsid w:val="00266B7A"/>
    <w:rsid w:val="00267DEA"/>
    <w:rsid w:val="0027085D"/>
    <w:rsid w:val="00271C55"/>
    <w:rsid w:val="002722BB"/>
    <w:rsid w:val="0027609C"/>
    <w:rsid w:val="002761E3"/>
    <w:rsid w:val="00286E1F"/>
    <w:rsid w:val="002929D2"/>
    <w:rsid w:val="002974FC"/>
    <w:rsid w:val="002A1626"/>
    <w:rsid w:val="002A1643"/>
    <w:rsid w:val="002A2485"/>
    <w:rsid w:val="002A2D18"/>
    <w:rsid w:val="002A2EE2"/>
    <w:rsid w:val="002A38DF"/>
    <w:rsid w:val="002A4362"/>
    <w:rsid w:val="002A66BD"/>
    <w:rsid w:val="002A6F0D"/>
    <w:rsid w:val="002A7CF5"/>
    <w:rsid w:val="002B1CCD"/>
    <w:rsid w:val="002B54E7"/>
    <w:rsid w:val="002B68EF"/>
    <w:rsid w:val="002C04D9"/>
    <w:rsid w:val="002D0473"/>
    <w:rsid w:val="002D5B5C"/>
    <w:rsid w:val="002D6436"/>
    <w:rsid w:val="002D6662"/>
    <w:rsid w:val="002D6C98"/>
    <w:rsid w:val="002D7A3C"/>
    <w:rsid w:val="002D7AE4"/>
    <w:rsid w:val="002D7FA1"/>
    <w:rsid w:val="002E64BF"/>
    <w:rsid w:val="002E7AD3"/>
    <w:rsid w:val="002F2661"/>
    <w:rsid w:val="002F292F"/>
    <w:rsid w:val="00300B06"/>
    <w:rsid w:val="003031D5"/>
    <w:rsid w:val="00306BC9"/>
    <w:rsid w:val="00310365"/>
    <w:rsid w:val="00313EA2"/>
    <w:rsid w:val="00315E6A"/>
    <w:rsid w:val="003213EA"/>
    <w:rsid w:val="0032479F"/>
    <w:rsid w:val="00332563"/>
    <w:rsid w:val="00333284"/>
    <w:rsid w:val="0033559E"/>
    <w:rsid w:val="00340804"/>
    <w:rsid w:val="003433ED"/>
    <w:rsid w:val="00343FAE"/>
    <w:rsid w:val="00347467"/>
    <w:rsid w:val="00350328"/>
    <w:rsid w:val="003551A4"/>
    <w:rsid w:val="00355BA8"/>
    <w:rsid w:val="0035655A"/>
    <w:rsid w:val="0036076D"/>
    <w:rsid w:val="003654A7"/>
    <w:rsid w:val="003656A0"/>
    <w:rsid w:val="00365DE5"/>
    <w:rsid w:val="0036726B"/>
    <w:rsid w:val="00367C3A"/>
    <w:rsid w:val="00367E75"/>
    <w:rsid w:val="0037039B"/>
    <w:rsid w:val="003706C7"/>
    <w:rsid w:val="00370B86"/>
    <w:rsid w:val="00370DE2"/>
    <w:rsid w:val="00371540"/>
    <w:rsid w:val="0037327B"/>
    <w:rsid w:val="00373F5C"/>
    <w:rsid w:val="00374383"/>
    <w:rsid w:val="00375A4B"/>
    <w:rsid w:val="00376126"/>
    <w:rsid w:val="003778D4"/>
    <w:rsid w:val="00383050"/>
    <w:rsid w:val="00383267"/>
    <w:rsid w:val="00384425"/>
    <w:rsid w:val="00386ECF"/>
    <w:rsid w:val="00387CB1"/>
    <w:rsid w:val="0039063F"/>
    <w:rsid w:val="003908D3"/>
    <w:rsid w:val="003934E1"/>
    <w:rsid w:val="00393E16"/>
    <w:rsid w:val="00397755"/>
    <w:rsid w:val="003A078C"/>
    <w:rsid w:val="003A2150"/>
    <w:rsid w:val="003A4D0A"/>
    <w:rsid w:val="003A7F86"/>
    <w:rsid w:val="003B1EAC"/>
    <w:rsid w:val="003B458E"/>
    <w:rsid w:val="003B6C4F"/>
    <w:rsid w:val="003B6E05"/>
    <w:rsid w:val="003B6E75"/>
    <w:rsid w:val="003B7351"/>
    <w:rsid w:val="003B7B63"/>
    <w:rsid w:val="003C200D"/>
    <w:rsid w:val="003D07BD"/>
    <w:rsid w:val="003D1776"/>
    <w:rsid w:val="003D3B9B"/>
    <w:rsid w:val="003D5361"/>
    <w:rsid w:val="003D76C1"/>
    <w:rsid w:val="003E4CD4"/>
    <w:rsid w:val="003E5D08"/>
    <w:rsid w:val="003E68EB"/>
    <w:rsid w:val="003F037B"/>
    <w:rsid w:val="003F3D96"/>
    <w:rsid w:val="004011FE"/>
    <w:rsid w:val="00401F0F"/>
    <w:rsid w:val="0040201C"/>
    <w:rsid w:val="00402E87"/>
    <w:rsid w:val="0040409E"/>
    <w:rsid w:val="00406A8A"/>
    <w:rsid w:val="00410EA4"/>
    <w:rsid w:val="004116A6"/>
    <w:rsid w:val="00412910"/>
    <w:rsid w:val="0041553B"/>
    <w:rsid w:val="0041743C"/>
    <w:rsid w:val="004205B3"/>
    <w:rsid w:val="00420B60"/>
    <w:rsid w:val="00425471"/>
    <w:rsid w:val="004263D6"/>
    <w:rsid w:val="00427699"/>
    <w:rsid w:val="004364F2"/>
    <w:rsid w:val="00442966"/>
    <w:rsid w:val="00443037"/>
    <w:rsid w:val="00446C8A"/>
    <w:rsid w:val="00456363"/>
    <w:rsid w:val="004563B9"/>
    <w:rsid w:val="0045662F"/>
    <w:rsid w:val="00460A01"/>
    <w:rsid w:val="0046262A"/>
    <w:rsid w:val="0046409C"/>
    <w:rsid w:val="00467AE9"/>
    <w:rsid w:val="00474D9E"/>
    <w:rsid w:val="00482FAC"/>
    <w:rsid w:val="004834C0"/>
    <w:rsid w:val="004835C1"/>
    <w:rsid w:val="00483736"/>
    <w:rsid w:val="0048693F"/>
    <w:rsid w:val="00487014"/>
    <w:rsid w:val="00487082"/>
    <w:rsid w:val="00487123"/>
    <w:rsid w:val="00493A5F"/>
    <w:rsid w:val="00493B88"/>
    <w:rsid w:val="00497FD5"/>
    <w:rsid w:val="004A0F19"/>
    <w:rsid w:val="004A5605"/>
    <w:rsid w:val="004A5C01"/>
    <w:rsid w:val="004A6EE4"/>
    <w:rsid w:val="004A7F3B"/>
    <w:rsid w:val="004B7EEA"/>
    <w:rsid w:val="004C030D"/>
    <w:rsid w:val="004C3AA5"/>
    <w:rsid w:val="004C58A2"/>
    <w:rsid w:val="004C5B36"/>
    <w:rsid w:val="004C6611"/>
    <w:rsid w:val="004C6EB1"/>
    <w:rsid w:val="004D1702"/>
    <w:rsid w:val="004E50AF"/>
    <w:rsid w:val="004E5214"/>
    <w:rsid w:val="004E61CE"/>
    <w:rsid w:val="004F1561"/>
    <w:rsid w:val="004F252E"/>
    <w:rsid w:val="004F2FB6"/>
    <w:rsid w:val="004F42BB"/>
    <w:rsid w:val="004F495E"/>
    <w:rsid w:val="004F5B80"/>
    <w:rsid w:val="004F7DB0"/>
    <w:rsid w:val="00500278"/>
    <w:rsid w:val="00501AF4"/>
    <w:rsid w:val="00505360"/>
    <w:rsid w:val="0050554E"/>
    <w:rsid w:val="00510EE5"/>
    <w:rsid w:val="00512866"/>
    <w:rsid w:val="00512D4F"/>
    <w:rsid w:val="00513A26"/>
    <w:rsid w:val="0051453F"/>
    <w:rsid w:val="00517CA4"/>
    <w:rsid w:val="00522801"/>
    <w:rsid w:val="00524D20"/>
    <w:rsid w:val="00527316"/>
    <w:rsid w:val="00527563"/>
    <w:rsid w:val="0052762A"/>
    <w:rsid w:val="00527812"/>
    <w:rsid w:val="005308E5"/>
    <w:rsid w:val="005310F2"/>
    <w:rsid w:val="005320B3"/>
    <w:rsid w:val="005334C6"/>
    <w:rsid w:val="0053745B"/>
    <w:rsid w:val="005415FC"/>
    <w:rsid w:val="00542749"/>
    <w:rsid w:val="00544D6E"/>
    <w:rsid w:val="0054530E"/>
    <w:rsid w:val="00551306"/>
    <w:rsid w:val="005562C4"/>
    <w:rsid w:val="00557CE4"/>
    <w:rsid w:val="00560EA8"/>
    <w:rsid w:val="0056134C"/>
    <w:rsid w:val="005626E6"/>
    <w:rsid w:val="00562798"/>
    <w:rsid w:val="005629A9"/>
    <w:rsid w:val="00563941"/>
    <w:rsid w:val="00565446"/>
    <w:rsid w:val="0057400C"/>
    <w:rsid w:val="0057537B"/>
    <w:rsid w:val="0057560A"/>
    <w:rsid w:val="00575A3B"/>
    <w:rsid w:val="00575BB4"/>
    <w:rsid w:val="00583B52"/>
    <w:rsid w:val="00585708"/>
    <w:rsid w:val="00593592"/>
    <w:rsid w:val="00593DE9"/>
    <w:rsid w:val="005945F2"/>
    <w:rsid w:val="00595B3B"/>
    <w:rsid w:val="00597AF4"/>
    <w:rsid w:val="005A228E"/>
    <w:rsid w:val="005A458A"/>
    <w:rsid w:val="005A48C9"/>
    <w:rsid w:val="005A491D"/>
    <w:rsid w:val="005A5DE6"/>
    <w:rsid w:val="005B3A9D"/>
    <w:rsid w:val="005B498E"/>
    <w:rsid w:val="005B4B2F"/>
    <w:rsid w:val="005C0B93"/>
    <w:rsid w:val="005C14F8"/>
    <w:rsid w:val="005C2375"/>
    <w:rsid w:val="005C3338"/>
    <w:rsid w:val="005C392B"/>
    <w:rsid w:val="005C3AD6"/>
    <w:rsid w:val="005C5A22"/>
    <w:rsid w:val="005C5A39"/>
    <w:rsid w:val="005C7849"/>
    <w:rsid w:val="005D0459"/>
    <w:rsid w:val="005D59CD"/>
    <w:rsid w:val="005D6857"/>
    <w:rsid w:val="005D6B17"/>
    <w:rsid w:val="005D720B"/>
    <w:rsid w:val="005E1E7A"/>
    <w:rsid w:val="005E2247"/>
    <w:rsid w:val="005E534B"/>
    <w:rsid w:val="005E53E3"/>
    <w:rsid w:val="006011B0"/>
    <w:rsid w:val="00601451"/>
    <w:rsid w:val="0060173C"/>
    <w:rsid w:val="0060295C"/>
    <w:rsid w:val="00604FB1"/>
    <w:rsid w:val="00605FE6"/>
    <w:rsid w:val="006114D5"/>
    <w:rsid w:val="00611BE6"/>
    <w:rsid w:val="006129F6"/>
    <w:rsid w:val="006176E0"/>
    <w:rsid w:val="0062020B"/>
    <w:rsid w:val="00621448"/>
    <w:rsid w:val="006221C3"/>
    <w:rsid w:val="00623F2A"/>
    <w:rsid w:val="00627A3D"/>
    <w:rsid w:val="00627C2A"/>
    <w:rsid w:val="00633967"/>
    <w:rsid w:val="006354BF"/>
    <w:rsid w:val="006367AB"/>
    <w:rsid w:val="006403C0"/>
    <w:rsid w:val="00641C4B"/>
    <w:rsid w:val="00650DFC"/>
    <w:rsid w:val="00654997"/>
    <w:rsid w:val="006608E6"/>
    <w:rsid w:val="00667116"/>
    <w:rsid w:val="00667E44"/>
    <w:rsid w:val="00670AB2"/>
    <w:rsid w:val="00672697"/>
    <w:rsid w:val="00677BA5"/>
    <w:rsid w:val="00681DD4"/>
    <w:rsid w:val="00686837"/>
    <w:rsid w:val="00687DB5"/>
    <w:rsid w:val="0069104F"/>
    <w:rsid w:val="006920A2"/>
    <w:rsid w:val="00695E09"/>
    <w:rsid w:val="006A3CB3"/>
    <w:rsid w:val="006A4422"/>
    <w:rsid w:val="006A7B6E"/>
    <w:rsid w:val="006B08F1"/>
    <w:rsid w:val="006B1B72"/>
    <w:rsid w:val="006B301E"/>
    <w:rsid w:val="006B7AB3"/>
    <w:rsid w:val="006C33DD"/>
    <w:rsid w:val="006D006C"/>
    <w:rsid w:val="006D10B6"/>
    <w:rsid w:val="006D145F"/>
    <w:rsid w:val="006D1AFC"/>
    <w:rsid w:val="006D3DC1"/>
    <w:rsid w:val="006D51EC"/>
    <w:rsid w:val="006D5382"/>
    <w:rsid w:val="006D6A36"/>
    <w:rsid w:val="006D7A72"/>
    <w:rsid w:val="006E0041"/>
    <w:rsid w:val="006E09E1"/>
    <w:rsid w:val="006E27A1"/>
    <w:rsid w:val="006E57C3"/>
    <w:rsid w:val="006F0D49"/>
    <w:rsid w:val="006F1107"/>
    <w:rsid w:val="006F1194"/>
    <w:rsid w:val="006F24E3"/>
    <w:rsid w:val="006F3DEA"/>
    <w:rsid w:val="006F6472"/>
    <w:rsid w:val="006F7B42"/>
    <w:rsid w:val="0070226E"/>
    <w:rsid w:val="00702DB4"/>
    <w:rsid w:val="0070721A"/>
    <w:rsid w:val="00707F5F"/>
    <w:rsid w:val="007101F6"/>
    <w:rsid w:val="007136A4"/>
    <w:rsid w:val="00721D58"/>
    <w:rsid w:val="00723A05"/>
    <w:rsid w:val="0072452E"/>
    <w:rsid w:val="00727988"/>
    <w:rsid w:val="00733AD2"/>
    <w:rsid w:val="00733C86"/>
    <w:rsid w:val="007346DC"/>
    <w:rsid w:val="007401CB"/>
    <w:rsid w:val="007413EE"/>
    <w:rsid w:val="0074160D"/>
    <w:rsid w:val="0074264F"/>
    <w:rsid w:val="00742A6A"/>
    <w:rsid w:val="00744E63"/>
    <w:rsid w:val="00745A02"/>
    <w:rsid w:val="00750D8D"/>
    <w:rsid w:val="00753DC4"/>
    <w:rsid w:val="0075406F"/>
    <w:rsid w:val="00755257"/>
    <w:rsid w:val="007611BD"/>
    <w:rsid w:val="007636BB"/>
    <w:rsid w:val="0076497D"/>
    <w:rsid w:val="00767556"/>
    <w:rsid w:val="00770573"/>
    <w:rsid w:val="007712AC"/>
    <w:rsid w:val="0077163D"/>
    <w:rsid w:val="0077193F"/>
    <w:rsid w:val="00774941"/>
    <w:rsid w:val="00776500"/>
    <w:rsid w:val="00776988"/>
    <w:rsid w:val="00777E0B"/>
    <w:rsid w:val="00781D0D"/>
    <w:rsid w:val="0078205B"/>
    <w:rsid w:val="00782C07"/>
    <w:rsid w:val="00782DEC"/>
    <w:rsid w:val="00797BE8"/>
    <w:rsid w:val="007A1AFD"/>
    <w:rsid w:val="007A35AA"/>
    <w:rsid w:val="007A36C1"/>
    <w:rsid w:val="007A594E"/>
    <w:rsid w:val="007A64C0"/>
    <w:rsid w:val="007A72E6"/>
    <w:rsid w:val="007A7C1D"/>
    <w:rsid w:val="007A7ED6"/>
    <w:rsid w:val="007B0D11"/>
    <w:rsid w:val="007B3057"/>
    <w:rsid w:val="007B479C"/>
    <w:rsid w:val="007B56C7"/>
    <w:rsid w:val="007C304D"/>
    <w:rsid w:val="007C319E"/>
    <w:rsid w:val="007C3252"/>
    <w:rsid w:val="007C49D1"/>
    <w:rsid w:val="007D2A29"/>
    <w:rsid w:val="007D624F"/>
    <w:rsid w:val="007E1BC7"/>
    <w:rsid w:val="007E5D6B"/>
    <w:rsid w:val="007E6DFB"/>
    <w:rsid w:val="007E70D8"/>
    <w:rsid w:val="007E7452"/>
    <w:rsid w:val="007F142D"/>
    <w:rsid w:val="007F2879"/>
    <w:rsid w:val="007F3DE9"/>
    <w:rsid w:val="007F43C4"/>
    <w:rsid w:val="007F4E6F"/>
    <w:rsid w:val="007F53BA"/>
    <w:rsid w:val="007F6782"/>
    <w:rsid w:val="007F6DA3"/>
    <w:rsid w:val="007F6E34"/>
    <w:rsid w:val="00801A60"/>
    <w:rsid w:val="0080203E"/>
    <w:rsid w:val="00802342"/>
    <w:rsid w:val="008063AB"/>
    <w:rsid w:val="00807774"/>
    <w:rsid w:val="00810F0D"/>
    <w:rsid w:val="00811D67"/>
    <w:rsid w:val="00812274"/>
    <w:rsid w:val="00814557"/>
    <w:rsid w:val="00816138"/>
    <w:rsid w:val="00820080"/>
    <w:rsid w:val="0082188A"/>
    <w:rsid w:val="00824A32"/>
    <w:rsid w:val="00825CC6"/>
    <w:rsid w:val="0082747C"/>
    <w:rsid w:val="008303E0"/>
    <w:rsid w:val="00830D7F"/>
    <w:rsid w:val="00831070"/>
    <w:rsid w:val="00834ABA"/>
    <w:rsid w:val="00836290"/>
    <w:rsid w:val="008374CC"/>
    <w:rsid w:val="008425D2"/>
    <w:rsid w:val="00843DBE"/>
    <w:rsid w:val="00845A91"/>
    <w:rsid w:val="00847C4E"/>
    <w:rsid w:val="008535D2"/>
    <w:rsid w:val="008537CE"/>
    <w:rsid w:val="00853C6F"/>
    <w:rsid w:val="00855A60"/>
    <w:rsid w:val="00856959"/>
    <w:rsid w:val="00864A06"/>
    <w:rsid w:val="00864A9E"/>
    <w:rsid w:val="00872FDB"/>
    <w:rsid w:val="008737D8"/>
    <w:rsid w:val="0087628B"/>
    <w:rsid w:val="00876299"/>
    <w:rsid w:val="00876CBF"/>
    <w:rsid w:val="0088125F"/>
    <w:rsid w:val="00881F0C"/>
    <w:rsid w:val="00887ACF"/>
    <w:rsid w:val="00887E26"/>
    <w:rsid w:val="008937D1"/>
    <w:rsid w:val="008978D7"/>
    <w:rsid w:val="008A06A8"/>
    <w:rsid w:val="008A126B"/>
    <w:rsid w:val="008A59C2"/>
    <w:rsid w:val="008B0518"/>
    <w:rsid w:val="008B1964"/>
    <w:rsid w:val="008B1DC3"/>
    <w:rsid w:val="008B2A21"/>
    <w:rsid w:val="008B35AA"/>
    <w:rsid w:val="008B3F3D"/>
    <w:rsid w:val="008C17B0"/>
    <w:rsid w:val="008C4D37"/>
    <w:rsid w:val="008C5378"/>
    <w:rsid w:val="008C7DE2"/>
    <w:rsid w:val="008D0C4F"/>
    <w:rsid w:val="008D3F02"/>
    <w:rsid w:val="008D482D"/>
    <w:rsid w:val="008D76E3"/>
    <w:rsid w:val="008E57AA"/>
    <w:rsid w:val="008E7B0F"/>
    <w:rsid w:val="008F4685"/>
    <w:rsid w:val="008F559D"/>
    <w:rsid w:val="008F6958"/>
    <w:rsid w:val="008F6A30"/>
    <w:rsid w:val="008F74CB"/>
    <w:rsid w:val="00904C54"/>
    <w:rsid w:val="009056DE"/>
    <w:rsid w:val="00906BFB"/>
    <w:rsid w:val="009101E2"/>
    <w:rsid w:val="009117CF"/>
    <w:rsid w:val="009123E3"/>
    <w:rsid w:val="00912DD4"/>
    <w:rsid w:val="00915052"/>
    <w:rsid w:val="00923BB7"/>
    <w:rsid w:val="00923C53"/>
    <w:rsid w:val="00923D7B"/>
    <w:rsid w:val="00925917"/>
    <w:rsid w:val="0092640F"/>
    <w:rsid w:val="0093306F"/>
    <w:rsid w:val="00936465"/>
    <w:rsid w:val="00937FA9"/>
    <w:rsid w:val="009462DA"/>
    <w:rsid w:val="0095060F"/>
    <w:rsid w:val="00952306"/>
    <w:rsid w:val="0095344F"/>
    <w:rsid w:val="009608AD"/>
    <w:rsid w:val="00967856"/>
    <w:rsid w:val="009747BD"/>
    <w:rsid w:val="00983D24"/>
    <w:rsid w:val="00984626"/>
    <w:rsid w:val="0098540D"/>
    <w:rsid w:val="009863EB"/>
    <w:rsid w:val="009872CE"/>
    <w:rsid w:val="00990212"/>
    <w:rsid w:val="00990C82"/>
    <w:rsid w:val="00996050"/>
    <w:rsid w:val="0099789E"/>
    <w:rsid w:val="009A03EF"/>
    <w:rsid w:val="009A0A7E"/>
    <w:rsid w:val="009A0FD2"/>
    <w:rsid w:val="009A3B37"/>
    <w:rsid w:val="009B2420"/>
    <w:rsid w:val="009B3954"/>
    <w:rsid w:val="009B57CC"/>
    <w:rsid w:val="009C27B6"/>
    <w:rsid w:val="009C5457"/>
    <w:rsid w:val="009C72A7"/>
    <w:rsid w:val="009D0E36"/>
    <w:rsid w:val="009D38E4"/>
    <w:rsid w:val="009D5975"/>
    <w:rsid w:val="009D72C9"/>
    <w:rsid w:val="009E1540"/>
    <w:rsid w:val="009E2CCC"/>
    <w:rsid w:val="009E2E19"/>
    <w:rsid w:val="009E3A65"/>
    <w:rsid w:val="009E3D3C"/>
    <w:rsid w:val="009F2598"/>
    <w:rsid w:val="009F46CD"/>
    <w:rsid w:val="009F522F"/>
    <w:rsid w:val="009F6058"/>
    <w:rsid w:val="009F6946"/>
    <w:rsid w:val="009F7008"/>
    <w:rsid w:val="00A00D16"/>
    <w:rsid w:val="00A12814"/>
    <w:rsid w:val="00A12816"/>
    <w:rsid w:val="00A1454A"/>
    <w:rsid w:val="00A14814"/>
    <w:rsid w:val="00A14D56"/>
    <w:rsid w:val="00A1590F"/>
    <w:rsid w:val="00A20A89"/>
    <w:rsid w:val="00A23BED"/>
    <w:rsid w:val="00A24033"/>
    <w:rsid w:val="00A24826"/>
    <w:rsid w:val="00A275FF"/>
    <w:rsid w:val="00A30C5F"/>
    <w:rsid w:val="00A30CE5"/>
    <w:rsid w:val="00A31DE5"/>
    <w:rsid w:val="00A40ED5"/>
    <w:rsid w:val="00A41352"/>
    <w:rsid w:val="00A45292"/>
    <w:rsid w:val="00A51BAA"/>
    <w:rsid w:val="00A52AA1"/>
    <w:rsid w:val="00A55CE8"/>
    <w:rsid w:val="00A56A41"/>
    <w:rsid w:val="00A61705"/>
    <w:rsid w:val="00A61E40"/>
    <w:rsid w:val="00A61F5E"/>
    <w:rsid w:val="00A70113"/>
    <w:rsid w:val="00A70F6D"/>
    <w:rsid w:val="00A7126D"/>
    <w:rsid w:val="00A7311A"/>
    <w:rsid w:val="00A75381"/>
    <w:rsid w:val="00A75A6C"/>
    <w:rsid w:val="00A76D65"/>
    <w:rsid w:val="00A804E7"/>
    <w:rsid w:val="00A808BE"/>
    <w:rsid w:val="00A8231C"/>
    <w:rsid w:val="00A82C32"/>
    <w:rsid w:val="00A838C8"/>
    <w:rsid w:val="00A85E8A"/>
    <w:rsid w:val="00A870F2"/>
    <w:rsid w:val="00A91FCD"/>
    <w:rsid w:val="00A9382A"/>
    <w:rsid w:val="00A94003"/>
    <w:rsid w:val="00A946CA"/>
    <w:rsid w:val="00A9490C"/>
    <w:rsid w:val="00AA42F1"/>
    <w:rsid w:val="00AB0CF0"/>
    <w:rsid w:val="00AB1882"/>
    <w:rsid w:val="00AB66F0"/>
    <w:rsid w:val="00AC06D3"/>
    <w:rsid w:val="00AC2FD7"/>
    <w:rsid w:val="00AC4766"/>
    <w:rsid w:val="00AC5F4B"/>
    <w:rsid w:val="00AC6861"/>
    <w:rsid w:val="00AC7ED4"/>
    <w:rsid w:val="00AD0AD0"/>
    <w:rsid w:val="00AD305E"/>
    <w:rsid w:val="00AD3CB1"/>
    <w:rsid w:val="00AD6223"/>
    <w:rsid w:val="00AD64CA"/>
    <w:rsid w:val="00AE161F"/>
    <w:rsid w:val="00AE22A4"/>
    <w:rsid w:val="00AE27FB"/>
    <w:rsid w:val="00AE3D09"/>
    <w:rsid w:val="00AE49F8"/>
    <w:rsid w:val="00AE4AB9"/>
    <w:rsid w:val="00AE4B7A"/>
    <w:rsid w:val="00AE6CB6"/>
    <w:rsid w:val="00AF0F3A"/>
    <w:rsid w:val="00AF24B4"/>
    <w:rsid w:val="00AF713D"/>
    <w:rsid w:val="00B00B3C"/>
    <w:rsid w:val="00B02925"/>
    <w:rsid w:val="00B10699"/>
    <w:rsid w:val="00B113C1"/>
    <w:rsid w:val="00B16E01"/>
    <w:rsid w:val="00B20BAB"/>
    <w:rsid w:val="00B20E6D"/>
    <w:rsid w:val="00B21E80"/>
    <w:rsid w:val="00B26196"/>
    <w:rsid w:val="00B30F05"/>
    <w:rsid w:val="00B344CF"/>
    <w:rsid w:val="00B40FC5"/>
    <w:rsid w:val="00B41D51"/>
    <w:rsid w:val="00B429E5"/>
    <w:rsid w:val="00B432E2"/>
    <w:rsid w:val="00B47541"/>
    <w:rsid w:val="00B501B2"/>
    <w:rsid w:val="00B51882"/>
    <w:rsid w:val="00B52E67"/>
    <w:rsid w:val="00B53266"/>
    <w:rsid w:val="00B55058"/>
    <w:rsid w:val="00B571FF"/>
    <w:rsid w:val="00B576CC"/>
    <w:rsid w:val="00B61BC9"/>
    <w:rsid w:val="00B62BB7"/>
    <w:rsid w:val="00B63454"/>
    <w:rsid w:val="00B67EBB"/>
    <w:rsid w:val="00B721D7"/>
    <w:rsid w:val="00B754F2"/>
    <w:rsid w:val="00B779B5"/>
    <w:rsid w:val="00B800C4"/>
    <w:rsid w:val="00B841A0"/>
    <w:rsid w:val="00B85B9C"/>
    <w:rsid w:val="00B85E31"/>
    <w:rsid w:val="00B86EA9"/>
    <w:rsid w:val="00B93D43"/>
    <w:rsid w:val="00B95F57"/>
    <w:rsid w:val="00B9758D"/>
    <w:rsid w:val="00B97D24"/>
    <w:rsid w:val="00BA1194"/>
    <w:rsid w:val="00BA2068"/>
    <w:rsid w:val="00BA2F96"/>
    <w:rsid w:val="00BA37B1"/>
    <w:rsid w:val="00BA4403"/>
    <w:rsid w:val="00BA4B45"/>
    <w:rsid w:val="00BA784B"/>
    <w:rsid w:val="00BB65EB"/>
    <w:rsid w:val="00BB66EE"/>
    <w:rsid w:val="00BB7580"/>
    <w:rsid w:val="00BC2788"/>
    <w:rsid w:val="00BC64AE"/>
    <w:rsid w:val="00BD04EB"/>
    <w:rsid w:val="00BD638D"/>
    <w:rsid w:val="00BD6D2A"/>
    <w:rsid w:val="00BD74C0"/>
    <w:rsid w:val="00BD7E97"/>
    <w:rsid w:val="00BE038F"/>
    <w:rsid w:val="00BE18E9"/>
    <w:rsid w:val="00BE4225"/>
    <w:rsid w:val="00BE72E5"/>
    <w:rsid w:val="00BF37A7"/>
    <w:rsid w:val="00BF71B2"/>
    <w:rsid w:val="00BF727B"/>
    <w:rsid w:val="00C01E54"/>
    <w:rsid w:val="00C025AC"/>
    <w:rsid w:val="00C04C26"/>
    <w:rsid w:val="00C05142"/>
    <w:rsid w:val="00C05CBD"/>
    <w:rsid w:val="00C067C8"/>
    <w:rsid w:val="00C12F15"/>
    <w:rsid w:val="00C15439"/>
    <w:rsid w:val="00C15ADA"/>
    <w:rsid w:val="00C15E95"/>
    <w:rsid w:val="00C21EA1"/>
    <w:rsid w:val="00C2265A"/>
    <w:rsid w:val="00C23C03"/>
    <w:rsid w:val="00C304D2"/>
    <w:rsid w:val="00C323F3"/>
    <w:rsid w:val="00C33711"/>
    <w:rsid w:val="00C354A7"/>
    <w:rsid w:val="00C44637"/>
    <w:rsid w:val="00C46C5E"/>
    <w:rsid w:val="00C47478"/>
    <w:rsid w:val="00C53BD4"/>
    <w:rsid w:val="00C53F6A"/>
    <w:rsid w:val="00C56456"/>
    <w:rsid w:val="00C56D70"/>
    <w:rsid w:val="00C5734C"/>
    <w:rsid w:val="00C57766"/>
    <w:rsid w:val="00C633FA"/>
    <w:rsid w:val="00C65E31"/>
    <w:rsid w:val="00C67211"/>
    <w:rsid w:val="00C713BB"/>
    <w:rsid w:val="00C738D5"/>
    <w:rsid w:val="00C77208"/>
    <w:rsid w:val="00C8151F"/>
    <w:rsid w:val="00C81CEA"/>
    <w:rsid w:val="00C8364B"/>
    <w:rsid w:val="00C85C54"/>
    <w:rsid w:val="00C86B94"/>
    <w:rsid w:val="00C91A98"/>
    <w:rsid w:val="00C9287B"/>
    <w:rsid w:val="00C95E53"/>
    <w:rsid w:val="00C960DB"/>
    <w:rsid w:val="00CA1076"/>
    <w:rsid w:val="00CA20DD"/>
    <w:rsid w:val="00CA3AB2"/>
    <w:rsid w:val="00CA3CFD"/>
    <w:rsid w:val="00CA4031"/>
    <w:rsid w:val="00CA6192"/>
    <w:rsid w:val="00CA65F1"/>
    <w:rsid w:val="00CA6E4B"/>
    <w:rsid w:val="00CB1B0D"/>
    <w:rsid w:val="00CB553C"/>
    <w:rsid w:val="00CB6193"/>
    <w:rsid w:val="00CB6A34"/>
    <w:rsid w:val="00CB7094"/>
    <w:rsid w:val="00CC07BF"/>
    <w:rsid w:val="00CC0E7A"/>
    <w:rsid w:val="00CC2BA4"/>
    <w:rsid w:val="00CC37D2"/>
    <w:rsid w:val="00CC4BD7"/>
    <w:rsid w:val="00CC5677"/>
    <w:rsid w:val="00CC6A8F"/>
    <w:rsid w:val="00CC6FA7"/>
    <w:rsid w:val="00CC757B"/>
    <w:rsid w:val="00CD0847"/>
    <w:rsid w:val="00CD2106"/>
    <w:rsid w:val="00CD2823"/>
    <w:rsid w:val="00CD4A18"/>
    <w:rsid w:val="00CD5BA6"/>
    <w:rsid w:val="00CD5DA0"/>
    <w:rsid w:val="00CD7FDE"/>
    <w:rsid w:val="00CE03EA"/>
    <w:rsid w:val="00CE0541"/>
    <w:rsid w:val="00CE060C"/>
    <w:rsid w:val="00CE1FEF"/>
    <w:rsid w:val="00CE24CB"/>
    <w:rsid w:val="00CE2669"/>
    <w:rsid w:val="00CE6B0D"/>
    <w:rsid w:val="00CE726B"/>
    <w:rsid w:val="00CF4A78"/>
    <w:rsid w:val="00CF4C60"/>
    <w:rsid w:val="00CF6529"/>
    <w:rsid w:val="00CF70C7"/>
    <w:rsid w:val="00D011C5"/>
    <w:rsid w:val="00D0128E"/>
    <w:rsid w:val="00D10BE2"/>
    <w:rsid w:val="00D122A4"/>
    <w:rsid w:val="00D12991"/>
    <w:rsid w:val="00D17212"/>
    <w:rsid w:val="00D200D3"/>
    <w:rsid w:val="00D241A2"/>
    <w:rsid w:val="00D34522"/>
    <w:rsid w:val="00D43C34"/>
    <w:rsid w:val="00D4490D"/>
    <w:rsid w:val="00D4532E"/>
    <w:rsid w:val="00D470BD"/>
    <w:rsid w:val="00D51ECF"/>
    <w:rsid w:val="00D54D71"/>
    <w:rsid w:val="00D55B2E"/>
    <w:rsid w:val="00D565CB"/>
    <w:rsid w:val="00D577BB"/>
    <w:rsid w:val="00D618A5"/>
    <w:rsid w:val="00D62E60"/>
    <w:rsid w:val="00D639C7"/>
    <w:rsid w:val="00D63CD9"/>
    <w:rsid w:val="00D6411D"/>
    <w:rsid w:val="00D65256"/>
    <w:rsid w:val="00D65707"/>
    <w:rsid w:val="00D667E2"/>
    <w:rsid w:val="00D67612"/>
    <w:rsid w:val="00D70C20"/>
    <w:rsid w:val="00D719C2"/>
    <w:rsid w:val="00D71D8F"/>
    <w:rsid w:val="00D74E64"/>
    <w:rsid w:val="00D76A35"/>
    <w:rsid w:val="00D76FD9"/>
    <w:rsid w:val="00D84806"/>
    <w:rsid w:val="00D85EEB"/>
    <w:rsid w:val="00D87563"/>
    <w:rsid w:val="00D922B2"/>
    <w:rsid w:val="00D96686"/>
    <w:rsid w:val="00DA0F05"/>
    <w:rsid w:val="00DA1C9D"/>
    <w:rsid w:val="00DA2887"/>
    <w:rsid w:val="00DA2ED1"/>
    <w:rsid w:val="00DA3A3C"/>
    <w:rsid w:val="00DA428B"/>
    <w:rsid w:val="00DA7523"/>
    <w:rsid w:val="00DB33B2"/>
    <w:rsid w:val="00DB5A8E"/>
    <w:rsid w:val="00DC0043"/>
    <w:rsid w:val="00DC0157"/>
    <w:rsid w:val="00DC028C"/>
    <w:rsid w:val="00DC0FC4"/>
    <w:rsid w:val="00DC25DF"/>
    <w:rsid w:val="00DC34F2"/>
    <w:rsid w:val="00DC42B3"/>
    <w:rsid w:val="00DC4BAC"/>
    <w:rsid w:val="00DC64D5"/>
    <w:rsid w:val="00DC7157"/>
    <w:rsid w:val="00DC775A"/>
    <w:rsid w:val="00DC7E28"/>
    <w:rsid w:val="00DC7E33"/>
    <w:rsid w:val="00DD157E"/>
    <w:rsid w:val="00DD2539"/>
    <w:rsid w:val="00DD2AC1"/>
    <w:rsid w:val="00DD4556"/>
    <w:rsid w:val="00DD4E74"/>
    <w:rsid w:val="00DE095A"/>
    <w:rsid w:val="00DE296D"/>
    <w:rsid w:val="00DE2FE8"/>
    <w:rsid w:val="00DE392B"/>
    <w:rsid w:val="00DE7E8A"/>
    <w:rsid w:val="00DF43A9"/>
    <w:rsid w:val="00DF4449"/>
    <w:rsid w:val="00DF46D4"/>
    <w:rsid w:val="00DF509D"/>
    <w:rsid w:val="00E007EA"/>
    <w:rsid w:val="00E02C26"/>
    <w:rsid w:val="00E039A6"/>
    <w:rsid w:val="00E04D6E"/>
    <w:rsid w:val="00E06B64"/>
    <w:rsid w:val="00E07FC0"/>
    <w:rsid w:val="00E1060A"/>
    <w:rsid w:val="00E12315"/>
    <w:rsid w:val="00E1442F"/>
    <w:rsid w:val="00E1640A"/>
    <w:rsid w:val="00E16BE4"/>
    <w:rsid w:val="00E2061C"/>
    <w:rsid w:val="00E23458"/>
    <w:rsid w:val="00E27BA3"/>
    <w:rsid w:val="00E27C5B"/>
    <w:rsid w:val="00E35B09"/>
    <w:rsid w:val="00E35DEF"/>
    <w:rsid w:val="00E3614A"/>
    <w:rsid w:val="00E3639D"/>
    <w:rsid w:val="00E40FA1"/>
    <w:rsid w:val="00E410BA"/>
    <w:rsid w:val="00E42711"/>
    <w:rsid w:val="00E42961"/>
    <w:rsid w:val="00E46B28"/>
    <w:rsid w:val="00E46F62"/>
    <w:rsid w:val="00E5175F"/>
    <w:rsid w:val="00E575E1"/>
    <w:rsid w:val="00E61291"/>
    <w:rsid w:val="00E61E9B"/>
    <w:rsid w:val="00E66615"/>
    <w:rsid w:val="00E71EC5"/>
    <w:rsid w:val="00E7481D"/>
    <w:rsid w:val="00E74F5A"/>
    <w:rsid w:val="00E755C1"/>
    <w:rsid w:val="00E77BE7"/>
    <w:rsid w:val="00E804A8"/>
    <w:rsid w:val="00E80AE4"/>
    <w:rsid w:val="00E80EEE"/>
    <w:rsid w:val="00E90F43"/>
    <w:rsid w:val="00E91650"/>
    <w:rsid w:val="00E94CAF"/>
    <w:rsid w:val="00E95B1D"/>
    <w:rsid w:val="00E967CA"/>
    <w:rsid w:val="00EA47AD"/>
    <w:rsid w:val="00EA4DEA"/>
    <w:rsid w:val="00EA7503"/>
    <w:rsid w:val="00EB2E6C"/>
    <w:rsid w:val="00EB515D"/>
    <w:rsid w:val="00EB569F"/>
    <w:rsid w:val="00EC14CA"/>
    <w:rsid w:val="00EC55E9"/>
    <w:rsid w:val="00EC6B93"/>
    <w:rsid w:val="00ED0093"/>
    <w:rsid w:val="00ED0BF6"/>
    <w:rsid w:val="00ED7417"/>
    <w:rsid w:val="00EE19A6"/>
    <w:rsid w:val="00EE1DAC"/>
    <w:rsid w:val="00EE2AC9"/>
    <w:rsid w:val="00EE3907"/>
    <w:rsid w:val="00EE52B2"/>
    <w:rsid w:val="00EE5CE6"/>
    <w:rsid w:val="00EE5F43"/>
    <w:rsid w:val="00EE6051"/>
    <w:rsid w:val="00EF161D"/>
    <w:rsid w:val="00EF7BAB"/>
    <w:rsid w:val="00F0048F"/>
    <w:rsid w:val="00F0084E"/>
    <w:rsid w:val="00F00B3E"/>
    <w:rsid w:val="00F017B5"/>
    <w:rsid w:val="00F04822"/>
    <w:rsid w:val="00F063D2"/>
    <w:rsid w:val="00F068EB"/>
    <w:rsid w:val="00F153BA"/>
    <w:rsid w:val="00F15FDE"/>
    <w:rsid w:val="00F2070C"/>
    <w:rsid w:val="00F2079B"/>
    <w:rsid w:val="00F20C32"/>
    <w:rsid w:val="00F20E20"/>
    <w:rsid w:val="00F222C9"/>
    <w:rsid w:val="00F25A67"/>
    <w:rsid w:val="00F266E3"/>
    <w:rsid w:val="00F30CC8"/>
    <w:rsid w:val="00F336C8"/>
    <w:rsid w:val="00F33875"/>
    <w:rsid w:val="00F364EC"/>
    <w:rsid w:val="00F40945"/>
    <w:rsid w:val="00F417A7"/>
    <w:rsid w:val="00F426AF"/>
    <w:rsid w:val="00F50A44"/>
    <w:rsid w:val="00F51721"/>
    <w:rsid w:val="00F51E2C"/>
    <w:rsid w:val="00F53BDA"/>
    <w:rsid w:val="00F55C5C"/>
    <w:rsid w:val="00F562CC"/>
    <w:rsid w:val="00F568B2"/>
    <w:rsid w:val="00F57902"/>
    <w:rsid w:val="00F60081"/>
    <w:rsid w:val="00F608A5"/>
    <w:rsid w:val="00F623E6"/>
    <w:rsid w:val="00F632D4"/>
    <w:rsid w:val="00F64CF5"/>
    <w:rsid w:val="00F66EEA"/>
    <w:rsid w:val="00F70F9F"/>
    <w:rsid w:val="00F74B94"/>
    <w:rsid w:val="00F7619B"/>
    <w:rsid w:val="00F76EE1"/>
    <w:rsid w:val="00F82702"/>
    <w:rsid w:val="00F85349"/>
    <w:rsid w:val="00F871AA"/>
    <w:rsid w:val="00F933E6"/>
    <w:rsid w:val="00F936A7"/>
    <w:rsid w:val="00FA7CA6"/>
    <w:rsid w:val="00FB1A63"/>
    <w:rsid w:val="00FB326F"/>
    <w:rsid w:val="00FB446E"/>
    <w:rsid w:val="00FB4D29"/>
    <w:rsid w:val="00FB5C1E"/>
    <w:rsid w:val="00FB6D93"/>
    <w:rsid w:val="00FC4518"/>
    <w:rsid w:val="00FC7A7B"/>
    <w:rsid w:val="00FD165D"/>
    <w:rsid w:val="00FD1D74"/>
    <w:rsid w:val="00FD2E28"/>
    <w:rsid w:val="00FD4137"/>
    <w:rsid w:val="00FE0069"/>
    <w:rsid w:val="00FE3132"/>
    <w:rsid w:val="00FE3428"/>
    <w:rsid w:val="00FE3EE5"/>
    <w:rsid w:val="00FE4851"/>
    <w:rsid w:val="00FE62E2"/>
    <w:rsid w:val="00FF5995"/>
    <w:rsid w:val="00FF5B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F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lang w:val="ru-RU" w:eastAsia="ru-RU"/>
    </w:rPr>
  </w:style>
  <w:style w:type="paragraph" w:styleId="Heading1">
    <w:name w:val="heading 1"/>
    <w:basedOn w:val="Normal"/>
    <w:next w:val="Normal"/>
    <w:qFormat/>
    <w:pPr>
      <w:keepNext/>
      <w:shd w:val="clear" w:color="auto" w:fill="FFFFFF"/>
      <w:spacing w:before="278"/>
      <w:ind w:right="5"/>
      <w:jc w:val="center"/>
      <w:outlineLvl w:val="0"/>
    </w:pPr>
    <w:rPr>
      <w:rFonts w:ascii="Arial" w:hAnsi="Arial" w:cs="Arial"/>
      <w:b/>
      <w:sz w:val="22"/>
      <w:lang w:val="lt-LT"/>
    </w:rPr>
  </w:style>
  <w:style w:type="paragraph" w:styleId="Heading2">
    <w:name w:val="heading 2"/>
    <w:basedOn w:val="Normal"/>
    <w:next w:val="Normal"/>
    <w:qFormat/>
    <w:pPr>
      <w:keepNext/>
      <w:jc w:val="center"/>
      <w:outlineLvl w:val="1"/>
    </w:pPr>
    <w:rPr>
      <w:rFonts w:ascii="Arial" w:hAnsi="Arial" w:cs="Arial"/>
      <w:b/>
      <w:sz w:val="22"/>
      <w:lang w:val="lt-LT"/>
    </w:rPr>
  </w:style>
  <w:style w:type="paragraph" w:styleId="Heading3">
    <w:name w:val="heading 3"/>
    <w:basedOn w:val="Normal"/>
    <w:next w:val="Normal"/>
    <w:qFormat/>
    <w:pPr>
      <w:keepNext/>
      <w:jc w:val="center"/>
      <w:outlineLvl w:val="2"/>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tabs>
        <w:tab w:val="left" w:pos="1247"/>
      </w:tabs>
      <w:autoSpaceDE/>
      <w:autoSpaceDN/>
      <w:adjustRightInd/>
      <w:jc w:val="both"/>
    </w:pPr>
    <w:rPr>
      <w:sz w:val="24"/>
      <w:lang w:val="lt-LT" w:eastAsia="en-US"/>
    </w:rPr>
  </w:style>
  <w:style w:type="paragraph" w:styleId="BodyTextIndent">
    <w:name w:val="Body Text Indent"/>
    <w:basedOn w:val="Normal"/>
    <w:pPr>
      <w:widowControl/>
      <w:tabs>
        <w:tab w:val="left" w:pos="1247"/>
      </w:tabs>
      <w:autoSpaceDE/>
      <w:autoSpaceDN/>
      <w:adjustRightInd/>
      <w:ind w:firstLine="1276"/>
      <w:jc w:val="both"/>
    </w:pPr>
    <w:rPr>
      <w:sz w:val="24"/>
      <w:lang w:val="lt-LT" w:eastAsia="en-US"/>
    </w:rPr>
  </w:style>
  <w:style w:type="paragraph" w:styleId="BodyTextIndent2">
    <w:name w:val="Body Text Indent 2"/>
    <w:basedOn w:val="Normal"/>
    <w:pPr>
      <w:shd w:val="clear" w:color="auto" w:fill="FFFFFF"/>
      <w:spacing w:line="274" w:lineRule="exact"/>
      <w:ind w:right="43" w:firstLine="725"/>
      <w:jc w:val="both"/>
    </w:pPr>
    <w:rPr>
      <w:sz w:val="24"/>
      <w:lang w:val="lt-LT"/>
    </w:rPr>
  </w:style>
  <w:style w:type="paragraph" w:styleId="BodyText2">
    <w:name w:val="Body Text 2"/>
    <w:basedOn w:val="Normal"/>
    <w:link w:val="BodyText2Char"/>
    <w:pPr>
      <w:jc w:val="both"/>
    </w:pPr>
    <w:rPr>
      <w:rFonts w:ascii="Arial" w:hAnsi="Arial" w:cs="Arial"/>
      <w:sz w:val="22"/>
      <w:lang w:val="lt-LT"/>
    </w:rPr>
  </w:style>
  <w:style w:type="paragraph" w:styleId="Title">
    <w:name w:val="Title"/>
    <w:basedOn w:val="Normal"/>
    <w:qFormat/>
    <w:pPr>
      <w:shd w:val="clear" w:color="auto" w:fill="FFFFFF"/>
      <w:tabs>
        <w:tab w:val="left" w:leader="underscore" w:pos="8520"/>
      </w:tabs>
      <w:spacing w:line="547" w:lineRule="exact"/>
      <w:jc w:val="center"/>
    </w:pPr>
    <w:rPr>
      <w:rFonts w:ascii="Arial" w:hAnsi="Arial"/>
      <w:b/>
      <w:sz w:val="22"/>
      <w:lang w:val="lt-LT"/>
    </w:rPr>
  </w:style>
  <w:style w:type="character" w:styleId="Hyperlink">
    <w:name w:val="Hyperlink"/>
    <w:rPr>
      <w:color w:val="000080"/>
      <w:u w:val="single"/>
    </w:rPr>
  </w:style>
  <w:style w:type="paragraph" w:customStyle="1" w:styleId="TableContents">
    <w:name w:val="Table Contents"/>
    <w:basedOn w:val="Normal"/>
    <w:pPr>
      <w:suppressLineNumbers/>
      <w:suppressAutoHyphens/>
      <w:autoSpaceDE/>
      <w:autoSpaceDN/>
      <w:adjustRightInd/>
    </w:pPr>
    <w:rPr>
      <w:rFonts w:eastAsia="Andale Sans UI" w:cs="Tahoma"/>
      <w:sz w:val="24"/>
      <w:szCs w:val="24"/>
      <w:lang w:val="lt-LT" w:eastAsia="en-US" w:bidi="en-US"/>
    </w:rPr>
  </w:style>
  <w:style w:type="paragraph" w:customStyle="1" w:styleId="CharCharChar">
    <w:name w:val="Char Char Char"/>
    <w:basedOn w:val="Normal"/>
    <w:pPr>
      <w:widowControl/>
      <w:autoSpaceDE/>
      <w:autoSpaceDN/>
      <w:adjustRightInd/>
      <w:spacing w:after="160" w:line="240" w:lineRule="exact"/>
    </w:pPr>
    <w:rPr>
      <w:rFonts w:ascii="Tahoma" w:hAnsi="Tahoma"/>
      <w:lang w:val="en-US" w:eastAsia="en-US"/>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val="lt-LT" w:eastAsia="zh-CN"/>
    </w:rPr>
  </w:style>
  <w:style w:type="paragraph" w:styleId="BodyTextIndent3">
    <w:name w:val="Body Text Indent 3"/>
    <w:basedOn w:val="Normal"/>
    <w:pPr>
      <w:ind w:firstLine="720"/>
      <w:jc w:val="both"/>
    </w:pPr>
    <w:rPr>
      <w:sz w:val="24"/>
      <w:szCs w:val="24"/>
      <w:lang w:val="lt-LT"/>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sid w:val="0046262A"/>
    <w:rPr>
      <w:sz w:val="16"/>
      <w:szCs w:val="16"/>
    </w:rPr>
  </w:style>
  <w:style w:type="paragraph" w:styleId="CommentText">
    <w:name w:val="annotation text"/>
    <w:basedOn w:val="Normal"/>
    <w:semiHidden/>
    <w:rsid w:val="0046262A"/>
  </w:style>
  <w:style w:type="paragraph" w:styleId="CommentSubject">
    <w:name w:val="annotation subject"/>
    <w:basedOn w:val="CommentText"/>
    <w:next w:val="CommentText"/>
    <w:semiHidden/>
    <w:rsid w:val="0046262A"/>
    <w:rPr>
      <w:b/>
      <w:bCs/>
    </w:rPr>
  </w:style>
  <w:style w:type="paragraph" w:styleId="Footer">
    <w:name w:val="footer"/>
    <w:basedOn w:val="Normal"/>
    <w:rsid w:val="00DC7E28"/>
    <w:pPr>
      <w:tabs>
        <w:tab w:val="center" w:pos="4819"/>
        <w:tab w:val="right" w:pos="9638"/>
      </w:tabs>
    </w:pPr>
  </w:style>
  <w:style w:type="character" w:styleId="Strong">
    <w:name w:val="Strong"/>
    <w:uiPriority w:val="22"/>
    <w:qFormat/>
    <w:rsid w:val="00F063D2"/>
    <w:rPr>
      <w:b/>
      <w:bCs/>
    </w:rPr>
  </w:style>
  <w:style w:type="character" w:customStyle="1" w:styleId="BodyText2Char">
    <w:name w:val="Body Text 2 Char"/>
    <w:link w:val="BodyText2"/>
    <w:rsid w:val="0020276A"/>
    <w:rPr>
      <w:rFonts w:ascii="Arial" w:hAnsi="Arial" w:cs="Arial"/>
      <w:sz w:val="22"/>
      <w:lang w:eastAsia="ru-RU"/>
    </w:rPr>
  </w:style>
  <w:style w:type="table" w:styleId="TableGrid">
    <w:name w:val="Table Grid"/>
    <w:basedOn w:val="TableNormal"/>
    <w:uiPriority w:val="39"/>
    <w:rsid w:val="008F7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255F97"/>
    <w:rPr>
      <w:rFonts w:ascii="Courier New" w:eastAsia="SimSun" w:hAnsi="Courier New" w:cs="Courier New"/>
      <w:lang w:eastAsia="zh-CN"/>
    </w:rPr>
  </w:style>
  <w:style w:type="character" w:customStyle="1" w:styleId="BodyTextChar">
    <w:name w:val="Body Text Char"/>
    <w:link w:val="BodyText"/>
    <w:rsid w:val="002761E3"/>
    <w:rPr>
      <w:sz w:val="24"/>
      <w:lang w:eastAsia="en-US"/>
    </w:rPr>
  </w:style>
  <w:style w:type="paragraph" w:styleId="Revision">
    <w:name w:val="Revision"/>
    <w:hidden/>
    <w:uiPriority w:val="99"/>
    <w:semiHidden/>
    <w:rsid w:val="00E91650"/>
    <w:rPr>
      <w:lang w:val="ru-RU" w:eastAsia="ru-RU"/>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Sąrašo pastraipa1"/>
    <w:basedOn w:val="Normal"/>
    <w:link w:val="ListParagraphChar"/>
    <w:uiPriority w:val="34"/>
    <w:qFormat/>
    <w:rsid w:val="008F6958"/>
    <w:pPr>
      <w:widowControl/>
      <w:autoSpaceDE/>
      <w:autoSpaceDN/>
      <w:adjustRightInd/>
      <w:spacing w:after="200" w:line="276" w:lineRule="auto"/>
      <w:ind w:left="720"/>
      <w:contextualSpacing/>
    </w:pPr>
    <w:rPr>
      <w:sz w:val="24"/>
      <w:szCs w:val="24"/>
      <w:lang w:val="lt-LT"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
    <w:link w:val="ListParagraph"/>
    <w:uiPriority w:val="34"/>
    <w:qFormat/>
    <w:locked/>
    <w:rsid w:val="008F6958"/>
    <w:rPr>
      <w:sz w:val="24"/>
      <w:szCs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lang w:val="ru-RU" w:eastAsia="ru-RU"/>
    </w:rPr>
  </w:style>
  <w:style w:type="paragraph" w:styleId="Heading1">
    <w:name w:val="heading 1"/>
    <w:basedOn w:val="Normal"/>
    <w:next w:val="Normal"/>
    <w:qFormat/>
    <w:pPr>
      <w:keepNext/>
      <w:shd w:val="clear" w:color="auto" w:fill="FFFFFF"/>
      <w:spacing w:before="278"/>
      <w:ind w:right="5"/>
      <w:jc w:val="center"/>
      <w:outlineLvl w:val="0"/>
    </w:pPr>
    <w:rPr>
      <w:rFonts w:ascii="Arial" w:hAnsi="Arial" w:cs="Arial"/>
      <w:b/>
      <w:sz w:val="22"/>
      <w:lang w:val="lt-LT"/>
    </w:rPr>
  </w:style>
  <w:style w:type="paragraph" w:styleId="Heading2">
    <w:name w:val="heading 2"/>
    <w:basedOn w:val="Normal"/>
    <w:next w:val="Normal"/>
    <w:qFormat/>
    <w:pPr>
      <w:keepNext/>
      <w:jc w:val="center"/>
      <w:outlineLvl w:val="1"/>
    </w:pPr>
    <w:rPr>
      <w:rFonts w:ascii="Arial" w:hAnsi="Arial" w:cs="Arial"/>
      <w:b/>
      <w:sz w:val="22"/>
      <w:lang w:val="lt-LT"/>
    </w:rPr>
  </w:style>
  <w:style w:type="paragraph" w:styleId="Heading3">
    <w:name w:val="heading 3"/>
    <w:basedOn w:val="Normal"/>
    <w:next w:val="Normal"/>
    <w:qFormat/>
    <w:pPr>
      <w:keepNext/>
      <w:jc w:val="center"/>
      <w:outlineLvl w:val="2"/>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tabs>
        <w:tab w:val="left" w:pos="1247"/>
      </w:tabs>
      <w:autoSpaceDE/>
      <w:autoSpaceDN/>
      <w:adjustRightInd/>
      <w:jc w:val="both"/>
    </w:pPr>
    <w:rPr>
      <w:sz w:val="24"/>
      <w:lang w:val="lt-LT" w:eastAsia="en-US"/>
    </w:rPr>
  </w:style>
  <w:style w:type="paragraph" w:styleId="BodyTextIndent">
    <w:name w:val="Body Text Indent"/>
    <w:basedOn w:val="Normal"/>
    <w:pPr>
      <w:widowControl/>
      <w:tabs>
        <w:tab w:val="left" w:pos="1247"/>
      </w:tabs>
      <w:autoSpaceDE/>
      <w:autoSpaceDN/>
      <w:adjustRightInd/>
      <w:ind w:firstLine="1276"/>
      <w:jc w:val="both"/>
    </w:pPr>
    <w:rPr>
      <w:sz w:val="24"/>
      <w:lang w:val="lt-LT" w:eastAsia="en-US"/>
    </w:rPr>
  </w:style>
  <w:style w:type="paragraph" w:styleId="BodyTextIndent2">
    <w:name w:val="Body Text Indent 2"/>
    <w:basedOn w:val="Normal"/>
    <w:pPr>
      <w:shd w:val="clear" w:color="auto" w:fill="FFFFFF"/>
      <w:spacing w:line="274" w:lineRule="exact"/>
      <w:ind w:right="43" w:firstLine="725"/>
      <w:jc w:val="both"/>
    </w:pPr>
    <w:rPr>
      <w:sz w:val="24"/>
      <w:lang w:val="lt-LT"/>
    </w:rPr>
  </w:style>
  <w:style w:type="paragraph" w:styleId="BodyText2">
    <w:name w:val="Body Text 2"/>
    <w:basedOn w:val="Normal"/>
    <w:link w:val="BodyText2Char"/>
    <w:pPr>
      <w:jc w:val="both"/>
    </w:pPr>
    <w:rPr>
      <w:rFonts w:ascii="Arial" w:hAnsi="Arial" w:cs="Arial"/>
      <w:sz w:val="22"/>
      <w:lang w:val="lt-LT"/>
    </w:rPr>
  </w:style>
  <w:style w:type="paragraph" w:styleId="Title">
    <w:name w:val="Title"/>
    <w:basedOn w:val="Normal"/>
    <w:qFormat/>
    <w:pPr>
      <w:shd w:val="clear" w:color="auto" w:fill="FFFFFF"/>
      <w:tabs>
        <w:tab w:val="left" w:leader="underscore" w:pos="8520"/>
      </w:tabs>
      <w:spacing w:line="547" w:lineRule="exact"/>
      <w:jc w:val="center"/>
    </w:pPr>
    <w:rPr>
      <w:rFonts w:ascii="Arial" w:hAnsi="Arial"/>
      <w:b/>
      <w:sz w:val="22"/>
      <w:lang w:val="lt-LT"/>
    </w:rPr>
  </w:style>
  <w:style w:type="character" w:styleId="Hyperlink">
    <w:name w:val="Hyperlink"/>
    <w:rPr>
      <w:color w:val="000080"/>
      <w:u w:val="single"/>
    </w:rPr>
  </w:style>
  <w:style w:type="paragraph" w:customStyle="1" w:styleId="TableContents">
    <w:name w:val="Table Contents"/>
    <w:basedOn w:val="Normal"/>
    <w:pPr>
      <w:suppressLineNumbers/>
      <w:suppressAutoHyphens/>
      <w:autoSpaceDE/>
      <w:autoSpaceDN/>
      <w:adjustRightInd/>
    </w:pPr>
    <w:rPr>
      <w:rFonts w:eastAsia="Andale Sans UI" w:cs="Tahoma"/>
      <w:sz w:val="24"/>
      <w:szCs w:val="24"/>
      <w:lang w:val="lt-LT" w:eastAsia="en-US" w:bidi="en-US"/>
    </w:rPr>
  </w:style>
  <w:style w:type="paragraph" w:customStyle="1" w:styleId="CharCharChar">
    <w:name w:val="Char Char Char"/>
    <w:basedOn w:val="Normal"/>
    <w:pPr>
      <w:widowControl/>
      <w:autoSpaceDE/>
      <w:autoSpaceDN/>
      <w:adjustRightInd/>
      <w:spacing w:after="160" w:line="240" w:lineRule="exact"/>
    </w:pPr>
    <w:rPr>
      <w:rFonts w:ascii="Tahoma" w:hAnsi="Tahoma"/>
      <w:lang w:val="en-US" w:eastAsia="en-US"/>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val="lt-LT" w:eastAsia="zh-CN"/>
    </w:rPr>
  </w:style>
  <w:style w:type="paragraph" w:styleId="BodyTextIndent3">
    <w:name w:val="Body Text Indent 3"/>
    <w:basedOn w:val="Normal"/>
    <w:pPr>
      <w:ind w:firstLine="720"/>
      <w:jc w:val="both"/>
    </w:pPr>
    <w:rPr>
      <w:sz w:val="24"/>
      <w:szCs w:val="24"/>
      <w:lang w:val="lt-LT"/>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sid w:val="0046262A"/>
    <w:rPr>
      <w:sz w:val="16"/>
      <w:szCs w:val="16"/>
    </w:rPr>
  </w:style>
  <w:style w:type="paragraph" w:styleId="CommentText">
    <w:name w:val="annotation text"/>
    <w:basedOn w:val="Normal"/>
    <w:semiHidden/>
    <w:rsid w:val="0046262A"/>
  </w:style>
  <w:style w:type="paragraph" w:styleId="CommentSubject">
    <w:name w:val="annotation subject"/>
    <w:basedOn w:val="CommentText"/>
    <w:next w:val="CommentText"/>
    <w:semiHidden/>
    <w:rsid w:val="0046262A"/>
    <w:rPr>
      <w:b/>
      <w:bCs/>
    </w:rPr>
  </w:style>
  <w:style w:type="paragraph" w:styleId="Footer">
    <w:name w:val="footer"/>
    <w:basedOn w:val="Normal"/>
    <w:rsid w:val="00DC7E28"/>
    <w:pPr>
      <w:tabs>
        <w:tab w:val="center" w:pos="4819"/>
        <w:tab w:val="right" w:pos="9638"/>
      </w:tabs>
    </w:pPr>
  </w:style>
  <w:style w:type="character" w:styleId="Strong">
    <w:name w:val="Strong"/>
    <w:uiPriority w:val="22"/>
    <w:qFormat/>
    <w:rsid w:val="00F063D2"/>
    <w:rPr>
      <w:b/>
      <w:bCs/>
    </w:rPr>
  </w:style>
  <w:style w:type="character" w:customStyle="1" w:styleId="BodyText2Char">
    <w:name w:val="Body Text 2 Char"/>
    <w:link w:val="BodyText2"/>
    <w:rsid w:val="0020276A"/>
    <w:rPr>
      <w:rFonts w:ascii="Arial" w:hAnsi="Arial" w:cs="Arial"/>
      <w:sz w:val="22"/>
      <w:lang w:eastAsia="ru-RU"/>
    </w:rPr>
  </w:style>
  <w:style w:type="table" w:styleId="TableGrid">
    <w:name w:val="Table Grid"/>
    <w:basedOn w:val="TableNormal"/>
    <w:uiPriority w:val="39"/>
    <w:rsid w:val="008F7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255F97"/>
    <w:rPr>
      <w:rFonts w:ascii="Courier New" w:eastAsia="SimSun" w:hAnsi="Courier New" w:cs="Courier New"/>
      <w:lang w:eastAsia="zh-CN"/>
    </w:rPr>
  </w:style>
  <w:style w:type="character" w:customStyle="1" w:styleId="BodyTextChar">
    <w:name w:val="Body Text Char"/>
    <w:link w:val="BodyText"/>
    <w:rsid w:val="002761E3"/>
    <w:rPr>
      <w:sz w:val="24"/>
      <w:lang w:eastAsia="en-US"/>
    </w:rPr>
  </w:style>
  <w:style w:type="paragraph" w:styleId="Revision">
    <w:name w:val="Revision"/>
    <w:hidden/>
    <w:uiPriority w:val="99"/>
    <w:semiHidden/>
    <w:rsid w:val="00E91650"/>
    <w:rPr>
      <w:lang w:val="ru-RU" w:eastAsia="ru-RU"/>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Sąrašo pastraipa1"/>
    <w:basedOn w:val="Normal"/>
    <w:link w:val="ListParagraphChar"/>
    <w:uiPriority w:val="34"/>
    <w:qFormat/>
    <w:rsid w:val="008F6958"/>
    <w:pPr>
      <w:widowControl/>
      <w:autoSpaceDE/>
      <w:autoSpaceDN/>
      <w:adjustRightInd/>
      <w:spacing w:after="200" w:line="276" w:lineRule="auto"/>
      <w:ind w:left="720"/>
      <w:contextualSpacing/>
    </w:pPr>
    <w:rPr>
      <w:sz w:val="24"/>
      <w:szCs w:val="24"/>
      <w:lang w:val="lt-LT"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
    <w:link w:val="ListParagraph"/>
    <w:uiPriority w:val="34"/>
    <w:qFormat/>
    <w:locked/>
    <w:rsid w:val="008F6958"/>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4621">
      <w:bodyDiv w:val="1"/>
      <w:marLeft w:val="0"/>
      <w:marRight w:val="0"/>
      <w:marTop w:val="0"/>
      <w:marBottom w:val="0"/>
      <w:divBdr>
        <w:top w:val="none" w:sz="0" w:space="0" w:color="auto"/>
        <w:left w:val="none" w:sz="0" w:space="0" w:color="auto"/>
        <w:bottom w:val="none" w:sz="0" w:space="0" w:color="auto"/>
        <w:right w:val="none" w:sz="0" w:space="0" w:color="auto"/>
      </w:divBdr>
    </w:div>
    <w:div w:id="617182706">
      <w:bodyDiv w:val="1"/>
      <w:marLeft w:val="0"/>
      <w:marRight w:val="0"/>
      <w:marTop w:val="0"/>
      <w:marBottom w:val="0"/>
      <w:divBdr>
        <w:top w:val="none" w:sz="0" w:space="0" w:color="auto"/>
        <w:left w:val="none" w:sz="0" w:space="0" w:color="auto"/>
        <w:bottom w:val="none" w:sz="0" w:space="0" w:color="auto"/>
        <w:right w:val="none" w:sz="0" w:space="0" w:color="auto"/>
      </w:divBdr>
    </w:div>
    <w:div w:id="617296015">
      <w:bodyDiv w:val="1"/>
      <w:marLeft w:val="0"/>
      <w:marRight w:val="0"/>
      <w:marTop w:val="0"/>
      <w:marBottom w:val="0"/>
      <w:divBdr>
        <w:top w:val="none" w:sz="0" w:space="0" w:color="auto"/>
        <w:left w:val="none" w:sz="0" w:space="0" w:color="auto"/>
        <w:bottom w:val="none" w:sz="0" w:space="0" w:color="auto"/>
        <w:right w:val="none" w:sz="0" w:space="0" w:color="auto"/>
      </w:divBdr>
    </w:div>
    <w:div w:id="939798888">
      <w:bodyDiv w:val="1"/>
      <w:marLeft w:val="0"/>
      <w:marRight w:val="0"/>
      <w:marTop w:val="0"/>
      <w:marBottom w:val="0"/>
      <w:divBdr>
        <w:top w:val="none" w:sz="0" w:space="0" w:color="auto"/>
        <w:left w:val="none" w:sz="0" w:space="0" w:color="auto"/>
        <w:bottom w:val="none" w:sz="0" w:space="0" w:color="auto"/>
        <w:right w:val="none" w:sz="0" w:space="0" w:color="auto"/>
      </w:divBdr>
    </w:div>
    <w:div w:id="1248921531">
      <w:bodyDiv w:val="1"/>
      <w:marLeft w:val="0"/>
      <w:marRight w:val="0"/>
      <w:marTop w:val="0"/>
      <w:marBottom w:val="0"/>
      <w:divBdr>
        <w:top w:val="none" w:sz="0" w:space="0" w:color="auto"/>
        <w:left w:val="none" w:sz="0" w:space="0" w:color="auto"/>
        <w:bottom w:val="none" w:sz="0" w:space="0" w:color="auto"/>
        <w:right w:val="none" w:sz="0" w:space="0" w:color="auto"/>
      </w:divBdr>
    </w:div>
    <w:div w:id="1267688221">
      <w:bodyDiv w:val="1"/>
      <w:marLeft w:val="0"/>
      <w:marRight w:val="0"/>
      <w:marTop w:val="0"/>
      <w:marBottom w:val="0"/>
      <w:divBdr>
        <w:top w:val="none" w:sz="0" w:space="0" w:color="auto"/>
        <w:left w:val="none" w:sz="0" w:space="0" w:color="auto"/>
        <w:bottom w:val="none" w:sz="0" w:space="0" w:color="auto"/>
        <w:right w:val="none" w:sz="0" w:space="0" w:color="auto"/>
      </w:divBdr>
    </w:div>
    <w:div w:id="1753046144">
      <w:bodyDiv w:val="1"/>
      <w:marLeft w:val="0"/>
      <w:marRight w:val="0"/>
      <w:marTop w:val="0"/>
      <w:marBottom w:val="0"/>
      <w:divBdr>
        <w:top w:val="none" w:sz="0" w:space="0" w:color="auto"/>
        <w:left w:val="none" w:sz="0" w:space="0" w:color="auto"/>
        <w:bottom w:val="none" w:sz="0" w:space="0" w:color="auto"/>
        <w:right w:val="none" w:sz="0" w:space="0" w:color="auto"/>
      </w:divBdr>
    </w:div>
    <w:div w:id="1769156742">
      <w:bodyDiv w:val="1"/>
      <w:marLeft w:val="0"/>
      <w:marRight w:val="0"/>
      <w:marTop w:val="0"/>
      <w:marBottom w:val="0"/>
      <w:divBdr>
        <w:top w:val="none" w:sz="0" w:space="0" w:color="auto"/>
        <w:left w:val="none" w:sz="0" w:space="0" w:color="auto"/>
        <w:bottom w:val="none" w:sz="0" w:space="0" w:color="auto"/>
        <w:right w:val="none" w:sz="0" w:space="0" w:color="auto"/>
      </w:divBdr>
    </w:div>
    <w:div w:id="2010136659">
      <w:bodyDiv w:val="1"/>
      <w:marLeft w:val="0"/>
      <w:marRight w:val="0"/>
      <w:marTop w:val="0"/>
      <w:marBottom w:val="0"/>
      <w:divBdr>
        <w:top w:val="none" w:sz="0" w:space="0" w:color="auto"/>
        <w:left w:val="none" w:sz="0" w:space="0" w:color="auto"/>
        <w:bottom w:val="none" w:sz="0" w:space="0" w:color="auto"/>
        <w:right w:val="none" w:sz="0" w:space="0" w:color="auto"/>
      </w:divBdr>
    </w:div>
    <w:div w:id="21433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7D2C-C7BC-4A48-B601-EB636EB5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10992</Words>
  <Characters>6267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Klaipedos piliaviete</vt:lpstr>
      <vt:lpstr>Klaipedos piliaviete</vt:lpstr>
    </vt:vector>
  </TitlesOfParts>
  <Company>KPD</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Klaipedos piliaviete</dc:title>
  <dc:subject/>
  <dc:creator>vytautas</dc:creator>
  <cp:keywords/>
  <cp:lastModifiedBy>Gediminas</cp:lastModifiedBy>
  <cp:revision>5</cp:revision>
  <cp:lastPrinted>2017-08-23T12:17:00Z</cp:lastPrinted>
  <dcterms:created xsi:type="dcterms:W3CDTF">2025-07-24T05:05:00Z</dcterms:created>
  <dcterms:modified xsi:type="dcterms:W3CDTF">2025-07-28T06:08:00Z</dcterms:modified>
</cp:coreProperties>
</file>