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1DE39" w14:textId="77777777" w:rsidR="002B16D2" w:rsidRPr="00552E1A" w:rsidRDefault="002B16D2" w:rsidP="008A5486">
      <w:pPr>
        <w:tabs>
          <w:tab w:val="left" w:pos="851"/>
          <w:tab w:val="left" w:pos="1134"/>
          <w:tab w:val="left" w:pos="3828"/>
        </w:tabs>
        <w:ind w:firstLine="567"/>
        <w:jc w:val="center"/>
        <w:rPr>
          <w:rFonts w:ascii="Tahoma" w:hAnsi="Tahoma" w:cs="Tahoma"/>
          <w:b/>
          <w:color w:val="auto"/>
          <w:sz w:val="22"/>
          <w:szCs w:val="22"/>
        </w:rPr>
      </w:pPr>
      <w:r w:rsidRPr="00552E1A">
        <w:rPr>
          <w:rFonts w:ascii="Tahoma" w:hAnsi="Tahoma" w:cs="Tahoma"/>
          <w:b/>
          <w:color w:val="auto"/>
          <w:sz w:val="22"/>
          <w:szCs w:val="22"/>
        </w:rPr>
        <w:t>TECHNINĖ SPECIFIKACIJA</w:t>
      </w:r>
    </w:p>
    <w:p w14:paraId="12C7024F" w14:textId="77777777" w:rsidR="002B16D2" w:rsidRPr="00552E1A" w:rsidRDefault="002B16D2" w:rsidP="008A5486">
      <w:pPr>
        <w:pStyle w:val="Heading40"/>
        <w:keepNext/>
        <w:keepLines/>
        <w:shd w:val="clear" w:color="auto" w:fill="auto"/>
        <w:tabs>
          <w:tab w:val="left" w:pos="851"/>
          <w:tab w:val="left" w:pos="1134"/>
          <w:tab w:val="left" w:pos="3828"/>
        </w:tabs>
        <w:spacing w:before="0" w:after="0" w:line="240" w:lineRule="auto"/>
        <w:ind w:firstLine="567"/>
        <w:jc w:val="both"/>
        <w:rPr>
          <w:rFonts w:ascii="Tahoma" w:hAnsi="Tahoma" w:cs="Tahoma"/>
          <w:sz w:val="22"/>
          <w:szCs w:val="22"/>
        </w:rPr>
      </w:pPr>
    </w:p>
    <w:p w14:paraId="77B03CC1" w14:textId="77777777" w:rsidR="00845ECA" w:rsidRPr="00552E1A" w:rsidRDefault="00845ECA" w:rsidP="00845ECA">
      <w:pPr>
        <w:pStyle w:val="ListParagraph"/>
        <w:numPr>
          <w:ilvl w:val="0"/>
          <w:numId w:val="8"/>
        </w:numPr>
        <w:pBdr>
          <w:top w:val="single" w:sz="12" w:space="0" w:color="auto"/>
          <w:bottom w:val="single" w:sz="12" w:space="1" w:color="auto"/>
        </w:pBdr>
        <w:tabs>
          <w:tab w:val="left" w:pos="284"/>
        </w:tabs>
        <w:contextualSpacing w:val="0"/>
        <w:rPr>
          <w:rFonts w:ascii="Tahoma" w:hAnsi="Tahoma" w:cs="Tahoma"/>
          <w:b/>
          <w:sz w:val="22"/>
          <w:szCs w:val="22"/>
        </w:rPr>
      </w:pPr>
      <w:r w:rsidRPr="00552E1A">
        <w:rPr>
          <w:rFonts w:ascii="Tahoma" w:hAnsi="Tahoma" w:cs="Tahoma"/>
          <w:b/>
          <w:sz w:val="22"/>
          <w:szCs w:val="22"/>
        </w:rPr>
        <w:t>SĄVOKOS IR SUTRUMPINIMAI</w:t>
      </w:r>
    </w:p>
    <w:p w14:paraId="3F17B0D3" w14:textId="77777777" w:rsidR="00845ECA" w:rsidRPr="00552E1A" w:rsidRDefault="00845ECA" w:rsidP="008A5486">
      <w:pPr>
        <w:pStyle w:val="Heading40"/>
        <w:keepNext/>
        <w:keepLines/>
        <w:shd w:val="clear" w:color="auto" w:fill="auto"/>
        <w:tabs>
          <w:tab w:val="left" w:pos="851"/>
          <w:tab w:val="left" w:pos="1134"/>
          <w:tab w:val="left" w:pos="3828"/>
        </w:tabs>
        <w:spacing w:before="0" w:after="0" w:line="240" w:lineRule="auto"/>
        <w:ind w:firstLine="567"/>
        <w:jc w:val="both"/>
        <w:rPr>
          <w:rFonts w:ascii="Tahoma" w:hAnsi="Tahoma" w:cs="Tahoma"/>
          <w:sz w:val="22"/>
          <w:szCs w:val="22"/>
        </w:rPr>
      </w:pPr>
    </w:p>
    <w:p w14:paraId="0AE75A1C" w14:textId="75E52BC4" w:rsidR="00EB34D9" w:rsidRPr="00552E1A" w:rsidRDefault="00EB34D9" w:rsidP="00EB34D9">
      <w:pPr>
        <w:pStyle w:val="Heading40"/>
        <w:keepNext/>
        <w:keepLines/>
        <w:numPr>
          <w:ilvl w:val="1"/>
          <w:numId w:val="8"/>
        </w:numPr>
        <w:shd w:val="clear" w:color="auto" w:fill="auto"/>
        <w:tabs>
          <w:tab w:val="left" w:pos="426"/>
          <w:tab w:val="left" w:pos="1134"/>
          <w:tab w:val="left" w:pos="3828"/>
        </w:tabs>
        <w:spacing w:before="0" w:after="0" w:line="240" w:lineRule="auto"/>
        <w:ind w:hanging="792"/>
        <w:jc w:val="both"/>
        <w:rPr>
          <w:rFonts w:ascii="Tahoma" w:hAnsi="Tahoma" w:cs="Tahoma"/>
          <w:b w:val="0"/>
          <w:sz w:val="22"/>
          <w:szCs w:val="22"/>
        </w:rPr>
      </w:pPr>
      <w:r w:rsidRPr="00552E1A">
        <w:rPr>
          <w:rFonts w:ascii="Tahoma" w:hAnsi="Tahoma" w:cs="Tahoma"/>
          <w:sz w:val="22"/>
          <w:szCs w:val="22"/>
        </w:rPr>
        <w:t>Pirkėjas</w:t>
      </w:r>
      <w:r w:rsidRPr="00552E1A">
        <w:rPr>
          <w:rFonts w:ascii="Tahoma" w:hAnsi="Tahoma" w:cs="Tahoma"/>
          <w:b w:val="0"/>
          <w:sz w:val="22"/>
          <w:szCs w:val="22"/>
        </w:rPr>
        <w:t xml:space="preserve"> – </w:t>
      </w:r>
      <w:r w:rsidR="008F66DD">
        <w:rPr>
          <w:rFonts w:ascii="Tahoma" w:hAnsi="Tahoma" w:cs="Tahoma"/>
          <w:b w:val="0"/>
          <w:sz w:val="22"/>
          <w:szCs w:val="22"/>
        </w:rPr>
        <w:t>Kauno technologijos universitetas</w:t>
      </w:r>
      <w:r w:rsidRPr="00552E1A">
        <w:rPr>
          <w:rFonts w:ascii="Tahoma" w:hAnsi="Tahoma" w:cs="Tahoma"/>
          <w:b w:val="0"/>
          <w:sz w:val="22"/>
          <w:szCs w:val="22"/>
        </w:rPr>
        <w:t>.</w:t>
      </w:r>
    </w:p>
    <w:p w14:paraId="68789446" w14:textId="2BB28E92" w:rsidR="00EB34D9" w:rsidRPr="00552E1A" w:rsidRDefault="00EB34D9" w:rsidP="00EB34D9">
      <w:pPr>
        <w:pStyle w:val="Heading40"/>
        <w:keepNext/>
        <w:keepLines/>
        <w:numPr>
          <w:ilvl w:val="1"/>
          <w:numId w:val="8"/>
        </w:numPr>
        <w:shd w:val="clear" w:color="auto" w:fill="auto"/>
        <w:tabs>
          <w:tab w:val="left" w:pos="426"/>
          <w:tab w:val="left" w:pos="1134"/>
          <w:tab w:val="left" w:pos="3828"/>
        </w:tabs>
        <w:spacing w:before="0" w:after="0" w:line="240" w:lineRule="auto"/>
        <w:ind w:left="0" w:firstLine="0"/>
        <w:jc w:val="both"/>
        <w:rPr>
          <w:rFonts w:ascii="Tahoma" w:hAnsi="Tahoma" w:cs="Tahoma"/>
          <w:b w:val="0"/>
          <w:sz w:val="22"/>
          <w:szCs w:val="22"/>
        </w:rPr>
      </w:pPr>
      <w:r w:rsidRPr="00552E1A">
        <w:rPr>
          <w:rFonts w:ascii="Tahoma" w:eastAsia="Calibri" w:hAnsi="Tahoma" w:cs="Tahoma"/>
          <w:sz w:val="22"/>
          <w:szCs w:val="22"/>
        </w:rPr>
        <w:t xml:space="preserve">Tiekėjas – </w:t>
      </w:r>
      <w:r w:rsidRPr="00552E1A">
        <w:rPr>
          <w:rFonts w:ascii="Tahoma" w:eastAsia="Calibri" w:hAnsi="Tahoma" w:cs="Tahoma"/>
          <w:b w:val="0"/>
          <w:sz w:val="22"/>
          <w:szCs w:val="22"/>
        </w:rPr>
        <w:t xml:space="preserve">ūkio subjektas – fizinis asmuo, privatusis juridinis asmuo, viešasis juridinis asmuo, kitos organizacijos ir jų padaliniai ar tokių asmenų grupė, su kuriuo Pirkėjas sudaro </w:t>
      </w:r>
      <w:r w:rsidR="00552E1A" w:rsidRPr="00552E1A">
        <w:rPr>
          <w:rFonts w:ascii="Tahoma" w:eastAsia="Calibri" w:hAnsi="Tahoma" w:cs="Tahoma"/>
          <w:b w:val="0"/>
          <w:sz w:val="22"/>
          <w:szCs w:val="22"/>
        </w:rPr>
        <w:t>s</w:t>
      </w:r>
      <w:r w:rsidRPr="00552E1A">
        <w:rPr>
          <w:rFonts w:ascii="Tahoma" w:eastAsia="Calibri" w:hAnsi="Tahoma" w:cs="Tahoma"/>
          <w:b w:val="0"/>
          <w:sz w:val="22"/>
          <w:szCs w:val="22"/>
        </w:rPr>
        <w:t>utartį.</w:t>
      </w:r>
    </w:p>
    <w:p w14:paraId="74DD32CB" w14:textId="63A77DD0" w:rsidR="00845ECA" w:rsidRPr="001E7D50" w:rsidRDefault="00EB34D9" w:rsidP="00EB34D9">
      <w:pPr>
        <w:pStyle w:val="ListParagraph"/>
        <w:keepNext/>
        <w:keepLines/>
        <w:numPr>
          <w:ilvl w:val="1"/>
          <w:numId w:val="8"/>
        </w:numPr>
        <w:tabs>
          <w:tab w:val="left" w:pos="567"/>
          <w:tab w:val="left" w:pos="851"/>
          <w:tab w:val="left" w:pos="1134"/>
          <w:tab w:val="left" w:pos="3828"/>
        </w:tabs>
        <w:ind w:left="426" w:hanging="426"/>
        <w:jc w:val="both"/>
        <w:rPr>
          <w:rFonts w:ascii="Tahoma" w:hAnsi="Tahoma" w:cs="Tahoma"/>
          <w:sz w:val="22"/>
          <w:szCs w:val="22"/>
        </w:rPr>
      </w:pPr>
      <w:r w:rsidRPr="00552E1A">
        <w:rPr>
          <w:rFonts w:ascii="Tahoma" w:eastAsia="Calibri" w:hAnsi="Tahoma" w:cs="Tahoma"/>
          <w:b/>
          <w:sz w:val="22"/>
          <w:szCs w:val="22"/>
          <w:lang w:eastAsia="en-US"/>
        </w:rPr>
        <w:t xml:space="preserve">Pirkimo objektas </w:t>
      </w:r>
      <w:r w:rsidRPr="00552E1A">
        <w:rPr>
          <w:rFonts w:ascii="Tahoma" w:eastAsia="Calibri" w:hAnsi="Tahoma" w:cs="Tahoma"/>
          <w:sz w:val="22"/>
          <w:szCs w:val="22"/>
          <w:lang w:eastAsia="en-US"/>
        </w:rPr>
        <w:t>–</w:t>
      </w:r>
      <w:r w:rsidR="005E27BE">
        <w:rPr>
          <w:rFonts w:ascii="Tahoma" w:eastAsia="Calibri" w:hAnsi="Tahoma" w:cs="Tahoma"/>
          <w:sz w:val="22"/>
          <w:szCs w:val="22"/>
          <w:lang w:eastAsia="en-US"/>
        </w:rPr>
        <w:t>P</w:t>
      </w:r>
      <w:r w:rsidR="005E27BE" w:rsidRPr="00552E1A">
        <w:rPr>
          <w:rFonts w:ascii="Tahoma" w:eastAsia="Calibri" w:hAnsi="Tahoma" w:cs="Tahoma"/>
          <w:sz w:val="22"/>
          <w:szCs w:val="22"/>
          <w:lang w:eastAsia="en-US"/>
        </w:rPr>
        <w:t>rekės</w:t>
      </w:r>
      <w:r w:rsidRPr="00552E1A">
        <w:rPr>
          <w:rFonts w:ascii="Tahoma" w:eastAsia="Calibri" w:hAnsi="Tahoma" w:cs="Tahoma"/>
          <w:sz w:val="22"/>
          <w:szCs w:val="22"/>
          <w:lang w:eastAsia="en-US"/>
        </w:rPr>
        <w:t>.</w:t>
      </w:r>
    </w:p>
    <w:p w14:paraId="0E090E61" w14:textId="74399880" w:rsidR="005E27BE" w:rsidRPr="00552E1A" w:rsidRDefault="005E27BE" w:rsidP="00EB34D9">
      <w:pPr>
        <w:pStyle w:val="ListParagraph"/>
        <w:keepNext/>
        <w:keepLines/>
        <w:numPr>
          <w:ilvl w:val="1"/>
          <w:numId w:val="8"/>
        </w:numPr>
        <w:tabs>
          <w:tab w:val="left" w:pos="567"/>
          <w:tab w:val="left" w:pos="851"/>
          <w:tab w:val="left" w:pos="1134"/>
          <w:tab w:val="left" w:pos="3828"/>
        </w:tabs>
        <w:ind w:left="426" w:hanging="426"/>
        <w:jc w:val="both"/>
        <w:rPr>
          <w:rFonts w:ascii="Tahoma" w:hAnsi="Tahoma" w:cs="Tahoma"/>
          <w:sz w:val="22"/>
          <w:szCs w:val="22"/>
        </w:rPr>
      </w:pPr>
      <w:r>
        <w:rPr>
          <w:rFonts w:ascii="Tahoma" w:eastAsia="Calibri" w:hAnsi="Tahoma" w:cs="Tahoma"/>
          <w:b/>
          <w:sz w:val="22"/>
          <w:szCs w:val="22"/>
          <w:lang w:eastAsia="en-US"/>
        </w:rPr>
        <w:t xml:space="preserve">Sutartis – </w:t>
      </w:r>
      <w:r>
        <w:rPr>
          <w:rFonts w:ascii="Tahoma" w:eastAsia="Calibri" w:hAnsi="Tahoma" w:cs="Tahoma"/>
          <w:bCs/>
          <w:sz w:val="22"/>
          <w:szCs w:val="22"/>
          <w:lang w:eastAsia="en-US"/>
        </w:rPr>
        <w:t xml:space="preserve">Sutartis, sudaroma tarp </w:t>
      </w:r>
      <w:r>
        <w:rPr>
          <w:rFonts w:ascii="Tahoma" w:eastAsia="Calibri" w:hAnsi="Tahoma" w:cs="Tahoma"/>
          <w:b/>
          <w:sz w:val="22"/>
          <w:szCs w:val="22"/>
          <w:lang w:eastAsia="en-US"/>
        </w:rPr>
        <w:t xml:space="preserve">Tiekėjo </w:t>
      </w:r>
      <w:r>
        <w:rPr>
          <w:rFonts w:ascii="Tahoma" w:eastAsia="Calibri" w:hAnsi="Tahoma" w:cs="Tahoma"/>
          <w:bCs/>
          <w:sz w:val="22"/>
          <w:szCs w:val="22"/>
          <w:lang w:eastAsia="en-US"/>
        </w:rPr>
        <w:t xml:space="preserve">ir </w:t>
      </w:r>
      <w:r>
        <w:rPr>
          <w:rFonts w:ascii="Tahoma" w:eastAsia="Calibri" w:hAnsi="Tahoma" w:cs="Tahoma"/>
          <w:b/>
          <w:sz w:val="22"/>
          <w:szCs w:val="22"/>
          <w:lang w:eastAsia="en-US"/>
        </w:rPr>
        <w:t xml:space="preserve">Pirkėjo </w:t>
      </w:r>
      <w:r>
        <w:rPr>
          <w:rFonts w:ascii="Tahoma" w:eastAsia="Calibri" w:hAnsi="Tahoma" w:cs="Tahoma"/>
          <w:bCs/>
          <w:sz w:val="22"/>
          <w:szCs w:val="22"/>
          <w:lang w:eastAsia="en-US"/>
        </w:rPr>
        <w:t>dėl Pirkimo objekto.</w:t>
      </w:r>
    </w:p>
    <w:p w14:paraId="64F28F21" w14:textId="77777777" w:rsidR="00F4637C" w:rsidRPr="00552E1A" w:rsidRDefault="00F4637C" w:rsidP="00EB34D9">
      <w:pPr>
        <w:pStyle w:val="ListParagraph"/>
        <w:keepNext/>
        <w:keepLines/>
        <w:numPr>
          <w:ilvl w:val="1"/>
          <w:numId w:val="8"/>
        </w:numPr>
        <w:tabs>
          <w:tab w:val="left" w:pos="567"/>
          <w:tab w:val="left" w:pos="851"/>
          <w:tab w:val="left" w:pos="1134"/>
          <w:tab w:val="left" w:pos="3828"/>
        </w:tabs>
        <w:ind w:left="426" w:hanging="426"/>
        <w:jc w:val="both"/>
        <w:rPr>
          <w:rFonts w:ascii="Tahoma" w:hAnsi="Tahoma" w:cs="Tahoma"/>
          <w:sz w:val="22"/>
          <w:szCs w:val="22"/>
        </w:rPr>
      </w:pPr>
      <w:r w:rsidRPr="00552E1A">
        <w:rPr>
          <w:rFonts w:ascii="Tahoma" w:eastAsia="Calibri" w:hAnsi="Tahoma" w:cs="Tahoma"/>
          <w:b/>
          <w:sz w:val="22"/>
          <w:szCs w:val="22"/>
          <w:lang w:eastAsia="en-US"/>
        </w:rPr>
        <w:t xml:space="preserve">Žalieji viešųjų pirkimų reikalavimai </w:t>
      </w:r>
      <w:r w:rsidRPr="00552E1A">
        <w:rPr>
          <w:rFonts w:ascii="Tahoma" w:hAnsi="Tahoma" w:cs="Tahoma"/>
          <w:sz w:val="22"/>
          <w:szCs w:val="22"/>
        </w:rPr>
        <w:t>– ŽVP.</w:t>
      </w:r>
    </w:p>
    <w:p w14:paraId="4869C8B8" w14:textId="77777777" w:rsidR="00845ECA" w:rsidRPr="00552E1A" w:rsidRDefault="00845ECA" w:rsidP="008A5486">
      <w:pPr>
        <w:pStyle w:val="Heading40"/>
        <w:keepNext/>
        <w:keepLines/>
        <w:shd w:val="clear" w:color="auto" w:fill="auto"/>
        <w:tabs>
          <w:tab w:val="left" w:pos="851"/>
          <w:tab w:val="left" w:pos="1134"/>
          <w:tab w:val="left" w:pos="3828"/>
        </w:tabs>
        <w:spacing w:before="0" w:after="0" w:line="240" w:lineRule="auto"/>
        <w:ind w:firstLine="567"/>
        <w:jc w:val="both"/>
        <w:rPr>
          <w:rFonts w:ascii="Tahoma" w:hAnsi="Tahoma" w:cs="Tahoma"/>
          <w:sz w:val="22"/>
          <w:szCs w:val="22"/>
        </w:rPr>
      </w:pPr>
    </w:p>
    <w:p w14:paraId="1D460B9E" w14:textId="77777777" w:rsidR="005C684F" w:rsidRPr="00552E1A" w:rsidRDefault="005C684F" w:rsidP="005C684F">
      <w:pPr>
        <w:pStyle w:val="ListParagraph"/>
        <w:numPr>
          <w:ilvl w:val="0"/>
          <w:numId w:val="8"/>
        </w:numPr>
        <w:pBdr>
          <w:top w:val="single" w:sz="12" w:space="0" w:color="auto"/>
          <w:bottom w:val="single" w:sz="12" w:space="1" w:color="auto"/>
        </w:pBdr>
        <w:tabs>
          <w:tab w:val="left" w:pos="284"/>
        </w:tabs>
        <w:contextualSpacing w:val="0"/>
        <w:rPr>
          <w:rFonts w:ascii="Tahoma" w:hAnsi="Tahoma" w:cs="Tahoma"/>
          <w:b/>
          <w:sz w:val="22"/>
          <w:szCs w:val="22"/>
        </w:rPr>
      </w:pPr>
      <w:r w:rsidRPr="00552E1A">
        <w:rPr>
          <w:rFonts w:ascii="Tahoma" w:hAnsi="Tahoma" w:cs="Tahoma"/>
          <w:b/>
          <w:sz w:val="22"/>
          <w:szCs w:val="22"/>
        </w:rPr>
        <w:t>PIRKIMO OBJEKTAS</w:t>
      </w:r>
    </w:p>
    <w:p w14:paraId="23387EE6" w14:textId="77777777" w:rsidR="002A6A24" w:rsidRPr="00552E1A" w:rsidRDefault="005C684F" w:rsidP="005C684F">
      <w:pPr>
        <w:jc w:val="both"/>
        <w:rPr>
          <w:rFonts w:ascii="Tahoma" w:hAnsi="Tahoma" w:cs="Tahoma"/>
          <w:sz w:val="22"/>
          <w:szCs w:val="22"/>
        </w:rPr>
      </w:pPr>
      <w:r w:rsidRPr="00552E1A">
        <w:rPr>
          <w:rFonts w:ascii="Tahoma" w:hAnsi="Tahoma" w:cs="Tahoma"/>
          <w:sz w:val="22"/>
          <w:szCs w:val="22"/>
        </w:rPr>
        <w:t xml:space="preserve"> </w:t>
      </w:r>
    </w:p>
    <w:p w14:paraId="4968F081" w14:textId="6E2CE7F6" w:rsidR="00EB34D9" w:rsidRPr="00552E1A" w:rsidRDefault="005C684F" w:rsidP="00EB34D9">
      <w:pPr>
        <w:pStyle w:val="ListParagraph"/>
        <w:numPr>
          <w:ilvl w:val="1"/>
          <w:numId w:val="8"/>
        </w:numPr>
        <w:tabs>
          <w:tab w:val="left" w:pos="284"/>
          <w:tab w:val="left" w:pos="426"/>
        </w:tabs>
        <w:ind w:left="0" w:firstLine="0"/>
        <w:jc w:val="both"/>
        <w:rPr>
          <w:rFonts w:ascii="Tahoma" w:hAnsi="Tahoma" w:cs="Tahoma"/>
          <w:sz w:val="22"/>
          <w:szCs w:val="22"/>
        </w:rPr>
      </w:pPr>
      <w:r w:rsidRPr="00552E1A">
        <w:rPr>
          <w:rFonts w:ascii="Tahoma" w:hAnsi="Tahoma" w:cs="Tahoma"/>
          <w:sz w:val="22"/>
          <w:szCs w:val="22"/>
        </w:rPr>
        <w:t>Pirkė</w:t>
      </w:r>
      <w:r w:rsidR="00EB34D9" w:rsidRPr="00552E1A">
        <w:rPr>
          <w:rFonts w:ascii="Tahoma" w:hAnsi="Tahoma" w:cs="Tahoma"/>
          <w:sz w:val="22"/>
          <w:szCs w:val="22"/>
        </w:rPr>
        <w:t xml:space="preserve">jas </w:t>
      </w:r>
      <w:r w:rsidRPr="00552E1A">
        <w:rPr>
          <w:rFonts w:ascii="Tahoma" w:hAnsi="Tahoma" w:cs="Tahoma"/>
          <w:sz w:val="22"/>
          <w:szCs w:val="22"/>
        </w:rPr>
        <w:t xml:space="preserve">ketina įsigyti įvairias </w:t>
      </w:r>
      <w:r w:rsidR="0052091F">
        <w:rPr>
          <w:rFonts w:ascii="Tahoma" w:hAnsi="Tahoma" w:cs="Tahoma"/>
          <w:sz w:val="22"/>
          <w:szCs w:val="22"/>
        </w:rPr>
        <w:t xml:space="preserve">statybines medžiagas ir </w:t>
      </w:r>
      <w:r w:rsidRPr="00552E1A">
        <w:rPr>
          <w:rFonts w:ascii="Tahoma" w:hAnsi="Tahoma" w:cs="Tahoma"/>
          <w:sz w:val="22"/>
          <w:szCs w:val="22"/>
        </w:rPr>
        <w:t>ūkines prekes, t. y. naujas prekes, kurios yra naudojamos ūkinėje darbinėje veikloje</w:t>
      </w:r>
      <w:r w:rsidR="00EB34D9" w:rsidRPr="00552E1A">
        <w:rPr>
          <w:rFonts w:ascii="Tahoma" w:hAnsi="Tahoma" w:cs="Tahoma"/>
          <w:sz w:val="22"/>
          <w:szCs w:val="22"/>
        </w:rPr>
        <w:t xml:space="preserve"> (toliau – Prekės).</w:t>
      </w:r>
    </w:p>
    <w:p w14:paraId="59DF727B" w14:textId="77777777" w:rsidR="00EB34D9" w:rsidRPr="00552E1A" w:rsidRDefault="00EB34D9" w:rsidP="00EB34D9">
      <w:pPr>
        <w:pStyle w:val="ListParagraph"/>
        <w:numPr>
          <w:ilvl w:val="1"/>
          <w:numId w:val="8"/>
        </w:numPr>
        <w:tabs>
          <w:tab w:val="left" w:pos="284"/>
          <w:tab w:val="left" w:pos="426"/>
        </w:tabs>
        <w:ind w:left="0" w:firstLine="0"/>
        <w:jc w:val="both"/>
        <w:rPr>
          <w:rFonts w:ascii="Tahoma" w:hAnsi="Tahoma" w:cs="Tahoma"/>
          <w:sz w:val="22"/>
          <w:szCs w:val="22"/>
        </w:rPr>
      </w:pPr>
      <w:r w:rsidRPr="00552E1A">
        <w:rPr>
          <w:rFonts w:ascii="Tahoma" w:hAnsi="Tahoma" w:cs="Tahoma"/>
          <w:sz w:val="22"/>
          <w:szCs w:val="22"/>
        </w:rPr>
        <w:t>Pirkimas skaidomas į 3 pirkimo objekto dalis:</w:t>
      </w:r>
    </w:p>
    <w:p w14:paraId="6C37CEEB" w14:textId="31854AF7" w:rsidR="00EB34D9" w:rsidRPr="00E579F8" w:rsidRDefault="005C684F" w:rsidP="00EB34D9">
      <w:pPr>
        <w:pStyle w:val="ListParagraph"/>
        <w:numPr>
          <w:ilvl w:val="2"/>
          <w:numId w:val="8"/>
        </w:numPr>
        <w:tabs>
          <w:tab w:val="left" w:pos="0"/>
          <w:tab w:val="left" w:pos="567"/>
        </w:tabs>
        <w:ind w:left="0" w:firstLine="0"/>
        <w:jc w:val="both"/>
        <w:rPr>
          <w:rFonts w:ascii="Tahoma" w:hAnsi="Tahoma" w:cs="Tahoma"/>
          <w:color w:val="auto"/>
          <w:sz w:val="22"/>
          <w:szCs w:val="22"/>
        </w:rPr>
      </w:pPr>
      <w:r w:rsidRPr="00E579F8">
        <w:rPr>
          <w:rFonts w:ascii="Tahoma" w:hAnsi="Tahoma" w:cs="Tahoma"/>
          <w:b/>
          <w:color w:val="auto"/>
          <w:sz w:val="22"/>
          <w:szCs w:val="22"/>
        </w:rPr>
        <w:t>I pirkimo</w:t>
      </w:r>
      <w:r w:rsidR="00031C5F" w:rsidRPr="00E579F8">
        <w:rPr>
          <w:rFonts w:ascii="Tahoma" w:hAnsi="Tahoma" w:cs="Tahoma"/>
          <w:b/>
          <w:color w:val="auto"/>
          <w:sz w:val="22"/>
          <w:szCs w:val="22"/>
        </w:rPr>
        <w:t xml:space="preserve"> objekto</w:t>
      </w:r>
      <w:r w:rsidRPr="00E579F8">
        <w:rPr>
          <w:rFonts w:ascii="Tahoma" w:hAnsi="Tahoma" w:cs="Tahoma"/>
          <w:b/>
          <w:color w:val="auto"/>
          <w:sz w:val="22"/>
          <w:szCs w:val="22"/>
        </w:rPr>
        <w:t xml:space="preserve"> dali</w:t>
      </w:r>
      <w:r w:rsidR="00031C5F" w:rsidRPr="00E579F8">
        <w:rPr>
          <w:rFonts w:ascii="Tahoma" w:hAnsi="Tahoma" w:cs="Tahoma"/>
          <w:b/>
          <w:color w:val="auto"/>
          <w:sz w:val="22"/>
          <w:szCs w:val="22"/>
        </w:rPr>
        <w:t>s</w:t>
      </w:r>
      <w:r w:rsidRPr="00E579F8">
        <w:rPr>
          <w:rFonts w:ascii="Tahoma" w:hAnsi="Tahoma" w:cs="Tahoma"/>
          <w:color w:val="auto"/>
          <w:sz w:val="22"/>
          <w:szCs w:val="22"/>
        </w:rPr>
        <w:t xml:space="preserve"> </w:t>
      </w:r>
      <w:r w:rsidR="0052091F">
        <w:rPr>
          <w:rFonts w:ascii="Tahoma" w:hAnsi="Tahoma" w:cs="Tahoma"/>
          <w:color w:val="auto"/>
          <w:sz w:val="22"/>
          <w:szCs w:val="22"/>
        </w:rPr>
        <w:t>–</w:t>
      </w:r>
      <w:r w:rsidRPr="00E579F8">
        <w:rPr>
          <w:rFonts w:ascii="Tahoma" w:hAnsi="Tahoma" w:cs="Tahoma"/>
          <w:color w:val="auto"/>
          <w:sz w:val="22"/>
          <w:szCs w:val="22"/>
        </w:rPr>
        <w:t xml:space="preserve"> </w:t>
      </w:r>
      <w:r w:rsidR="0052091F">
        <w:rPr>
          <w:rFonts w:ascii="Tahoma" w:hAnsi="Tahoma" w:cs="Tahoma"/>
          <w:color w:val="auto"/>
          <w:sz w:val="22"/>
          <w:szCs w:val="22"/>
        </w:rPr>
        <w:t>Statybinės medžiagos ir ū</w:t>
      </w:r>
      <w:r w:rsidR="0052091F" w:rsidRPr="00E579F8">
        <w:rPr>
          <w:rFonts w:ascii="Tahoma" w:hAnsi="Tahoma" w:cs="Tahoma"/>
          <w:color w:val="auto"/>
          <w:sz w:val="22"/>
          <w:szCs w:val="22"/>
        </w:rPr>
        <w:t xml:space="preserve">kinės </w:t>
      </w:r>
      <w:r w:rsidR="00EB34D9" w:rsidRPr="00E579F8">
        <w:rPr>
          <w:rFonts w:ascii="Tahoma" w:hAnsi="Tahoma" w:cs="Tahoma"/>
          <w:color w:val="auto"/>
          <w:sz w:val="22"/>
          <w:szCs w:val="22"/>
        </w:rPr>
        <w:t xml:space="preserve">prekės </w:t>
      </w:r>
      <w:r w:rsidR="00680847">
        <w:rPr>
          <w:rFonts w:ascii="Tahoma" w:hAnsi="Tahoma" w:cs="Tahoma"/>
          <w:color w:val="auto"/>
          <w:sz w:val="22"/>
          <w:szCs w:val="22"/>
        </w:rPr>
        <w:t xml:space="preserve"> Panevėžio mieste</w:t>
      </w:r>
      <w:r w:rsidRPr="00E579F8">
        <w:rPr>
          <w:rFonts w:ascii="Tahoma" w:hAnsi="Tahoma" w:cs="Tahoma"/>
          <w:color w:val="auto"/>
          <w:sz w:val="22"/>
          <w:szCs w:val="22"/>
        </w:rPr>
        <w:t>;</w:t>
      </w:r>
    </w:p>
    <w:p w14:paraId="3409FF57" w14:textId="1A733A95" w:rsidR="00EB34D9" w:rsidRPr="00E579F8" w:rsidRDefault="005C684F" w:rsidP="00EB34D9">
      <w:pPr>
        <w:pStyle w:val="ListParagraph"/>
        <w:numPr>
          <w:ilvl w:val="2"/>
          <w:numId w:val="8"/>
        </w:numPr>
        <w:tabs>
          <w:tab w:val="left" w:pos="0"/>
          <w:tab w:val="left" w:pos="567"/>
        </w:tabs>
        <w:ind w:left="0" w:firstLine="0"/>
        <w:jc w:val="both"/>
        <w:rPr>
          <w:rFonts w:ascii="Tahoma" w:hAnsi="Tahoma" w:cs="Tahoma"/>
          <w:color w:val="auto"/>
          <w:sz w:val="22"/>
          <w:szCs w:val="22"/>
        </w:rPr>
      </w:pPr>
      <w:r w:rsidRPr="00E579F8">
        <w:rPr>
          <w:rFonts w:ascii="Tahoma" w:hAnsi="Tahoma" w:cs="Tahoma"/>
          <w:b/>
          <w:color w:val="auto"/>
          <w:sz w:val="22"/>
          <w:szCs w:val="22"/>
        </w:rPr>
        <w:t xml:space="preserve">II </w:t>
      </w:r>
      <w:r w:rsidR="00031C5F" w:rsidRPr="00E579F8">
        <w:rPr>
          <w:rFonts w:ascii="Tahoma" w:hAnsi="Tahoma" w:cs="Tahoma"/>
          <w:b/>
          <w:color w:val="auto"/>
          <w:sz w:val="22"/>
          <w:szCs w:val="22"/>
        </w:rPr>
        <w:t>pirkimo objekto dalis</w:t>
      </w:r>
      <w:r w:rsidR="00031C5F" w:rsidRPr="00E579F8">
        <w:rPr>
          <w:rFonts w:ascii="Tahoma" w:hAnsi="Tahoma" w:cs="Tahoma"/>
          <w:color w:val="auto"/>
          <w:sz w:val="22"/>
          <w:szCs w:val="22"/>
        </w:rPr>
        <w:t xml:space="preserve"> </w:t>
      </w:r>
      <w:r w:rsidR="0052091F">
        <w:rPr>
          <w:rFonts w:ascii="Tahoma" w:hAnsi="Tahoma" w:cs="Tahoma"/>
          <w:color w:val="auto"/>
          <w:sz w:val="22"/>
          <w:szCs w:val="22"/>
        </w:rPr>
        <w:t>–</w:t>
      </w:r>
      <w:r w:rsidR="005A6E94" w:rsidRPr="00E579F8">
        <w:rPr>
          <w:rFonts w:ascii="Tahoma" w:hAnsi="Tahoma" w:cs="Tahoma"/>
          <w:color w:val="auto"/>
          <w:sz w:val="22"/>
          <w:szCs w:val="22"/>
        </w:rPr>
        <w:t xml:space="preserve"> </w:t>
      </w:r>
      <w:r w:rsidR="0052091F">
        <w:rPr>
          <w:rFonts w:ascii="Tahoma" w:hAnsi="Tahoma" w:cs="Tahoma"/>
          <w:color w:val="auto"/>
          <w:sz w:val="22"/>
          <w:szCs w:val="22"/>
        </w:rPr>
        <w:t>Statybinės medžiagos ir ū</w:t>
      </w:r>
      <w:r w:rsidR="0052091F" w:rsidRPr="00E579F8">
        <w:rPr>
          <w:rFonts w:ascii="Tahoma" w:hAnsi="Tahoma" w:cs="Tahoma"/>
          <w:color w:val="auto"/>
          <w:sz w:val="22"/>
          <w:szCs w:val="22"/>
        </w:rPr>
        <w:t xml:space="preserve">kinės </w:t>
      </w:r>
      <w:r w:rsidR="00EB34D9" w:rsidRPr="00E579F8">
        <w:rPr>
          <w:rFonts w:ascii="Tahoma" w:hAnsi="Tahoma" w:cs="Tahoma"/>
          <w:color w:val="auto"/>
          <w:sz w:val="22"/>
          <w:szCs w:val="22"/>
        </w:rPr>
        <w:t xml:space="preserve">prekės </w:t>
      </w:r>
      <w:bookmarkStart w:id="0" w:name="_Hlk48747028"/>
      <w:r w:rsidR="00680847" w:rsidRPr="00680847">
        <w:rPr>
          <w:rFonts w:ascii="Tahoma" w:hAnsi="Tahoma" w:cs="Tahoma"/>
          <w:color w:val="auto"/>
          <w:sz w:val="22"/>
          <w:szCs w:val="22"/>
        </w:rPr>
        <w:t xml:space="preserve"> </w:t>
      </w:r>
      <w:r w:rsidR="00680847">
        <w:rPr>
          <w:rFonts w:ascii="Tahoma" w:hAnsi="Tahoma" w:cs="Tahoma"/>
          <w:color w:val="auto"/>
          <w:sz w:val="22"/>
          <w:szCs w:val="22"/>
        </w:rPr>
        <w:t>Kauno mieste</w:t>
      </w:r>
      <w:r w:rsidRPr="00E579F8">
        <w:rPr>
          <w:rFonts w:ascii="Tahoma" w:hAnsi="Tahoma" w:cs="Tahoma"/>
          <w:color w:val="auto"/>
          <w:sz w:val="22"/>
          <w:szCs w:val="22"/>
        </w:rPr>
        <w:t>;</w:t>
      </w:r>
      <w:bookmarkEnd w:id="0"/>
    </w:p>
    <w:p w14:paraId="0C325DAD" w14:textId="19E6DEA1" w:rsidR="0052091F" w:rsidRDefault="002773A7" w:rsidP="0052091F">
      <w:pPr>
        <w:pStyle w:val="ListParagraph"/>
        <w:numPr>
          <w:ilvl w:val="2"/>
          <w:numId w:val="8"/>
        </w:numPr>
        <w:tabs>
          <w:tab w:val="left" w:pos="0"/>
          <w:tab w:val="left" w:pos="567"/>
        </w:tabs>
        <w:ind w:left="0" w:firstLine="0"/>
        <w:jc w:val="both"/>
        <w:rPr>
          <w:rFonts w:ascii="Tahoma" w:hAnsi="Tahoma" w:cs="Tahoma"/>
          <w:color w:val="auto"/>
          <w:sz w:val="22"/>
          <w:szCs w:val="22"/>
        </w:rPr>
      </w:pPr>
      <w:r w:rsidRPr="00E579F8">
        <w:rPr>
          <w:rFonts w:ascii="Tahoma" w:hAnsi="Tahoma" w:cs="Tahoma"/>
          <w:b/>
          <w:color w:val="auto"/>
          <w:sz w:val="22"/>
          <w:szCs w:val="22"/>
        </w:rPr>
        <w:t>III</w:t>
      </w:r>
      <w:r w:rsidR="005C684F" w:rsidRPr="00E579F8">
        <w:rPr>
          <w:rFonts w:ascii="Tahoma" w:hAnsi="Tahoma" w:cs="Tahoma"/>
          <w:b/>
          <w:color w:val="auto"/>
          <w:sz w:val="22"/>
          <w:szCs w:val="22"/>
        </w:rPr>
        <w:t xml:space="preserve"> </w:t>
      </w:r>
      <w:r w:rsidR="00031C5F" w:rsidRPr="00E579F8">
        <w:rPr>
          <w:rFonts w:ascii="Tahoma" w:hAnsi="Tahoma" w:cs="Tahoma"/>
          <w:b/>
          <w:color w:val="auto"/>
          <w:sz w:val="22"/>
          <w:szCs w:val="22"/>
        </w:rPr>
        <w:t>pirkimo objekto dalis</w:t>
      </w:r>
      <w:r w:rsidR="00FE1C37" w:rsidRPr="00E579F8">
        <w:rPr>
          <w:rFonts w:ascii="Tahoma" w:hAnsi="Tahoma" w:cs="Tahoma"/>
          <w:b/>
          <w:color w:val="auto"/>
          <w:sz w:val="22"/>
          <w:szCs w:val="22"/>
        </w:rPr>
        <w:t xml:space="preserve"> </w:t>
      </w:r>
      <w:r w:rsidR="0052091F">
        <w:rPr>
          <w:rFonts w:ascii="Tahoma" w:hAnsi="Tahoma" w:cs="Tahoma"/>
          <w:b/>
          <w:color w:val="auto"/>
          <w:sz w:val="22"/>
          <w:szCs w:val="22"/>
        </w:rPr>
        <w:t>–</w:t>
      </w:r>
      <w:r w:rsidR="00031C5F" w:rsidRPr="00E579F8">
        <w:rPr>
          <w:rFonts w:ascii="Tahoma" w:hAnsi="Tahoma" w:cs="Tahoma"/>
          <w:color w:val="auto"/>
          <w:sz w:val="22"/>
          <w:szCs w:val="22"/>
        </w:rPr>
        <w:t xml:space="preserve"> </w:t>
      </w:r>
      <w:r w:rsidR="0052091F">
        <w:rPr>
          <w:rFonts w:ascii="Tahoma" w:hAnsi="Tahoma" w:cs="Tahoma"/>
          <w:color w:val="auto"/>
          <w:sz w:val="22"/>
          <w:szCs w:val="22"/>
        </w:rPr>
        <w:t>Statybinės medžiagos ir ū</w:t>
      </w:r>
      <w:r w:rsidR="0052091F" w:rsidRPr="00E579F8">
        <w:rPr>
          <w:rFonts w:ascii="Tahoma" w:hAnsi="Tahoma" w:cs="Tahoma"/>
          <w:color w:val="auto"/>
          <w:sz w:val="22"/>
          <w:szCs w:val="22"/>
        </w:rPr>
        <w:t xml:space="preserve">kinės </w:t>
      </w:r>
      <w:r w:rsidR="00EB34D9" w:rsidRPr="00E579F8">
        <w:rPr>
          <w:rFonts w:ascii="Tahoma" w:hAnsi="Tahoma" w:cs="Tahoma"/>
          <w:color w:val="auto"/>
          <w:sz w:val="22"/>
          <w:szCs w:val="22"/>
        </w:rPr>
        <w:t xml:space="preserve">prekės </w:t>
      </w:r>
      <w:r w:rsidR="00874C26" w:rsidRPr="00ED38CE">
        <w:rPr>
          <w:rFonts w:ascii="Tahoma" w:hAnsi="Tahoma" w:cs="Tahoma"/>
          <w:color w:val="auto"/>
          <w:sz w:val="22"/>
          <w:szCs w:val="22"/>
        </w:rPr>
        <w:t>Klaipėdos apskrityje</w:t>
      </w:r>
      <w:r w:rsidR="005C684F" w:rsidRPr="00E579F8">
        <w:rPr>
          <w:rFonts w:ascii="Tahoma" w:hAnsi="Tahoma" w:cs="Tahoma"/>
          <w:color w:val="auto"/>
          <w:sz w:val="22"/>
          <w:szCs w:val="22"/>
        </w:rPr>
        <w:t>.</w:t>
      </w:r>
    </w:p>
    <w:p w14:paraId="79B7873F" w14:textId="5F5AA8ED" w:rsidR="0052091F" w:rsidRPr="001E7D50" w:rsidRDefault="0052091F" w:rsidP="001E7D50">
      <w:pPr>
        <w:pStyle w:val="ListParagraph"/>
        <w:numPr>
          <w:ilvl w:val="1"/>
          <w:numId w:val="8"/>
        </w:numPr>
        <w:tabs>
          <w:tab w:val="left" w:pos="0"/>
          <w:tab w:val="left" w:pos="567"/>
        </w:tabs>
        <w:jc w:val="both"/>
        <w:rPr>
          <w:rFonts w:ascii="Tahoma" w:hAnsi="Tahoma" w:cs="Tahoma"/>
          <w:color w:val="auto"/>
          <w:sz w:val="22"/>
          <w:szCs w:val="22"/>
        </w:rPr>
      </w:pPr>
      <w:r w:rsidRPr="00B85058">
        <w:rPr>
          <w:rFonts w:ascii="Tahoma" w:hAnsi="Tahoma" w:cs="Tahoma"/>
          <w:color w:val="auto"/>
          <w:sz w:val="22"/>
          <w:szCs w:val="22"/>
        </w:rPr>
        <w:t xml:space="preserve"> </w:t>
      </w:r>
      <w:r w:rsidRPr="001E7D50">
        <w:rPr>
          <w:rFonts w:ascii="Tahoma" w:eastAsia="Calibri" w:hAnsi="Tahoma" w:cs="Tahoma"/>
          <w:b/>
          <w:bCs/>
          <w:color w:val="auto"/>
          <w:sz w:val="22"/>
          <w:szCs w:val="22"/>
          <w:lang w:eastAsia="en-US"/>
        </w:rPr>
        <w:t>Pirkimo objekto apimtys:</w:t>
      </w:r>
      <w:r w:rsidRPr="001E7D50">
        <w:rPr>
          <w:rFonts w:ascii="Tahoma" w:eastAsia="Calibri" w:hAnsi="Tahoma" w:cs="Tahoma"/>
          <w:bCs/>
          <w:color w:val="auto"/>
          <w:sz w:val="22"/>
          <w:szCs w:val="22"/>
        </w:rPr>
        <w:t xml:space="preserve"> pirkimo dalys, Perkančiosios organizacijos adresai, maksimalus atstumas nuo Perkančiosios organizacijos padalinių iki Tiekėjo fizinės parduotuvės ir maksimali planuojama pirkimo objekto dalies vertė nurodyta </w:t>
      </w:r>
      <w:r w:rsidRPr="001E7D50">
        <w:rPr>
          <w:rFonts w:ascii="Tahoma" w:eastAsia="Calibri" w:hAnsi="Tahoma" w:cs="Tahoma"/>
          <w:color w:val="auto"/>
          <w:sz w:val="22"/>
          <w:szCs w:val="22"/>
          <w:lang w:eastAsia="en-US"/>
        </w:rPr>
        <w:t>Lentelėje Nr.1</w:t>
      </w:r>
      <w:r w:rsidRPr="001E7D50">
        <w:rPr>
          <w:rFonts w:ascii="Tahoma" w:eastAsia="Calibri" w:hAnsi="Tahoma" w:cs="Tahoma"/>
          <w:bCs/>
          <w:color w:val="auto"/>
          <w:sz w:val="22"/>
          <w:szCs w:val="22"/>
        </w:rPr>
        <w:t>.</w:t>
      </w:r>
    </w:p>
    <w:p w14:paraId="10CC8097" w14:textId="77777777" w:rsidR="0052091F" w:rsidRPr="0052091F" w:rsidRDefault="0052091F" w:rsidP="0052091F">
      <w:pPr>
        <w:tabs>
          <w:tab w:val="left" w:pos="567"/>
        </w:tabs>
        <w:spacing w:before="60" w:after="60"/>
        <w:ind w:left="360"/>
        <w:contextualSpacing/>
        <w:jc w:val="right"/>
        <w:rPr>
          <w:rFonts w:asciiTheme="minorHAnsi" w:eastAsia="Calibri" w:hAnsiTheme="minorHAnsi" w:cstheme="minorHAnsi"/>
          <w:color w:val="auto"/>
          <w:sz w:val="21"/>
          <w:szCs w:val="21"/>
          <w:lang w:eastAsia="en-US"/>
        </w:rPr>
      </w:pPr>
      <w:bookmarkStart w:id="1" w:name="_Hlk128928332"/>
      <w:r w:rsidRPr="0052091F">
        <w:rPr>
          <w:rFonts w:asciiTheme="minorHAnsi" w:eastAsia="Calibri" w:hAnsiTheme="minorHAnsi" w:cstheme="minorHAnsi"/>
          <w:color w:val="auto"/>
          <w:sz w:val="21"/>
          <w:szCs w:val="21"/>
          <w:lang w:eastAsia="en-US"/>
        </w:rPr>
        <w:t>Lentelė Nr.1</w:t>
      </w:r>
      <w:bookmarkEnd w:id="1"/>
      <w:r w:rsidRPr="0052091F">
        <w:rPr>
          <w:rFonts w:asciiTheme="minorHAnsi" w:eastAsia="Calibri" w:hAnsiTheme="minorHAnsi" w:cstheme="minorHAnsi"/>
          <w:color w:val="auto"/>
          <w:sz w:val="21"/>
          <w:szCs w:val="21"/>
          <w:lang w:eastAsia="en-US"/>
        </w:rPr>
        <w:t xml:space="preserve"> </w:t>
      </w:r>
    </w:p>
    <w:tbl>
      <w:tblPr>
        <w:tblW w:w="5000" w:type="pct"/>
        <w:tblLayout w:type="fixed"/>
        <w:tblLook w:val="04A0" w:firstRow="1" w:lastRow="0" w:firstColumn="1" w:lastColumn="0" w:noHBand="0" w:noVBand="1"/>
      </w:tblPr>
      <w:tblGrid>
        <w:gridCol w:w="1212"/>
        <w:gridCol w:w="2680"/>
        <w:gridCol w:w="3250"/>
        <w:gridCol w:w="1368"/>
        <w:gridCol w:w="1521"/>
      </w:tblGrid>
      <w:tr w:rsidR="0052091F" w:rsidRPr="0052091F" w14:paraId="61D422AA" w14:textId="77777777" w:rsidTr="00400592">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6DC859" w14:textId="77777777" w:rsidR="0052091F" w:rsidRPr="0052091F" w:rsidRDefault="0052091F" w:rsidP="0052091F">
            <w:pPr>
              <w:jc w:val="center"/>
              <w:rPr>
                <w:rFonts w:asciiTheme="minorHAnsi" w:eastAsia="Times New Roman" w:hAnsiTheme="minorHAnsi" w:cstheme="minorHAnsi"/>
                <w:b/>
                <w:bCs/>
                <w:i/>
                <w:iCs/>
                <w:color w:val="auto"/>
                <w:sz w:val="21"/>
                <w:szCs w:val="21"/>
              </w:rPr>
            </w:pPr>
            <w:r w:rsidRPr="0052091F">
              <w:rPr>
                <w:rFonts w:asciiTheme="minorHAnsi" w:eastAsia="Times New Roman" w:hAnsiTheme="minorHAnsi" w:cstheme="minorHAnsi"/>
                <w:b/>
                <w:bCs/>
                <w:i/>
                <w:iCs/>
                <w:color w:val="auto"/>
                <w:sz w:val="21"/>
                <w:szCs w:val="21"/>
              </w:rPr>
              <w:t>Pirkimo dalies Nr.</w:t>
            </w:r>
          </w:p>
        </w:tc>
        <w:tc>
          <w:tcPr>
            <w:tcW w:w="1336" w:type="pct"/>
            <w:tcBorders>
              <w:top w:val="single" w:sz="4" w:space="0" w:color="auto"/>
              <w:left w:val="nil"/>
              <w:bottom w:val="single" w:sz="4" w:space="0" w:color="auto"/>
              <w:right w:val="single" w:sz="4" w:space="0" w:color="auto"/>
            </w:tcBorders>
            <w:shd w:val="clear" w:color="000000" w:fill="D9D9D9"/>
            <w:vAlign w:val="center"/>
            <w:hideMark/>
          </w:tcPr>
          <w:p w14:paraId="5EABA73E" w14:textId="77777777" w:rsidR="0052091F" w:rsidRPr="0052091F" w:rsidRDefault="0052091F" w:rsidP="0052091F">
            <w:pPr>
              <w:jc w:val="center"/>
              <w:rPr>
                <w:rFonts w:asciiTheme="minorHAnsi" w:eastAsia="Times New Roman" w:hAnsiTheme="minorHAnsi" w:cstheme="minorHAnsi"/>
                <w:b/>
                <w:bCs/>
                <w:i/>
                <w:iCs/>
                <w:color w:val="auto"/>
                <w:sz w:val="21"/>
                <w:szCs w:val="21"/>
              </w:rPr>
            </w:pPr>
            <w:r w:rsidRPr="0052091F">
              <w:rPr>
                <w:rFonts w:asciiTheme="minorHAnsi" w:eastAsia="Times New Roman" w:hAnsiTheme="minorHAnsi" w:cstheme="minorHAnsi"/>
                <w:b/>
                <w:bCs/>
                <w:i/>
                <w:iCs/>
                <w:color w:val="auto"/>
                <w:sz w:val="21"/>
                <w:szCs w:val="21"/>
              </w:rPr>
              <w:t>Pirkimo dalies pavadinimas</w:t>
            </w:r>
          </w:p>
        </w:tc>
        <w:tc>
          <w:tcPr>
            <w:tcW w:w="1620" w:type="pct"/>
            <w:tcBorders>
              <w:top w:val="single" w:sz="4" w:space="0" w:color="auto"/>
              <w:left w:val="nil"/>
              <w:bottom w:val="single" w:sz="4" w:space="0" w:color="auto"/>
              <w:right w:val="single" w:sz="4" w:space="0" w:color="auto"/>
            </w:tcBorders>
            <w:shd w:val="clear" w:color="000000" w:fill="D9D9D9"/>
            <w:vAlign w:val="center"/>
            <w:hideMark/>
          </w:tcPr>
          <w:p w14:paraId="7A3BD61A" w14:textId="77777777" w:rsidR="0052091F" w:rsidRPr="0052091F" w:rsidRDefault="0052091F" w:rsidP="0052091F">
            <w:pPr>
              <w:jc w:val="center"/>
              <w:rPr>
                <w:rFonts w:asciiTheme="minorHAnsi" w:eastAsia="Times New Roman" w:hAnsiTheme="minorHAnsi" w:cstheme="minorHAnsi"/>
                <w:b/>
                <w:bCs/>
                <w:i/>
                <w:iCs/>
                <w:color w:val="auto"/>
                <w:sz w:val="21"/>
                <w:szCs w:val="21"/>
              </w:rPr>
            </w:pPr>
            <w:r w:rsidRPr="0052091F">
              <w:rPr>
                <w:rFonts w:asciiTheme="minorHAnsi" w:eastAsia="Times New Roman" w:hAnsiTheme="minorHAnsi" w:cstheme="minorHAnsi"/>
                <w:b/>
                <w:bCs/>
                <w:i/>
                <w:iCs/>
                <w:color w:val="auto"/>
                <w:sz w:val="21"/>
                <w:szCs w:val="21"/>
              </w:rPr>
              <w:t>Perkančiosios organizacijos</w:t>
            </w:r>
            <w:r w:rsidRPr="0052091F">
              <w:rPr>
                <w:rFonts w:asciiTheme="minorHAnsi" w:eastAsia="Times New Roman" w:hAnsiTheme="minorHAnsi" w:cstheme="minorHAnsi"/>
                <w:b/>
                <w:bCs/>
                <w:i/>
                <w:iCs/>
                <w:color w:val="auto"/>
                <w:sz w:val="21"/>
                <w:szCs w:val="21"/>
                <w:highlight w:val="yellow"/>
              </w:rPr>
              <w:t xml:space="preserve"> </w:t>
            </w:r>
            <w:r w:rsidRPr="0052091F">
              <w:rPr>
                <w:rFonts w:asciiTheme="minorHAnsi" w:eastAsia="Times New Roman" w:hAnsiTheme="minorHAnsi" w:cstheme="minorHAnsi"/>
                <w:b/>
                <w:bCs/>
                <w:i/>
                <w:iCs/>
                <w:color w:val="auto"/>
                <w:sz w:val="21"/>
                <w:szCs w:val="21"/>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6491A8D1" w14:textId="77777777" w:rsidR="0052091F" w:rsidRPr="0052091F" w:rsidRDefault="0052091F" w:rsidP="0052091F">
            <w:pPr>
              <w:jc w:val="center"/>
              <w:rPr>
                <w:rFonts w:asciiTheme="minorHAnsi" w:eastAsia="Times New Roman" w:hAnsiTheme="minorHAnsi" w:cstheme="minorHAnsi"/>
                <w:b/>
                <w:bCs/>
                <w:i/>
                <w:iCs/>
                <w:color w:val="auto"/>
                <w:sz w:val="21"/>
                <w:szCs w:val="21"/>
              </w:rPr>
            </w:pPr>
            <w:r w:rsidRPr="0052091F">
              <w:rPr>
                <w:rFonts w:asciiTheme="minorHAnsi" w:eastAsia="Times New Roman" w:hAnsiTheme="minorHAnsi" w:cstheme="minorHAnsi"/>
                <w:b/>
                <w:bCs/>
                <w:i/>
                <w:iCs/>
                <w:color w:val="auto"/>
                <w:sz w:val="21"/>
                <w:szCs w:val="21"/>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4306400E" w14:textId="77777777" w:rsidR="0052091F" w:rsidRPr="0052091F" w:rsidRDefault="0052091F" w:rsidP="0052091F">
            <w:pPr>
              <w:jc w:val="center"/>
              <w:rPr>
                <w:rFonts w:asciiTheme="minorHAnsi" w:eastAsia="Times New Roman" w:hAnsiTheme="minorHAnsi" w:cstheme="minorHAnsi"/>
                <w:b/>
                <w:bCs/>
                <w:i/>
                <w:iCs/>
                <w:color w:val="auto"/>
                <w:sz w:val="21"/>
                <w:szCs w:val="21"/>
              </w:rPr>
            </w:pPr>
            <w:r w:rsidRPr="0052091F">
              <w:rPr>
                <w:rFonts w:asciiTheme="minorHAnsi" w:eastAsia="Times New Roman" w:hAnsiTheme="minorHAnsi" w:cstheme="minorHAnsi"/>
                <w:b/>
                <w:bCs/>
                <w:i/>
                <w:iCs/>
                <w:color w:val="auto"/>
                <w:sz w:val="21"/>
                <w:szCs w:val="21"/>
              </w:rPr>
              <w:t>Numatoma pirkimo dalies vertė, Eur be PVM</w:t>
            </w:r>
          </w:p>
        </w:tc>
      </w:tr>
      <w:tr w:rsidR="0052091F" w:rsidRPr="0052091F" w14:paraId="0DBD19C4" w14:textId="77777777" w:rsidTr="00400592">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242BBD6" w14:textId="77777777" w:rsidR="0052091F" w:rsidRPr="0052091F" w:rsidRDefault="0052091F" w:rsidP="0052091F">
            <w:pPr>
              <w:numPr>
                <w:ilvl w:val="0"/>
                <w:numId w:val="20"/>
              </w:numPr>
              <w:spacing w:after="160" w:line="276" w:lineRule="auto"/>
              <w:ind w:left="452"/>
              <w:contextualSpacing/>
              <w:jc w:val="center"/>
              <w:rPr>
                <w:rFonts w:asciiTheme="minorHAnsi" w:eastAsia="Calibri" w:hAnsiTheme="minorHAnsi" w:cstheme="minorHAnsi"/>
                <w:color w:val="auto"/>
                <w:sz w:val="21"/>
                <w:szCs w:val="21"/>
                <w:lang w:val="pt-PT" w:eastAsia="en-US"/>
              </w:rPr>
            </w:pPr>
          </w:p>
        </w:tc>
        <w:tc>
          <w:tcPr>
            <w:tcW w:w="1336" w:type="pct"/>
            <w:tcBorders>
              <w:top w:val="nil"/>
              <w:left w:val="nil"/>
              <w:bottom w:val="single" w:sz="4" w:space="0" w:color="auto"/>
              <w:right w:val="single" w:sz="4" w:space="0" w:color="auto"/>
            </w:tcBorders>
            <w:shd w:val="clear" w:color="auto" w:fill="auto"/>
            <w:noWrap/>
            <w:vAlign w:val="center"/>
            <w:hideMark/>
          </w:tcPr>
          <w:p w14:paraId="752CBFAE" w14:textId="0D0E901D" w:rsidR="0052091F" w:rsidRPr="0052091F" w:rsidRDefault="00AF57B8" w:rsidP="0052091F">
            <w:pPr>
              <w:jc w:val="center"/>
              <w:rPr>
                <w:rFonts w:asciiTheme="minorHAnsi" w:eastAsia="Times New Roman" w:hAnsiTheme="minorHAnsi" w:cstheme="minorHAnsi"/>
                <w:b/>
                <w:bCs/>
                <w:color w:val="auto"/>
                <w:sz w:val="21"/>
                <w:szCs w:val="21"/>
              </w:rPr>
            </w:pPr>
            <w:r>
              <w:rPr>
                <w:rFonts w:asciiTheme="minorHAnsi" w:eastAsia="Times New Roman" w:hAnsiTheme="minorHAnsi" w:cstheme="minorHAnsi"/>
                <w:b/>
                <w:bCs/>
                <w:color w:val="auto"/>
                <w:sz w:val="21"/>
                <w:szCs w:val="21"/>
              </w:rPr>
              <w:t>Statybinės medžiagos ir ūkinės prekės</w:t>
            </w:r>
            <w:r w:rsidR="0052091F" w:rsidRPr="0052091F">
              <w:rPr>
                <w:rFonts w:asciiTheme="minorHAnsi" w:eastAsia="Times New Roman" w:hAnsiTheme="minorHAnsi" w:cstheme="minorHAnsi"/>
                <w:b/>
                <w:bCs/>
                <w:color w:val="auto"/>
                <w:sz w:val="21"/>
                <w:szCs w:val="21"/>
              </w:rPr>
              <w:t xml:space="preserve"> Panevėžio miest</w:t>
            </w:r>
            <w:r>
              <w:rPr>
                <w:rFonts w:asciiTheme="minorHAnsi" w:eastAsia="Times New Roman" w:hAnsiTheme="minorHAnsi" w:cstheme="minorHAnsi"/>
                <w:b/>
                <w:bCs/>
                <w:color w:val="auto"/>
                <w:sz w:val="21"/>
                <w:szCs w:val="21"/>
              </w:rPr>
              <w:t>e</w:t>
            </w:r>
          </w:p>
        </w:tc>
        <w:tc>
          <w:tcPr>
            <w:tcW w:w="1620" w:type="pct"/>
            <w:tcBorders>
              <w:top w:val="nil"/>
              <w:left w:val="nil"/>
              <w:bottom w:val="single" w:sz="4" w:space="0" w:color="auto"/>
              <w:right w:val="single" w:sz="4" w:space="0" w:color="auto"/>
            </w:tcBorders>
            <w:shd w:val="clear" w:color="auto" w:fill="auto"/>
            <w:noWrap/>
            <w:vAlign w:val="center"/>
            <w:hideMark/>
          </w:tcPr>
          <w:p w14:paraId="3420CDB1" w14:textId="78E3AB35" w:rsidR="0052091F" w:rsidRPr="001E7D50" w:rsidRDefault="0052091F" w:rsidP="0052091F">
            <w:pPr>
              <w:jc w:val="center"/>
              <w:rPr>
                <w:rFonts w:asciiTheme="minorHAnsi" w:eastAsia="Times New Roman" w:hAnsiTheme="minorHAnsi" w:cstheme="minorHAnsi"/>
                <w:b/>
                <w:bCs/>
                <w:color w:val="auto"/>
                <w:sz w:val="21"/>
                <w:szCs w:val="21"/>
              </w:rPr>
            </w:pPr>
            <w:r w:rsidRPr="001E7D50">
              <w:rPr>
                <w:rFonts w:asciiTheme="minorHAnsi" w:eastAsia="Times New Roman" w:hAnsiTheme="minorHAnsi" w:cstheme="minorHAnsi"/>
                <w:b/>
                <w:bCs/>
                <w:color w:val="auto"/>
                <w:sz w:val="21"/>
                <w:szCs w:val="21"/>
              </w:rPr>
              <w:t>Nemuno g. 33</w:t>
            </w:r>
            <w:r w:rsidR="006564EE" w:rsidRPr="001E7D50">
              <w:rPr>
                <w:rFonts w:asciiTheme="minorHAnsi" w:eastAsia="Times New Roman" w:hAnsiTheme="minorHAnsi" w:cstheme="minorHAnsi"/>
                <w:b/>
                <w:bCs/>
                <w:color w:val="auto"/>
                <w:sz w:val="21"/>
                <w:szCs w:val="21"/>
              </w:rPr>
              <w:t>,</w:t>
            </w:r>
            <w:r w:rsidRPr="001E7D50">
              <w:rPr>
                <w:rFonts w:asciiTheme="minorHAnsi" w:eastAsia="Times New Roman" w:hAnsiTheme="minorHAnsi" w:cstheme="minorHAnsi"/>
                <w:b/>
                <w:bCs/>
                <w:color w:val="auto"/>
                <w:sz w:val="21"/>
                <w:szCs w:val="21"/>
              </w:rPr>
              <w:t xml:space="preserve"> Panevėžys</w:t>
            </w:r>
            <w:r w:rsidR="007D69DE" w:rsidRPr="001E7D50">
              <w:rPr>
                <w:rFonts w:asciiTheme="minorHAnsi" w:eastAsia="Times New Roman" w:hAnsiTheme="minorHAnsi" w:cstheme="minorHAnsi"/>
                <w:b/>
                <w:bCs/>
                <w:color w:val="auto"/>
                <w:sz w:val="21"/>
                <w:szCs w:val="21"/>
              </w:rPr>
              <w:t xml:space="preserve"> (adresas </w:t>
            </w:r>
            <w:r w:rsidR="00703D6F">
              <w:rPr>
                <w:rFonts w:asciiTheme="minorHAnsi" w:eastAsia="Times New Roman" w:hAnsiTheme="minorHAnsi" w:cstheme="minorHAnsi"/>
                <w:b/>
                <w:bCs/>
                <w:color w:val="auto"/>
                <w:sz w:val="21"/>
                <w:szCs w:val="21"/>
              </w:rPr>
              <w:t xml:space="preserve">I pirkimo dalies </w:t>
            </w:r>
            <w:r w:rsidR="007D69DE" w:rsidRPr="001E7D50">
              <w:rPr>
                <w:rFonts w:asciiTheme="minorHAnsi" w:eastAsia="Times New Roman" w:hAnsiTheme="minorHAnsi" w:cstheme="minorHAnsi"/>
                <w:b/>
                <w:bCs/>
                <w:color w:val="auto"/>
                <w:sz w:val="21"/>
                <w:szCs w:val="21"/>
              </w:rPr>
              <w:t>atstumo vertinimui)</w:t>
            </w:r>
          </w:p>
          <w:p w14:paraId="4240FDED" w14:textId="77777777"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Daukanto g. 12, Panevėžys</w:t>
            </w:r>
          </w:p>
          <w:p w14:paraId="50C2663A" w14:textId="5B1A4DE5" w:rsidR="006564EE" w:rsidRPr="0052091F"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Klaipėdos g. 27, Panevėžys</w:t>
            </w:r>
          </w:p>
        </w:tc>
        <w:tc>
          <w:tcPr>
            <w:tcW w:w="682" w:type="pct"/>
            <w:tcBorders>
              <w:top w:val="nil"/>
              <w:left w:val="nil"/>
              <w:bottom w:val="single" w:sz="4" w:space="0" w:color="auto"/>
              <w:right w:val="single" w:sz="4" w:space="0" w:color="auto"/>
            </w:tcBorders>
            <w:shd w:val="clear" w:color="auto" w:fill="auto"/>
            <w:noWrap/>
            <w:vAlign w:val="center"/>
            <w:hideMark/>
          </w:tcPr>
          <w:p w14:paraId="4CD8AE30" w14:textId="77777777" w:rsidR="0052091F" w:rsidRPr="0052091F" w:rsidRDefault="0052091F" w:rsidP="0052091F">
            <w:pPr>
              <w:jc w:val="center"/>
              <w:rPr>
                <w:rFonts w:asciiTheme="minorHAnsi" w:eastAsia="Times New Roman" w:hAnsiTheme="minorHAnsi" w:cstheme="minorHAnsi"/>
                <w:color w:val="000000" w:themeColor="text1"/>
                <w:sz w:val="21"/>
                <w:szCs w:val="21"/>
              </w:rPr>
            </w:pPr>
            <w:r w:rsidRPr="0052091F">
              <w:rPr>
                <w:rFonts w:asciiTheme="minorHAnsi" w:eastAsia="Times New Roman" w:hAnsiTheme="minorHAnsi" w:cstheme="minorHAnsi"/>
                <w:color w:val="000000" w:themeColor="text1"/>
                <w:sz w:val="21"/>
                <w:szCs w:val="21"/>
              </w:rPr>
              <w:t>10</w:t>
            </w:r>
          </w:p>
        </w:tc>
        <w:tc>
          <w:tcPr>
            <w:tcW w:w="758" w:type="pct"/>
            <w:tcBorders>
              <w:top w:val="nil"/>
              <w:left w:val="nil"/>
              <w:bottom w:val="single" w:sz="4" w:space="0" w:color="auto"/>
              <w:right w:val="single" w:sz="4" w:space="0" w:color="auto"/>
            </w:tcBorders>
            <w:shd w:val="clear" w:color="auto" w:fill="auto"/>
            <w:noWrap/>
            <w:vAlign w:val="center"/>
            <w:hideMark/>
          </w:tcPr>
          <w:p w14:paraId="2F9F4F97" w14:textId="4B33CB48" w:rsidR="0052091F" w:rsidRPr="0052091F" w:rsidRDefault="00E30DDF" w:rsidP="0052091F">
            <w:pPr>
              <w:jc w:val="center"/>
              <w:rPr>
                <w:rFonts w:asciiTheme="minorHAnsi" w:eastAsia="Times New Roman" w:hAnsiTheme="minorHAnsi" w:cstheme="minorHAnsi"/>
                <w:color w:val="000000" w:themeColor="text1"/>
                <w:sz w:val="21"/>
                <w:szCs w:val="21"/>
              </w:rPr>
            </w:pPr>
            <w:r>
              <w:rPr>
                <w:rFonts w:asciiTheme="minorHAnsi" w:eastAsia="Times New Roman" w:hAnsiTheme="minorHAnsi" w:cstheme="minorHAnsi"/>
                <w:color w:val="000000" w:themeColor="text1"/>
                <w:sz w:val="21"/>
                <w:szCs w:val="21"/>
              </w:rPr>
              <w:t xml:space="preserve">Iki </w:t>
            </w:r>
            <w:r w:rsidR="00C84304">
              <w:rPr>
                <w:rFonts w:asciiTheme="minorHAnsi" w:eastAsia="Times New Roman" w:hAnsiTheme="minorHAnsi" w:cstheme="minorHAnsi"/>
                <w:color w:val="000000" w:themeColor="text1"/>
                <w:sz w:val="21"/>
                <w:szCs w:val="21"/>
              </w:rPr>
              <w:t>85</w:t>
            </w:r>
            <w:r w:rsidR="00C84304" w:rsidRPr="0052091F">
              <w:rPr>
                <w:rFonts w:asciiTheme="minorHAnsi" w:eastAsia="Times New Roman" w:hAnsiTheme="minorHAnsi" w:cstheme="minorHAnsi"/>
                <w:color w:val="000000" w:themeColor="text1"/>
                <w:sz w:val="21"/>
                <w:szCs w:val="21"/>
              </w:rPr>
              <w:t xml:space="preserve"> </w:t>
            </w:r>
            <w:r w:rsidR="0052091F" w:rsidRPr="0052091F">
              <w:rPr>
                <w:rFonts w:asciiTheme="minorHAnsi" w:eastAsia="Times New Roman" w:hAnsiTheme="minorHAnsi" w:cstheme="minorHAnsi"/>
                <w:color w:val="000000" w:themeColor="text1"/>
                <w:sz w:val="21"/>
                <w:szCs w:val="21"/>
              </w:rPr>
              <w:t>000,00</w:t>
            </w:r>
          </w:p>
        </w:tc>
      </w:tr>
      <w:tr w:rsidR="0052091F" w:rsidRPr="0052091F" w14:paraId="59D71183" w14:textId="77777777" w:rsidTr="00400592">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A9239BD" w14:textId="77777777" w:rsidR="0052091F" w:rsidRPr="0052091F" w:rsidRDefault="0052091F" w:rsidP="0052091F">
            <w:pPr>
              <w:numPr>
                <w:ilvl w:val="0"/>
                <w:numId w:val="20"/>
              </w:numPr>
              <w:spacing w:after="160" w:line="276" w:lineRule="auto"/>
              <w:ind w:left="452"/>
              <w:contextualSpacing/>
              <w:jc w:val="center"/>
              <w:rPr>
                <w:rFonts w:asciiTheme="minorHAnsi" w:eastAsia="Calibri" w:hAnsiTheme="minorHAnsi" w:cstheme="minorHAnsi"/>
                <w:color w:val="auto"/>
                <w:sz w:val="21"/>
                <w:szCs w:val="21"/>
                <w:lang w:val="en-US" w:eastAsia="en-US"/>
              </w:rPr>
            </w:pPr>
          </w:p>
        </w:tc>
        <w:tc>
          <w:tcPr>
            <w:tcW w:w="1336" w:type="pct"/>
            <w:tcBorders>
              <w:top w:val="nil"/>
              <w:left w:val="nil"/>
              <w:bottom w:val="single" w:sz="4" w:space="0" w:color="auto"/>
              <w:right w:val="single" w:sz="4" w:space="0" w:color="auto"/>
            </w:tcBorders>
            <w:shd w:val="clear" w:color="auto" w:fill="auto"/>
            <w:noWrap/>
            <w:vAlign w:val="center"/>
            <w:hideMark/>
          </w:tcPr>
          <w:p w14:paraId="46BDD0B7" w14:textId="075280DF" w:rsidR="0052091F" w:rsidRPr="0052091F" w:rsidRDefault="00AF57B8" w:rsidP="0052091F">
            <w:pPr>
              <w:jc w:val="center"/>
              <w:rPr>
                <w:rFonts w:asciiTheme="minorHAnsi" w:eastAsia="Times New Roman" w:hAnsiTheme="minorHAnsi" w:cstheme="minorHAnsi"/>
                <w:b/>
                <w:bCs/>
                <w:color w:val="auto"/>
                <w:sz w:val="21"/>
                <w:szCs w:val="21"/>
              </w:rPr>
            </w:pPr>
            <w:r>
              <w:rPr>
                <w:rFonts w:asciiTheme="minorHAnsi" w:eastAsia="Times New Roman" w:hAnsiTheme="minorHAnsi" w:cstheme="minorHAnsi"/>
                <w:b/>
                <w:bCs/>
                <w:color w:val="auto"/>
                <w:sz w:val="21"/>
                <w:szCs w:val="21"/>
              </w:rPr>
              <w:t>Statybinės medžiagos ir ūkinės prekės Kauno mieste</w:t>
            </w:r>
          </w:p>
        </w:tc>
        <w:tc>
          <w:tcPr>
            <w:tcW w:w="1620" w:type="pct"/>
            <w:tcBorders>
              <w:top w:val="nil"/>
              <w:left w:val="nil"/>
              <w:bottom w:val="single" w:sz="4" w:space="0" w:color="auto"/>
              <w:right w:val="single" w:sz="4" w:space="0" w:color="auto"/>
            </w:tcBorders>
            <w:shd w:val="clear" w:color="auto" w:fill="auto"/>
            <w:noWrap/>
            <w:vAlign w:val="center"/>
            <w:hideMark/>
          </w:tcPr>
          <w:p w14:paraId="0D7F61B0" w14:textId="3E84E433"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K. Donelaičio g. 73, Kaunas</w:t>
            </w:r>
          </w:p>
          <w:p w14:paraId="409AF553" w14:textId="775AC574"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A. Mickevičiaus g. 37, Kaunas</w:t>
            </w:r>
          </w:p>
          <w:p w14:paraId="432FCA5D" w14:textId="73E378B0"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Gedimino g. 50, Kaunas</w:t>
            </w:r>
          </w:p>
          <w:p w14:paraId="2638D304" w14:textId="294F4E10"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Laisvės al. 13, Kaunas</w:t>
            </w:r>
          </w:p>
          <w:p w14:paraId="6FECF928" w14:textId="252667E3"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Radvilėnų pl. 19, Kaunas</w:t>
            </w:r>
          </w:p>
          <w:p w14:paraId="68D5ACD2" w14:textId="5A6ED9B9"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48, Kaunas</w:t>
            </w:r>
          </w:p>
          <w:p w14:paraId="082458E8" w14:textId="66471247"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48A, Kaunas</w:t>
            </w:r>
          </w:p>
          <w:p w14:paraId="4E0F9A7D" w14:textId="7AE05446" w:rsidR="006564EE" w:rsidRPr="001E7D50" w:rsidRDefault="006564EE" w:rsidP="0052091F">
            <w:pPr>
              <w:jc w:val="center"/>
              <w:rPr>
                <w:rFonts w:asciiTheme="minorHAnsi" w:eastAsia="Times New Roman" w:hAnsiTheme="minorHAnsi" w:cstheme="minorHAnsi"/>
                <w:b/>
                <w:bCs/>
                <w:color w:val="auto"/>
                <w:sz w:val="21"/>
                <w:szCs w:val="21"/>
              </w:rPr>
            </w:pPr>
            <w:r w:rsidRPr="001E7D50">
              <w:rPr>
                <w:rFonts w:asciiTheme="minorHAnsi" w:eastAsia="Times New Roman" w:hAnsiTheme="minorHAnsi" w:cstheme="minorHAnsi"/>
                <w:b/>
                <w:bCs/>
                <w:color w:val="auto"/>
                <w:sz w:val="21"/>
                <w:szCs w:val="21"/>
              </w:rPr>
              <w:t xml:space="preserve">Studentų g. 50, Kaunas (adresas </w:t>
            </w:r>
            <w:r w:rsidR="00703D6F">
              <w:rPr>
                <w:rFonts w:asciiTheme="minorHAnsi" w:eastAsia="Times New Roman" w:hAnsiTheme="minorHAnsi" w:cstheme="minorHAnsi"/>
                <w:b/>
                <w:bCs/>
                <w:color w:val="auto"/>
                <w:sz w:val="21"/>
                <w:szCs w:val="21"/>
              </w:rPr>
              <w:t xml:space="preserve">II pirkimo dalies </w:t>
            </w:r>
            <w:r w:rsidRPr="001E7D50">
              <w:rPr>
                <w:rFonts w:asciiTheme="minorHAnsi" w:eastAsia="Times New Roman" w:hAnsiTheme="minorHAnsi" w:cstheme="minorHAnsi"/>
                <w:b/>
                <w:bCs/>
                <w:color w:val="auto"/>
                <w:sz w:val="21"/>
                <w:szCs w:val="21"/>
              </w:rPr>
              <w:t>atstumo vertinimui)</w:t>
            </w:r>
          </w:p>
          <w:p w14:paraId="2E81DD44" w14:textId="2B45E0D3"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54, Kaunas</w:t>
            </w:r>
          </w:p>
          <w:p w14:paraId="427B5339" w14:textId="78DBD1F0"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56, Kaunas</w:t>
            </w:r>
          </w:p>
          <w:p w14:paraId="43F75ABE" w14:textId="6914F474"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63A, Kaunas</w:t>
            </w:r>
          </w:p>
          <w:p w14:paraId="3924B655" w14:textId="5AD77DF8"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65, Kaunas</w:t>
            </w:r>
          </w:p>
          <w:p w14:paraId="70115113" w14:textId="0A9AF672"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K. Baršausko g. 59, Kaunas</w:t>
            </w:r>
          </w:p>
          <w:p w14:paraId="33EEAB76" w14:textId="6B66593F"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Tunelio g. 60, Kaunas</w:t>
            </w:r>
          </w:p>
          <w:p w14:paraId="693891B4" w14:textId="069B89E1"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67, Kaunas</w:t>
            </w:r>
          </w:p>
          <w:p w14:paraId="07F6F5E2" w14:textId="46F5F7BE"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69, Kaunas</w:t>
            </w:r>
          </w:p>
          <w:p w14:paraId="7112307B" w14:textId="48AA0DC0" w:rsidR="006564EE" w:rsidRDefault="006564EE" w:rsidP="0052091F">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Studentų g. 71, Kaunas</w:t>
            </w:r>
          </w:p>
          <w:p w14:paraId="788F14F5" w14:textId="203EF5C4" w:rsidR="006564EE" w:rsidRDefault="006564EE" w:rsidP="0052091F">
            <w:pPr>
              <w:jc w:val="center"/>
              <w:rPr>
                <w:rFonts w:asciiTheme="minorHAnsi" w:eastAsia="Times New Roman" w:hAnsiTheme="minorHAnsi" w:cstheme="minorHAnsi"/>
                <w:color w:val="auto"/>
                <w:sz w:val="21"/>
                <w:szCs w:val="21"/>
              </w:rPr>
            </w:pPr>
            <w:proofErr w:type="spellStart"/>
            <w:r>
              <w:rPr>
                <w:rFonts w:asciiTheme="minorHAnsi" w:eastAsia="Times New Roman" w:hAnsiTheme="minorHAnsi" w:cstheme="minorHAnsi"/>
                <w:color w:val="auto"/>
                <w:sz w:val="21"/>
                <w:szCs w:val="21"/>
              </w:rPr>
              <w:t>Gričiupio</w:t>
            </w:r>
            <w:proofErr w:type="spellEnd"/>
            <w:r>
              <w:rPr>
                <w:rFonts w:asciiTheme="minorHAnsi" w:eastAsia="Times New Roman" w:hAnsiTheme="minorHAnsi" w:cstheme="minorHAnsi"/>
                <w:color w:val="auto"/>
                <w:sz w:val="21"/>
                <w:szCs w:val="21"/>
              </w:rPr>
              <w:t xml:space="preserve"> g. 9, Kaunas</w:t>
            </w:r>
          </w:p>
          <w:p w14:paraId="1AEFEF87" w14:textId="07BDC917" w:rsidR="006564EE" w:rsidRDefault="006564EE" w:rsidP="006564EE">
            <w:pPr>
              <w:jc w:val="center"/>
              <w:rPr>
                <w:rFonts w:asciiTheme="minorHAnsi" w:eastAsia="Times New Roman" w:hAnsiTheme="minorHAnsi" w:cstheme="minorHAnsi"/>
                <w:color w:val="auto"/>
                <w:sz w:val="21"/>
                <w:szCs w:val="21"/>
              </w:rPr>
            </w:pPr>
            <w:r w:rsidRPr="006564EE">
              <w:rPr>
                <w:rFonts w:asciiTheme="minorHAnsi" w:eastAsia="Times New Roman" w:hAnsiTheme="minorHAnsi" w:cstheme="minorHAnsi"/>
                <w:color w:val="auto"/>
                <w:sz w:val="21"/>
                <w:szCs w:val="21"/>
              </w:rPr>
              <w:t>A.</w:t>
            </w:r>
            <w:r>
              <w:rPr>
                <w:rFonts w:asciiTheme="minorHAnsi" w:eastAsia="Times New Roman" w:hAnsiTheme="minorHAnsi" w:cstheme="minorHAnsi"/>
                <w:color w:val="auto"/>
                <w:sz w:val="21"/>
                <w:szCs w:val="21"/>
              </w:rPr>
              <w:t xml:space="preserve"> Purėno g. 18, Kaunas</w:t>
            </w:r>
          </w:p>
          <w:p w14:paraId="3CD8E1CC" w14:textId="0A0A8705" w:rsidR="006564EE" w:rsidRDefault="006564EE" w:rsidP="006564EE">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A. Purėno g. 20, Kaunas</w:t>
            </w:r>
          </w:p>
          <w:p w14:paraId="0105246F" w14:textId="121B04DC" w:rsidR="006564EE" w:rsidRDefault="006564EE" w:rsidP="006564EE">
            <w:pPr>
              <w:jc w:val="center"/>
              <w:rPr>
                <w:rFonts w:asciiTheme="minorHAnsi" w:eastAsia="Times New Roman" w:hAnsiTheme="minorHAnsi" w:cstheme="minorHAnsi"/>
                <w:color w:val="auto"/>
                <w:sz w:val="21"/>
                <w:szCs w:val="21"/>
              </w:rPr>
            </w:pPr>
            <w:proofErr w:type="spellStart"/>
            <w:r>
              <w:rPr>
                <w:rFonts w:asciiTheme="minorHAnsi" w:eastAsia="Times New Roman" w:hAnsiTheme="minorHAnsi" w:cstheme="minorHAnsi"/>
                <w:color w:val="auto"/>
                <w:sz w:val="21"/>
                <w:szCs w:val="21"/>
              </w:rPr>
              <w:t>Gričiupio</w:t>
            </w:r>
            <w:proofErr w:type="spellEnd"/>
            <w:r>
              <w:rPr>
                <w:rFonts w:asciiTheme="minorHAnsi" w:eastAsia="Times New Roman" w:hAnsiTheme="minorHAnsi" w:cstheme="minorHAnsi"/>
                <w:color w:val="auto"/>
                <w:sz w:val="21"/>
                <w:szCs w:val="21"/>
              </w:rPr>
              <w:t xml:space="preserve"> g. 13, Kaunas</w:t>
            </w:r>
          </w:p>
          <w:p w14:paraId="69B86E6C" w14:textId="2A5BE5C0" w:rsidR="006564EE" w:rsidRDefault="006564EE" w:rsidP="006564EE">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Pašilės g. 37, Kaunas</w:t>
            </w:r>
          </w:p>
          <w:p w14:paraId="12CF6791" w14:textId="3F5BC3D4" w:rsidR="006564EE" w:rsidRDefault="006564EE" w:rsidP="006564EE">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Vydūno al. 25, Kaunas</w:t>
            </w:r>
          </w:p>
          <w:p w14:paraId="1192C9FF" w14:textId="0BD70CEA" w:rsidR="006564EE" w:rsidRDefault="006564EE" w:rsidP="006564EE">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Vydūno al. 25A, Kaunas</w:t>
            </w:r>
          </w:p>
          <w:p w14:paraId="2779AE12" w14:textId="35859662" w:rsidR="006564EE" w:rsidRDefault="006564EE" w:rsidP="006564EE">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t>Vydūno al. 25B, Kaunas</w:t>
            </w:r>
          </w:p>
          <w:p w14:paraId="7FB313F5" w14:textId="4D631482" w:rsidR="0052091F" w:rsidRPr="0052091F" w:rsidRDefault="006564EE" w:rsidP="006564EE">
            <w:pPr>
              <w:jc w:val="center"/>
              <w:rPr>
                <w:rFonts w:asciiTheme="minorHAnsi" w:eastAsia="Times New Roman" w:hAnsiTheme="minorHAnsi" w:cstheme="minorHAnsi"/>
                <w:color w:val="auto"/>
                <w:sz w:val="21"/>
                <w:szCs w:val="21"/>
              </w:rPr>
            </w:pPr>
            <w:r>
              <w:rPr>
                <w:rFonts w:asciiTheme="minorHAnsi" w:eastAsia="Times New Roman" w:hAnsiTheme="minorHAnsi" w:cstheme="minorHAnsi"/>
                <w:color w:val="auto"/>
                <w:sz w:val="21"/>
                <w:szCs w:val="21"/>
              </w:rPr>
              <w:lastRenderedPageBreak/>
              <w:t>Pašilės g. 39, Kaunas</w:t>
            </w:r>
          </w:p>
        </w:tc>
        <w:tc>
          <w:tcPr>
            <w:tcW w:w="682" w:type="pct"/>
            <w:tcBorders>
              <w:top w:val="nil"/>
              <w:left w:val="nil"/>
              <w:bottom w:val="single" w:sz="4" w:space="0" w:color="auto"/>
              <w:right w:val="single" w:sz="4" w:space="0" w:color="auto"/>
            </w:tcBorders>
            <w:shd w:val="clear" w:color="auto" w:fill="auto"/>
            <w:noWrap/>
            <w:vAlign w:val="center"/>
            <w:hideMark/>
          </w:tcPr>
          <w:p w14:paraId="14118974" w14:textId="77777777" w:rsidR="0052091F" w:rsidRPr="0052091F" w:rsidRDefault="0052091F" w:rsidP="0052091F">
            <w:pPr>
              <w:jc w:val="center"/>
              <w:rPr>
                <w:rFonts w:asciiTheme="minorHAnsi" w:eastAsia="Times New Roman" w:hAnsiTheme="minorHAnsi" w:cstheme="minorHAnsi"/>
                <w:color w:val="000000" w:themeColor="text1"/>
                <w:sz w:val="21"/>
                <w:szCs w:val="21"/>
              </w:rPr>
            </w:pPr>
            <w:r w:rsidRPr="0052091F">
              <w:rPr>
                <w:rFonts w:asciiTheme="minorHAnsi" w:eastAsia="Times New Roman" w:hAnsiTheme="minorHAnsi" w:cstheme="minorHAnsi"/>
                <w:color w:val="000000" w:themeColor="text1"/>
                <w:sz w:val="21"/>
                <w:szCs w:val="21"/>
              </w:rPr>
              <w:lastRenderedPageBreak/>
              <w:t>20</w:t>
            </w:r>
          </w:p>
        </w:tc>
        <w:tc>
          <w:tcPr>
            <w:tcW w:w="758" w:type="pct"/>
            <w:tcBorders>
              <w:top w:val="nil"/>
              <w:left w:val="nil"/>
              <w:bottom w:val="single" w:sz="4" w:space="0" w:color="auto"/>
              <w:right w:val="single" w:sz="4" w:space="0" w:color="auto"/>
            </w:tcBorders>
            <w:shd w:val="clear" w:color="auto" w:fill="auto"/>
            <w:noWrap/>
            <w:vAlign w:val="center"/>
            <w:hideMark/>
          </w:tcPr>
          <w:p w14:paraId="7FD2ECE5" w14:textId="3D311DB2" w:rsidR="0052091F" w:rsidRPr="0052091F" w:rsidRDefault="00E30DDF" w:rsidP="0052091F">
            <w:pPr>
              <w:jc w:val="center"/>
              <w:rPr>
                <w:rFonts w:asciiTheme="minorHAnsi" w:eastAsia="Times New Roman" w:hAnsiTheme="minorHAnsi" w:cstheme="minorHAnsi"/>
                <w:color w:val="000000" w:themeColor="text1"/>
                <w:sz w:val="21"/>
                <w:szCs w:val="21"/>
              </w:rPr>
            </w:pPr>
            <w:r>
              <w:rPr>
                <w:rFonts w:asciiTheme="minorHAnsi" w:eastAsia="Times New Roman" w:hAnsiTheme="minorHAnsi" w:cstheme="minorHAnsi"/>
                <w:color w:val="000000" w:themeColor="text1"/>
                <w:sz w:val="21"/>
                <w:szCs w:val="21"/>
              </w:rPr>
              <w:t xml:space="preserve">Iki </w:t>
            </w:r>
            <w:r w:rsidR="00C84304">
              <w:rPr>
                <w:rFonts w:asciiTheme="minorHAnsi" w:eastAsia="Times New Roman" w:hAnsiTheme="minorHAnsi" w:cstheme="minorHAnsi"/>
                <w:color w:val="000000" w:themeColor="text1"/>
                <w:sz w:val="21"/>
                <w:szCs w:val="21"/>
              </w:rPr>
              <w:t>51</w:t>
            </w:r>
            <w:r w:rsidR="00C84304" w:rsidRPr="0052091F">
              <w:rPr>
                <w:rFonts w:asciiTheme="minorHAnsi" w:eastAsia="Times New Roman" w:hAnsiTheme="minorHAnsi" w:cstheme="minorHAnsi"/>
                <w:color w:val="000000" w:themeColor="text1"/>
                <w:sz w:val="21"/>
                <w:szCs w:val="21"/>
              </w:rPr>
              <w:t xml:space="preserve">0 </w:t>
            </w:r>
            <w:r w:rsidR="0052091F" w:rsidRPr="0052091F">
              <w:rPr>
                <w:rFonts w:asciiTheme="minorHAnsi" w:eastAsia="Times New Roman" w:hAnsiTheme="minorHAnsi" w:cstheme="minorHAnsi"/>
                <w:color w:val="000000" w:themeColor="text1"/>
                <w:sz w:val="21"/>
                <w:szCs w:val="21"/>
              </w:rPr>
              <w:t>000,00</w:t>
            </w:r>
          </w:p>
        </w:tc>
      </w:tr>
      <w:tr w:rsidR="0052091F" w:rsidRPr="0052091F" w14:paraId="2070356B" w14:textId="77777777" w:rsidTr="00400592">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AC7C667" w14:textId="77777777" w:rsidR="0052091F" w:rsidRPr="0052091F" w:rsidRDefault="0052091F" w:rsidP="0052091F">
            <w:pPr>
              <w:numPr>
                <w:ilvl w:val="0"/>
                <w:numId w:val="20"/>
              </w:numPr>
              <w:spacing w:after="160" w:line="276" w:lineRule="auto"/>
              <w:ind w:left="452"/>
              <w:contextualSpacing/>
              <w:jc w:val="center"/>
              <w:rPr>
                <w:rFonts w:asciiTheme="minorHAnsi" w:eastAsia="Calibri" w:hAnsiTheme="minorHAnsi" w:cstheme="minorHAnsi"/>
                <w:color w:val="auto"/>
                <w:sz w:val="21"/>
                <w:szCs w:val="21"/>
                <w:lang w:val="en-US" w:eastAsia="en-US"/>
              </w:rPr>
            </w:pPr>
          </w:p>
        </w:tc>
        <w:tc>
          <w:tcPr>
            <w:tcW w:w="1336" w:type="pct"/>
            <w:tcBorders>
              <w:top w:val="nil"/>
              <w:left w:val="nil"/>
              <w:bottom w:val="single" w:sz="4" w:space="0" w:color="auto"/>
              <w:right w:val="single" w:sz="4" w:space="0" w:color="auto"/>
            </w:tcBorders>
            <w:shd w:val="clear" w:color="auto" w:fill="auto"/>
            <w:noWrap/>
            <w:vAlign w:val="center"/>
            <w:hideMark/>
          </w:tcPr>
          <w:p w14:paraId="4D1321E7" w14:textId="13987762" w:rsidR="0052091F" w:rsidRPr="0052091F" w:rsidRDefault="00AF57B8" w:rsidP="0052091F">
            <w:pPr>
              <w:jc w:val="center"/>
              <w:rPr>
                <w:rFonts w:asciiTheme="minorHAnsi" w:eastAsia="Times New Roman" w:hAnsiTheme="minorHAnsi" w:cstheme="minorHAnsi"/>
                <w:b/>
                <w:bCs/>
                <w:color w:val="auto"/>
                <w:sz w:val="21"/>
                <w:szCs w:val="21"/>
              </w:rPr>
            </w:pPr>
            <w:r>
              <w:rPr>
                <w:rFonts w:asciiTheme="minorHAnsi" w:eastAsia="Times New Roman" w:hAnsiTheme="minorHAnsi" w:cstheme="minorHAnsi"/>
                <w:b/>
                <w:bCs/>
                <w:color w:val="auto"/>
                <w:sz w:val="21"/>
                <w:szCs w:val="21"/>
              </w:rPr>
              <w:t>Statybinės medžiagos ir ūkinės prekės</w:t>
            </w:r>
            <w:r w:rsidR="00ED38CE">
              <w:rPr>
                <w:rFonts w:asciiTheme="minorHAnsi" w:eastAsia="Times New Roman" w:hAnsiTheme="minorHAnsi" w:cstheme="minorHAnsi"/>
                <w:b/>
                <w:bCs/>
                <w:color w:val="auto"/>
                <w:sz w:val="21"/>
                <w:szCs w:val="21"/>
              </w:rPr>
              <w:t xml:space="preserve"> </w:t>
            </w:r>
            <w:r w:rsidR="00680847" w:rsidRPr="00ED38CE">
              <w:rPr>
                <w:rFonts w:asciiTheme="minorHAnsi" w:eastAsia="Times New Roman" w:hAnsiTheme="minorHAnsi" w:cstheme="minorHAnsi"/>
                <w:b/>
                <w:bCs/>
                <w:color w:val="auto"/>
                <w:sz w:val="21"/>
                <w:szCs w:val="21"/>
              </w:rPr>
              <w:t>Klaipėdos apskrit</w:t>
            </w:r>
            <w:r w:rsidRPr="00ED38CE">
              <w:rPr>
                <w:rFonts w:asciiTheme="minorHAnsi" w:eastAsia="Times New Roman" w:hAnsiTheme="minorHAnsi" w:cstheme="minorHAnsi"/>
                <w:b/>
                <w:bCs/>
                <w:color w:val="auto"/>
                <w:sz w:val="21"/>
                <w:szCs w:val="21"/>
              </w:rPr>
              <w:t>yje</w:t>
            </w:r>
          </w:p>
        </w:tc>
        <w:tc>
          <w:tcPr>
            <w:tcW w:w="1620" w:type="pct"/>
            <w:tcBorders>
              <w:top w:val="nil"/>
              <w:left w:val="nil"/>
              <w:bottom w:val="single" w:sz="4" w:space="0" w:color="auto"/>
              <w:right w:val="single" w:sz="4" w:space="0" w:color="auto"/>
            </w:tcBorders>
            <w:shd w:val="clear" w:color="auto" w:fill="auto"/>
            <w:noWrap/>
            <w:vAlign w:val="center"/>
            <w:hideMark/>
          </w:tcPr>
          <w:p w14:paraId="72087581" w14:textId="61EA3BA7" w:rsidR="0052091F" w:rsidRPr="001E7D50" w:rsidRDefault="0052091F" w:rsidP="0052091F">
            <w:pPr>
              <w:jc w:val="center"/>
              <w:rPr>
                <w:rFonts w:asciiTheme="minorHAnsi" w:eastAsia="Times New Roman" w:hAnsiTheme="minorHAnsi" w:cstheme="minorHAnsi"/>
                <w:b/>
                <w:bCs/>
                <w:color w:val="auto"/>
                <w:sz w:val="21"/>
                <w:szCs w:val="21"/>
              </w:rPr>
            </w:pPr>
            <w:r w:rsidRPr="001E7D50">
              <w:rPr>
                <w:rFonts w:asciiTheme="minorHAnsi" w:eastAsia="Times New Roman" w:hAnsiTheme="minorHAnsi" w:cstheme="minorHAnsi"/>
                <w:b/>
                <w:bCs/>
                <w:color w:val="auto"/>
                <w:sz w:val="21"/>
                <w:szCs w:val="21"/>
              </w:rPr>
              <w:t>S. Dariaus ir S. Girėno g. 37, Palanga</w:t>
            </w:r>
            <w:r w:rsidR="007D69DE" w:rsidRPr="001E7D50">
              <w:rPr>
                <w:rFonts w:asciiTheme="minorHAnsi" w:eastAsia="Times New Roman" w:hAnsiTheme="minorHAnsi" w:cstheme="minorHAnsi"/>
                <w:b/>
                <w:bCs/>
                <w:color w:val="auto"/>
                <w:sz w:val="21"/>
                <w:szCs w:val="21"/>
              </w:rPr>
              <w:t xml:space="preserve"> (adresas</w:t>
            </w:r>
            <w:r w:rsidR="00703D6F">
              <w:rPr>
                <w:rFonts w:asciiTheme="minorHAnsi" w:eastAsia="Times New Roman" w:hAnsiTheme="minorHAnsi" w:cstheme="minorHAnsi"/>
                <w:b/>
                <w:bCs/>
                <w:color w:val="auto"/>
                <w:sz w:val="21"/>
                <w:szCs w:val="21"/>
              </w:rPr>
              <w:t xml:space="preserve"> III pirkimo dalies</w:t>
            </w:r>
            <w:r w:rsidR="007D69DE" w:rsidRPr="001E7D50">
              <w:rPr>
                <w:rFonts w:asciiTheme="minorHAnsi" w:eastAsia="Times New Roman" w:hAnsiTheme="minorHAnsi" w:cstheme="minorHAnsi"/>
                <w:b/>
                <w:bCs/>
                <w:color w:val="auto"/>
                <w:sz w:val="21"/>
                <w:szCs w:val="21"/>
              </w:rPr>
              <w:t xml:space="preserve"> atstumo vertinimui)</w:t>
            </w:r>
          </w:p>
        </w:tc>
        <w:tc>
          <w:tcPr>
            <w:tcW w:w="682" w:type="pct"/>
            <w:tcBorders>
              <w:top w:val="nil"/>
              <w:left w:val="nil"/>
              <w:bottom w:val="single" w:sz="4" w:space="0" w:color="auto"/>
              <w:right w:val="single" w:sz="4" w:space="0" w:color="auto"/>
            </w:tcBorders>
            <w:shd w:val="clear" w:color="auto" w:fill="auto"/>
            <w:noWrap/>
            <w:vAlign w:val="center"/>
            <w:hideMark/>
          </w:tcPr>
          <w:p w14:paraId="4990C6DB" w14:textId="77777777" w:rsidR="0052091F" w:rsidRPr="0052091F" w:rsidRDefault="0052091F" w:rsidP="0052091F">
            <w:pPr>
              <w:jc w:val="center"/>
              <w:rPr>
                <w:rFonts w:asciiTheme="minorHAnsi" w:eastAsia="Times New Roman" w:hAnsiTheme="minorHAnsi" w:cstheme="minorHAnsi"/>
                <w:color w:val="000000" w:themeColor="text1"/>
                <w:sz w:val="21"/>
                <w:szCs w:val="21"/>
              </w:rPr>
            </w:pPr>
            <w:r w:rsidRPr="0052091F">
              <w:rPr>
                <w:rFonts w:asciiTheme="minorHAnsi" w:eastAsia="Times New Roman" w:hAnsiTheme="minorHAnsi" w:cstheme="minorHAnsi"/>
                <w:color w:val="000000" w:themeColor="text1"/>
                <w:sz w:val="21"/>
                <w:szCs w:val="21"/>
              </w:rPr>
              <w:t>30</w:t>
            </w:r>
          </w:p>
        </w:tc>
        <w:tc>
          <w:tcPr>
            <w:tcW w:w="758" w:type="pct"/>
            <w:tcBorders>
              <w:top w:val="nil"/>
              <w:left w:val="nil"/>
              <w:bottom w:val="single" w:sz="4" w:space="0" w:color="auto"/>
              <w:right w:val="single" w:sz="4" w:space="0" w:color="auto"/>
            </w:tcBorders>
            <w:shd w:val="clear" w:color="auto" w:fill="auto"/>
            <w:noWrap/>
            <w:vAlign w:val="center"/>
            <w:hideMark/>
          </w:tcPr>
          <w:p w14:paraId="5229961A" w14:textId="315C8FA1" w:rsidR="0052091F" w:rsidRPr="0052091F" w:rsidRDefault="00E30DDF" w:rsidP="0052091F">
            <w:pPr>
              <w:jc w:val="center"/>
              <w:rPr>
                <w:rFonts w:asciiTheme="minorHAnsi" w:eastAsia="Times New Roman" w:hAnsiTheme="minorHAnsi" w:cstheme="minorHAnsi"/>
                <w:color w:val="000000" w:themeColor="text1"/>
                <w:sz w:val="21"/>
                <w:szCs w:val="21"/>
              </w:rPr>
            </w:pPr>
            <w:r>
              <w:rPr>
                <w:rFonts w:asciiTheme="minorHAnsi" w:eastAsia="Times New Roman" w:hAnsiTheme="minorHAnsi" w:cstheme="minorHAnsi"/>
                <w:color w:val="000000" w:themeColor="text1"/>
                <w:sz w:val="21"/>
                <w:szCs w:val="21"/>
              </w:rPr>
              <w:t xml:space="preserve">Iki </w:t>
            </w:r>
            <w:r w:rsidR="00C84304">
              <w:rPr>
                <w:rFonts w:asciiTheme="minorHAnsi" w:eastAsia="Times New Roman" w:hAnsiTheme="minorHAnsi" w:cstheme="minorHAnsi"/>
                <w:color w:val="000000" w:themeColor="text1"/>
                <w:sz w:val="21"/>
                <w:szCs w:val="21"/>
              </w:rPr>
              <w:t>85</w:t>
            </w:r>
            <w:r w:rsidR="00C84304" w:rsidRPr="0052091F">
              <w:rPr>
                <w:rFonts w:asciiTheme="minorHAnsi" w:eastAsia="Times New Roman" w:hAnsiTheme="minorHAnsi" w:cstheme="minorHAnsi"/>
                <w:color w:val="000000" w:themeColor="text1"/>
                <w:sz w:val="21"/>
                <w:szCs w:val="21"/>
              </w:rPr>
              <w:t xml:space="preserve"> </w:t>
            </w:r>
            <w:r w:rsidR="0052091F" w:rsidRPr="0052091F">
              <w:rPr>
                <w:rFonts w:asciiTheme="minorHAnsi" w:eastAsia="Times New Roman" w:hAnsiTheme="minorHAnsi" w:cstheme="minorHAnsi"/>
                <w:color w:val="000000" w:themeColor="text1"/>
                <w:sz w:val="21"/>
                <w:szCs w:val="21"/>
              </w:rPr>
              <w:t>000,00</w:t>
            </w:r>
          </w:p>
        </w:tc>
      </w:tr>
    </w:tbl>
    <w:p w14:paraId="452C04F0" w14:textId="77777777" w:rsidR="002B16D2" w:rsidRPr="00552E1A" w:rsidRDefault="002B16D2" w:rsidP="002773A7">
      <w:pPr>
        <w:pStyle w:val="Bodytext20"/>
        <w:shd w:val="clear" w:color="auto" w:fill="auto"/>
        <w:tabs>
          <w:tab w:val="left" w:pos="0"/>
          <w:tab w:val="left" w:pos="851"/>
          <w:tab w:val="left" w:pos="1134"/>
          <w:tab w:val="left" w:pos="3828"/>
          <w:tab w:val="left" w:pos="9072"/>
        </w:tabs>
        <w:spacing w:line="240" w:lineRule="auto"/>
        <w:ind w:firstLine="0"/>
        <w:jc w:val="both"/>
        <w:rPr>
          <w:rFonts w:ascii="Tahoma" w:hAnsi="Tahoma" w:cs="Tahoma"/>
          <w:sz w:val="22"/>
          <w:szCs w:val="22"/>
        </w:rPr>
      </w:pPr>
    </w:p>
    <w:p w14:paraId="44C63AD6" w14:textId="77777777" w:rsidR="003305B2" w:rsidRPr="00552E1A" w:rsidRDefault="009924FD" w:rsidP="005C684F">
      <w:pPr>
        <w:pStyle w:val="ListParagraph"/>
        <w:numPr>
          <w:ilvl w:val="0"/>
          <w:numId w:val="8"/>
        </w:numPr>
        <w:pBdr>
          <w:top w:val="single" w:sz="12" w:space="0" w:color="auto"/>
          <w:bottom w:val="single" w:sz="12" w:space="1" w:color="auto"/>
        </w:pBdr>
        <w:tabs>
          <w:tab w:val="left" w:pos="284"/>
        </w:tabs>
        <w:contextualSpacing w:val="0"/>
        <w:rPr>
          <w:rFonts w:ascii="Tahoma" w:hAnsi="Tahoma" w:cs="Tahoma"/>
          <w:b/>
          <w:sz w:val="22"/>
          <w:szCs w:val="22"/>
        </w:rPr>
      </w:pPr>
      <w:r w:rsidRPr="00552E1A">
        <w:rPr>
          <w:rFonts w:ascii="Tahoma" w:hAnsi="Tahoma" w:cs="Tahoma"/>
          <w:b/>
          <w:sz w:val="22"/>
          <w:szCs w:val="22"/>
        </w:rPr>
        <w:t>REIKALAVIMAI PIRKIMO OBJEKTUI</w:t>
      </w:r>
    </w:p>
    <w:p w14:paraId="03CC00CF" w14:textId="77777777" w:rsidR="002A6A24" w:rsidRPr="00552E1A" w:rsidRDefault="002A6A24" w:rsidP="002A6A24">
      <w:pPr>
        <w:pStyle w:val="Bodytext20"/>
        <w:shd w:val="clear" w:color="auto" w:fill="auto"/>
        <w:tabs>
          <w:tab w:val="left" w:pos="0"/>
          <w:tab w:val="left" w:pos="851"/>
          <w:tab w:val="left" w:pos="1134"/>
          <w:tab w:val="left" w:pos="3828"/>
        </w:tabs>
        <w:spacing w:line="240" w:lineRule="auto"/>
        <w:ind w:left="567" w:firstLine="0"/>
        <w:jc w:val="both"/>
        <w:rPr>
          <w:rFonts w:ascii="Tahoma" w:hAnsi="Tahoma" w:cs="Tahoma"/>
          <w:i w:val="0"/>
          <w:iCs w:val="0"/>
          <w:sz w:val="22"/>
          <w:szCs w:val="22"/>
        </w:rPr>
      </w:pPr>
    </w:p>
    <w:p w14:paraId="17E4420B" w14:textId="282A27EC" w:rsidR="00FC5F7E" w:rsidRDefault="00FC5F7E" w:rsidP="001E7D50">
      <w:pPr>
        <w:pStyle w:val="ListParagraph"/>
        <w:ind w:left="792"/>
        <w:rPr>
          <w:rFonts w:ascii="Tahoma" w:eastAsiaTheme="minorHAnsi" w:hAnsi="Tahoma" w:cs="Tahoma"/>
          <w:iCs/>
          <w:color w:val="auto"/>
          <w:sz w:val="22"/>
          <w:szCs w:val="22"/>
          <w:lang w:eastAsia="en-US"/>
        </w:rPr>
      </w:pPr>
    </w:p>
    <w:p w14:paraId="79614D78" w14:textId="087F54C8" w:rsidR="00FC5F7E" w:rsidRPr="00FC5F7E" w:rsidRDefault="00FC5F7E" w:rsidP="00D14A4D">
      <w:pPr>
        <w:pStyle w:val="ListParagraph"/>
        <w:numPr>
          <w:ilvl w:val="1"/>
          <w:numId w:val="8"/>
        </w:numPr>
        <w:ind w:left="0" w:firstLine="142"/>
        <w:jc w:val="both"/>
        <w:rPr>
          <w:rFonts w:ascii="Tahoma" w:eastAsiaTheme="minorHAnsi" w:hAnsi="Tahoma" w:cs="Tahoma"/>
          <w:iCs/>
          <w:color w:val="auto"/>
          <w:sz w:val="22"/>
          <w:szCs w:val="22"/>
          <w:lang w:eastAsia="en-US"/>
        </w:rPr>
      </w:pPr>
      <w:r w:rsidRPr="00892CCF">
        <w:rPr>
          <w:rFonts w:ascii="Tahoma" w:eastAsiaTheme="minorHAnsi" w:hAnsi="Tahoma" w:cs="Tahoma"/>
          <w:b/>
          <w:iCs/>
          <w:color w:val="auto"/>
          <w:sz w:val="22"/>
          <w:szCs w:val="22"/>
          <w:u w:val="single"/>
          <w:lang w:eastAsia="en-US"/>
        </w:rPr>
        <w:t>Tiekėjas privalo turėti bent vieną prekybos vietą</w:t>
      </w:r>
      <w:r w:rsidRPr="00FC5F7E">
        <w:rPr>
          <w:rFonts w:ascii="Tahoma" w:eastAsiaTheme="minorHAnsi" w:hAnsi="Tahoma" w:cs="Tahoma"/>
          <w:iCs/>
          <w:color w:val="auto"/>
          <w:sz w:val="22"/>
          <w:szCs w:val="22"/>
          <w:lang w:eastAsia="en-US"/>
        </w:rPr>
        <w:t xml:space="preserve"> nutolusią ne daugiau nei Lentelėje Nr. 1 nurodytais atstumais nuo nurodytų Pirkėjo adresų. Pasiūlymų vertinimo metu atstumas bus tikrinamas naudojantis www.maps.lt teikiama informacija. Šiai sistemai neveikiant, gali būti naudojama kita, atitinkama atstumo nustatymo priemonė. Atstumai bus tikrinami pagal pirminį rekomenduojamą maršrutą, nekeičiant paieškos nustatymų (greičiausio maršruto, trumpiausio maršruto).</w:t>
      </w:r>
    </w:p>
    <w:p w14:paraId="0C34712A" w14:textId="7659F3CE" w:rsidR="003305B2" w:rsidRPr="00D14A4D" w:rsidRDefault="00937383" w:rsidP="00C061F3">
      <w:pPr>
        <w:pStyle w:val="Bodytext20"/>
        <w:numPr>
          <w:ilvl w:val="1"/>
          <w:numId w:val="8"/>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color w:val="000000" w:themeColor="text1"/>
          <w:sz w:val="22"/>
          <w:szCs w:val="22"/>
        </w:rPr>
      </w:pPr>
      <w:r w:rsidRPr="00552E1A">
        <w:rPr>
          <w:rFonts w:ascii="Tahoma" w:hAnsi="Tahoma" w:cs="Tahoma"/>
          <w:i w:val="0"/>
          <w:color w:val="000000" w:themeColor="text1"/>
          <w:sz w:val="22"/>
          <w:szCs w:val="22"/>
        </w:rPr>
        <w:t xml:space="preserve">Tiekėjas </w:t>
      </w:r>
      <w:r w:rsidR="003305B2" w:rsidRPr="00552E1A">
        <w:rPr>
          <w:rFonts w:ascii="Tahoma" w:hAnsi="Tahoma" w:cs="Tahoma"/>
          <w:i w:val="0"/>
          <w:color w:val="000000" w:themeColor="text1"/>
          <w:sz w:val="22"/>
          <w:szCs w:val="22"/>
        </w:rPr>
        <w:t>turi sudaryti galimybę perkančiosios organizacijos įgaliotiems atstovams prekes įsigyti</w:t>
      </w:r>
      <w:r w:rsidR="00C061F3" w:rsidRPr="00552E1A">
        <w:t xml:space="preserve"> </w:t>
      </w:r>
      <w:r w:rsidR="00C061F3" w:rsidRPr="00552E1A">
        <w:rPr>
          <w:rFonts w:ascii="Tahoma" w:hAnsi="Tahoma" w:cs="Tahoma"/>
          <w:i w:val="0"/>
          <w:color w:val="000000" w:themeColor="text1"/>
          <w:sz w:val="22"/>
          <w:szCs w:val="22"/>
        </w:rPr>
        <w:t>viešai prieinamoje elektroninėje parduotuvėje arba viešai prieinamame</w:t>
      </w:r>
      <w:r w:rsidR="003305B2" w:rsidRPr="00552E1A">
        <w:rPr>
          <w:rFonts w:ascii="Tahoma" w:hAnsi="Tahoma" w:cs="Tahoma"/>
          <w:i w:val="0"/>
          <w:color w:val="000000" w:themeColor="text1"/>
          <w:sz w:val="22"/>
          <w:szCs w:val="22"/>
        </w:rPr>
        <w:t xml:space="preserve"> elektroniniame kataloge,</w:t>
      </w:r>
      <w:r w:rsidR="00C061F3" w:rsidRPr="00552E1A">
        <w:t xml:space="preserve"> </w:t>
      </w:r>
      <w:r w:rsidR="00C061F3" w:rsidRPr="00552E1A">
        <w:rPr>
          <w:rFonts w:ascii="Tahoma" w:hAnsi="Tahoma" w:cs="Tahoma"/>
          <w:i w:val="0"/>
          <w:color w:val="000000" w:themeColor="text1"/>
          <w:sz w:val="22"/>
          <w:szCs w:val="22"/>
        </w:rPr>
        <w:t>kurį pasiekti gali bet kuris interneto vartotojas ir kuriame viešai skelbiami prekių įkainiai,</w:t>
      </w:r>
      <w:r w:rsidR="003305B2" w:rsidRPr="00552E1A">
        <w:rPr>
          <w:rFonts w:ascii="Tahoma" w:hAnsi="Tahoma" w:cs="Tahoma"/>
          <w:i w:val="0"/>
          <w:color w:val="000000" w:themeColor="text1"/>
          <w:sz w:val="22"/>
          <w:szCs w:val="22"/>
        </w:rPr>
        <w:t xml:space="preserve"> prekes </w:t>
      </w:r>
      <w:r w:rsidR="00C061F3" w:rsidRPr="00552E1A">
        <w:rPr>
          <w:rFonts w:ascii="Tahoma" w:hAnsi="Tahoma" w:cs="Tahoma"/>
          <w:i w:val="0"/>
          <w:color w:val="000000" w:themeColor="text1"/>
          <w:sz w:val="22"/>
          <w:szCs w:val="22"/>
        </w:rPr>
        <w:t xml:space="preserve">Tiekėjo lėšomis, </w:t>
      </w:r>
      <w:r w:rsidR="003305B2" w:rsidRPr="00552E1A">
        <w:rPr>
          <w:rFonts w:ascii="Tahoma" w:hAnsi="Tahoma" w:cs="Tahoma"/>
          <w:i w:val="0"/>
          <w:color w:val="000000" w:themeColor="text1"/>
          <w:sz w:val="22"/>
          <w:szCs w:val="22"/>
        </w:rPr>
        <w:t xml:space="preserve">pristatant </w:t>
      </w:r>
      <w:r w:rsidR="00F66ECA">
        <w:rPr>
          <w:rFonts w:ascii="Tahoma" w:hAnsi="Tahoma" w:cs="Tahoma"/>
          <w:i w:val="0"/>
          <w:color w:val="000000" w:themeColor="text1"/>
          <w:sz w:val="22"/>
          <w:szCs w:val="22"/>
        </w:rPr>
        <w:t>Pirkėjo</w:t>
      </w:r>
      <w:r w:rsidR="00A228FF" w:rsidRPr="00552E1A">
        <w:rPr>
          <w:rFonts w:ascii="Tahoma" w:hAnsi="Tahoma" w:cs="Tahoma"/>
          <w:i w:val="0"/>
          <w:color w:val="000000" w:themeColor="text1"/>
          <w:sz w:val="22"/>
          <w:szCs w:val="22"/>
        </w:rPr>
        <w:t xml:space="preserve"> </w:t>
      </w:r>
      <w:r w:rsidR="005A71C9" w:rsidRPr="00552E1A">
        <w:rPr>
          <w:rFonts w:ascii="Tahoma" w:hAnsi="Tahoma" w:cs="Tahoma"/>
          <w:i w:val="0"/>
          <w:color w:val="000000" w:themeColor="text1"/>
          <w:sz w:val="22"/>
          <w:szCs w:val="22"/>
        </w:rPr>
        <w:t>nurodyt</w:t>
      </w:r>
      <w:r w:rsidR="005A71C9">
        <w:rPr>
          <w:rFonts w:ascii="Tahoma" w:hAnsi="Tahoma" w:cs="Tahoma"/>
          <w:i w:val="0"/>
          <w:color w:val="000000" w:themeColor="text1"/>
          <w:sz w:val="22"/>
          <w:szCs w:val="22"/>
        </w:rPr>
        <w:t>ais</w:t>
      </w:r>
      <w:r w:rsidR="005A71C9" w:rsidRPr="00552E1A">
        <w:rPr>
          <w:rFonts w:ascii="Tahoma" w:hAnsi="Tahoma" w:cs="Tahoma"/>
          <w:i w:val="0"/>
          <w:color w:val="000000" w:themeColor="text1"/>
          <w:sz w:val="22"/>
          <w:szCs w:val="22"/>
        </w:rPr>
        <w:t xml:space="preserve"> </w:t>
      </w:r>
      <w:r w:rsidR="005A71C9">
        <w:rPr>
          <w:rFonts w:ascii="Tahoma" w:hAnsi="Tahoma" w:cs="Tahoma"/>
          <w:i w:val="0"/>
          <w:color w:val="000000" w:themeColor="text1"/>
          <w:sz w:val="22"/>
          <w:szCs w:val="22"/>
        </w:rPr>
        <w:t xml:space="preserve"> </w:t>
      </w:r>
      <w:r w:rsidR="005A71C9" w:rsidRPr="00552E1A">
        <w:rPr>
          <w:rFonts w:ascii="Tahoma" w:hAnsi="Tahoma" w:cs="Tahoma"/>
          <w:i w:val="0"/>
          <w:color w:val="000000" w:themeColor="text1"/>
          <w:sz w:val="22"/>
          <w:szCs w:val="22"/>
        </w:rPr>
        <w:t>adres</w:t>
      </w:r>
      <w:r w:rsidR="005A71C9">
        <w:rPr>
          <w:rFonts w:ascii="Tahoma" w:hAnsi="Tahoma" w:cs="Tahoma"/>
          <w:i w:val="0"/>
          <w:color w:val="000000" w:themeColor="text1"/>
          <w:sz w:val="22"/>
          <w:szCs w:val="22"/>
        </w:rPr>
        <w:t>ais</w:t>
      </w:r>
      <w:r w:rsidR="00A228FF" w:rsidRPr="00552E1A">
        <w:rPr>
          <w:rFonts w:ascii="Tahoma" w:hAnsi="Tahoma" w:cs="Tahoma"/>
          <w:i w:val="0"/>
          <w:color w:val="000000" w:themeColor="text1"/>
          <w:sz w:val="22"/>
          <w:szCs w:val="22"/>
        </w:rPr>
        <w:t>.</w:t>
      </w:r>
    </w:p>
    <w:p w14:paraId="7627B05D" w14:textId="0D6697CB" w:rsidR="00D14A4D" w:rsidRPr="00892CCF" w:rsidRDefault="00D14A4D" w:rsidP="00C061F3">
      <w:pPr>
        <w:pStyle w:val="Bodytext20"/>
        <w:numPr>
          <w:ilvl w:val="1"/>
          <w:numId w:val="8"/>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color w:val="000000" w:themeColor="text1"/>
          <w:sz w:val="22"/>
          <w:szCs w:val="22"/>
        </w:rPr>
      </w:pPr>
      <w:r w:rsidRPr="005A71C9">
        <w:rPr>
          <w:rFonts w:ascii="Tahoma" w:hAnsi="Tahoma" w:cs="Tahoma"/>
          <w:iCs w:val="0"/>
          <w:color w:val="000000" w:themeColor="text1"/>
          <w:sz w:val="22"/>
          <w:szCs w:val="22"/>
        </w:rPr>
        <w:t>Tiek</w:t>
      </w:r>
      <w:r w:rsidRPr="005A71C9">
        <w:rPr>
          <w:rFonts w:ascii="Tahoma" w:hAnsi="Tahoma" w:cs="Tahoma" w:hint="eastAsia"/>
          <w:iCs w:val="0"/>
          <w:color w:val="000000" w:themeColor="text1"/>
          <w:sz w:val="22"/>
          <w:szCs w:val="22"/>
        </w:rPr>
        <w:t>ė</w:t>
      </w:r>
      <w:r w:rsidRPr="005A71C9">
        <w:rPr>
          <w:rFonts w:ascii="Tahoma" w:hAnsi="Tahoma" w:cs="Tahoma"/>
          <w:iCs w:val="0"/>
          <w:color w:val="000000" w:themeColor="text1"/>
          <w:sz w:val="22"/>
          <w:szCs w:val="22"/>
        </w:rPr>
        <w:t>jas turi sudaryti galimyb</w:t>
      </w:r>
      <w:r w:rsidRPr="005A71C9">
        <w:rPr>
          <w:rFonts w:ascii="Tahoma" w:hAnsi="Tahoma" w:cs="Tahoma" w:hint="eastAsia"/>
          <w:iCs w:val="0"/>
          <w:color w:val="000000" w:themeColor="text1"/>
          <w:sz w:val="22"/>
          <w:szCs w:val="22"/>
        </w:rPr>
        <w:t>ę</w:t>
      </w:r>
      <w:r w:rsidRPr="005A71C9">
        <w:rPr>
          <w:rFonts w:ascii="Tahoma" w:hAnsi="Tahoma" w:cs="Tahoma"/>
          <w:iCs w:val="0"/>
          <w:color w:val="000000" w:themeColor="text1"/>
          <w:sz w:val="22"/>
          <w:szCs w:val="22"/>
        </w:rPr>
        <w:t xml:space="preserve"> u</w:t>
      </w:r>
      <w:r w:rsidRPr="005A71C9">
        <w:rPr>
          <w:rFonts w:ascii="Tahoma" w:hAnsi="Tahoma" w:cs="Tahoma" w:hint="eastAsia"/>
          <w:iCs w:val="0"/>
          <w:color w:val="000000" w:themeColor="text1"/>
          <w:sz w:val="22"/>
          <w:szCs w:val="22"/>
        </w:rPr>
        <w:t>ž</w:t>
      </w:r>
      <w:r w:rsidRPr="005A71C9">
        <w:rPr>
          <w:rFonts w:ascii="Tahoma" w:hAnsi="Tahoma" w:cs="Tahoma"/>
          <w:iCs w:val="0"/>
          <w:color w:val="000000" w:themeColor="text1"/>
          <w:sz w:val="22"/>
          <w:szCs w:val="22"/>
        </w:rPr>
        <w:t>sakyti prekes per vadybinink</w:t>
      </w:r>
      <w:r w:rsidRPr="005A71C9">
        <w:rPr>
          <w:rFonts w:ascii="Tahoma" w:hAnsi="Tahoma" w:cs="Tahoma" w:hint="eastAsia"/>
          <w:iCs w:val="0"/>
          <w:color w:val="000000" w:themeColor="text1"/>
          <w:sz w:val="22"/>
          <w:szCs w:val="22"/>
        </w:rPr>
        <w:t>ą</w:t>
      </w:r>
      <w:r w:rsidRPr="005A71C9">
        <w:rPr>
          <w:rFonts w:ascii="Tahoma" w:hAnsi="Tahoma" w:cs="Tahoma"/>
          <w:iCs w:val="0"/>
          <w:color w:val="000000" w:themeColor="text1"/>
          <w:sz w:val="22"/>
          <w:szCs w:val="22"/>
        </w:rPr>
        <w:t xml:space="preserve"> telefonu ar el. pa</w:t>
      </w:r>
      <w:r w:rsidRPr="005A71C9">
        <w:rPr>
          <w:rFonts w:ascii="Tahoma" w:hAnsi="Tahoma" w:cs="Tahoma" w:hint="eastAsia"/>
          <w:iCs w:val="0"/>
          <w:color w:val="000000" w:themeColor="text1"/>
          <w:sz w:val="22"/>
          <w:szCs w:val="22"/>
        </w:rPr>
        <w:t>š</w:t>
      </w:r>
      <w:r w:rsidRPr="005A71C9">
        <w:rPr>
          <w:rFonts w:ascii="Tahoma" w:hAnsi="Tahoma" w:cs="Tahoma"/>
          <w:iCs w:val="0"/>
          <w:color w:val="000000" w:themeColor="text1"/>
          <w:sz w:val="22"/>
          <w:szCs w:val="22"/>
        </w:rPr>
        <w:t>tu</w:t>
      </w:r>
      <w:r w:rsidRPr="00892CCF">
        <w:rPr>
          <w:rFonts w:ascii="Aptos" w:eastAsia="Times New Roman" w:hAnsi="Aptos"/>
          <w:bCs/>
          <w:color w:val="000000" w:themeColor="text1"/>
          <w:sz w:val="24"/>
          <w:szCs w:val="24"/>
        </w:rPr>
        <w:t>.</w:t>
      </w:r>
    </w:p>
    <w:p w14:paraId="52E6103A" w14:textId="0E4DE2DA" w:rsidR="00D734D1" w:rsidRPr="00552E1A" w:rsidRDefault="0076656E" w:rsidP="00E579F8">
      <w:pPr>
        <w:pStyle w:val="Bodytext20"/>
        <w:numPr>
          <w:ilvl w:val="1"/>
          <w:numId w:val="8"/>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color w:val="000000" w:themeColor="text1"/>
          <w:sz w:val="22"/>
          <w:szCs w:val="22"/>
        </w:rPr>
      </w:pPr>
      <w:r w:rsidRPr="00552E1A">
        <w:rPr>
          <w:rFonts w:ascii="Tahoma" w:hAnsi="Tahoma" w:cs="Tahoma"/>
          <w:i w:val="0"/>
          <w:iCs w:val="0"/>
          <w:color w:val="000000" w:themeColor="text1"/>
          <w:sz w:val="22"/>
          <w:szCs w:val="22"/>
        </w:rPr>
        <w:t xml:space="preserve">Užsakytas Prekes </w:t>
      </w:r>
      <w:r w:rsidR="00D734D1" w:rsidRPr="00552E1A">
        <w:rPr>
          <w:rFonts w:ascii="Tahoma" w:hAnsi="Tahoma" w:cs="Tahoma"/>
          <w:i w:val="0"/>
          <w:iCs w:val="0"/>
          <w:color w:val="000000" w:themeColor="text1"/>
          <w:sz w:val="22"/>
          <w:szCs w:val="22"/>
        </w:rPr>
        <w:t xml:space="preserve">Tiekėjas </w:t>
      </w:r>
      <w:r w:rsidR="00F813F8" w:rsidRPr="00552E1A">
        <w:rPr>
          <w:rFonts w:ascii="Tahoma" w:hAnsi="Tahoma" w:cs="Tahoma"/>
          <w:i w:val="0"/>
          <w:iCs w:val="0"/>
          <w:color w:val="000000" w:themeColor="text1"/>
          <w:sz w:val="22"/>
          <w:szCs w:val="22"/>
        </w:rPr>
        <w:t>privalo</w:t>
      </w:r>
      <w:r w:rsidR="000C4949" w:rsidRPr="00552E1A">
        <w:rPr>
          <w:rFonts w:ascii="Tahoma" w:hAnsi="Tahoma" w:cs="Tahoma"/>
          <w:i w:val="0"/>
          <w:iCs w:val="0"/>
          <w:color w:val="000000" w:themeColor="text1"/>
          <w:sz w:val="22"/>
          <w:szCs w:val="22"/>
        </w:rPr>
        <w:t xml:space="preserve"> </w:t>
      </w:r>
      <w:r w:rsidR="00937383" w:rsidRPr="00552E1A">
        <w:rPr>
          <w:rFonts w:ascii="Tahoma" w:hAnsi="Tahoma" w:cs="Tahoma"/>
          <w:i w:val="0"/>
          <w:iCs w:val="0"/>
          <w:color w:val="000000" w:themeColor="text1"/>
          <w:sz w:val="22"/>
          <w:szCs w:val="22"/>
        </w:rPr>
        <w:t xml:space="preserve">nemokamai </w:t>
      </w:r>
      <w:r w:rsidR="000C4949" w:rsidRPr="00552E1A">
        <w:rPr>
          <w:rFonts w:ascii="Tahoma" w:hAnsi="Tahoma" w:cs="Tahoma"/>
          <w:i w:val="0"/>
          <w:iCs w:val="0"/>
          <w:color w:val="000000" w:themeColor="text1"/>
          <w:sz w:val="22"/>
          <w:szCs w:val="22"/>
        </w:rPr>
        <w:t>pristatyti Pirkėjui,</w:t>
      </w:r>
      <w:r w:rsidR="00F813F8" w:rsidRPr="00552E1A">
        <w:rPr>
          <w:rFonts w:ascii="Tahoma" w:hAnsi="Tahoma" w:cs="Tahoma"/>
          <w:i w:val="0"/>
          <w:iCs w:val="0"/>
          <w:color w:val="000000" w:themeColor="text1"/>
          <w:sz w:val="22"/>
          <w:szCs w:val="22"/>
        </w:rPr>
        <w:t xml:space="preserve"> kai užsakymo vertė </w:t>
      </w:r>
      <w:r w:rsidR="00F813F8" w:rsidRPr="008945AF">
        <w:rPr>
          <w:rFonts w:ascii="Tahoma" w:hAnsi="Tahoma" w:cs="Tahoma"/>
          <w:i w:val="0"/>
          <w:iCs w:val="0"/>
          <w:color w:val="000000" w:themeColor="text1"/>
          <w:sz w:val="22"/>
          <w:szCs w:val="22"/>
        </w:rPr>
        <w:t xml:space="preserve">yra ne mažesnė kaip </w:t>
      </w:r>
      <w:r w:rsidR="008945AF" w:rsidRPr="008945AF">
        <w:rPr>
          <w:rFonts w:ascii="Tahoma" w:hAnsi="Tahoma" w:cs="Tahoma"/>
          <w:i w:val="0"/>
          <w:iCs w:val="0"/>
          <w:color w:val="000000" w:themeColor="text1"/>
          <w:sz w:val="22"/>
          <w:szCs w:val="22"/>
          <w:lang w:val="en-US"/>
        </w:rPr>
        <w:t xml:space="preserve"> 100,00 </w:t>
      </w:r>
      <w:r w:rsidR="005B43D2" w:rsidRPr="008945AF">
        <w:rPr>
          <w:rFonts w:ascii="Tahoma" w:hAnsi="Tahoma" w:cs="Tahoma"/>
          <w:i w:val="0"/>
          <w:iCs w:val="0"/>
          <w:color w:val="000000" w:themeColor="text1"/>
          <w:sz w:val="22"/>
          <w:szCs w:val="22"/>
          <w:lang w:val="en-US"/>
        </w:rPr>
        <w:t>E</w:t>
      </w:r>
      <w:r w:rsidR="00F813F8" w:rsidRPr="008945AF">
        <w:rPr>
          <w:rFonts w:ascii="Tahoma" w:hAnsi="Tahoma" w:cs="Tahoma"/>
          <w:i w:val="0"/>
          <w:iCs w:val="0"/>
          <w:color w:val="000000" w:themeColor="text1"/>
          <w:sz w:val="22"/>
          <w:szCs w:val="22"/>
          <w:lang w:val="en-US"/>
        </w:rPr>
        <w:t xml:space="preserve">ur </w:t>
      </w:r>
      <w:proofErr w:type="spellStart"/>
      <w:r w:rsidR="00F813F8" w:rsidRPr="008945AF">
        <w:rPr>
          <w:rFonts w:ascii="Tahoma" w:hAnsi="Tahoma" w:cs="Tahoma"/>
          <w:i w:val="0"/>
          <w:iCs w:val="0"/>
          <w:color w:val="000000" w:themeColor="text1"/>
          <w:sz w:val="22"/>
          <w:szCs w:val="22"/>
          <w:lang w:val="en-US"/>
        </w:rPr>
        <w:t>su</w:t>
      </w:r>
      <w:proofErr w:type="spellEnd"/>
      <w:r w:rsidR="00F813F8" w:rsidRPr="008945AF">
        <w:rPr>
          <w:rFonts w:ascii="Tahoma" w:hAnsi="Tahoma" w:cs="Tahoma"/>
          <w:i w:val="0"/>
          <w:iCs w:val="0"/>
          <w:color w:val="000000" w:themeColor="text1"/>
          <w:sz w:val="22"/>
          <w:szCs w:val="22"/>
          <w:lang w:val="en-US"/>
        </w:rPr>
        <w:t xml:space="preserve"> PVM,</w:t>
      </w:r>
      <w:r w:rsidR="000C4949" w:rsidRPr="008945AF">
        <w:rPr>
          <w:rFonts w:ascii="Tahoma" w:hAnsi="Tahoma" w:cs="Tahoma"/>
          <w:i w:val="0"/>
          <w:iCs w:val="0"/>
          <w:color w:val="000000" w:themeColor="text1"/>
          <w:sz w:val="22"/>
          <w:szCs w:val="22"/>
        </w:rPr>
        <w:t xml:space="preserve"> </w:t>
      </w:r>
      <w:r w:rsidRPr="008945AF">
        <w:rPr>
          <w:rFonts w:ascii="Tahoma" w:hAnsi="Tahoma" w:cs="Tahoma"/>
          <w:i w:val="0"/>
          <w:iCs w:val="0"/>
          <w:color w:val="000000" w:themeColor="text1"/>
          <w:sz w:val="22"/>
          <w:szCs w:val="22"/>
        </w:rPr>
        <w:t xml:space="preserve">užsakyme </w:t>
      </w:r>
      <w:r w:rsidR="00F06B20" w:rsidRPr="008945AF">
        <w:rPr>
          <w:rFonts w:ascii="Tahoma" w:hAnsi="Tahoma" w:cs="Tahoma"/>
          <w:i w:val="0"/>
          <w:iCs w:val="0"/>
          <w:color w:val="000000" w:themeColor="text1"/>
          <w:sz w:val="22"/>
          <w:szCs w:val="22"/>
        </w:rPr>
        <w:t>nurodytais adresais</w:t>
      </w:r>
      <w:r w:rsidR="00D734D1" w:rsidRPr="008945AF">
        <w:rPr>
          <w:rFonts w:ascii="Tahoma" w:hAnsi="Tahoma" w:cs="Tahoma"/>
          <w:i w:val="0"/>
          <w:iCs w:val="0"/>
          <w:color w:val="000000" w:themeColor="text1"/>
          <w:sz w:val="22"/>
          <w:szCs w:val="22"/>
        </w:rPr>
        <w:t xml:space="preserve"> Pirkėjo darbo laiku (I-V </w:t>
      </w:r>
      <w:r w:rsidR="000E47BC" w:rsidRPr="008945AF">
        <w:rPr>
          <w:rFonts w:ascii="Tahoma" w:hAnsi="Tahoma" w:cs="Tahoma"/>
          <w:i w:val="0"/>
          <w:iCs w:val="0"/>
          <w:color w:val="000000" w:themeColor="text1"/>
          <w:sz w:val="22"/>
          <w:szCs w:val="22"/>
        </w:rPr>
        <w:t>9</w:t>
      </w:r>
      <w:r w:rsidR="00D734D1" w:rsidRPr="008945AF">
        <w:rPr>
          <w:rFonts w:ascii="Tahoma" w:hAnsi="Tahoma" w:cs="Tahoma"/>
          <w:i w:val="0"/>
          <w:iCs w:val="0"/>
          <w:color w:val="000000" w:themeColor="text1"/>
          <w:sz w:val="22"/>
          <w:szCs w:val="22"/>
        </w:rPr>
        <w:t>:</w:t>
      </w:r>
      <w:r w:rsidR="000E47BC" w:rsidRPr="008945AF">
        <w:rPr>
          <w:rFonts w:ascii="Tahoma" w:hAnsi="Tahoma" w:cs="Tahoma"/>
          <w:i w:val="0"/>
          <w:iCs w:val="0"/>
          <w:color w:val="000000" w:themeColor="text1"/>
          <w:sz w:val="22"/>
          <w:szCs w:val="22"/>
        </w:rPr>
        <w:t>3</w:t>
      </w:r>
      <w:r w:rsidR="00D734D1" w:rsidRPr="008945AF">
        <w:rPr>
          <w:rFonts w:ascii="Tahoma" w:hAnsi="Tahoma" w:cs="Tahoma"/>
          <w:i w:val="0"/>
          <w:iCs w:val="0"/>
          <w:color w:val="000000" w:themeColor="text1"/>
          <w:sz w:val="22"/>
          <w:szCs w:val="22"/>
        </w:rPr>
        <w:t xml:space="preserve">0 – </w:t>
      </w:r>
      <w:r w:rsidR="00A228FF" w:rsidRPr="008945AF">
        <w:rPr>
          <w:rFonts w:ascii="Tahoma" w:hAnsi="Tahoma" w:cs="Tahoma"/>
          <w:i w:val="0"/>
          <w:iCs w:val="0"/>
          <w:color w:val="000000" w:themeColor="text1"/>
          <w:sz w:val="22"/>
          <w:szCs w:val="22"/>
        </w:rPr>
        <w:t>1</w:t>
      </w:r>
      <w:r w:rsidR="000E47BC" w:rsidRPr="008945AF">
        <w:rPr>
          <w:rFonts w:ascii="Tahoma" w:hAnsi="Tahoma" w:cs="Tahoma"/>
          <w:i w:val="0"/>
          <w:iCs w:val="0"/>
          <w:color w:val="000000" w:themeColor="text1"/>
          <w:sz w:val="22"/>
          <w:szCs w:val="22"/>
          <w:lang w:val="en-US"/>
        </w:rPr>
        <w:t>2</w:t>
      </w:r>
      <w:r w:rsidR="00D734D1" w:rsidRPr="008945AF">
        <w:rPr>
          <w:rFonts w:ascii="Tahoma" w:hAnsi="Tahoma" w:cs="Tahoma"/>
          <w:i w:val="0"/>
          <w:iCs w:val="0"/>
          <w:color w:val="000000" w:themeColor="text1"/>
          <w:sz w:val="22"/>
          <w:szCs w:val="22"/>
        </w:rPr>
        <w:t>:</w:t>
      </w:r>
      <w:r w:rsidR="002773A7" w:rsidRPr="008945AF">
        <w:rPr>
          <w:rFonts w:ascii="Tahoma" w:hAnsi="Tahoma" w:cs="Tahoma"/>
          <w:i w:val="0"/>
          <w:iCs w:val="0"/>
          <w:color w:val="000000" w:themeColor="text1"/>
          <w:sz w:val="22"/>
          <w:szCs w:val="22"/>
        </w:rPr>
        <w:t>0</w:t>
      </w:r>
      <w:r w:rsidR="00D734D1" w:rsidRPr="008945AF">
        <w:rPr>
          <w:rFonts w:ascii="Tahoma" w:hAnsi="Tahoma" w:cs="Tahoma"/>
          <w:i w:val="0"/>
          <w:iCs w:val="0"/>
          <w:color w:val="000000" w:themeColor="text1"/>
          <w:sz w:val="22"/>
          <w:szCs w:val="22"/>
        </w:rPr>
        <w:t>0 val.</w:t>
      </w:r>
      <w:r w:rsidR="000E47BC" w:rsidRPr="008945AF">
        <w:rPr>
          <w:rFonts w:ascii="Tahoma" w:hAnsi="Tahoma" w:cs="Tahoma"/>
          <w:i w:val="0"/>
          <w:iCs w:val="0"/>
          <w:color w:val="000000" w:themeColor="text1"/>
          <w:sz w:val="22"/>
          <w:szCs w:val="22"/>
        </w:rPr>
        <w:t>;</w:t>
      </w:r>
      <w:r w:rsidR="002773A7" w:rsidRPr="008945AF">
        <w:rPr>
          <w:rFonts w:ascii="Tahoma" w:hAnsi="Tahoma" w:cs="Tahoma"/>
          <w:i w:val="0"/>
          <w:iCs w:val="0"/>
          <w:color w:val="000000" w:themeColor="text1"/>
          <w:sz w:val="22"/>
          <w:szCs w:val="22"/>
        </w:rPr>
        <w:t xml:space="preserve"> </w:t>
      </w:r>
      <w:r w:rsidR="000E47BC" w:rsidRPr="008945AF">
        <w:rPr>
          <w:rFonts w:ascii="Tahoma" w:hAnsi="Tahoma" w:cs="Tahoma"/>
          <w:i w:val="0"/>
          <w:iCs w:val="0"/>
          <w:color w:val="000000" w:themeColor="text1"/>
          <w:sz w:val="22"/>
          <w:szCs w:val="22"/>
        </w:rPr>
        <w:t>12:45 – 14:00 val.</w:t>
      </w:r>
      <w:r w:rsidR="00D734D1" w:rsidRPr="008945AF">
        <w:rPr>
          <w:rFonts w:ascii="Tahoma" w:hAnsi="Tahoma" w:cs="Tahoma"/>
          <w:i w:val="0"/>
          <w:iCs w:val="0"/>
          <w:color w:val="000000" w:themeColor="text1"/>
          <w:sz w:val="22"/>
          <w:szCs w:val="22"/>
        </w:rPr>
        <w:t>)</w:t>
      </w:r>
      <w:r w:rsidR="00B87CD3" w:rsidRPr="008945AF">
        <w:rPr>
          <w:rFonts w:ascii="Tahoma" w:hAnsi="Tahoma" w:cs="Tahoma"/>
          <w:i w:val="0"/>
          <w:iCs w:val="0"/>
          <w:color w:val="000000" w:themeColor="text1"/>
          <w:sz w:val="22"/>
          <w:szCs w:val="22"/>
        </w:rPr>
        <w:t xml:space="preserve">, per </w:t>
      </w:r>
      <w:r w:rsidR="00082120" w:rsidRPr="008945AF">
        <w:rPr>
          <w:rFonts w:ascii="Tahoma" w:hAnsi="Tahoma" w:cs="Tahoma"/>
          <w:i w:val="0"/>
          <w:iCs w:val="0"/>
          <w:color w:val="000000" w:themeColor="text1"/>
          <w:sz w:val="22"/>
          <w:szCs w:val="22"/>
        </w:rPr>
        <w:t xml:space="preserve">Pirkėjo </w:t>
      </w:r>
      <w:r w:rsidR="00AD57D4" w:rsidRPr="008945AF">
        <w:rPr>
          <w:rFonts w:ascii="Tahoma" w:hAnsi="Tahoma" w:cs="Tahoma"/>
          <w:i w:val="0"/>
          <w:iCs w:val="0"/>
          <w:color w:val="000000" w:themeColor="text1"/>
          <w:sz w:val="22"/>
          <w:szCs w:val="22"/>
        </w:rPr>
        <w:t>nurodyt</w:t>
      </w:r>
      <w:r w:rsidR="00255914" w:rsidRPr="008945AF">
        <w:rPr>
          <w:rFonts w:ascii="Tahoma" w:hAnsi="Tahoma" w:cs="Tahoma"/>
          <w:i w:val="0"/>
          <w:iCs w:val="0"/>
          <w:color w:val="000000" w:themeColor="text1"/>
          <w:sz w:val="22"/>
          <w:szCs w:val="22"/>
        </w:rPr>
        <w:t>ą</w:t>
      </w:r>
      <w:r w:rsidR="00B87CD3" w:rsidRPr="008945AF">
        <w:rPr>
          <w:rFonts w:ascii="Tahoma" w:hAnsi="Tahoma" w:cs="Tahoma"/>
          <w:i w:val="0"/>
          <w:iCs w:val="0"/>
          <w:color w:val="000000" w:themeColor="text1"/>
          <w:sz w:val="22"/>
          <w:szCs w:val="22"/>
        </w:rPr>
        <w:t xml:space="preserve"> termin</w:t>
      </w:r>
      <w:r w:rsidR="00255914" w:rsidRPr="008945AF">
        <w:rPr>
          <w:rFonts w:ascii="Tahoma" w:hAnsi="Tahoma" w:cs="Tahoma"/>
          <w:i w:val="0"/>
          <w:iCs w:val="0"/>
          <w:color w:val="000000" w:themeColor="text1"/>
          <w:sz w:val="22"/>
          <w:szCs w:val="22"/>
        </w:rPr>
        <w:t>ą</w:t>
      </w:r>
      <w:r w:rsidR="00597410" w:rsidRPr="008945AF">
        <w:rPr>
          <w:rFonts w:ascii="Tahoma" w:hAnsi="Tahoma" w:cs="Tahoma"/>
          <w:i w:val="0"/>
          <w:iCs w:val="0"/>
          <w:color w:val="000000" w:themeColor="text1"/>
          <w:sz w:val="22"/>
          <w:szCs w:val="22"/>
        </w:rPr>
        <w:t>, kuri</w:t>
      </w:r>
      <w:r w:rsidR="00255914" w:rsidRPr="008945AF">
        <w:rPr>
          <w:rFonts w:ascii="Tahoma" w:hAnsi="Tahoma" w:cs="Tahoma"/>
          <w:i w:val="0"/>
          <w:iCs w:val="0"/>
          <w:color w:val="000000" w:themeColor="text1"/>
          <w:sz w:val="22"/>
          <w:szCs w:val="22"/>
        </w:rPr>
        <w:t>s</w:t>
      </w:r>
      <w:r w:rsidR="00597410" w:rsidRPr="008945AF">
        <w:rPr>
          <w:rFonts w:ascii="Tahoma" w:hAnsi="Tahoma" w:cs="Tahoma"/>
          <w:i w:val="0"/>
          <w:iCs w:val="0"/>
          <w:color w:val="000000" w:themeColor="text1"/>
          <w:sz w:val="22"/>
          <w:szCs w:val="22"/>
        </w:rPr>
        <w:t xml:space="preserve"> negali būti</w:t>
      </w:r>
      <w:r w:rsidR="00597410" w:rsidRPr="00552E1A">
        <w:rPr>
          <w:rFonts w:ascii="Tahoma" w:hAnsi="Tahoma" w:cs="Tahoma"/>
          <w:i w:val="0"/>
          <w:iCs w:val="0"/>
          <w:color w:val="000000" w:themeColor="text1"/>
          <w:sz w:val="22"/>
          <w:szCs w:val="22"/>
        </w:rPr>
        <w:t xml:space="preserve"> ilgesnis kaip </w:t>
      </w:r>
      <w:r w:rsidR="007D7424" w:rsidRPr="00552E1A">
        <w:rPr>
          <w:rFonts w:ascii="Tahoma" w:hAnsi="Tahoma" w:cs="Tahoma"/>
          <w:i w:val="0"/>
          <w:iCs w:val="0"/>
          <w:color w:val="000000" w:themeColor="text1"/>
          <w:sz w:val="22"/>
          <w:szCs w:val="22"/>
        </w:rPr>
        <w:t>3 (tr</w:t>
      </w:r>
      <w:r w:rsidR="00255914" w:rsidRPr="00552E1A">
        <w:rPr>
          <w:rFonts w:ascii="Tahoma" w:hAnsi="Tahoma" w:cs="Tahoma"/>
          <w:i w:val="0"/>
          <w:iCs w:val="0"/>
          <w:color w:val="000000" w:themeColor="text1"/>
          <w:sz w:val="22"/>
          <w:szCs w:val="22"/>
        </w:rPr>
        <w:t>y</w:t>
      </w:r>
      <w:r w:rsidR="007D7424" w:rsidRPr="00552E1A">
        <w:rPr>
          <w:rFonts w:ascii="Tahoma" w:hAnsi="Tahoma" w:cs="Tahoma"/>
          <w:i w:val="0"/>
          <w:iCs w:val="0"/>
          <w:color w:val="000000" w:themeColor="text1"/>
          <w:sz w:val="22"/>
          <w:szCs w:val="22"/>
        </w:rPr>
        <w:t>s)</w:t>
      </w:r>
      <w:r w:rsidR="00597410" w:rsidRPr="00552E1A">
        <w:rPr>
          <w:rFonts w:ascii="Tahoma" w:hAnsi="Tahoma" w:cs="Tahoma"/>
          <w:i w:val="0"/>
          <w:iCs w:val="0"/>
          <w:color w:val="000000" w:themeColor="text1"/>
          <w:sz w:val="22"/>
          <w:szCs w:val="22"/>
        </w:rPr>
        <w:t xml:space="preserve"> darbo dienos</w:t>
      </w:r>
      <w:r w:rsidR="00DF7299" w:rsidRPr="00552E1A">
        <w:rPr>
          <w:rFonts w:ascii="Tahoma" w:hAnsi="Tahoma" w:cs="Tahoma"/>
          <w:i w:val="0"/>
          <w:iCs w:val="0"/>
          <w:color w:val="000000" w:themeColor="text1"/>
          <w:sz w:val="22"/>
          <w:szCs w:val="22"/>
        </w:rPr>
        <w:t>, nebent Pirkėjas pareiškia norą Prekes iš Tiekėjo pasiimti savo jėgomis.</w:t>
      </w:r>
      <w:r w:rsidR="00552E1A">
        <w:rPr>
          <w:rFonts w:ascii="Tahoma" w:hAnsi="Tahoma" w:cs="Tahoma"/>
          <w:i w:val="0"/>
          <w:iCs w:val="0"/>
          <w:color w:val="000000" w:themeColor="text1"/>
          <w:sz w:val="22"/>
          <w:szCs w:val="22"/>
        </w:rPr>
        <w:t xml:space="preserve"> </w:t>
      </w:r>
      <w:r w:rsidR="001964EF" w:rsidRPr="001964EF">
        <w:rPr>
          <w:rFonts w:ascii="Tahoma" w:hAnsi="Tahoma" w:cs="Tahoma"/>
          <w:i w:val="0"/>
          <w:iCs w:val="0"/>
          <w:color w:val="000000" w:themeColor="text1"/>
          <w:sz w:val="22"/>
          <w:szCs w:val="22"/>
        </w:rPr>
        <w:t>Esant poreikiui, pagal konkretaus užsakymo aplinkybes, Prekės gali būti pristatomos per 5 (penkias) darbo dienas.</w:t>
      </w:r>
      <w:r w:rsidR="001964EF">
        <w:rPr>
          <w:kern w:val="2"/>
          <w:sz w:val="22"/>
          <w:szCs w:val="22"/>
        </w:rPr>
        <w:t xml:space="preserve"> </w:t>
      </w:r>
      <w:r w:rsidR="000C4949" w:rsidRPr="00552E1A">
        <w:rPr>
          <w:rFonts w:ascii="Tahoma" w:hAnsi="Tahoma" w:cs="Tahoma"/>
          <w:i w:val="0"/>
          <w:iCs w:val="0"/>
          <w:color w:val="000000" w:themeColor="text1"/>
          <w:sz w:val="22"/>
          <w:szCs w:val="22"/>
        </w:rPr>
        <w:t>Tiekėjas privalo sudaryti Pirkėjui galimybę užsakytas Prekes atsiimti savo jėgomis iš tame regione turimų Tiekėjo prekybos vietų per 2 (dvi) darbo dienas.</w:t>
      </w:r>
      <w:r w:rsidR="001964EF">
        <w:rPr>
          <w:rFonts w:ascii="Tahoma" w:hAnsi="Tahoma" w:cs="Tahoma"/>
          <w:i w:val="0"/>
          <w:iCs w:val="0"/>
          <w:color w:val="000000" w:themeColor="text1"/>
          <w:sz w:val="22"/>
          <w:szCs w:val="22"/>
        </w:rPr>
        <w:t xml:space="preserve"> </w:t>
      </w:r>
      <w:r w:rsidR="00FC2BD9">
        <w:rPr>
          <w:rFonts w:ascii="Tahoma" w:hAnsi="Tahoma" w:cs="Tahoma"/>
          <w:i w:val="0"/>
          <w:iCs w:val="0"/>
          <w:color w:val="000000" w:themeColor="text1"/>
          <w:sz w:val="22"/>
          <w:szCs w:val="22"/>
        </w:rPr>
        <w:t xml:space="preserve"> </w:t>
      </w:r>
      <w:r w:rsidR="00FC2BD9" w:rsidRPr="00FC2BD9">
        <w:rPr>
          <w:rFonts w:ascii="Tahoma" w:hAnsi="Tahoma" w:cs="Tahoma"/>
          <w:i w:val="0"/>
          <w:iCs w:val="0"/>
          <w:color w:val="000000" w:themeColor="text1"/>
          <w:sz w:val="22"/>
          <w:szCs w:val="22"/>
        </w:rPr>
        <w:t>Jeigu užsakymo vertė yra mažesnė nei 100,00 Eur su PVM, Tiekėjas taiko pasiūlyme nurodytą užsakymo pristatymo įkainį, kuris turi būti nurodytas sąskaitoje</w:t>
      </w:r>
      <w:r w:rsidR="00FC2BD9">
        <w:rPr>
          <w:rFonts w:ascii="Tahoma" w:hAnsi="Tahoma" w:cs="Tahoma"/>
          <w:i w:val="0"/>
          <w:iCs w:val="0"/>
          <w:color w:val="000000" w:themeColor="text1"/>
          <w:sz w:val="22"/>
          <w:szCs w:val="22"/>
        </w:rPr>
        <w:t>.</w:t>
      </w:r>
    </w:p>
    <w:p w14:paraId="5F097535" w14:textId="1EF9C123" w:rsidR="00DF7299" w:rsidRPr="00552E1A" w:rsidRDefault="002D731B" w:rsidP="00DF7299">
      <w:pPr>
        <w:pStyle w:val="Bodytext20"/>
        <w:numPr>
          <w:ilvl w:val="1"/>
          <w:numId w:val="8"/>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 xml:space="preserve">Prekių sąrašas, kuris pateikiamas </w:t>
      </w:r>
      <w:r w:rsidR="00B35FEB">
        <w:rPr>
          <w:rFonts w:ascii="Tahoma" w:hAnsi="Tahoma" w:cs="Tahoma"/>
          <w:i w:val="0"/>
          <w:iCs w:val="0"/>
          <w:sz w:val="22"/>
          <w:szCs w:val="22"/>
        </w:rPr>
        <w:t>Pasiūlymo formoje</w:t>
      </w:r>
      <w:r w:rsidRPr="00552E1A">
        <w:rPr>
          <w:rFonts w:ascii="Tahoma" w:hAnsi="Tahoma" w:cs="Tahoma"/>
          <w:i w:val="0"/>
          <w:iCs w:val="0"/>
          <w:sz w:val="22"/>
          <w:szCs w:val="22"/>
        </w:rPr>
        <w:t xml:space="preserve">, </w:t>
      </w:r>
      <w:r w:rsidR="006E6A21" w:rsidRPr="00552E1A">
        <w:rPr>
          <w:rFonts w:ascii="Tahoma" w:hAnsi="Tahoma" w:cs="Tahoma"/>
          <w:i w:val="0"/>
          <w:iCs w:val="0"/>
          <w:sz w:val="22"/>
          <w:szCs w:val="22"/>
        </w:rPr>
        <w:t xml:space="preserve">bus naudojamas tik pasiūlymų </w:t>
      </w:r>
      <w:r w:rsidR="009B525E" w:rsidRPr="00552E1A">
        <w:rPr>
          <w:rFonts w:ascii="Tahoma" w:hAnsi="Tahoma" w:cs="Tahoma"/>
          <w:i w:val="0"/>
          <w:iCs w:val="0"/>
          <w:sz w:val="22"/>
          <w:szCs w:val="22"/>
        </w:rPr>
        <w:t>vertinim</w:t>
      </w:r>
      <w:r w:rsidR="009B525E">
        <w:rPr>
          <w:rFonts w:ascii="Tahoma" w:hAnsi="Tahoma" w:cs="Tahoma"/>
          <w:i w:val="0"/>
          <w:iCs w:val="0"/>
          <w:sz w:val="22"/>
          <w:szCs w:val="22"/>
        </w:rPr>
        <w:t>ui</w:t>
      </w:r>
      <w:r w:rsidR="00C914F8" w:rsidRPr="00552E1A">
        <w:rPr>
          <w:rFonts w:ascii="Tahoma" w:hAnsi="Tahoma" w:cs="Tahoma"/>
          <w:i w:val="0"/>
          <w:iCs w:val="0"/>
          <w:sz w:val="22"/>
          <w:szCs w:val="22"/>
        </w:rPr>
        <w:t>.</w:t>
      </w:r>
    </w:p>
    <w:p w14:paraId="08E260ED" w14:textId="14F84EDC" w:rsidR="00691AC3" w:rsidRPr="00552E1A" w:rsidRDefault="009B525E" w:rsidP="00691AC3">
      <w:pPr>
        <w:pStyle w:val="Bodytext20"/>
        <w:numPr>
          <w:ilvl w:val="2"/>
          <w:numId w:val="8"/>
        </w:numPr>
        <w:shd w:val="clear" w:color="auto" w:fill="auto"/>
        <w:tabs>
          <w:tab w:val="left" w:pos="0"/>
          <w:tab w:val="left" w:pos="567"/>
          <w:tab w:val="left" w:pos="1134"/>
          <w:tab w:val="left" w:pos="3828"/>
        </w:tabs>
        <w:spacing w:line="240" w:lineRule="auto"/>
        <w:ind w:left="0" w:firstLine="0"/>
        <w:jc w:val="both"/>
        <w:rPr>
          <w:rFonts w:ascii="Tahoma" w:hAnsi="Tahoma" w:cs="Tahoma"/>
          <w:i w:val="0"/>
          <w:iCs w:val="0"/>
          <w:sz w:val="22"/>
          <w:szCs w:val="22"/>
        </w:rPr>
      </w:pPr>
      <w:r>
        <w:rPr>
          <w:rFonts w:ascii="Tahoma" w:hAnsi="Tahoma" w:cs="Tahoma"/>
          <w:i w:val="0"/>
          <w:iCs w:val="0"/>
          <w:color w:val="000000" w:themeColor="text1"/>
          <w:sz w:val="22"/>
          <w:szCs w:val="22"/>
        </w:rPr>
        <w:t xml:space="preserve"> </w:t>
      </w:r>
      <w:r w:rsidR="002D731B" w:rsidRPr="00552E1A">
        <w:rPr>
          <w:rFonts w:ascii="Tahoma" w:hAnsi="Tahoma" w:cs="Tahoma"/>
          <w:i w:val="0"/>
          <w:iCs w:val="0"/>
          <w:color w:val="000000" w:themeColor="text1"/>
          <w:sz w:val="22"/>
          <w:szCs w:val="22"/>
        </w:rPr>
        <w:t xml:space="preserve">Numatomų įsigyti Prekių sąrašas yra preliminarus ir nėra baigtinis. Pirkėjas gali pirkti </w:t>
      </w:r>
      <w:r w:rsidR="00325CE9">
        <w:rPr>
          <w:rFonts w:ascii="Tahoma" w:hAnsi="Tahoma" w:cs="Tahoma"/>
          <w:i w:val="0"/>
          <w:iCs w:val="0"/>
          <w:color w:val="000000" w:themeColor="text1"/>
          <w:sz w:val="22"/>
          <w:szCs w:val="22"/>
        </w:rPr>
        <w:t xml:space="preserve">prekes, kurių BVPŽ kodai nurodyti </w:t>
      </w:r>
      <w:r w:rsidR="002D731B" w:rsidRPr="00552E1A">
        <w:rPr>
          <w:rFonts w:ascii="Tahoma" w:hAnsi="Tahoma" w:cs="Tahoma"/>
          <w:i w:val="0"/>
          <w:iCs w:val="0"/>
          <w:color w:val="000000" w:themeColor="text1"/>
          <w:sz w:val="22"/>
          <w:szCs w:val="22"/>
        </w:rPr>
        <w:t xml:space="preserve">Techninės specifikacijos </w:t>
      </w:r>
      <w:r w:rsidR="00B35FEB" w:rsidRPr="00552E1A">
        <w:rPr>
          <w:rFonts w:ascii="Tahoma" w:hAnsi="Tahoma" w:cs="Tahoma"/>
          <w:i w:val="0"/>
          <w:iCs w:val="0"/>
          <w:color w:val="000000" w:themeColor="text1"/>
          <w:sz w:val="22"/>
          <w:szCs w:val="22"/>
        </w:rPr>
        <w:t>pried</w:t>
      </w:r>
      <w:r w:rsidR="00B35FEB">
        <w:rPr>
          <w:rFonts w:ascii="Tahoma" w:hAnsi="Tahoma" w:cs="Tahoma"/>
          <w:i w:val="0"/>
          <w:iCs w:val="0"/>
          <w:color w:val="000000" w:themeColor="text1"/>
          <w:sz w:val="22"/>
          <w:szCs w:val="22"/>
        </w:rPr>
        <w:t>e</w:t>
      </w:r>
      <w:r w:rsidR="00B35FEB" w:rsidRPr="00552E1A">
        <w:rPr>
          <w:rFonts w:ascii="Tahoma" w:hAnsi="Tahoma" w:cs="Tahoma"/>
          <w:i w:val="0"/>
          <w:iCs w:val="0"/>
          <w:color w:val="000000" w:themeColor="text1"/>
          <w:sz w:val="22"/>
          <w:szCs w:val="22"/>
        </w:rPr>
        <w:t xml:space="preserve"> </w:t>
      </w:r>
      <w:r w:rsidR="00555D5F" w:rsidRPr="00552E1A">
        <w:rPr>
          <w:rFonts w:ascii="Tahoma" w:hAnsi="Tahoma" w:cs="Tahoma"/>
          <w:i w:val="0"/>
          <w:iCs w:val="0"/>
          <w:color w:val="000000" w:themeColor="text1"/>
          <w:sz w:val="22"/>
          <w:szCs w:val="22"/>
        </w:rPr>
        <w:t>Nr</w:t>
      </w:r>
      <w:r w:rsidR="00B15EDC" w:rsidRPr="00552E1A">
        <w:rPr>
          <w:rFonts w:ascii="Tahoma" w:hAnsi="Tahoma" w:cs="Tahoma"/>
          <w:i w:val="0"/>
          <w:iCs w:val="0"/>
          <w:color w:val="000000" w:themeColor="text1"/>
          <w:sz w:val="22"/>
          <w:szCs w:val="22"/>
        </w:rPr>
        <w:t xml:space="preserve">. </w:t>
      </w:r>
      <w:r w:rsidR="000C0F9A">
        <w:rPr>
          <w:rFonts w:ascii="Tahoma" w:hAnsi="Tahoma" w:cs="Tahoma"/>
          <w:i w:val="0"/>
          <w:iCs w:val="0"/>
          <w:color w:val="000000" w:themeColor="text1"/>
          <w:sz w:val="22"/>
          <w:szCs w:val="22"/>
        </w:rPr>
        <w:t>2.2</w:t>
      </w:r>
      <w:r w:rsidR="000C0F9A" w:rsidRPr="00552E1A">
        <w:rPr>
          <w:rFonts w:ascii="Tahoma" w:hAnsi="Tahoma" w:cs="Tahoma"/>
          <w:i w:val="0"/>
          <w:iCs w:val="0"/>
          <w:color w:val="000000" w:themeColor="text1"/>
          <w:sz w:val="22"/>
          <w:szCs w:val="22"/>
        </w:rPr>
        <w:t xml:space="preserve"> </w:t>
      </w:r>
      <w:r w:rsidR="00555D5F" w:rsidRPr="00552E1A">
        <w:rPr>
          <w:rFonts w:ascii="Tahoma" w:hAnsi="Tahoma" w:cs="Tahoma"/>
          <w:i w:val="0"/>
          <w:iCs w:val="0"/>
          <w:color w:val="000000" w:themeColor="text1"/>
          <w:sz w:val="22"/>
          <w:szCs w:val="22"/>
        </w:rPr>
        <w:t xml:space="preserve">ir </w:t>
      </w:r>
      <w:r w:rsidR="002D731B" w:rsidRPr="00552E1A">
        <w:rPr>
          <w:rFonts w:ascii="Tahoma" w:hAnsi="Tahoma" w:cs="Tahoma"/>
          <w:i w:val="0"/>
          <w:iCs w:val="0"/>
          <w:color w:val="000000" w:themeColor="text1"/>
          <w:sz w:val="22"/>
          <w:szCs w:val="22"/>
        </w:rPr>
        <w:t>iš Tiekėjo turimo prekių asortimento</w:t>
      </w:r>
      <w:r w:rsidR="00EA186A">
        <w:rPr>
          <w:rFonts w:ascii="Tahoma" w:hAnsi="Tahoma" w:cs="Tahoma"/>
          <w:i w:val="0"/>
          <w:iCs w:val="0"/>
          <w:color w:val="000000" w:themeColor="text1"/>
          <w:sz w:val="22"/>
          <w:szCs w:val="22"/>
        </w:rPr>
        <w:t>.</w:t>
      </w:r>
    </w:p>
    <w:p w14:paraId="2461191B" w14:textId="040B3555" w:rsidR="00B4569E" w:rsidRPr="00552E1A" w:rsidRDefault="002D731B" w:rsidP="006B5BBF">
      <w:pPr>
        <w:pStyle w:val="Bodytext20"/>
        <w:numPr>
          <w:ilvl w:val="1"/>
          <w:numId w:val="8"/>
        </w:numPr>
        <w:shd w:val="clear" w:color="auto" w:fill="auto"/>
        <w:tabs>
          <w:tab w:val="left" w:pos="426"/>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Pirkėjui perkant bet kurią Prekę iš Tiekėjo Prekių asortimento, bus taikoma Tiekėjo pasiūlyme nurodyta nuolaida tuo metu galiojančioms mažmeninėms Prekių kainoms</w:t>
      </w:r>
      <w:r w:rsidR="003F1E8F">
        <w:rPr>
          <w:rFonts w:ascii="Tahoma" w:hAnsi="Tahoma" w:cs="Tahoma"/>
          <w:i w:val="0"/>
          <w:iCs w:val="0"/>
          <w:sz w:val="22"/>
          <w:szCs w:val="22"/>
        </w:rPr>
        <w:t xml:space="preserve">, </w:t>
      </w:r>
      <w:r w:rsidR="003F1E8F" w:rsidRPr="003F1E8F">
        <w:rPr>
          <w:rFonts w:ascii="Tahoma" w:hAnsi="Tahoma" w:cs="Tahoma"/>
          <w:i w:val="0"/>
          <w:iCs w:val="0"/>
          <w:sz w:val="22"/>
          <w:szCs w:val="22"/>
        </w:rPr>
        <w:t>kurioms nepritaikyta jokia nuolaida (pvz., akcija) ar kitas kainos sumažinimo būdas (pvz., lojalumo nuolaida)</w:t>
      </w:r>
      <w:r w:rsidRPr="00552E1A">
        <w:rPr>
          <w:rFonts w:ascii="Tahoma" w:hAnsi="Tahoma" w:cs="Tahoma"/>
          <w:i w:val="0"/>
          <w:iCs w:val="0"/>
          <w:sz w:val="22"/>
          <w:szCs w:val="22"/>
        </w:rPr>
        <w:t>.</w:t>
      </w:r>
      <w:r w:rsidR="00947C6B">
        <w:rPr>
          <w:rFonts w:ascii="Tahoma" w:hAnsi="Tahoma" w:cs="Tahoma"/>
          <w:i w:val="0"/>
          <w:iCs w:val="0"/>
          <w:sz w:val="22"/>
          <w:szCs w:val="22"/>
        </w:rPr>
        <w:t xml:space="preserve"> </w:t>
      </w:r>
      <w:r w:rsidR="00562F23">
        <w:rPr>
          <w:rFonts w:ascii="Tahoma" w:hAnsi="Tahoma" w:cs="Tahoma"/>
          <w:i w:val="0"/>
          <w:iCs w:val="0"/>
          <w:sz w:val="22"/>
          <w:szCs w:val="22"/>
        </w:rPr>
        <w:t>Pi</w:t>
      </w:r>
      <w:r w:rsidR="00C03FBC">
        <w:rPr>
          <w:rFonts w:ascii="Tahoma" w:hAnsi="Tahoma" w:cs="Tahoma"/>
          <w:i w:val="0"/>
          <w:iCs w:val="0"/>
          <w:sz w:val="22"/>
          <w:szCs w:val="22"/>
        </w:rPr>
        <w:t>rkėjas</w:t>
      </w:r>
      <w:r w:rsidR="00947C6B">
        <w:rPr>
          <w:rFonts w:ascii="Tahoma" w:hAnsi="Tahoma" w:cs="Tahoma"/>
          <w:i w:val="0"/>
          <w:iCs w:val="0"/>
          <w:sz w:val="22"/>
          <w:szCs w:val="22"/>
        </w:rPr>
        <w:t xml:space="preserve"> pasilieka teisę viso sutarties vykdymo metu patikrinti viešai skelbiamas Tiekėjo </w:t>
      </w:r>
      <w:r w:rsidR="003979DA">
        <w:rPr>
          <w:rFonts w:ascii="Tahoma" w:hAnsi="Tahoma" w:cs="Tahoma"/>
          <w:i w:val="0"/>
          <w:iCs w:val="0"/>
          <w:sz w:val="22"/>
          <w:szCs w:val="22"/>
        </w:rPr>
        <w:t xml:space="preserve">siūlomų prekių kainas. </w:t>
      </w:r>
    </w:p>
    <w:p w14:paraId="3C0CF1CF" w14:textId="77777777" w:rsidR="002D731B" w:rsidRPr="00552E1A" w:rsidRDefault="002D731B" w:rsidP="006B5BBF">
      <w:pPr>
        <w:pStyle w:val="Bodytext20"/>
        <w:numPr>
          <w:ilvl w:val="1"/>
          <w:numId w:val="8"/>
        </w:numPr>
        <w:shd w:val="clear" w:color="auto" w:fill="auto"/>
        <w:tabs>
          <w:tab w:val="left" w:pos="0"/>
          <w:tab w:val="left" w:pos="426"/>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Perkant Prekes su akcija:</w:t>
      </w:r>
    </w:p>
    <w:p w14:paraId="57A5533C" w14:textId="6338DAC3" w:rsidR="002D731B" w:rsidRPr="00552E1A" w:rsidRDefault="003979DA" w:rsidP="006B5BBF">
      <w:pPr>
        <w:pStyle w:val="Bodytext20"/>
        <w:numPr>
          <w:ilvl w:val="2"/>
          <w:numId w:val="8"/>
        </w:numPr>
        <w:shd w:val="clear" w:color="auto" w:fill="auto"/>
        <w:tabs>
          <w:tab w:val="left" w:pos="0"/>
          <w:tab w:val="left" w:pos="567"/>
          <w:tab w:val="left" w:pos="993"/>
          <w:tab w:val="left" w:pos="3828"/>
        </w:tabs>
        <w:spacing w:line="240" w:lineRule="auto"/>
        <w:ind w:left="0" w:firstLine="0"/>
        <w:jc w:val="both"/>
        <w:rPr>
          <w:rFonts w:ascii="Tahoma" w:hAnsi="Tahoma" w:cs="Tahoma"/>
          <w:i w:val="0"/>
          <w:iCs w:val="0"/>
          <w:sz w:val="22"/>
          <w:szCs w:val="22"/>
        </w:rPr>
      </w:pPr>
      <w:r>
        <w:rPr>
          <w:rFonts w:ascii="Tahoma" w:hAnsi="Tahoma" w:cs="Tahoma"/>
          <w:i w:val="0"/>
          <w:iCs w:val="0"/>
          <w:sz w:val="22"/>
          <w:szCs w:val="22"/>
        </w:rPr>
        <w:t xml:space="preserve"> </w:t>
      </w:r>
      <w:r w:rsidR="00EF5A89">
        <w:rPr>
          <w:rFonts w:ascii="Tahoma" w:hAnsi="Tahoma" w:cs="Tahoma"/>
          <w:i w:val="0"/>
          <w:iCs w:val="0"/>
          <w:sz w:val="22"/>
          <w:szCs w:val="22"/>
        </w:rPr>
        <w:t xml:space="preserve">kai Tiekėjas perkamoms prekėms netaiko akcijos </w:t>
      </w:r>
      <w:r w:rsidR="00C429A8">
        <w:rPr>
          <w:rFonts w:ascii="Tahoma" w:hAnsi="Tahoma" w:cs="Tahoma"/>
          <w:i w:val="0"/>
          <w:iCs w:val="0"/>
          <w:sz w:val="22"/>
          <w:szCs w:val="22"/>
        </w:rPr>
        <w:t>–</w:t>
      </w:r>
      <w:r w:rsidR="00EF5A89">
        <w:rPr>
          <w:rFonts w:ascii="Tahoma" w:hAnsi="Tahoma" w:cs="Tahoma"/>
          <w:i w:val="0"/>
          <w:iCs w:val="0"/>
          <w:sz w:val="22"/>
          <w:szCs w:val="22"/>
        </w:rPr>
        <w:t xml:space="preserve"> p</w:t>
      </w:r>
      <w:r w:rsidR="00691AC3" w:rsidRPr="00552E1A">
        <w:rPr>
          <w:rFonts w:ascii="Tahoma" w:hAnsi="Tahoma" w:cs="Tahoma"/>
          <w:i w:val="0"/>
          <w:iCs w:val="0"/>
          <w:sz w:val="22"/>
          <w:szCs w:val="22"/>
        </w:rPr>
        <w:t>asiūlyme nurodyta n</w:t>
      </w:r>
      <w:r w:rsidR="002D731B" w:rsidRPr="00552E1A">
        <w:rPr>
          <w:rFonts w:ascii="Tahoma" w:hAnsi="Tahoma" w:cs="Tahoma"/>
          <w:i w:val="0"/>
          <w:iCs w:val="0"/>
          <w:sz w:val="22"/>
          <w:szCs w:val="22"/>
        </w:rPr>
        <w:t>uolaida bus taikoma nuo mažmeninės kainos, kuriai nepritaikyta akcija</w:t>
      </w:r>
      <w:r w:rsidR="006030D6">
        <w:rPr>
          <w:rFonts w:ascii="Tahoma" w:hAnsi="Tahoma" w:cs="Tahoma"/>
          <w:i w:val="0"/>
          <w:iCs w:val="0"/>
          <w:sz w:val="22"/>
          <w:szCs w:val="22"/>
        </w:rPr>
        <w:t xml:space="preserve"> </w:t>
      </w:r>
      <w:r w:rsidR="006030D6" w:rsidRPr="006030D6">
        <w:rPr>
          <w:rFonts w:ascii="Tahoma" w:hAnsi="Tahoma" w:cs="Tahoma"/>
          <w:i w:val="0"/>
          <w:iCs w:val="0"/>
          <w:sz w:val="22"/>
          <w:szCs w:val="22"/>
        </w:rPr>
        <w:t>ar kitas kainos sumažinimo būdas (pvz., lojalumo nuolaida)</w:t>
      </w:r>
      <w:r w:rsidR="002D731B" w:rsidRPr="00552E1A">
        <w:rPr>
          <w:rFonts w:ascii="Tahoma" w:hAnsi="Tahoma" w:cs="Tahoma"/>
          <w:i w:val="0"/>
          <w:iCs w:val="0"/>
          <w:sz w:val="22"/>
          <w:szCs w:val="22"/>
        </w:rPr>
        <w:t>;</w:t>
      </w:r>
    </w:p>
    <w:p w14:paraId="7C77181C" w14:textId="1FCEEC73" w:rsidR="002D731B" w:rsidRPr="00552E1A" w:rsidRDefault="003979DA" w:rsidP="006B5BBF">
      <w:pPr>
        <w:pStyle w:val="Bodytext20"/>
        <w:numPr>
          <w:ilvl w:val="2"/>
          <w:numId w:val="8"/>
        </w:numPr>
        <w:shd w:val="clear" w:color="auto" w:fill="auto"/>
        <w:tabs>
          <w:tab w:val="left" w:pos="0"/>
          <w:tab w:val="left" w:pos="567"/>
          <w:tab w:val="left" w:pos="993"/>
          <w:tab w:val="left" w:pos="3828"/>
        </w:tabs>
        <w:spacing w:line="240" w:lineRule="auto"/>
        <w:ind w:left="0" w:firstLine="0"/>
        <w:jc w:val="both"/>
        <w:rPr>
          <w:rFonts w:ascii="Tahoma" w:hAnsi="Tahoma" w:cs="Tahoma"/>
          <w:i w:val="0"/>
          <w:iCs w:val="0"/>
          <w:sz w:val="22"/>
          <w:szCs w:val="22"/>
        </w:rPr>
      </w:pPr>
      <w:r>
        <w:rPr>
          <w:rFonts w:ascii="Tahoma" w:hAnsi="Tahoma" w:cs="Tahoma"/>
          <w:i w:val="0"/>
          <w:iCs w:val="0"/>
          <w:sz w:val="22"/>
          <w:szCs w:val="22"/>
        </w:rPr>
        <w:t xml:space="preserve"> </w:t>
      </w:r>
      <w:r w:rsidR="00EF5A89">
        <w:rPr>
          <w:rFonts w:ascii="Tahoma" w:hAnsi="Tahoma" w:cs="Tahoma"/>
          <w:i w:val="0"/>
          <w:iCs w:val="0"/>
          <w:sz w:val="22"/>
          <w:szCs w:val="22"/>
        </w:rPr>
        <w:t xml:space="preserve">kai Tiekėjas perkamoms prekėms taiko akciją </w:t>
      </w:r>
      <w:r w:rsidR="00E9237A">
        <w:rPr>
          <w:rFonts w:ascii="Tahoma" w:hAnsi="Tahoma" w:cs="Tahoma"/>
          <w:i w:val="0"/>
          <w:iCs w:val="0"/>
          <w:sz w:val="22"/>
          <w:szCs w:val="22"/>
        </w:rPr>
        <w:t xml:space="preserve">arba lojalumo nuolaidą </w:t>
      </w:r>
      <w:r w:rsidR="00C429A8">
        <w:rPr>
          <w:rFonts w:ascii="Tahoma" w:hAnsi="Tahoma" w:cs="Tahoma"/>
          <w:i w:val="0"/>
          <w:iCs w:val="0"/>
          <w:sz w:val="22"/>
          <w:szCs w:val="22"/>
        </w:rPr>
        <w:t>–</w:t>
      </w:r>
      <w:r w:rsidR="00EF5A89">
        <w:rPr>
          <w:rFonts w:ascii="Tahoma" w:hAnsi="Tahoma" w:cs="Tahoma"/>
          <w:i w:val="0"/>
          <w:iCs w:val="0"/>
          <w:sz w:val="22"/>
          <w:szCs w:val="22"/>
        </w:rPr>
        <w:t xml:space="preserve"> j</w:t>
      </w:r>
      <w:r w:rsidR="002D731B" w:rsidRPr="00552E1A">
        <w:rPr>
          <w:rFonts w:ascii="Tahoma" w:hAnsi="Tahoma" w:cs="Tahoma"/>
          <w:i w:val="0"/>
          <w:iCs w:val="0"/>
          <w:sz w:val="22"/>
          <w:szCs w:val="22"/>
        </w:rPr>
        <w:t>ei Tiekėjo tuo metu galiojanti mažmeninė kaina su akcija</w:t>
      </w:r>
      <w:r w:rsidR="00E9237A">
        <w:rPr>
          <w:rFonts w:ascii="Tahoma" w:hAnsi="Tahoma" w:cs="Tahoma"/>
          <w:i w:val="0"/>
          <w:iCs w:val="0"/>
          <w:sz w:val="22"/>
          <w:szCs w:val="22"/>
        </w:rPr>
        <w:t xml:space="preserve"> arba </w:t>
      </w:r>
      <w:r w:rsidR="00CB768E">
        <w:rPr>
          <w:rFonts w:ascii="Tahoma" w:hAnsi="Tahoma" w:cs="Tahoma"/>
          <w:i w:val="0"/>
          <w:iCs w:val="0"/>
          <w:sz w:val="22"/>
          <w:szCs w:val="22"/>
        </w:rPr>
        <w:t>lojalumo nuolaida</w:t>
      </w:r>
      <w:r w:rsidR="002D731B" w:rsidRPr="00552E1A">
        <w:rPr>
          <w:rFonts w:ascii="Tahoma" w:hAnsi="Tahoma" w:cs="Tahoma"/>
          <w:i w:val="0"/>
          <w:iCs w:val="0"/>
          <w:sz w:val="22"/>
          <w:szCs w:val="22"/>
        </w:rPr>
        <w:t xml:space="preserve"> yra mažesnė nei Prekei pritaikius </w:t>
      </w:r>
      <w:r w:rsidR="00E579F8">
        <w:rPr>
          <w:rFonts w:ascii="Tahoma" w:hAnsi="Tahoma" w:cs="Tahoma"/>
          <w:i w:val="0"/>
          <w:iCs w:val="0"/>
          <w:sz w:val="22"/>
          <w:szCs w:val="22"/>
        </w:rPr>
        <w:t>s</w:t>
      </w:r>
      <w:r w:rsidR="002D731B" w:rsidRPr="00552E1A">
        <w:rPr>
          <w:rFonts w:ascii="Tahoma" w:hAnsi="Tahoma" w:cs="Tahoma"/>
          <w:i w:val="0"/>
          <w:iCs w:val="0"/>
          <w:sz w:val="22"/>
          <w:szCs w:val="22"/>
        </w:rPr>
        <w:t>utartyje nurodytą nuolaidą, Prekė privalės būti parduota už mažesnę kainą</w:t>
      </w:r>
      <w:r w:rsidR="003F2637" w:rsidRPr="00552E1A">
        <w:rPr>
          <w:rFonts w:ascii="Tahoma" w:hAnsi="Tahoma" w:cs="Tahoma"/>
          <w:i w:val="0"/>
          <w:iCs w:val="0"/>
          <w:sz w:val="22"/>
          <w:szCs w:val="22"/>
        </w:rPr>
        <w:t xml:space="preserve"> su akcija</w:t>
      </w:r>
      <w:r w:rsidR="0060763B">
        <w:rPr>
          <w:rFonts w:ascii="Tahoma" w:hAnsi="Tahoma" w:cs="Tahoma"/>
          <w:i w:val="0"/>
          <w:iCs w:val="0"/>
          <w:sz w:val="22"/>
          <w:szCs w:val="22"/>
        </w:rPr>
        <w:t>/</w:t>
      </w:r>
      <w:r w:rsidR="00AA481A">
        <w:rPr>
          <w:rFonts w:ascii="Tahoma" w:hAnsi="Tahoma" w:cs="Tahoma"/>
          <w:i w:val="0"/>
          <w:iCs w:val="0"/>
          <w:sz w:val="22"/>
          <w:szCs w:val="22"/>
        </w:rPr>
        <w:t>lojalumo nuolaida</w:t>
      </w:r>
      <w:r w:rsidR="002D731B" w:rsidRPr="00552E1A">
        <w:rPr>
          <w:rFonts w:ascii="Tahoma" w:hAnsi="Tahoma" w:cs="Tahoma"/>
          <w:i w:val="0"/>
          <w:iCs w:val="0"/>
          <w:sz w:val="22"/>
          <w:szCs w:val="22"/>
        </w:rPr>
        <w:t>.</w:t>
      </w:r>
    </w:p>
    <w:p w14:paraId="7FE4D8EA" w14:textId="6E732BF6" w:rsidR="00691AC3" w:rsidRPr="00552E1A" w:rsidRDefault="00D54BFE" w:rsidP="00691AC3">
      <w:pPr>
        <w:pStyle w:val="Bodytext20"/>
        <w:numPr>
          <w:ilvl w:val="1"/>
          <w:numId w:val="8"/>
        </w:numPr>
        <w:shd w:val="clear" w:color="auto" w:fill="auto"/>
        <w:tabs>
          <w:tab w:val="left" w:pos="0"/>
          <w:tab w:val="left" w:pos="426"/>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Tiekėjas</w:t>
      </w:r>
      <w:r w:rsidR="006C15B4">
        <w:rPr>
          <w:rFonts w:ascii="Tahoma" w:hAnsi="Tahoma" w:cs="Tahoma"/>
          <w:i w:val="0"/>
          <w:iCs w:val="0"/>
          <w:sz w:val="22"/>
          <w:szCs w:val="22"/>
        </w:rPr>
        <w:t xml:space="preserve">, jungtinės veiklos sutarties partneris arba subrangovas </w:t>
      </w:r>
      <w:r w:rsidRPr="00552E1A">
        <w:rPr>
          <w:rFonts w:ascii="Tahoma" w:hAnsi="Tahoma" w:cs="Tahoma"/>
          <w:i w:val="0"/>
          <w:iCs w:val="0"/>
          <w:sz w:val="22"/>
          <w:szCs w:val="22"/>
        </w:rPr>
        <w:t>turi</w:t>
      </w:r>
      <w:r w:rsidR="00645D3D" w:rsidRPr="00552E1A">
        <w:rPr>
          <w:rFonts w:ascii="Tahoma" w:hAnsi="Tahoma" w:cs="Tahoma"/>
          <w:i w:val="0"/>
          <w:iCs w:val="0"/>
          <w:sz w:val="22"/>
          <w:szCs w:val="22"/>
        </w:rPr>
        <w:t>:</w:t>
      </w:r>
    </w:p>
    <w:p w14:paraId="096274D5" w14:textId="5538C2A7" w:rsidR="00727EB0" w:rsidRPr="00552E1A" w:rsidRDefault="006C15B4" w:rsidP="00727EB0">
      <w:pPr>
        <w:pStyle w:val="Bodytext20"/>
        <w:numPr>
          <w:ilvl w:val="2"/>
          <w:numId w:val="18"/>
        </w:numPr>
        <w:shd w:val="clear" w:color="auto" w:fill="auto"/>
        <w:tabs>
          <w:tab w:val="left" w:pos="567"/>
        </w:tabs>
        <w:spacing w:line="240" w:lineRule="auto"/>
        <w:ind w:left="0" w:firstLine="0"/>
        <w:jc w:val="both"/>
        <w:rPr>
          <w:rFonts w:ascii="Tahoma" w:hAnsi="Tahoma" w:cs="Tahoma"/>
          <w:i w:val="0"/>
          <w:iCs w:val="0"/>
          <w:sz w:val="22"/>
          <w:szCs w:val="22"/>
        </w:rPr>
      </w:pPr>
      <w:r>
        <w:rPr>
          <w:rFonts w:ascii="Tahoma" w:hAnsi="Tahoma" w:cs="Tahoma"/>
          <w:i w:val="0"/>
          <w:iCs w:val="0"/>
          <w:sz w:val="22"/>
          <w:szCs w:val="22"/>
        </w:rPr>
        <w:t xml:space="preserve"> </w:t>
      </w:r>
      <w:r w:rsidR="00727EB0" w:rsidRPr="00552E1A">
        <w:rPr>
          <w:rFonts w:ascii="Tahoma" w:hAnsi="Tahoma" w:cs="Tahoma"/>
          <w:i w:val="0"/>
          <w:iCs w:val="0"/>
          <w:sz w:val="22"/>
          <w:szCs w:val="22"/>
        </w:rPr>
        <w:t>t</w:t>
      </w:r>
      <w:r w:rsidR="0077115A" w:rsidRPr="00552E1A">
        <w:rPr>
          <w:rFonts w:ascii="Tahoma" w:hAnsi="Tahoma" w:cs="Tahoma"/>
          <w:i w:val="0"/>
          <w:iCs w:val="0"/>
          <w:sz w:val="22"/>
          <w:szCs w:val="22"/>
        </w:rPr>
        <w:t xml:space="preserve">urėti </w:t>
      </w:r>
      <w:r w:rsidR="00727EB0" w:rsidRPr="00552E1A">
        <w:rPr>
          <w:rFonts w:ascii="Tahoma" w:hAnsi="Tahoma" w:cs="Tahoma"/>
          <w:i w:val="0"/>
          <w:iCs w:val="0"/>
          <w:sz w:val="22"/>
          <w:szCs w:val="22"/>
        </w:rPr>
        <w:t>viešai prieinamą elektroninę parduotuvę arba viešai prieinamą elektroninį katalogą</w:t>
      </w:r>
      <w:r w:rsidR="0077115A" w:rsidRPr="00552E1A">
        <w:rPr>
          <w:rFonts w:ascii="Tahoma" w:hAnsi="Tahoma" w:cs="Tahoma"/>
          <w:i w:val="0"/>
          <w:iCs w:val="0"/>
          <w:sz w:val="22"/>
          <w:szCs w:val="22"/>
        </w:rPr>
        <w:t>, kuri</w:t>
      </w:r>
      <w:r w:rsidR="00727EB0" w:rsidRPr="00552E1A">
        <w:rPr>
          <w:rFonts w:ascii="Tahoma" w:hAnsi="Tahoma" w:cs="Tahoma"/>
          <w:i w:val="0"/>
          <w:iCs w:val="0"/>
          <w:sz w:val="22"/>
          <w:szCs w:val="22"/>
        </w:rPr>
        <w:t>ame</w:t>
      </w:r>
      <w:r w:rsidR="0077115A" w:rsidRPr="00552E1A">
        <w:rPr>
          <w:rFonts w:ascii="Tahoma" w:hAnsi="Tahoma" w:cs="Tahoma"/>
          <w:i w:val="0"/>
          <w:iCs w:val="0"/>
          <w:sz w:val="22"/>
          <w:szCs w:val="22"/>
        </w:rPr>
        <w:t xml:space="preserve"> prie Prekių nu</w:t>
      </w:r>
      <w:r w:rsidR="00B628AA" w:rsidRPr="00552E1A">
        <w:rPr>
          <w:rFonts w:ascii="Tahoma" w:hAnsi="Tahoma" w:cs="Tahoma"/>
          <w:i w:val="0"/>
          <w:iCs w:val="0"/>
          <w:sz w:val="22"/>
          <w:szCs w:val="22"/>
        </w:rPr>
        <w:t xml:space="preserve">rodomi </w:t>
      </w:r>
      <w:r w:rsidR="0077115A" w:rsidRPr="00552E1A">
        <w:rPr>
          <w:rFonts w:ascii="Tahoma" w:hAnsi="Tahoma" w:cs="Tahoma"/>
          <w:i w:val="0"/>
          <w:iCs w:val="0"/>
          <w:sz w:val="22"/>
          <w:szCs w:val="22"/>
        </w:rPr>
        <w:t>Prekių kodai</w:t>
      </w:r>
      <w:r w:rsidR="005113FA" w:rsidRPr="00552E1A">
        <w:rPr>
          <w:rFonts w:ascii="Tahoma" w:hAnsi="Tahoma" w:cs="Tahoma"/>
          <w:i w:val="0"/>
          <w:iCs w:val="0"/>
          <w:sz w:val="22"/>
          <w:szCs w:val="22"/>
        </w:rPr>
        <w:t xml:space="preserve"> </w:t>
      </w:r>
      <w:r w:rsidR="0077115A" w:rsidRPr="00552E1A">
        <w:rPr>
          <w:rFonts w:ascii="Tahoma" w:hAnsi="Tahoma" w:cs="Tahoma"/>
          <w:i w:val="0"/>
          <w:iCs w:val="0"/>
          <w:sz w:val="22"/>
          <w:szCs w:val="22"/>
        </w:rPr>
        <w:t xml:space="preserve">/ </w:t>
      </w:r>
      <w:proofErr w:type="spellStart"/>
      <w:r w:rsidR="0077115A" w:rsidRPr="00552E1A">
        <w:rPr>
          <w:rFonts w:ascii="Tahoma" w:hAnsi="Tahoma" w:cs="Tahoma"/>
          <w:i w:val="0"/>
          <w:iCs w:val="0"/>
          <w:sz w:val="22"/>
          <w:szCs w:val="22"/>
        </w:rPr>
        <w:t>barkodai</w:t>
      </w:r>
      <w:proofErr w:type="spellEnd"/>
      <w:r w:rsidR="003715F5" w:rsidRPr="00552E1A">
        <w:rPr>
          <w:rFonts w:ascii="Tahoma" w:hAnsi="Tahoma" w:cs="Tahoma"/>
          <w:i w:val="0"/>
          <w:iCs w:val="0"/>
          <w:sz w:val="22"/>
          <w:szCs w:val="22"/>
        </w:rPr>
        <w:t>, kainos</w:t>
      </w:r>
      <w:r w:rsidR="0077115A" w:rsidRPr="00552E1A">
        <w:rPr>
          <w:rFonts w:ascii="Tahoma" w:hAnsi="Tahoma" w:cs="Tahoma"/>
          <w:i w:val="0"/>
          <w:iCs w:val="0"/>
          <w:sz w:val="22"/>
          <w:szCs w:val="22"/>
        </w:rPr>
        <w:t xml:space="preserve"> bei </w:t>
      </w:r>
      <w:r w:rsidR="00B628AA" w:rsidRPr="00552E1A">
        <w:rPr>
          <w:rFonts w:ascii="Tahoma" w:hAnsi="Tahoma" w:cs="Tahoma"/>
          <w:i w:val="0"/>
          <w:iCs w:val="0"/>
          <w:sz w:val="22"/>
          <w:szCs w:val="22"/>
        </w:rPr>
        <w:t xml:space="preserve">Prekių </w:t>
      </w:r>
      <w:r w:rsidR="0077115A" w:rsidRPr="00552E1A">
        <w:rPr>
          <w:rFonts w:ascii="Tahoma" w:hAnsi="Tahoma" w:cs="Tahoma"/>
          <w:i w:val="0"/>
          <w:iCs w:val="0"/>
          <w:sz w:val="22"/>
          <w:szCs w:val="22"/>
        </w:rPr>
        <w:t>techninė</w:t>
      </w:r>
      <w:r w:rsidR="00B628AA" w:rsidRPr="00552E1A">
        <w:rPr>
          <w:rFonts w:ascii="Tahoma" w:hAnsi="Tahoma" w:cs="Tahoma"/>
          <w:i w:val="0"/>
          <w:iCs w:val="0"/>
          <w:sz w:val="22"/>
          <w:szCs w:val="22"/>
        </w:rPr>
        <w:t>s</w:t>
      </w:r>
      <w:r w:rsidR="0077115A" w:rsidRPr="00552E1A">
        <w:rPr>
          <w:rFonts w:ascii="Tahoma" w:hAnsi="Tahoma" w:cs="Tahoma"/>
          <w:i w:val="0"/>
          <w:iCs w:val="0"/>
          <w:sz w:val="22"/>
          <w:szCs w:val="22"/>
        </w:rPr>
        <w:t xml:space="preserve"> charakteristikos</w:t>
      </w:r>
      <w:r w:rsidR="003715F5" w:rsidRPr="00552E1A">
        <w:rPr>
          <w:rFonts w:ascii="Tahoma" w:hAnsi="Tahoma" w:cs="Tahoma"/>
          <w:i w:val="0"/>
          <w:iCs w:val="0"/>
          <w:sz w:val="22"/>
          <w:szCs w:val="22"/>
        </w:rPr>
        <w:t>;</w:t>
      </w:r>
      <w:bookmarkStart w:id="2" w:name="_Hlk89851730"/>
    </w:p>
    <w:p w14:paraId="2128D18B" w14:textId="2A1E356C" w:rsidR="00F3093B" w:rsidRPr="00892CCF" w:rsidRDefault="00270161" w:rsidP="00727EB0">
      <w:pPr>
        <w:pStyle w:val="Bodytext20"/>
        <w:numPr>
          <w:ilvl w:val="2"/>
          <w:numId w:val="18"/>
        </w:numPr>
        <w:shd w:val="clear" w:color="auto" w:fill="auto"/>
        <w:tabs>
          <w:tab w:val="left" w:pos="567"/>
        </w:tabs>
        <w:spacing w:line="240" w:lineRule="auto"/>
        <w:ind w:left="0" w:firstLine="0"/>
        <w:jc w:val="both"/>
        <w:rPr>
          <w:rFonts w:ascii="Tahoma" w:hAnsi="Tahoma" w:cs="Tahoma"/>
          <w:b/>
          <w:i w:val="0"/>
          <w:iCs w:val="0"/>
          <w:sz w:val="22"/>
          <w:szCs w:val="22"/>
        </w:rPr>
      </w:pPr>
      <w:r>
        <w:rPr>
          <w:rFonts w:ascii="Tahoma" w:hAnsi="Tahoma" w:cs="Tahoma"/>
          <w:b/>
          <w:i w:val="0"/>
          <w:iCs w:val="0"/>
          <w:sz w:val="22"/>
          <w:szCs w:val="22"/>
        </w:rPr>
        <w:t xml:space="preserve"> </w:t>
      </w:r>
      <w:r w:rsidR="00B52E4A">
        <w:rPr>
          <w:rFonts w:ascii="Tahoma" w:hAnsi="Tahoma" w:cs="Tahoma"/>
          <w:i w:val="0"/>
          <w:iCs w:val="0"/>
          <w:sz w:val="22"/>
          <w:szCs w:val="22"/>
        </w:rPr>
        <w:t>viso sutarties galiojimo metu užtikrinti</w:t>
      </w:r>
      <w:r>
        <w:rPr>
          <w:rFonts w:ascii="Tahoma" w:hAnsi="Tahoma" w:cs="Tahoma"/>
          <w:i w:val="0"/>
          <w:iCs w:val="0"/>
          <w:sz w:val="22"/>
          <w:szCs w:val="22"/>
        </w:rPr>
        <w:t>, kad galės patiekti</w:t>
      </w:r>
      <w:r w:rsidR="00F3093B" w:rsidRPr="00892CCF">
        <w:rPr>
          <w:rFonts w:ascii="Tahoma" w:hAnsi="Tahoma" w:cs="Tahoma"/>
          <w:b/>
          <w:i w:val="0"/>
          <w:iCs w:val="0"/>
          <w:sz w:val="22"/>
          <w:szCs w:val="22"/>
        </w:rPr>
        <w:t xml:space="preserve"> </w:t>
      </w:r>
      <w:r w:rsidRPr="00892CCF">
        <w:rPr>
          <w:rFonts w:ascii="Tahoma" w:hAnsi="Tahoma" w:cs="Tahoma"/>
          <w:b/>
          <w:i w:val="0"/>
          <w:iCs w:val="0"/>
          <w:sz w:val="22"/>
          <w:szCs w:val="22"/>
        </w:rPr>
        <w:t>vis</w:t>
      </w:r>
      <w:r>
        <w:rPr>
          <w:rFonts w:ascii="Tahoma" w:hAnsi="Tahoma" w:cs="Tahoma"/>
          <w:b/>
          <w:i w:val="0"/>
          <w:iCs w:val="0"/>
          <w:sz w:val="22"/>
          <w:szCs w:val="22"/>
        </w:rPr>
        <w:t>a</w:t>
      </w:r>
      <w:r w:rsidRPr="00892CCF">
        <w:rPr>
          <w:rFonts w:ascii="Tahoma" w:hAnsi="Tahoma" w:cs="Tahoma"/>
          <w:b/>
          <w:i w:val="0"/>
          <w:iCs w:val="0"/>
          <w:sz w:val="22"/>
          <w:szCs w:val="22"/>
        </w:rPr>
        <w:t xml:space="preserve">s </w:t>
      </w:r>
      <w:r w:rsidR="00337756" w:rsidRPr="00892CCF">
        <w:rPr>
          <w:rFonts w:ascii="Tahoma" w:hAnsi="Tahoma" w:cs="Tahoma"/>
          <w:b/>
          <w:i w:val="0"/>
          <w:iCs w:val="0"/>
          <w:sz w:val="22"/>
          <w:szCs w:val="22"/>
        </w:rPr>
        <w:t xml:space="preserve">Priede Nr. </w:t>
      </w:r>
      <w:r w:rsidR="000C0F9A">
        <w:rPr>
          <w:rFonts w:ascii="Tahoma" w:hAnsi="Tahoma" w:cs="Tahoma"/>
          <w:b/>
          <w:i w:val="0"/>
          <w:iCs w:val="0"/>
          <w:sz w:val="22"/>
          <w:szCs w:val="22"/>
        </w:rPr>
        <w:t>2.2</w:t>
      </w:r>
      <w:r w:rsidR="00727EB0" w:rsidRPr="00892CCF">
        <w:rPr>
          <w:rFonts w:ascii="Tahoma" w:hAnsi="Tahoma" w:cs="Tahoma"/>
          <w:b/>
          <w:i w:val="0"/>
          <w:iCs w:val="0"/>
          <w:sz w:val="22"/>
          <w:szCs w:val="22"/>
        </w:rPr>
        <w:t>*</w:t>
      </w:r>
      <w:r w:rsidR="00337756" w:rsidRPr="00892CCF">
        <w:rPr>
          <w:rFonts w:ascii="Tahoma" w:hAnsi="Tahoma" w:cs="Tahoma"/>
          <w:b/>
          <w:i w:val="0"/>
          <w:iCs w:val="0"/>
          <w:sz w:val="22"/>
          <w:szCs w:val="22"/>
        </w:rPr>
        <w:t xml:space="preserve"> </w:t>
      </w:r>
      <w:r w:rsidRPr="00892CCF">
        <w:rPr>
          <w:rFonts w:ascii="Tahoma" w:hAnsi="Tahoma" w:cs="Tahoma"/>
          <w:b/>
          <w:i w:val="0"/>
          <w:iCs w:val="0"/>
          <w:sz w:val="22"/>
          <w:szCs w:val="22"/>
        </w:rPr>
        <w:t>nurodyt</w:t>
      </w:r>
      <w:r>
        <w:rPr>
          <w:rFonts w:ascii="Tahoma" w:hAnsi="Tahoma" w:cs="Tahoma"/>
          <w:b/>
          <w:i w:val="0"/>
          <w:iCs w:val="0"/>
          <w:sz w:val="22"/>
          <w:szCs w:val="22"/>
        </w:rPr>
        <w:t>a</w:t>
      </w:r>
      <w:r w:rsidRPr="00892CCF">
        <w:rPr>
          <w:rFonts w:ascii="Tahoma" w:hAnsi="Tahoma" w:cs="Tahoma"/>
          <w:b/>
          <w:i w:val="0"/>
          <w:iCs w:val="0"/>
          <w:sz w:val="22"/>
          <w:szCs w:val="22"/>
        </w:rPr>
        <w:t>s Prek</w:t>
      </w:r>
      <w:r>
        <w:rPr>
          <w:rFonts w:ascii="Tahoma" w:hAnsi="Tahoma" w:cs="Tahoma"/>
          <w:b/>
          <w:i w:val="0"/>
          <w:iCs w:val="0"/>
          <w:sz w:val="22"/>
          <w:szCs w:val="22"/>
        </w:rPr>
        <w:t>e</w:t>
      </w:r>
      <w:r w:rsidRPr="00892CCF">
        <w:rPr>
          <w:rFonts w:ascii="Tahoma" w:hAnsi="Tahoma" w:cs="Tahoma"/>
          <w:b/>
          <w:i w:val="0"/>
          <w:iCs w:val="0"/>
          <w:sz w:val="22"/>
          <w:szCs w:val="22"/>
        </w:rPr>
        <w:t xml:space="preserve">s </w:t>
      </w:r>
      <w:r w:rsidR="00477345" w:rsidRPr="00892CCF">
        <w:rPr>
          <w:rFonts w:ascii="Tahoma" w:hAnsi="Tahoma" w:cs="Tahoma"/>
          <w:b/>
          <w:i w:val="0"/>
          <w:iCs w:val="0"/>
          <w:sz w:val="22"/>
          <w:szCs w:val="22"/>
        </w:rPr>
        <w:t xml:space="preserve">/ </w:t>
      </w:r>
      <w:r w:rsidR="00F3093B" w:rsidRPr="00892CCF">
        <w:rPr>
          <w:rFonts w:ascii="Tahoma" w:hAnsi="Tahoma" w:cs="Tahoma"/>
          <w:b/>
          <w:i w:val="0"/>
          <w:iCs w:val="0"/>
          <w:sz w:val="22"/>
          <w:szCs w:val="22"/>
        </w:rPr>
        <w:t xml:space="preserve">Prekių </w:t>
      </w:r>
      <w:r w:rsidRPr="00892CCF">
        <w:rPr>
          <w:rFonts w:ascii="Tahoma" w:hAnsi="Tahoma" w:cs="Tahoma"/>
          <w:b/>
          <w:i w:val="0"/>
          <w:iCs w:val="0"/>
          <w:sz w:val="22"/>
          <w:szCs w:val="22"/>
        </w:rPr>
        <w:t>grup</w:t>
      </w:r>
      <w:r>
        <w:rPr>
          <w:rFonts w:ascii="Tahoma" w:hAnsi="Tahoma" w:cs="Tahoma"/>
          <w:b/>
          <w:i w:val="0"/>
          <w:iCs w:val="0"/>
          <w:sz w:val="22"/>
          <w:szCs w:val="22"/>
        </w:rPr>
        <w:t>e</w:t>
      </w:r>
      <w:r w:rsidRPr="00892CCF">
        <w:rPr>
          <w:rFonts w:ascii="Tahoma" w:hAnsi="Tahoma" w:cs="Tahoma"/>
          <w:b/>
          <w:i w:val="0"/>
          <w:iCs w:val="0"/>
          <w:sz w:val="22"/>
          <w:szCs w:val="22"/>
        </w:rPr>
        <w:t>s</w:t>
      </w:r>
      <w:r w:rsidR="003715F5" w:rsidRPr="00892CCF">
        <w:rPr>
          <w:rFonts w:ascii="Tahoma" w:hAnsi="Tahoma" w:cs="Tahoma"/>
          <w:b/>
          <w:i w:val="0"/>
          <w:iCs w:val="0"/>
          <w:sz w:val="22"/>
          <w:szCs w:val="22"/>
        </w:rPr>
        <w:t>;</w:t>
      </w:r>
      <w:r>
        <w:rPr>
          <w:rFonts w:ascii="Tahoma" w:hAnsi="Tahoma" w:cs="Tahoma"/>
          <w:b/>
          <w:i w:val="0"/>
          <w:iCs w:val="0"/>
          <w:sz w:val="22"/>
          <w:szCs w:val="22"/>
        </w:rPr>
        <w:t xml:space="preserve"> pasiūlymų vertinimo metu </w:t>
      </w:r>
      <w:r w:rsidR="00E365FE">
        <w:rPr>
          <w:rFonts w:ascii="Tahoma" w:hAnsi="Tahoma" w:cs="Tahoma"/>
          <w:b/>
          <w:i w:val="0"/>
          <w:iCs w:val="0"/>
          <w:sz w:val="22"/>
          <w:szCs w:val="22"/>
        </w:rPr>
        <w:t>siūlomų prekių atitiktis keliamiems reikalavimams nėra vertinama.</w:t>
      </w:r>
    </w:p>
    <w:bookmarkEnd w:id="2"/>
    <w:p w14:paraId="35FB83E2" w14:textId="77777777" w:rsidR="00392921" w:rsidRPr="00552E1A" w:rsidRDefault="00392921" w:rsidP="00691AC3">
      <w:pPr>
        <w:pStyle w:val="Bodytext20"/>
        <w:numPr>
          <w:ilvl w:val="1"/>
          <w:numId w:val="18"/>
        </w:numPr>
        <w:shd w:val="clear" w:color="auto" w:fill="auto"/>
        <w:tabs>
          <w:tab w:val="left" w:pos="0"/>
          <w:tab w:val="left" w:pos="426"/>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Tiekėjas negal</w:t>
      </w:r>
      <w:r w:rsidR="00852146" w:rsidRPr="00552E1A">
        <w:rPr>
          <w:rFonts w:ascii="Tahoma" w:hAnsi="Tahoma" w:cs="Tahoma"/>
          <w:i w:val="0"/>
          <w:iCs w:val="0"/>
          <w:sz w:val="22"/>
          <w:szCs w:val="22"/>
        </w:rPr>
        <w:t>i</w:t>
      </w:r>
      <w:r w:rsidRPr="00552E1A">
        <w:rPr>
          <w:rFonts w:ascii="Tahoma" w:hAnsi="Tahoma" w:cs="Tahoma"/>
          <w:i w:val="0"/>
          <w:iCs w:val="0"/>
          <w:sz w:val="22"/>
          <w:szCs w:val="22"/>
        </w:rPr>
        <w:t xml:space="preserve"> Pirkėjui taikyti neapmokėtos </w:t>
      </w:r>
      <w:r w:rsidR="00805F42" w:rsidRPr="00552E1A">
        <w:rPr>
          <w:rFonts w:ascii="Tahoma" w:hAnsi="Tahoma" w:cs="Tahoma"/>
          <w:i w:val="0"/>
          <w:iCs w:val="0"/>
          <w:sz w:val="22"/>
          <w:szCs w:val="22"/>
        </w:rPr>
        <w:t>P</w:t>
      </w:r>
      <w:r w:rsidRPr="00552E1A">
        <w:rPr>
          <w:rFonts w:ascii="Tahoma" w:hAnsi="Tahoma" w:cs="Tahoma"/>
          <w:i w:val="0"/>
          <w:iCs w:val="0"/>
          <w:sz w:val="22"/>
          <w:szCs w:val="22"/>
        </w:rPr>
        <w:t xml:space="preserve">rekių sumos limito bei kitų </w:t>
      </w:r>
      <w:r w:rsidR="00805F42" w:rsidRPr="00552E1A">
        <w:rPr>
          <w:rFonts w:ascii="Tahoma" w:hAnsi="Tahoma" w:cs="Tahoma"/>
          <w:i w:val="0"/>
          <w:iCs w:val="0"/>
          <w:sz w:val="22"/>
          <w:szCs w:val="22"/>
        </w:rPr>
        <w:t>P</w:t>
      </w:r>
      <w:r w:rsidRPr="00552E1A">
        <w:rPr>
          <w:rFonts w:ascii="Tahoma" w:hAnsi="Tahoma" w:cs="Tahoma"/>
          <w:i w:val="0"/>
          <w:iCs w:val="0"/>
          <w:sz w:val="22"/>
          <w:szCs w:val="22"/>
        </w:rPr>
        <w:t>rekių išdavimo apribojimų.</w:t>
      </w:r>
    </w:p>
    <w:p w14:paraId="0CFF4C65" w14:textId="77777777" w:rsidR="00774675" w:rsidRPr="00552E1A" w:rsidRDefault="00A228FF" w:rsidP="00D5554F">
      <w:pPr>
        <w:pStyle w:val="Bodytext20"/>
        <w:numPr>
          <w:ilvl w:val="1"/>
          <w:numId w:val="18"/>
        </w:numPr>
        <w:shd w:val="clear" w:color="auto" w:fill="auto"/>
        <w:tabs>
          <w:tab w:val="left" w:pos="0"/>
          <w:tab w:val="left" w:pos="426"/>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sz w:val="22"/>
          <w:szCs w:val="22"/>
        </w:rPr>
        <w:t>Tiekėjas turi sudaryti galimybę perkančiosios organizacijos įgaliotiems atstova</w:t>
      </w:r>
      <w:r w:rsidR="00D5554F" w:rsidRPr="00552E1A">
        <w:rPr>
          <w:rFonts w:ascii="Tahoma" w:hAnsi="Tahoma" w:cs="Tahoma"/>
          <w:i w:val="0"/>
          <w:sz w:val="22"/>
          <w:szCs w:val="22"/>
        </w:rPr>
        <w:t>m</w:t>
      </w:r>
      <w:r w:rsidRPr="00552E1A">
        <w:rPr>
          <w:rFonts w:ascii="Tahoma" w:hAnsi="Tahoma" w:cs="Tahoma"/>
          <w:i w:val="0"/>
          <w:sz w:val="22"/>
          <w:szCs w:val="22"/>
        </w:rPr>
        <w:t xml:space="preserve">s prekes </w:t>
      </w:r>
      <w:r w:rsidR="00D5554F" w:rsidRPr="00552E1A">
        <w:rPr>
          <w:rFonts w:ascii="Tahoma" w:hAnsi="Tahoma" w:cs="Tahoma"/>
          <w:i w:val="0"/>
          <w:sz w:val="22"/>
          <w:szCs w:val="22"/>
        </w:rPr>
        <w:t xml:space="preserve">įsigyti ir atsiimti tiesiogiai iš tame regione laimėjusio </w:t>
      </w:r>
      <w:r w:rsidRPr="00552E1A">
        <w:rPr>
          <w:rFonts w:ascii="Tahoma" w:hAnsi="Tahoma" w:cs="Tahoma"/>
          <w:i w:val="0"/>
          <w:sz w:val="22"/>
          <w:szCs w:val="22"/>
        </w:rPr>
        <w:t>Tiekėjo</w:t>
      </w:r>
      <w:r w:rsidR="00D5554F" w:rsidRPr="00552E1A">
        <w:rPr>
          <w:rFonts w:ascii="Tahoma" w:hAnsi="Tahoma" w:cs="Tahoma"/>
          <w:i w:val="0"/>
          <w:sz w:val="22"/>
          <w:szCs w:val="22"/>
        </w:rPr>
        <w:t>,</w:t>
      </w:r>
      <w:r w:rsidRPr="00552E1A">
        <w:rPr>
          <w:rFonts w:ascii="Tahoma" w:hAnsi="Tahoma" w:cs="Tahoma"/>
          <w:i w:val="0"/>
          <w:sz w:val="22"/>
          <w:szCs w:val="22"/>
        </w:rPr>
        <w:t xml:space="preserve"> </w:t>
      </w:r>
      <w:r w:rsidR="00D5554F" w:rsidRPr="00552E1A">
        <w:rPr>
          <w:rFonts w:ascii="Tahoma" w:hAnsi="Tahoma" w:cs="Tahoma"/>
          <w:i w:val="0"/>
          <w:sz w:val="22"/>
          <w:szCs w:val="22"/>
        </w:rPr>
        <w:t>bet kurioje regiono vietoje esančių Prekių pardavimo vietų</w:t>
      </w:r>
      <w:r w:rsidR="00937383" w:rsidRPr="00552E1A">
        <w:rPr>
          <w:rFonts w:ascii="Tahoma" w:hAnsi="Tahoma" w:cs="Tahoma"/>
          <w:i w:val="0"/>
          <w:sz w:val="22"/>
          <w:szCs w:val="22"/>
        </w:rPr>
        <w:t xml:space="preserve"> </w:t>
      </w:r>
      <w:r w:rsidR="00937383" w:rsidRPr="00E579F8">
        <w:rPr>
          <w:rFonts w:ascii="Tahoma" w:hAnsi="Tahoma" w:cs="Tahoma"/>
          <w:i w:val="0"/>
          <w:iCs w:val="0"/>
          <w:sz w:val="22"/>
          <w:szCs w:val="22"/>
        </w:rPr>
        <w:t>pagal Pirkėjo nurodytą įgaliotų asmenų sąrašą</w:t>
      </w:r>
      <w:r w:rsidRPr="00552E1A">
        <w:rPr>
          <w:rFonts w:ascii="Tahoma" w:hAnsi="Tahoma" w:cs="Tahoma"/>
          <w:i w:val="0"/>
          <w:sz w:val="22"/>
          <w:szCs w:val="22"/>
        </w:rPr>
        <w:t xml:space="preserve">, </w:t>
      </w:r>
      <w:r w:rsidR="00774675" w:rsidRPr="00552E1A">
        <w:rPr>
          <w:rFonts w:ascii="Tahoma" w:hAnsi="Tahoma" w:cs="Tahoma"/>
          <w:i w:val="0"/>
          <w:iCs w:val="0"/>
          <w:sz w:val="22"/>
          <w:szCs w:val="22"/>
        </w:rPr>
        <w:t>pateikus asmens tapatybę įrodantį dokumentą (pasą, asmens tapatybės kortelę</w:t>
      </w:r>
      <w:r w:rsidR="00E15A82" w:rsidRPr="00552E1A">
        <w:rPr>
          <w:rFonts w:ascii="Tahoma" w:hAnsi="Tahoma" w:cs="Tahoma"/>
          <w:i w:val="0"/>
          <w:iCs w:val="0"/>
          <w:sz w:val="22"/>
          <w:szCs w:val="22"/>
        </w:rPr>
        <w:t xml:space="preserve"> ar </w:t>
      </w:r>
      <w:r w:rsidR="00E550AA" w:rsidRPr="00552E1A">
        <w:rPr>
          <w:rFonts w:ascii="Tahoma" w:hAnsi="Tahoma" w:cs="Tahoma"/>
          <w:i w:val="0"/>
          <w:iCs w:val="0"/>
          <w:sz w:val="22"/>
          <w:szCs w:val="22"/>
        </w:rPr>
        <w:t xml:space="preserve">naujo pavyzdžio </w:t>
      </w:r>
      <w:r w:rsidR="00E15A82" w:rsidRPr="00552E1A">
        <w:rPr>
          <w:rFonts w:ascii="Tahoma" w:hAnsi="Tahoma" w:cs="Tahoma"/>
          <w:i w:val="0"/>
          <w:iCs w:val="0"/>
          <w:sz w:val="22"/>
          <w:szCs w:val="22"/>
        </w:rPr>
        <w:t>vairuotojo pažymėjimą).</w:t>
      </w:r>
    </w:p>
    <w:p w14:paraId="3922899F" w14:textId="515657EB" w:rsidR="00D5554F" w:rsidRPr="00552E1A" w:rsidRDefault="00D5554F" w:rsidP="00D5554F">
      <w:pPr>
        <w:pStyle w:val="ListParagraph"/>
        <w:numPr>
          <w:ilvl w:val="1"/>
          <w:numId w:val="18"/>
        </w:numPr>
        <w:tabs>
          <w:tab w:val="left" w:pos="567"/>
        </w:tabs>
        <w:ind w:left="0" w:firstLine="0"/>
        <w:jc w:val="both"/>
        <w:rPr>
          <w:rFonts w:ascii="Tahoma" w:eastAsiaTheme="minorHAnsi" w:hAnsi="Tahoma" w:cs="Tahoma"/>
          <w:color w:val="auto"/>
          <w:sz w:val="22"/>
          <w:szCs w:val="22"/>
          <w:lang w:eastAsia="en-US"/>
        </w:rPr>
      </w:pPr>
      <w:r w:rsidRPr="00552E1A">
        <w:rPr>
          <w:rFonts w:ascii="Tahoma" w:eastAsiaTheme="minorHAnsi" w:hAnsi="Tahoma" w:cs="Tahoma"/>
          <w:color w:val="auto"/>
          <w:sz w:val="22"/>
          <w:szCs w:val="22"/>
          <w:lang w:eastAsia="en-US"/>
        </w:rPr>
        <w:t>Pirkėjas sumoka Tiekėjui už faktiškai pristatytas</w:t>
      </w:r>
      <w:r w:rsidR="00EF5A89">
        <w:rPr>
          <w:rFonts w:ascii="Tahoma" w:eastAsiaTheme="minorHAnsi" w:hAnsi="Tahoma" w:cs="Tahoma"/>
          <w:color w:val="auto"/>
          <w:sz w:val="22"/>
          <w:szCs w:val="22"/>
          <w:lang w:eastAsia="en-US"/>
        </w:rPr>
        <w:t>/atsiimtas</w:t>
      </w:r>
      <w:r w:rsidRPr="00552E1A">
        <w:rPr>
          <w:rFonts w:ascii="Tahoma" w:eastAsiaTheme="minorHAnsi" w:hAnsi="Tahoma" w:cs="Tahoma"/>
          <w:color w:val="auto"/>
          <w:sz w:val="22"/>
          <w:szCs w:val="22"/>
          <w:lang w:eastAsia="en-US"/>
        </w:rPr>
        <w:t xml:space="preserve"> kokybiškas</w:t>
      </w:r>
      <w:r w:rsidR="00886713">
        <w:rPr>
          <w:rFonts w:ascii="Tahoma" w:eastAsiaTheme="minorHAnsi" w:hAnsi="Tahoma" w:cs="Tahoma"/>
          <w:color w:val="auto"/>
          <w:sz w:val="22"/>
          <w:szCs w:val="22"/>
          <w:lang w:eastAsia="en-US"/>
        </w:rPr>
        <w:t>, be trūkumų ir defektų</w:t>
      </w:r>
      <w:r w:rsidRPr="00552E1A">
        <w:rPr>
          <w:rFonts w:ascii="Tahoma" w:eastAsiaTheme="minorHAnsi" w:hAnsi="Tahoma" w:cs="Tahoma"/>
          <w:color w:val="auto"/>
          <w:sz w:val="22"/>
          <w:szCs w:val="22"/>
          <w:lang w:eastAsia="en-US"/>
        </w:rPr>
        <w:t xml:space="preserve"> Prekes, per 30 (trisdešimt) kalendorinių dienų nuo Sąskaitos gavimo dienos. </w:t>
      </w:r>
      <w:r w:rsidR="00D1334C" w:rsidRPr="00552E1A">
        <w:rPr>
          <w:rFonts w:ascii="Tahoma" w:eastAsiaTheme="minorHAnsi" w:hAnsi="Tahoma" w:cs="Tahoma"/>
          <w:color w:val="auto"/>
          <w:sz w:val="22"/>
          <w:szCs w:val="22"/>
          <w:lang w:eastAsia="en-US"/>
        </w:rPr>
        <w:t xml:space="preserve"> </w:t>
      </w:r>
    </w:p>
    <w:p w14:paraId="7D0664CF" w14:textId="77777777" w:rsidR="009924FD" w:rsidRPr="00552E1A" w:rsidRDefault="009924FD" w:rsidP="00727EB0">
      <w:pPr>
        <w:pStyle w:val="Bodytext20"/>
        <w:numPr>
          <w:ilvl w:val="1"/>
          <w:numId w:val="18"/>
        </w:numPr>
        <w:shd w:val="clear" w:color="auto" w:fill="auto"/>
        <w:tabs>
          <w:tab w:val="left" w:pos="0"/>
          <w:tab w:val="left" w:pos="567"/>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lastRenderedPageBreak/>
        <w:t xml:space="preserve">Prekės turi būti kokybiškos, atitikti Lietuvos Respublikoje galiojančius standartus ir būti tinkamos naudoti pagal jų tikslinę paskirtį, </w:t>
      </w:r>
      <w:r w:rsidR="0063278D" w:rsidRPr="00552E1A">
        <w:rPr>
          <w:rFonts w:ascii="Tahoma" w:hAnsi="Tahoma" w:cs="Tahoma"/>
          <w:i w:val="0"/>
          <w:iCs w:val="0"/>
          <w:sz w:val="22"/>
          <w:szCs w:val="22"/>
        </w:rPr>
        <w:t>neturėti</w:t>
      </w:r>
      <w:r w:rsidRPr="00552E1A">
        <w:rPr>
          <w:rFonts w:ascii="Tahoma" w:hAnsi="Tahoma" w:cs="Tahoma"/>
          <w:i w:val="0"/>
          <w:iCs w:val="0"/>
          <w:sz w:val="22"/>
          <w:szCs w:val="22"/>
        </w:rPr>
        <w:t xml:space="preserve"> paslėptų trūkumų, dėl kurių </w:t>
      </w:r>
      <w:r w:rsidR="00805F42" w:rsidRPr="00552E1A">
        <w:rPr>
          <w:rFonts w:ascii="Tahoma" w:hAnsi="Tahoma" w:cs="Tahoma"/>
          <w:i w:val="0"/>
          <w:iCs w:val="0"/>
          <w:sz w:val="22"/>
          <w:szCs w:val="22"/>
        </w:rPr>
        <w:t>P</w:t>
      </w:r>
      <w:r w:rsidRPr="00552E1A">
        <w:rPr>
          <w:rFonts w:ascii="Tahoma" w:hAnsi="Tahoma" w:cs="Tahoma"/>
          <w:i w:val="0"/>
          <w:iCs w:val="0"/>
          <w:sz w:val="22"/>
          <w:szCs w:val="22"/>
        </w:rPr>
        <w:t xml:space="preserve">rekių nebūtų galima naudoti pagal jų tikslinę paskirtį arba dėl kurių sumažėtų </w:t>
      </w:r>
      <w:r w:rsidR="00805F42" w:rsidRPr="00552E1A">
        <w:rPr>
          <w:rFonts w:ascii="Tahoma" w:hAnsi="Tahoma" w:cs="Tahoma"/>
          <w:i w:val="0"/>
          <w:iCs w:val="0"/>
          <w:sz w:val="22"/>
          <w:szCs w:val="22"/>
        </w:rPr>
        <w:t>P</w:t>
      </w:r>
      <w:r w:rsidRPr="00552E1A">
        <w:rPr>
          <w:rFonts w:ascii="Tahoma" w:hAnsi="Tahoma" w:cs="Tahoma"/>
          <w:i w:val="0"/>
          <w:iCs w:val="0"/>
          <w:sz w:val="22"/>
          <w:szCs w:val="22"/>
        </w:rPr>
        <w:t>rekių naudingumas.</w:t>
      </w:r>
    </w:p>
    <w:p w14:paraId="79566769" w14:textId="03724189" w:rsidR="00A74F7C" w:rsidRPr="00552E1A" w:rsidRDefault="00A74F7C" w:rsidP="00894783">
      <w:pPr>
        <w:pStyle w:val="Bodytext20"/>
        <w:numPr>
          <w:ilvl w:val="1"/>
          <w:numId w:val="18"/>
        </w:numPr>
        <w:shd w:val="clear" w:color="auto" w:fill="auto"/>
        <w:tabs>
          <w:tab w:val="left" w:pos="0"/>
          <w:tab w:val="left" w:pos="567"/>
          <w:tab w:val="left" w:pos="709"/>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Tiekėjas visoms parduodamoms prekėms turi suteikti gamintojo garantiją</w:t>
      </w:r>
      <w:r w:rsidR="00495223">
        <w:rPr>
          <w:rFonts w:ascii="Tahoma" w:hAnsi="Tahoma" w:cs="Tahoma"/>
          <w:i w:val="0"/>
          <w:iCs w:val="0"/>
          <w:sz w:val="22"/>
          <w:szCs w:val="22"/>
        </w:rPr>
        <w:t>, kuri įsigalioja nuo prekės įsigijimo.</w:t>
      </w:r>
    </w:p>
    <w:p w14:paraId="02CA1E0F" w14:textId="77777777" w:rsidR="00A74F7C" w:rsidRDefault="00A74F7C" w:rsidP="00894783">
      <w:pPr>
        <w:pStyle w:val="Bodytext20"/>
        <w:numPr>
          <w:ilvl w:val="1"/>
          <w:numId w:val="18"/>
        </w:numPr>
        <w:shd w:val="clear" w:color="auto" w:fill="auto"/>
        <w:tabs>
          <w:tab w:val="left" w:pos="426"/>
          <w:tab w:val="left" w:pos="567"/>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Prekių grąžinimas ir keitimas turi būti vykdomas LR civilinio kodekso 6.362 straipsnio 4 dalies ir Mažmeninės prekybos taisyklių (aktuali redakcija) nuostatomis.</w:t>
      </w:r>
    </w:p>
    <w:p w14:paraId="2A3750F0" w14:textId="768DB958" w:rsidR="002C25D4" w:rsidRPr="001E7D50" w:rsidRDefault="002C25D4" w:rsidP="001E7D50">
      <w:pPr>
        <w:pStyle w:val="ListParagraph"/>
        <w:numPr>
          <w:ilvl w:val="1"/>
          <w:numId w:val="18"/>
        </w:numPr>
        <w:rPr>
          <w:rFonts w:ascii="Tahoma" w:hAnsi="Tahoma" w:cs="Tahoma"/>
          <w:i/>
          <w:iCs/>
          <w:sz w:val="22"/>
          <w:szCs w:val="22"/>
        </w:rPr>
      </w:pPr>
      <w:r w:rsidRPr="002C25D4">
        <w:rPr>
          <w:rFonts w:ascii="Tahoma" w:eastAsiaTheme="minorHAnsi" w:hAnsi="Tahoma" w:cs="Tahoma"/>
          <w:color w:val="auto"/>
          <w:sz w:val="22"/>
          <w:szCs w:val="22"/>
          <w:lang w:eastAsia="en-US"/>
        </w:rPr>
        <w:t>Nekokybiškos Prekės turi būti pakeičiamos naujomis visą Prekių garantinį laikotarpį.</w:t>
      </w:r>
    </w:p>
    <w:p w14:paraId="73E8BC2E" w14:textId="36A50743" w:rsidR="00A74F7C" w:rsidRPr="00552E1A" w:rsidRDefault="00031C5F" w:rsidP="00894783">
      <w:pPr>
        <w:pStyle w:val="Bodytext20"/>
        <w:shd w:val="clear" w:color="auto" w:fill="auto"/>
        <w:tabs>
          <w:tab w:val="left" w:pos="0"/>
          <w:tab w:val="left" w:pos="851"/>
          <w:tab w:val="left" w:pos="3828"/>
        </w:tabs>
        <w:spacing w:line="240" w:lineRule="auto"/>
        <w:ind w:left="927" w:hanging="927"/>
        <w:jc w:val="both"/>
        <w:rPr>
          <w:rFonts w:ascii="Tahoma" w:hAnsi="Tahoma" w:cs="Tahoma"/>
          <w:color w:val="FF0000"/>
          <w:sz w:val="22"/>
          <w:szCs w:val="22"/>
        </w:rPr>
      </w:pPr>
      <w:r w:rsidRPr="00552E1A">
        <w:rPr>
          <w:rFonts w:ascii="Tahoma" w:hAnsi="Tahoma" w:cs="Tahoma"/>
          <w:color w:val="FF0000"/>
          <w:sz w:val="22"/>
          <w:szCs w:val="22"/>
        </w:rPr>
        <w:t>*priedas NR.</w:t>
      </w:r>
      <w:r w:rsidR="003F0ED0">
        <w:rPr>
          <w:rFonts w:ascii="Tahoma" w:hAnsi="Tahoma" w:cs="Tahoma"/>
          <w:color w:val="FF0000"/>
          <w:sz w:val="22"/>
          <w:szCs w:val="22"/>
        </w:rPr>
        <w:t>2.</w:t>
      </w:r>
      <w:r w:rsidR="000C0F9A">
        <w:rPr>
          <w:rFonts w:ascii="Tahoma" w:hAnsi="Tahoma" w:cs="Tahoma"/>
          <w:color w:val="FF0000"/>
          <w:sz w:val="22"/>
          <w:szCs w:val="22"/>
        </w:rPr>
        <w:t>2</w:t>
      </w:r>
      <w:r w:rsidR="00B35FEB">
        <w:rPr>
          <w:rFonts w:ascii="Tahoma" w:hAnsi="Tahoma" w:cs="Tahoma"/>
          <w:color w:val="FF0000"/>
          <w:sz w:val="22"/>
          <w:szCs w:val="22"/>
        </w:rPr>
        <w:t xml:space="preserve"> </w:t>
      </w:r>
      <w:r w:rsidRPr="00552E1A">
        <w:rPr>
          <w:rFonts w:ascii="Tahoma" w:hAnsi="Tahoma" w:cs="Tahoma"/>
          <w:color w:val="FF0000"/>
          <w:sz w:val="22"/>
          <w:szCs w:val="22"/>
        </w:rPr>
        <w:t>– galioja visoms 3 pirkimo objekto dalims.</w:t>
      </w:r>
    </w:p>
    <w:p w14:paraId="42883017" w14:textId="2EF582B2" w:rsidR="002C25D4" w:rsidRDefault="002C25D4">
      <w:pPr>
        <w:spacing w:after="160" w:line="259" w:lineRule="auto"/>
        <w:rPr>
          <w:rFonts w:ascii="Tahoma" w:eastAsiaTheme="minorHAnsi" w:hAnsi="Tahoma" w:cs="Tahoma"/>
          <w:i/>
          <w:iCs/>
          <w:color w:val="auto"/>
          <w:sz w:val="22"/>
          <w:szCs w:val="22"/>
          <w:lang w:eastAsia="en-US"/>
        </w:rPr>
      </w:pPr>
    </w:p>
    <w:p w14:paraId="16F820BA" w14:textId="5A496459" w:rsidR="002C25D4" w:rsidRPr="001E7D50" w:rsidRDefault="002C25D4" w:rsidP="001E7D50">
      <w:pPr>
        <w:pStyle w:val="ListParagraph"/>
        <w:numPr>
          <w:ilvl w:val="0"/>
          <w:numId w:val="18"/>
        </w:numPr>
        <w:pBdr>
          <w:top w:val="single" w:sz="12" w:space="0" w:color="auto"/>
          <w:bottom w:val="single" w:sz="12" w:space="1" w:color="auto"/>
        </w:pBdr>
        <w:tabs>
          <w:tab w:val="left" w:pos="284"/>
        </w:tabs>
        <w:rPr>
          <w:rFonts w:ascii="Tahoma" w:hAnsi="Tahoma" w:cs="Tahoma"/>
          <w:b/>
          <w:sz w:val="22"/>
          <w:szCs w:val="22"/>
        </w:rPr>
      </w:pPr>
      <w:r w:rsidRPr="001E7D50">
        <w:rPr>
          <w:rFonts w:ascii="Tahoma" w:hAnsi="Tahoma" w:cs="Tahoma"/>
          <w:b/>
          <w:sz w:val="22"/>
          <w:szCs w:val="22"/>
        </w:rPr>
        <w:t>SUTARTINIŲ ĮSIPAREIGOJIMŲ VYKDYMO TVARKA IR TERMINAI</w:t>
      </w:r>
    </w:p>
    <w:p w14:paraId="3DD674CD" w14:textId="2690FF5B" w:rsidR="00547D61" w:rsidRDefault="00547D61" w:rsidP="001E7D50">
      <w:pPr>
        <w:pStyle w:val="Bodytext20"/>
        <w:numPr>
          <w:ilvl w:val="0"/>
          <w:numId w:val="26"/>
        </w:numPr>
        <w:tabs>
          <w:tab w:val="left" w:pos="0"/>
          <w:tab w:val="left" w:pos="851"/>
          <w:tab w:val="left" w:pos="1134"/>
          <w:tab w:val="left" w:pos="3828"/>
        </w:tabs>
        <w:jc w:val="both"/>
        <w:rPr>
          <w:rFonts w:ascii="Tahoma" w:hAnsi="Tahoma" w:cs="Tahoma"/>
          <w:i w:val="0"/>
          <w:iCs w:val="0"/>
          <w:sz w:val="22"/>
          <w:szCs w:val="22"/>
        </w:rPr>
      </w:pPr>
      <w:r w:rsidRPr="001E7D50">
        <w:rPr>
          <w:rFonts w:ascii="Tahoma" w:hAnsi="Tahoma" w:cs="Tahoma"/>
          <w:i w:val="0"/>
          <w:iCs w:val="0"/>
          <w:sz w:val="22"/>
          <w:szCs w:val="22"/>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5209F22C" w14:textId="7E9C2284" w:rsidR="00D80320" w:rsidRPr="00D80320" w:rsidRDefault="00D80320" w:rsidP="00D80320">
      <w:pPr>
        <w:pStyle w:val="ListParagraph"/>
        <w:numPr>
          <w:ilvl w:val="0"/>
          <w:numId w:val="26"/>
        </w:numPr>
        <w:jc w:val="both"/>
        <w:rPr>
          <w:rFonts w:ascii="Tahoma" w:hAnsi="Tahoma" w:cs="Tahoma"/>
          <w:sz w:val="22"/>
          <w:szCs w:val="22"/>
        </w:rPr>
      </w:pPr>
      <w:r w:rsidRPr="00D80320">
        <w:rPr>
          <w:rFonts w:ascii="Tahoma" w:hAnsi="Tahoma" w:cs="Tahoma"/>
          <w:sz w:val="22"/>
          <w:szCs w:val="22"/>
        </w:rPr>
        <w:t>Prekės tiekiamos 12 (dvylika) mėnesių, bet ne ilgiau iki bus nupirkta Prekių už Sutarties vertę. Sutartis įsigalioja, kai Sutartį pasirašo abi Sutarties šalys ir galioja iki visiško sutartinių įsipareigojimų įvykdymo arba Sutarties nutr</w:t>
      </w:r>
      <w:bookmarkStart w:id="3" w:name="_GoBack"/>
      <w:bookmarkEnd w:id="3"/>
      <w:r w:rsidRPr="00D80320">
        <w:rPr>
          <w:rFonts w:ascii="Tahoma" w:hAnsi="Tahoma" w:cs="Tahoma"/>
          <w:sz w:val="22"/>
          <w:szCs w:val="22"/>
        </w:rPr>
        <w:t xml:space="preserve">aukimo (priklausomai nuo to, kuri sąlyga įvyksta anksčiau). Jeigu Prekių tiekimo metu nėra nuperkama Prekių už maksimalią Sutarties vertę, nurodyta Sutarties 5.2. punkte,  Prekių tiekimo terminas bus automatiškai pratęsiamas dar 12 (dvylikos) mėnesių laikotarpiui. Automatinio pratęsimo sąlyga taikoma 2 (du) kartus. Šalys turi teisę atsisakyti automatinio pratęsimo sąlygos, apie tai raštu informavus kitą Šalį likus ne mažiau kaip 30 (trisdešimt) dienų iki Prekių tiekimo termino pabaigos. </w:t>
      </w:r>
      <w:r w:rsidRPr="00D80320" w:rsidDel="00B62762">
        <w:rPr>
          <w:rFonts w:ascii="Tahoma" w:hAnsi="Tahoma" w:cs="Tahoma"/>
          <w:sz w:val="22"/>
          <w:szCs w:val="22"/>
        </w:rPr>
        <w:t xml:space="preserve"> </w:t>
      </w:r>
      <w:r w:rsidRPr="00D80320">
        <w:rPr>
          <w:rFonts w:ascii="Tahoma" w:hAnsi="Tahoma" w:cs="Tahoma"/>
          <w:sz w:val="22"/>
          <w:szCs w:val="22"/>
        </w:rPr>
        <w:t>Visais atvejais Prekės tiekiamos ne ilgiau kaip 36 (trisdešimt šešis) mėnesius</w:t>
      </w:r>
      <w:r>
        <w:rPr>
          <w:rFonts w:ascii="Tahoma" w:hAnsi="Tahoma" w:cs="Tahoma"/>
          <w:sz w:val="22"/>
          <w:szCs w:val="22"/>
        </w:rPr>
        <w:t>.</w:t>
      </w:r>
    </w:p>
    <w:p w14:paraId="022CC72C" w14:textId="77777777" w:rsidR="00D80320" w:rsidRPr="001E7D50" w:rsidRDefault="00D80320" w:rsidP="001E7D50">
      <w:pPr>
        <w:pStyle w:val="Bodytext20"/>
        <w:numPr>
          <w:ilvl w:val="0"/>
          <w:numId w:val="26"/>
        </w:numPr>
        <w:tabs>
          <w:tab w:val="left" w:pos="0"/>
          <w:tab w:val="left" w:pos="851"/>
          <w:tab w:val="left" w:pos="1134"/>
          <w:tab w:val="left" w:pos="3828"/>
        </w:tabs>
        <w:jc w:val="both"/>
        <w:rPr>
          <w:rFonts w:ascii="Tahoma" w:hAnsi="Tahoma" w:cs="Tahoma"/>
          <w:i w:val="0"/>
          <w:iCs w:val="0"/>
          <w:sz w:val="22"/>
          <w:szCs w:val="22"/>
        </w:rPr>
      </w:pPr>
    </w:p>
    <w:p w14:paraId="60C5D3E7" w14:textId="427A1C16" w:rsidR="00547D61" w:rsidRPr="001E7D50" w:rsidRDefault="00547D61" w:rsidP="001E7D50">
      <w:pPr>
        <w:pStyle w:val="Bodytext20"/>
        <w:numPr>
          <w:ilvl w:val="0"/>
          <w:numId w:val="26"/>
        </w:numPr>
        <w:tabs>
          <w:tab w:val="left" w:pos="0"/>
          <w:tab w:val="left" w:pos="851"/>
          <w:tab w:val="left" w:pos="1134"/>
          <w:tab w:val="left" w:pos="3828"/>
        </w:tabs>
        <w:jc w:val="both"/>
        <w:rPr>
          <w:rFonts w:ascii="Tahoma" w:hAnsi="Tahoma" w:cs="Tahoma"/>
          <w:i w:val="0"/>
          <w:iCs w:val="0"/>
          <w:sz w:val="22"/>
          <w:szCs w:val="22"/>
        </w:rPr>
      </w:pPr>
      <w:r w:rsidRPr="001E7D50">
        <w:rPr>
          <w:rFonts w:ascii="Tahoma" w:hAnsi="Tahoma" w:cs="Tahoma"/>
          <w:i w:val="0"/>
          <w:iCs w:val="0"/>
          <w:sz w:val="22"/>
          <w:szCs w:val="22"/>
        </w:rPr>
        <w:t xml:space="preserve">Jeigu Sutarties galiojimo metu nėra išnaudojama maksimali Sutarties vertė, Sutarties galiojimo terminas </w:t>
      </w:r>
      <w:r w:rsidRPr="001E7D50">
        <w:rPr>
          <w:rFonts w:ascii="Tahoma" w:hAnsi="Tahoma" w:cs="Tahoma"/>
          <w:b/>
          <w:i w:val="0"/>
          <w:iCs w:val="0"/>
          <w:sz w:val="22"/>
          <w:szCs w:val="22"/>
        </w:rPr>
        <w:t>automatiškai pratęsiamas</w:t>
      </w:r>
      <w:r w:rsidRPr="001E7D50">
        <w:rPr>
          <w:rFonts w:ascii="Tahoma" w:hAnsi="Tahoma" w:cs="Tahoma"/>
          <w:i w:val="0"/>
          <w:iCs w:val="0"/>
          <w:sz w:val="22"/>
          <w:szCs w:val="22"/>
        </w:rPr>
        <w:t xml:space="preserve"> dar 12 (dvylikos) mėnesių terminui. Automatinio pratęsimo sąlyga taikoma 2 (du) kartus. Šalys turi teisę atsisakyti pratęsti  sutarties terminą, apie tai raštu informavus kitą Šalį likus ne mažiau kaip 30 (trisdešimt) dienų iki sutarties galiojimo termino pabaigos.</w:t>
      </w:r>
    </w:p>
    <w:p w14:paraId="1C219928" w14:textId="6970BF67" w:rsidR="002773A7" w:rsidRPr="001E7D50" w:rsidRDefault="00547D61" w:rsidP="001E7D50">
      <w:pPr>
        <w:pStyle w:val="Bodytext20"/>
        <w:numPr>
          <w:ilvl w:val="0"/>
          <w:numId w:val="26"/>
        </w:numPr>
        <w:shd w:val="clear" w:color="auto" w:fill="auto"/>
        <w:tabs>
          <w:tab w:val="left" w:pos="0"/>
          <w:tab w:val="left" w:pos="851"/>
          <w:tab w:val="left" w:pos="1134"/>
          <w:tab w:val="left" w:pos="3828"/>
        </w:tabs>
        <w:spacing w:line="240" w:lineRule="auto"/>
        <w:jc w:val="both"/>
        <w:rPr>
          <w:rFonts w:ascii="Tahoma" w:hAnsi="Tahoma" w:cs="Tahoma"/>
          <w:i w:val="0"/>
          <w:iCs w:val="0"/>
          <w:sz w:val="22"/>
          <w:szCs w:val="22"/>
        </w:rPr>
      </w:pPr>
      <w:r w:rsidRPr="001E7D50">
        <w:rPr>
          <w:rFonts w:ascii="Tahoma" w:hAnsi="Tahoma" w:cs="Tahoma"/>
          <w:i w:val="0"/>
          <w:iCs w:val="0"/>
          <w:sz w:val="22"/>
          <w:szCs w:val="22"/>
        </w:rPr>
        <w:t xml:space="preserve">Prekių perdavimo - priėmimo ar garantinio laikotarpio metu pastebėtiems trūkumams šalinti nustatomas </w:t>
      </w:r>
      <w:r w:rsidR="002B1B43">
        <w:rPr>
          <w:rFonts w:ascii="Tahoma" w:hAnsi="Tahoma" w:cs="Tahoma"/>
          <w:i w:val="0"/>
          <w:iCs w:val="0"/>
          <w:sz w:val="22"/>
          <w:szCs w:val="22"/>
        </w:rPr>
        <w:t xml:space="preserve">abipusiu šalių susitarimu nustatytas protingas </w:t>
      </w:r>
      <w:r w:rsidR="00B156BC">
        <w:rPr>
          <w:rFonts w:ascii="Tahoma" w:hAnsi="Tahoma" w:cs="Tahoma"/>
          <w:i w:val="0"/>
          <w:iCs w:val="0"/>
          <w:sz w:val="22"/>
          <w:szCs w:val="22"/>
        </w:rPr>
        <w:t xml:space="preserve">terminas, kuris bus skaičiuojamas </w:t>
      </w:r>
      <w:r w:rsidRPr="001E7D50">
        <w:rPr>
          <w:rFonts w:ascii="Tahoma" w:hAnsi="Tahoma" w:cs="Tahoma"/>
          <w:i w:val="0"/>
          <w:iCs w:val="0"/>
          <w:sz w:val="22"/>
          <w:szCs w:val="22"/>
        </w:rPr>
        <w:t>nuo pranešimo apie nustatytus trūkumus išsiuntimo Tiekėjui dienos.</w:t>
      </w:r>
    </w:p>
    <w:p w14:paraId="1D8CD1B2" w14:textId="77777777" w:rsidR="00547D61" w:rsidRPr="00552E1A" w:rsidRDefault="00547D61" w:rsidP="008A5486">
      <w:pPr>
        <w:pStyle w:val="Bodytext20"/>
        <w:shd w:val="clear" w:color="auto" w:fill="auto"/>
        <w:tabs>
          <w:tab w:val="left" w:pos="0"/>
          <w:tab w:val="left" w:pos="851"/>
          <w:tab w:val="left" w:pos="1134"/>
          <w:tab w:val="left" w:pos="3828"/>
        </w:tabs>
        <w:spacing w:line="240" w:lineRule="auto"/>
        <w:ind w:firstLine="567"/>
        <w:jc w:val="both"/>
        <w:rPr>
          <w:rFonts w:ascii="Tahoma" w:hAnsi="Tahoma" w:cs="Tahoma"/>
          <w:sz w:val="22"/>
          <w:szCs w:val="22"/>
        </w:rPr>
      </w:pPr>
    </w:p>
    <w:p w14:paraId="7DA9B419" w14:textId="744A3F5B" w:rsidR="00FD662B" w:rsidRPr="00552E1A" w:rsidRDefault="00547D61" w:rsidP="00FD662B">
      <w:pPr>
        <w:pBdr>
          <w:top w:val="single" w:sz="12" w:space="0" w:color="auto"/>
          <w:bottom w:val="single" w:sz="12" w:space="1" w:color="auto"/>
        </w:pBdr>
        <w:tabs>
          <w:tab w:val="left" w:pos="284"/>
        </w:tabs>
        <w:rPr>
          <w:rFonts w:ascii="Tahoma" w:hAnsi="Tahoma" w:cs="Tahoma"/>
          <w:b/>
          <w:sz w:val="22"/>
          <w:szCs w:val="22"/>
        </w:rPr>
      </w:pPr>
      <w:r>
        <w:rPr>
          <w:rFonts w:ascii="Tahoma" w:hAnsi="Tahoma" w:cs="Tahoma"/>
          <w:b/>
          <w:sz w:val="22"/>
          <w:szCs w:val="22"/>
        </w:rPr>
        <w:t>5</w:t>
      </w:r>
      <w:r w:rsidR="00FD662B" w:rsidRPr="00552E1A">
        <w:rPr>
          <w:rFonts w:ascii="Tahoma" w:hAnsi="Tahoma" w:cs="Tahoma"/>
          <w:b/>
          <w:sz w:val="22"/>
          <w:szCs w:val="22"/>
        </w:rPr>
        <w:t xml:space="preserve">. </w:t>
      </w:r>
      <w:r w:rsidR="00A054F0" w:rsidRPr="00552E1A">
        <w:rPr>
          <w:rFonts w:ascii="Tahoma" w:hAnsi="Tahoma" w:cs="Tahoma"/>
          <w:b/>
          <w:sz w:val="22"/>
          <w:szCs w:val="22"/>
        </w:rPr>
        <w:t xml:space="preserve">ŽALIEJI VIEŠŲJŲ PIRKIMŲ (TOLIAU - ŽVP) </w:t>
      </w:r>
      <w:r w:rsidR="00FD662B" w:rsidRPr="00552E1A">
        <w:rPr>
          <w:rFonts w:ascii="Tahoma" w:hAnsi="Tahoma" w:cs="Tahoma"/>
          <w:b/>
          <w:sz w:val="22"/>
          <w:szCs w:val="22"/>
        </w:rPr>
        <w:t xml:space="preserve">REIKALAVIMAI </w:t>
      </w:r>
    </w:p>
    <w:p w14:paraId="726F29CD" w14:textId="77777777" w:rsidR="00FD662B" w:rsidRPr="00552E1A" w:rsidRDefault="00FD662B" w:rsidP="008A5486">
      <w:pPr>
        <w:pStyle w:val="Bodytext20"/>
        <w:shd w:val="clear" w:color="auto" w:fill="auto"/>
        <w:tabs>
          <w:tab w:val="left" w:pos="0"/>
          <w:tab w:val="left" w:pos="851"/>
          <w:tab w:val="left" w:pos="1134"/>
          <w:tab w:val="left" w:pos="3828"/>
        </w:tabs>
        <w:spacing w:line="240" w:lineRule="auto"/>
        <w:ind w:firstLine="567"/>
        <w:jc w:val="both"/>
        <w:rPr>
          <w:rFonts w:ascii="Tahoma" w:hAnsi="Tahoma" w:cs="Tahoma"/>
          <w:sz w:val="22"/>
          <w:szCs w:val="22"/>
        </w:rPr>
      </w:pPr>
    </w:p>
    <w:p w14:paraId="2DA38E17" w14:textId="5F6D6FDB" w:rsidR="00A054F0" w:rsidRPr="00552E1A" w:rsidRDefault="004C241C" w:rsidP="00A3391D">
      <w:pPr>
        <w:pStyle w:val="Bodytext20"/>
        <w:shd w:val="clear" w:color="auto" w:fill="auto"/>
        <w:tabs>
          <w:tab w:val="left" w:pos="0"/>
          <w:tab w:val="left" w:pos="426"/>
          <w:tab w:val="left" w:pos="851"/>
          <w:tab w:val="left" w:pos="3828"/>
        </w:tabs>
        <w:spacing w:line="240" w:lineRule="auto"/>
        <w:ind w:firstLine="0"/>
        <w:jc w:val="both"/>
        <w:rPr>
          <w:rFonts w:ascii="Tahoma" w:hAnsi="Tahoma" w:cs="Tahoma"/>
          <w:i w:val="0"/>
          <w:sz w:val="22"/>
          <w:szCs w:val="22"/>
        </w:rPr>
      </w:pPr>
      <w:r>
        <w:rPr>
          <w:rFonts w:ascii="Tahoma" w:hAnsi="Tahoma" w:cs="Tahoma"/>
          <w:i w:val="0"/>
          <w:sz w:val="22"/>
          <w:szCs w:val="22"/>
          <w:lang w:val="en-US"/>
        </w:rPr>
        <w:t xml:space="preserve">5.1 </w:t>
      </w:r>
      <w:r w:rsidR="00A054F0" w:rsidRPr="00552E1A">
        <w:rPr>
          <w:rFonts w:ascii="Tahoma" w:hAnsi="Tahoma" w:cs="Tahoma"/>
          <w:i w:val="0"/>
          <w:sz w:val="22"/>
          <w:szCs w:val="22"/>
        </w:rPr>
        <w:t>Sutarties vykdymui taikomi žalieji viešųjų pirkimų (toliau – ŽVP) reikalavimai:</w:t>
      </w:r>
    </w:p>
    <w:p w14:paraId="768EE27E" w14:textId="6521D42F" w:rsidR="001E54BC" w:rsidRPr="00552E1A" w:rsidRDefault="004C241C" w:rsidP="001E7D50">
      <w:pPr>
        <w:pStyle w:val="Bodytext20"/>
        <w:shd w:val="clear" w:color="auto" w:fill="auto"/>
        <w:tabs>
          <w:tab w:val="left" w:pos="0"/>
          <w:tab w:val="left" w:pos="567"/>
          <w:tab w:val="left" w:pos="3828"/>
        </w:tabs>
        <w:spacing w:line="240" w:lineRule="auto"/>
        <w:ind w:firstLine="0"/>
        <w:jc w:val="both"/>
        <w:rPr>
          <w:rFonts w:ascii="Tahoma" w:hAnsi="Tahoma" w:cs="Tahoma"/>
          <w:i w:val="0"/>
          <w:sz w:val="22"/>
          <w:szCs w:val="22"/>
        </w:rPr>
      </w:pPr>
      <w:r>
        <w:rPr>
          <w:rFonts w:ascii="Tahoma" w:hAnsi="Tahoma" w:cs="Tahoma"/>
          <w:i w:val="0"/>
          <w:sz w:val="22"/>
          <w:szCs w:val="22"/>
        </w:rPr>
        <w:t xml:space="preserve">5.1.1 </w:t>
      </w:r>
      <w:r w:rsidR="001E54BC" w:rsidRPr="00552E1A">
        <w:rPr>
          <w:rFonts w:ascii="Tahoma" w:hAnsi="Tahoma" w:cs="Tahoma"/>
          <w:i w:val="0"/>
          <w:sz w:val="22"/>
          <w:szCs w:val="22"/>
        </w:rPr>
        <w:t>viešojo pirkimo ir sutarties vykdymo metu bendravimas</w:t>
      </w:r>
      <w:r w:rsidR="00126840">
        <w:rPr>
          <w:rFonts w:ascii="Tahoma" w:hAnsi="Tahoma" w:cs="Tahoma"/>
          <w:i w:val="0"/>
          <w:sz w:val="22"/>
          <w:szCs w:val="22"/>
        </w:rPr>
        <w:t xml:space="preserve"> ir sutarties pasirašymas</w:t>
      </w:r>
      <w:r w:rsidR="001E54BC" w:rsidRPr="00552E1A">
        <w:rPr>
          <w:rFonts w:ascii="Tahoma" w:hAnsi="Tahoma" w:cs="Tahoma"/>
          <w:i w:val="0"/>
          <w:sz w:val="22"/>
          <w:szCs w:val="22"/>
        </w:rPr>
        <w:t xml:space="preserve"> tarp Tiekėjo ir Pirkėjo bus vykdomas tik elektroninėmis priemonėmis (CVP IS priemonėmis, telefonu, elektroniniu paštu, ar kt.);</w:t>
      </w:r>
    </w:p>
    <w:p w14:paraId="6293E951" w14:textId="3235C622" w:rsidR="001E54BC" w:rsidRPr="00552E1A" w:rsidRDefault="004C241C" w:rsidP="001E7D50">
      <w:pPr>
        <w:pStyle w:val="Bodytext20"/>
        <w:shd w:val="clear" w:color="auto" w:fill="auto"/>
        <w:tabs>
          <w:tab w:val="left" w:pos="0"/>
          <w:tab w:val="left" w:pos="567"/>
          <w:tab w:val="left" w:pos="3828"/>
        </w:tabs>
        <w:spacing w:line="240" w:lineRule="auto"/>
        <w:ind w:firstLine="0"/>
        <w:jc w:val="both"/>
        <w:rPr>
          <w:rFonts w:ascii="Tahoma" w:hAnsi="Tahoma" w:cs="Tahoma"/>
          <w:i w:val="0"/>
          <w:sz w:val="22"/>
          <w:szCs w:val="22"/>
        </w:rPr>
      </w:pPr>
      <w:r>
        <w:rPr>
          <w:rFonts w:ascii="Tahoma" w:hAnsi="Tahoma" w:cs="Tahoma"/>
          <w:i w:val="0"/>
          <w:sz w:val="22"/>
          <w:szCs w:val="22"/>
        </w:rPr>
        <w:t xml:space="preserve">5.1.2 </w:t>
      </w:r>
      <w:r w:rsidR="001E54BC" w:rsidRPr="00552E1A">
        <w:rPr>
          <w:rFonts w:ascii="Tahoma" w:hAnsi="Tahoma" w:cs="Tahoma"/>
          <w:i w:val="0"/>
          <w:sz w:val="22"/>
          <w:szCs w:val="22"/>
        </w:rPr>
        <w:t>tiekėjas įpareigojamas mažinti popieriaus sunaudojimą, atsisakyti nebūtino dokumentų kopijavimo ir spausdinimo, jeigu bus naudojamos kanceliarinės prekės, jos turi būti pagamintos iš perdirbtų žaliavų arba tinkamos perdirbimui;</w:t>
      </w:r>
    </w:p>
    <w:p w14:paraId="5F6AB7D8" w14:textId="08508C11" w:rsidR="00A32B2A" w:rsidRPr="00552E1A" w:rsidRDefault="004C241C" w:rsidP="001E7D50">
      <w:pPr>
        <w:pStyle w:val="Bodytext20"/>
        <w:tabs>
          <w:tab w:val="left" w:pos="0"/>
          <w:tab w:val="left" w:pos="567"/>
          <w:tab w:val="left" w:pos="3828"/>
        </w:tabs>
        <w:ind w:firstLine="0"/>
        <w:jc w:val="both"/>
        <w:rPr>
          <w:rFonts w:ascii="Tahoma" w:hAnsi="Tahoma" w:cs="Tahoma"/>
          <w:i w:val="0"/>
          <w:sz w:val="22"/>
          <w:szCs w:val="22"/>
        </w:rPr>
      </w:pPr>
      <w:r>
        <w:rPr>
          <w:rFonts w:ascii="Tahoma" w:hAnsi="Tahoma" w:cs="Tahoma"/>
          <w:i w:val="0"/>
          <w:sz w:val="22"/>
          <w:szCs w:val="22"/>
        </w:rPr>
        <w:t xml:space="preserve">5.1.3 </w:t>
      </w:r>
      <w:r w:rsidR="001E54BC" w:rsidRPr="00552E1A">
        <w:rPr>
          <w:rFonts w:ascii="Tahoma" w:hAnsi="Tahoma" w:cs="Tahoma"/>
          <w:i w:val="0"/>
          <w:sz w:val="22"/>
          <w:szCs w:val="22"/>
        </w:rPr>
        <w:t>t</w:t>
      </w:r>
      <w:r w:rsidR="00A32B2A" w:rsidRPr="00552E1A">
        <w:rPr>
          <w:rFonts w:ascii="Tahoma" w:hAnsi="Tahoma" w:cs="Tahoma"/>
          <w:i w:val="0"/>
          <w:sz w:val="22"/>
          <w:szCs w:val="22"/>
        </w:rPr>
        <w:t xml:space="preserve">iekėjas privalo užtikrinti, kad </w:t>
      </w:r>
      <w:r w:rsidR="00E579F8">
        <w:rPr>
          <w:rFonts w:ascii="Tahoma" w:hAnsi="Tahoma" w:cs="Tahoma"/>
          <w:i w:val="0"/>
          <w:sz w:val="22"/>
          <w:szCs w:val="22"/>
        </w:rPr>
        <w:t>s</w:t>
      </w:r>
      <w:r w:rsidR="00A32B2A" w:rsidRPr="00552E1A">
        <w:rPr>
          <w:rFonts w:ascii="Tahoma" w:hAnsi="Tahoma" w:cs="Tahoma"/>
          <w:i w:val="0"/>
          <w:sz w:val="22"/>
          <w:szCs w:val="22"/>
        </w:rPr>
        <w:t>utarties vykdymo metu Prekės būtų pristatomos darbo dienomis ne piko valandomis, t. y. pristatymas pirmadienį – penktadienį 9:30 – 12:00 val.; 12:45 – 14:00 val. Užsakyme nurodytu adresu;</w:t>
      </w:r>
    </w:p>
    <w:p w14:paraId="2D1E6E7C" w14:textId="4536C177" w:rsidR="001E54BC" w:rsidRPr="00552E1A" w:rsidRDefault="004C241C" w:rsidP="001E7D50">
      <w:pPr>
        <w:pStyle w:val="Bodytext20"/>
        <w:tabs>
          <w:tab w:val="left" w:pos="0"/>
          <w:tab w:val="left" w:pos="567"/>
          <w:tab w:val="left" w:pos="3828"/>
        </w:tabs>
        <w:ind w:firstLine="0"/>
        <w:jc w:val="both"/>
        <w:rPr>
          <w:rFonts w:ascii="Tahoma" w:hAnsi="Tahoma" w:cs="Tahoma"/>
          <w:i w:val="0"/>
          <w:sz w:val="22"/>
          <w:szCs w:val="22"/>
        </w:rPr>
      </w:pPr>
      <w:r>
        <w:rPr>
          <w:rFonts w:ascii="Tahoma" w:hAnsi="Tahoma" w:cs="Tahoma"/>
          <w:i w:val="0"/>
          <w:sz w:val="22"/>
          <w:szCs w:val="22"/>
        </w:rPr>
        <w:t>5.1.4</w:t>
      </w:r>
      <w:r w:rsidR="00262BE2">
        <w:rPr>
          <w:rFonts w:ascii="Tahoma" w:hAnsi="Tahoma" w:cs="Tahoma"/>
          <w:i w:val="0"/>
          <w:sz w:val="22"/>
          <w:szCs w:val="22"/>
        </w:rPr>
        <w:t xml:space="preserve"> </w:t>
      </w:r>
      <w:r w:rsidR="001E54BC" w:rsidRPr="00552E1A">
        <w:rPr>
          <w:rFonts w:ascii="Tahoma" w:hAnsi="Tahoma" w:cs="Tahoma"/>
          <w:i w:val="0"/>
          <w:sz w:val="22"/>
          <w:szCs w:val="22"/>
        </w:rPr>
        <w:t>p</w:t>
      </w:r>
      <w:r w:rsidR="00A32B2A" w:rsidRPr="00552E1A">
        <w:rPr>
          <w:rFonts w:ascii="Tahoma" w:hAnsi="Tahoma" w:cs="Tahoma"/>
          <w:i w:val="0"/>
          <w:sz w:val="22"/>
          <w:szCs w:val="22"/>
        </w:rPr>
        <w:t>rekės pakuojamos į pakuotes, kurios turi</w:t>
      </w:r>
      <w:r w:rsidR="00785CB7" w:rsidRPr="00785CB7">
        <w:rPr>
          <w:rFonts w:ascii="Tahoma" w:hAnsi="Tahoma" w:cs="Tahoma"/>
          <w:i w:val="0"/>
          <w:sz w:val="22"/>
          <w:szCs w:val="22"/>
        </w:rPr>
        <w:t xml:space="preserve"> būti laikytinos perdirbamosiomis pakuotėmis pagal Lietuvos Respublikos mokesčio už aplinkos teršimą įstatymo nuostatas ir (ar) turi būti vienalytės (homogeniškos) pakuotės, pagami</w:t>
      </w:r>
      <w:r w:rsidR="00785CB7">
        <w:rPr>
          <w:rFonts w:ascii="Tahoma" w:hAnsi="Tahoma" w:cs="Tahoma"/>
          <w:i w:val="0"/>
          <w:sz w:val="22"/>
          <w:szCs w:val="22"/>
        </w:rPr>
        <w:t>ntos iš vienos rūšies medžiagos.</w:t>
      </w:r>
    </w:p>
    <w:p w14:paraId="03816304" w14:textId="77777777" w:rsidR="00FD662B" w:rsidRPr="00552E1A" w:rsidRDefault="00FD662B" w:rsidP="008A5486">
      <w:pPr>
        <w:pStyle w:val="Bodytext20"/>
        <w:shd w:val="clear" w:color="auto" w:fill="auto"/>
        <w:tabs>
          <w:tab w:val="left" w:pos="0"/>
          <w:tab w:val="left" w:pos="851"/>
          <w:tab w:val="left" w:pos="1134"/>
          <w:tab w:val="left" w:pos="3828"/>
        </w:tabs>
        <w:spacing w:line="240" w:lineRule="auto"/>
        <w:ind w:firstLine="567"/>
        <w:jc w:val="both"/>
        <w:rPr>
          <w:rFonts w:ascii="Tahoma" w:hAnsi="Tahoma" w:cs="Tahoma"/>
          <w:sz w:val="22"/>
          <w:szCs w:val="22"/>
        </w:rPr>
      </w:pPr>
    </w:p>
    <w:p w14:paraId="15C04D5F" w14:textId="1947ABD7" w:rsidR="002B16D2" w:rsidRPr="00125AE0" w:rsidRDefault="004C241C" w:rsidP="00125AE0">
      <w:pPr>
        <w:pBdr>
          <w:top w:val="single" w:sz="12" w:space="1" w:color="auto"/>
          <w:bottom w:val="single" w:sz="12" w:space="0" w:color="auto"/>
        </w:pBdr>
        <w:tabs>
          <w:tab w:val="left" w:pos="284"/>
        </w:tabs>
        <w:rPr>
          <w:rFonts w:ascii="Tahoma" w:hAnsi="Tahoma" w:cs="Tahoma"/>
          <w:b/>
          <w:sz w:val="22"/>
          <w:szCs w:val="22"/>
        </w:rPr>
      </w:pPr>
      <w:r>
        <w:rPr>
          <w:rFonts w:ascii="Tahoma" w:hAnsi="Tahoma" w:cs="Tahoma"/>
          <w:b/>
          <w:sz w:val="22"/>
          <w:szCs w:val="22"/>
        </w:rPr>
        <w:t>6</w:t>
      </w:r>
      <w:r w:rsidR="00EF5A89">
        <w:rPr>
          <w:rFonts w:ascii="Tahoma" w:hAnsi="Tahoma" w:cs="Tahoma"/>
          <w:b/>
          <w:sz w:val="22"/>
          <w:szCs w:val="22"/>
        </w:rPr>
        <w:t xml:space="preserve">. </w:t>
      </w:r>
      <w:r w:rsidR="002B16D2" w:rsidRPr="00125AE0">
        <w:rPr>
          <w:rFonts w:ascii="Tahoma" w:hAnsi="Tahoma" w:cs="Tahoma"/>
          <w:b/>
          <w:sz w:val="22"/>
          <w:szCs w:val="22"/>
        </w:rPr>
        <w:t>DOKUMENTAI, REIKALINGI PIRKIMO OBJEKTO TECHNINĖMS SAVYBĖMS IR KOKYBEI PATVIRTINTI</w:t>
      </w:r>
      <w:r w:rsidR="000F4727">
        <w:rPr>
          <w:rFonts w:ascii="Tahoma" w:hAnsi="Tahoma" w:cs="Tahoma"/>
          <w:b/>
          <w:sz w:val="22"/>
          <w:szCs w:val="22"/>
        </w:rPr>
        <w:t xml:space="preserve"> SUTARTIES VYKDYMO METU</w:t>
      </w:r>
    </w:p>
    <w:p w14:paraId="0D6502D7" w14:textId="77777777" w:rsidR="002B16D2" w:rsidRPr="00552E1A" w:rsidRDefault="002B16D2" w:rsidP="008A5486">
      <w:pPr>
        <w:pStyle w:val="Bodytext1"/>
        <w:shd w:val="clear" w:color="auto" w:fill="auto"/>
        <w:tabs>
          <w:tab w:val="left" w:pos="0"/>
          <w:tab w:val="left" w:pos="851"/>
          <w:tab w:val="left" w:pos="1134"/>
          <w:tab w:val="left" w:pos="3828"/>
        </w:tabs>
        <w:spacing w:before="0" w:after="0" w:line="240" w:lineRule="auto"/>
        <w:ind w:firstLine="567"/>
        <w:jc w:val="both"/>
        <w:rPr>
          <w:rFonts w:ascii="Tahoma" w:hAnsi="Tahoma" w:cs="Tahoma"/>
          <w:sz w:val="22"/>
          <w:szCs w:val="22"/>
        </w:rPr>
      </w:pPr>
    </w:p>
    <w:p w14:paraId="772AB6F6" w14:textId="2B30F30D" w:rsidR="00A67428" w:rsidRPr="001E7D50" w:rsidRDefault="00A67428" w:rsidP="001E7D50">
      <w:pPr>
        <w:pStyle w:val="ListParagraph"/>
        <w:numPr>
          <w:ilvl w:val="0"/>
          <w:numId w:val="16"/>
        </w:numPr>
        <w:tabs>
          <w:tab w:val="left" w:pos="0"/>
          <w:tab w:val="left" w:pos="426"/>
          <w:tab w:val="left" w:pos="1134"/>
          <w:tab w:val="left" w:pos="3828"/>
        </w:tabs>
        <w:contextualSpacing w:val="0"/>
        <w:jc w:val="both"/>
        <w:rPr>
          <w:rFonts w:ascii="Tahoma" w:hAnsi="Tahoma" w:cs="Tahoma"/>
          <w:sz w:val="22"/>
          <w:szCs w:val="22"/>
        </w:rPr>
      </w:pPr>
      <w:r w:rsidRPr="001E7D50">
        <w:rPr>
          <w:rFonts w:ascii="Tahoma" w:hAnsi="Tahoma" w:cs="Tahoma"/>
          <w:sz w:val="22"/>
          <w:szCs w:val="22"/>
        </w:rPr>
        <w:t xml:space="preserve">Su įsigytomis Prekėmis Pirkėjui </w:t>
      </w:r>
      <w:r w:rsidR="00E05418" w:rsidRPr="001E7D50">
        <w:rPr>
          <w:rFonts w:ascii="Tahoma" w:hAnsi="Tahoma" w:cs="Tahoma"/>
          <w:sz w:val="22"/>
          <w:szCs w:val="22"/>
        </w:rPr>
        <w:t xml:space="preserve">elektroniniu paštu </w:t>
      </w:r>
      <w:r w:rsidRPr="001E7D50">
        <w:rPr>
          <w:rFonts w:ascii="Tahoma" w:hAnsi="Tahoma" w:cs="Tahoma"/>
          <w:sz w:val="22"/>
          <w:szCs w:val="22"/>
        </w:rPr>
        <w:t>pateikiamas krovinio pristatymo važtaraštis arba kitas dokumentas</w:t>
      </w:r>
      <w:r w:rsidR="0068489F" w:rsidRPr="001E7D50">
        <w:rPr>
          <w:rFonts w:ascii="Tahoma" w:hAnsi="Tahoma" w:cs="Tahoma"/>
          <w:sz w:val="22"/>
          <w:szCs w:val="22"/>
        </w:rPr>
        <w:t>, kuriame nurodomas Prekių asortimentas ir kiekis.</w:t>
      </w:r>
    </w:p>
    <w:p w14:paraId="3CB9F8CC" w14:textId="6F4A4240" w:rsidR="00443F6B" w:rsidRPr="00552E1A" w:rsidRDefault="003E33AF" w:rsidP="00125AE0">
      <w:pPr>
        <w:pStyle w:val="Bodytext20"/>
        <w:numPr>
          <w:ilvl w:val="1"/>
          <w:numId w:val="16"/>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Su į</w:t>
      </w:r>
      <w:r w:rsidR="00C20564" w:rsidRPr="00552E1A">
        <w:rPr>
          <w:rFonts w:ascii="Tahoma" w:hAnsi="Tahoma" w:cs="Tahoma"/>
          <w:i w:val="0"/>
          <w:iCs w:val="0"/>
          <w:sz w:val="22"/>
          <w:szCs w:val="22"/>
        </w:rPr>
        <w:t xml:space="preserve">sigytoms Prekėms </w:t>
      </w:r>
      <w:r w:rsidR="00E05418" w:rsidRPr="00E05418">
        <w:rPr>
          <w:rFonts w:ascii="Tahoma" w:hAnsi="Tahoma" w:cs="Tahoma"/>
          <w:i w:val="0"/>
          <w:iCs w:val="0"/>
          <w:sz w:val="22"/>
          <w:szCs w:val="22"/>
        </w:rPr>
        <w:t xml:space="preserve">elektroniniu paštu </w:t>
      </w:r>
      <w:r w:rsidR="00C20564" w:rsidRPr="00552E1A">
        <w:rPr>
          <w:rFonts w:ascii="Tahoma" w:hAnsi="Tahoma" w:cs="Tahoma"/>
          <w:i w:val="0"/>
          <w:iCs w:val="0"/>
          <w:sz w:val="22"/>
          <w:szCs w:val="22"/>
        </w:rPr>
        <w:t>turi būti pateikiama visa Prekių gamintojo pridedama (komplektuojama) dokumentacija, t.</w:t>
      </w:r>
      <w:r w:rsidR="000F4727">
        <w:rPr>
          <w:rFonts w:ascii="Tahoma" w:hAnsi="Tahoma" w:cs="Tahoma"/>
          <w:i w:val="0"/>
          <w:iCs w:val="0"/>
          <w:sz w:val="22"/>
          <w:szCs w:val="22"/>
        </w:rPr>
        <w:t xml:space="preserve"> </w:t>
      </w:r>
      <w:r w:rsidR="00C20564" w:rsidRPr="00552E1A">
        <w:rPr>
          <w:rFonts w:ascii="Tahoma" w:hAnsi="Tahoma" w:cs="Tahoma"/>
          <w:i w:val="0"/>
          <w:iCs w:val="0"/>
          <w:sz w:val="22"/>
          <w:szCs w:val="22"/>
        </w:rPr>
        <w:t xml:space="preserve">y. gamintojo sertifikatai, kokybės pažymėjimai, medžiagų kokybės </w:t>
      </w:r>
      <w:r w:rsidR="00C20564" w:rsidRPr="00552E1A">
        <w:rPr>
          <w:rFonts w:ascii="Tahoma" w:hAnsi="Tahoma" w:cs="Tahoma"/>
          <w:i w:val="0"/>
          <w:iCs w:val="0"/>
          <w:sz w:val="22"/>
          <w:szCs w:val="22"/>
        </w:rPr>
        <w:lastRenderedPageBreak/>
        <w:t>deklaracijos, montavimo, surinkimo instrukcijos, vartotojo instrukcijos ir kita (priklausomai nuo Prekių rūšies).</w:t>
      </w:r>
    </w:p>
    <w:p w14:paraId="458A86A5" w14:textId="77777777" w:rsidR="00443F6B" w:rsidRPr="00552E1A" w:rsidRDefault="00443F6B" w:rsidP="00A32B2A">
      <w:pPr>
        <w:pStyle w:val="Bodytext20"/>
        <w:numPr>
          <w:ilvl w:val="1"/>
          <w:numId w:val="16"/>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Įsigytoms cheminėms medžiagoms ir preparatams turi būti pateikiami Saugos duomenų lapai (SDL) lietuvių kalba, parengti pagal 2020 m. birželio 18 d. Reglamentą (ES) Nr. 2020/878 kuriuo iš dalies keičiamas Europos Parlamento ir Tarnybos reglamentas (EB) Nr. 1907/2006 Dėl cheminių medžiagų registracijos, įvertinimo, autorizacijos ir apribojimų (REACH). Tiekėjas pateikia Pirkėjui SDL ne vėliau kaip per 1 (vieną) savaitę nuo prekių pirkimo dienos, išsiunčiant juos Pirkėjo nurodytu elektroniniu pašto adresu.</w:t>
      </w:r>
    </w:p>
    <w:p w14:paraId="6E5C4E4A" w14:textId="77777777" w:rsidR="00CF201C" w:rsidRPr="00552E1A" w:rsidRDefault="00CF201C" w:rsidP="00A32B2A">
      <w:pPr>
        <w:pStyle w:val="Bodytext20"/>
        <w:numPr>
          <w:ilvl w:val="1"/>
          <w:numId w:val="16"/>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Visa</w:t>
      </w:r>
      <w:r w:rsidR="004C25BA" w:rsidRPr="00552E1A">
        <w:rPr>
          <w:rFonts w:ascii="Tahoma" w:hAnsi="Tahoma" w:cs="Tahoma"/>
          <w:i w:val="0"/>
          <w:iCs w:val="0"/>
          <w:sz w:val="22"/>
          <w:szCs w:val="22"/>
        </w:rPr>
        <w:t xml:space="preserve"> su Prekėmis pateikiama </w:t>
      </w:r>
      <w:r w:rsidRPr="00552E1A">
        <w:rPr>
          <w:rFonts w:ascii="Tahoma" w:hAnsi="Tahoma" w:cs="Tahoma"/>
          <w:i w:val="0"/>
          <w:iCs w:val="0"/>
          <w:sz w:val="22"/>
          <w:szCs w:val="22"/>
        </w:rPr>
        <w:t xml:space="preserve">dokumentacija turi </w:t>
      </w:r>
      <w:r w:rsidR="004C25BA" w:rsidRPr="00552E1A">
        <w:rPr>
          <w:rFonts w:ascii="Tahoma" w:hAnsi="Tahoma" w:cs="Tahoma"/>
          <w:i w:val="0"/>
          <w:iCs w:val="0"/>
          <w:sz w:val="22"/>
          <w:szCs w:val="22"/>
        </w:rPr>
        <w:t xml:space="preserve">atitikti </w:t>
      </w:r>
      <w:r w:rsidRPr="00552E1A">
        <w:rPr>
          <w:rFonts w:ascii="Tahoma" w:hAnsi="Tahoma" w:cs="Tahoma"/>
          <w:i w:val="0"/>
          <w:iCs w:val="0"/>
          <w:sz w:val="22"/>
          <w:szCs w:val="22"/>
        </w:rPr>
        <w:t>galiojančių teisės aktų reikalavimus.</w:t>
      </w:r>
    </w:p>
    <w:p w14:paraId="663471BB" w14:textId="77777777" w:rsidR="00657AAD" w:rsidRPr="00552E1A" w:rsidRDefault="00657AAD" w:rsidP="00A32B2A">
      <w:pPr>
        <w:pStyle w:val="Bodytext20"/>
        <w:numPr>
          <w:ilvl w:val="1"/>
          <w:numId w:val="16"/>
        </w:numPr>
        <w:shd w:val="clear" w:color="auto" w:fill="auto"/>
        <w:tabs>
          <w:tab w:val="left" w:pos="0"/>
          <w:tab w:val="left" w:pos="426"/>
          <w:tab w:val="left" w:pos="1134"/>
          <w:tab w:val="left" w:pos="3828"/>
        </w:tabs>
        <w:spacing w:line="240" w:lineRule="auto"/>
        <w:ind w:left="0" w:firstLine="0"/>
        <w:jc w:val="both"/>
        <w:rPr>
          <w:rFonts w:ascii="Tahoma" w:hAnsi="Tahoma" w:cs="Tahoma"/>
          <w:i w:val="0"/>
          <w:iCs w:val="0"/>
          <w:sz w:val="22"/>
          <w:szCs w:val="22"/>
        </w:rPr>
      </w:pPr>
      <w:r w:rsidRPr="00552E1A">
        <w:rPr>
          <w:rFonts w:ascii="Tahoma" w:hAnsi="Tahoma" w:cs="Tahoma"/>
          <w:i w:val="0"/>
          <w:iCs w:val="0"/>
          <w:sz w:val="22"/>
          <w:szCs w:val="22"/>
        </w:rPr>
        <w:t>Dokumentai pateikiami lietuvių arba originalo kalba su vertimu į lietuvių kalbą (iš anglų kalbos versti nereikia).</w:t>
      </w:r>
    </w:p>
    <w:p w14:paraId="04FBEEBA" w14:textId="77777777" w:rsidR="00903B53" w:rsidRPr="00552E1A" w:rsidRDefault="00903B53" w:rsidP="006B5BBF">
      <w:pPr>
        <w:pStyle w:val="Bodytext20"/>
        <w:shd w:val="clear" w:color="auto" w:fill="auto"/>
        <w:tabs>
          <w:tab w:val="left" w:pos="0"/>
          <w:tab w:val="left" w:pos="426"/>
          <w:tab w:val="left" w:pos="1134"/>
          <w:tab w:val="left" w:pos="3828"/>
        </w:tabs>
        <w:spacing w:line="240" w:lineRule="auto"/>
        <w:ind w:left="567" w:firstLine="0"/>
        <w:jc w:val="both"/>
        <w:rPr>
          <w:rFonts w:ascii="Tahoma" w:hAnsi="Tahoma" w:cs="Tahoma"/>
          <w:i w:val="0"/>
          <w:iCs w:val="0"/>
          <w:sz w:val="22"/>
          <w:szCs w:val="22"/>
        </w:rPr>
      </w:pPr>
    </w:p>
    <w:p w14:paraId="5001F63D" w14:textId="4DB1C12C" w:rsidR="00903B53" w:rsidRPr="00A3391D" w:rsidRDefault="004C241C" w:rsidP="00A3391D">
      <w:pPr>
        <w:pBdr>
          <w:top w:val="single" w:sz="12" w:space="1" w:color="auto"/>
          <w:bottom w:val="single" w:sz="12" w:space="0" w:color="auto"/>
        </w:pBdr>
        <w:tabs>
          <w:tab w:val="left" w:pos="284"/>
        </w:tabs>
        <w:rPr>
          <w:rFonts w:ascii="Tahoma" w:hAnsi="Tahoma" w:cs="Tahoma"/>
          <w:b/>
          <w:sz w:val="22"/>
          <w:szCs w:val="22"/>
        </w:rPr>
      </w:pPr>
      <w:r>
        <w:rPr>
          <w:rFonts w:ascii="Tahoma" w:hAnsi="Tahoma" w:cs="Tahoma"/>
          <w:b/>
          <w:sz w:val="22"/>
          <w:szCs w:val="22"/>
        </w:rPr>
        <w:t>7</w:t>
      </w:r>
      <w:r w:rsidR="00B6536A">
        <w:rPr>
          <w:rFonts w:ascii="Tahoma" w:hAnsi="Tahoma" w:cs="Tahoma"/>
          <w:b/>
          <w:sz w:val="22"/>
          <w:szCs w:val="22"/>
        </w:rPr>
        <w:t xml:space="preserve">. </w:t>
      </w:r>
      <w:r w:rsidR="00903B53" w:rsidRPr="00A3391D">
        <w:rPr>
          <w:rFonts w:ascii="Tahoma" w:hAnsi="Tahoma" w:cs="Tahoma"/>
          <w:b/>
          <w:sz w:val="22"/>
          <w:szCs w:val="22"/>
        </w:rPr>
        <w:t>PRIEDAI:</w:t>
      </w:r>
    </w:p>
    <w:p w14:paraId="0C29C138" w14:textId="661B1B9D" w:rsidR="00A3391D" w:rsidRPr="00552E1A" w:rsidRDefault="001E54BC" w:rsidP="00A3391D">
      <w:pPr>
        <w:pStyle w:val="Bodytext20"/>
        <w:numPr>
          <w:ilvl w:val="1"/>
          <w:numId w:val="16"/>
        </w:numPr>
        <w:shd w:val="clear" w:color="auto" w:fill="auto"/>
        <w:tabs>
          <w:tab w:val="left" w:pos="0"/>
          <w:tab w:val="left" w:pos="851"/>
          <w:tab w:val="left" w:pos="1134"/>
          <w:tab w:val="left" w:pos="3828"/>
        </w:tabs>
        <w:spacing w:line="240" w:lineRule="auto"/>
        <w:ind w:left="426" w:hanging="426"/>
        <w:jc w:val="both"/>
        <w:rPr>
          <w:rFonts w:ascii="Tahoma" w:hAnsi="Tahoma" w:cs="Tahoma"/>
          <w:i w:val="0"/>
          <w:iCs w:val="0"/>
          <w:sz w:val="22"/>
          <w:szCs w:val="22"/>
        </w:rPr>
      </w:pPr>
      <w:r w:rsidRPr="00552E1A">
        <w:rPr>
          <w:rFonts w:ascii="Tahoma" w:hAnsi="Tahoma" w:cs="Tahoma"/>
          <w:i w:val="0"/>
          <w:iCs w:val="0"/>
          <w:sz w:val="22"/>
          <w:szCs w:val="22"/>
        </w:rPr>
        <w:t xml:space="preserve">Priedas Nr. </w:t>
      </w:r>
      <w:r w:rsidR="00D972E3">
        <w:rPr>
          <w:rFonts w:ascii="Tahoma" w:hAnsi="Tahoma" w:cs="Tahoma"/>
          <w:i w:val="0"/>
          <w:iCs w:val="0"/>
          <w:sz w:val="22"/>
          <w:szCs w:val="22"/>
        </w:rPr>
        <w:t>2.2</w:t>
      </w:r>
      <w:r w:rsidR="00031C5F" w:rsidRPr="00552E1A">
        <w:rPr>
          <w:rFonts w:ascii="Tahoma" w:hAnsi="Tahoma" w:cs="Tahoma"/>
          <w:i w:val="0"/>
          <w:iCs w:val="0"/>
          <w:sz w:val="22"/>
          <w:szCs w:val="22"/>
        </w:rPr>
        <w:t xml:space="preserve"> „</w:t>
      </w:r>
      <w:r w:rsidR="00935DC9" w:rsidRPr="00935DC9">
        <w:rPr>
          <w:rFonts w:ascii="Tahoma" w:hAnsi="Tahoma" w:cs="Tahoma"/>
          <w:i w:val="0"/>
          <w:iCs w:val="0"/>
          <w:sz w:val="22"/>
          <w:szCs w:val="22"/>
        </w:rPr>
        <w:t xml:space="preserve">Techninės specifikacijos Priedas Nr. </w:t>
      </w:r>
      <w:r w:rsidR="00D972E3">
        <w:rPr>
          <w:rFonts w:ascii="Tahoma" w:hAnsi="Tahoma" w:cs="Tahoma"/>
          <w:i w:val="0"/>
          <w:iCs w:val="0"/>
          <w:sz w:val="22"/>
          <w:szCs w:val="22"/>
        </w:rPr>
        <w:t>2.2</w:t>
      </w:r>
      <w:r w:rsidR="00031C5F" w:rsidRPr="00552E1A">
        <w:rPr>
          <w:rFonts w:ascii="Tahoma" w:hAnsi="Tahoma" w:cs="Tahoma"/>
          <w:i w:val="0"/>
          <w:iCs w:val="0"/>
          <w:sz w:val="22"/>
          <w:szCs w:val="22"/>
        </w:rPr>
        <w:t>“.</w:t>
      </w:r>
    </w:p>
    <w:p w14:paraId="465A2617" w14:textId="464CE058" w:rsidR="00903B53" w:rsidRPr="00580B42" w:rsidRDefault="00903B53" w:rsidP="00B35FEB">
      <w:pPr>
        <w:pStyle w:val="Bodytext20"/>
        <w:shd w:val="clear" w:color="auto" w:fill="auto"/>
        <w:tabs>
          <w:tab w:val="left" w:pos="0"/>
          <w:tab w:val="left" w:pos="851"/>
          <w:tab w:val="left" w:pos="1134"/>
          <w:tab w:val="left" w:pos="3828"/>
        </w:tabs>
        <w:spacing w:line="240" w:lineRule="auto"/>
        <w:ind w:left="426" w:firstLine="0"/>
        <w:jc w:val="both"/>
        <w:rPr>
          <w:rFonts w:ascii="Tahoma" w:hAnsi="Tahoma" w:cs="Tahoma"/>
          <w:i w:val="0"/>
          <w:iCs w:val="0"/>
          <w:sz w:val="22"/>
          <w:szCs w:val="22"/>
        </w:rPr>
      </w:pPr>
    </w:p>
    <w:sectPr w:rsidR="00903B53" w:rsidRPr="00580B42" w:rsidSect="00C13E25">
      <w:pgSz w:w="11905" w:h="16837"/>
      <w:pgMar w:top="851" w:right="990" w:bottom="567" w:left="874" w:header="85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ED7F4" w14:textId="77777777" w:rsidR="00004C48" w:rsidRDefault="00004C48">
      <w:r>
        <w:separator/>
      </w:r>
    </w:p>
  </w:endnote>
  <w:endnote w:type="continuationSeparator" w:id="0">
    <w:p w14:paraId="4AE9E969" w14:textId="77777777" w:rsidR="00004C48" w:rsidRDefault="0000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D39DC" w14:textId="77777777" w:rsidR="00004C48" w:rsidRDefault="00004C48">
      <w:r>
        <w:separator/>
      </w:r>
    </w:p>
  </w:footnote>
  <w:footnote w:type="continuationSeparator" w:id="0">
    <w:p w14:paraId="238DCB23" w14:textId="77777777" w:rsidR="00004C48" w:rsidRDefault="00004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9C7E0C"/>
    <w:multiLevelType w:val="multilevel"/>
    <w:tmpl w:val="3F6805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5D90360"/>
    <w:multiLevelType w:val="multilevel"/>
    <w:tmpl w:val="B75E281A"/>
    <w:lvl w:ilvl="0">
      <w:start w:val="1"/>
      <w:numFmt w:val="decimal"/>
      <w:lvlText w:val="%1."/>
      <w:lvlJc w:val="left"/>
      <w:pPr>
        <w:ind w:left="360" w:hanging="360"/>
      </w:pPr>
      <w:rPr>
        <w:rFonts w:hint="default"/>
      </w:rPr>
    </w:lvl>
    <w:lvl w:ilvl="1">
      <w:start w:val="1"/>
      <w:numFmt w:val="decimal"/>
      <w:lvlText w:val="3.%2"/>
      <w:lvlJc w:val="left"/>
      <w:pPr>
        <w:ind w:left="792" w:hanging="432"/>
      </w:pPr>
      <w:rPr>
        <w:rFonts w:cs="Times New Roman" w:hint="default"/>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031BC5"/>
    <w:multiLevelType w:val="multilevel"/>
    <w:tmpl w:val="A7F61B28"/>
    <w:lvl w:ilvl="0">
      <w:start w:val="1"/>
      <w:numFmt w:val="decimal"/>
      <w:lvlText w:val="4.%1."/>
      <w:lvlJc w:val="left"/>
      <w:pPr>
        <w:ind w:left="0" w:firstLine="0"/>
      </w:pPr>
      <w:rPr>
        <w:rFonts w:ascii="Tahoma" w:hAnsi="Tahoma" w:cs="Tahoma"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5" w15:restartNumberingAfterBreak="0">
    <w:nsid w:val="09215EB2"/>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6" w15:restartNumberingAfterBreak="0">
    <w:nsid w:val="0E7A1ECE"/>
    <w:multiLevelType w:val="hybridMultilevel"/>
    <w:tmpl w:val="E7B0C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067EC3"/>
    <w:multiLevelType w:val="hybridMultilevel"/>
    <w:tmpl w:val="9356BC5E"/>
    <w:lvl w:ilvl="0" w:tplc="1D0EE598">
      <w:start w:val="1"/>
      <w:numFmt w:val="bullet"/>
      <w:lvlText w:val=""/>
      <w:lvlJc w:val="left"/>
      <w:pPr>
        <w:ind w:left="927" w:hanging="360"/>
      </w:pPr>
      <w:rPr>
        <w:rFonts w:ascii="Symbol" w:eastAsiaTheme="minorHAnsi" w:hAnsi="Symbol" w:cs="Tahom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1C256489"/>
    <w:multiLevelType w:val="multilevel"/>
    <w:tmpl w:val="0427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8E1879"/>
    <w:multiLevelType w:val="multilevel"/>
    <w:tmpl w:val="4190C48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CD78AC"/>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2" w15:restartNumberingAfterBreak="0">
    <w:nsid w:val="2FAB6604"/>
    <w:multiLevelType w:val="hybridMultilevel"/>
    <w:tmpl w:val="ADD662F2"/>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4" w15:restartNumberingAfterBreak="0">
    <w:nsid w:val="36440D20"/>
    <w:multiLevelType w:val="hybridMultilevel"/>
    <w:tmpl w:val="755CC4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875AF"/>
    <w:multiLevelType w:val="hybridMultilevel"/>
    <w:tmpl w:val="254C2266"/>
    <w:lvl w:ilvl="0" w:tplc="084242B4">
      <w:start w:val="1"/>
      <w:numFmt w:val="decimal"/>
      <w:lvlText w:val="3.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F7F4D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EC4488"/>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8" w15:restartNumberingAfterBreak="0">
    <w:nsid w:val="45CC664D"/>
    <w:multiLevelType w:val="multilevel"/>
    <w:tmpl w:val="C728BB98"/>
    <w:lvl w:ilvl="0">
      <w:start w:val="3"/>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526ED4"/>
    <w:multiLevelType w:val="hybridMultilevel"/>
    <w:tmpl w:val="6FA6B8FA"/>
    <w:lvl w:ilvl="0" w:tplc="1D2C6E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1143293"/>
    <w:multiLevelType w:val="multilevel"/>
    <w:tmpl w:val="8C3ECBA2"/>
    <w:lvl w:ilvl="0">
      <w:start w:val="1"/>
      <w:numFmt w:val="decimal"/>
      <w:lvlText w:val="3.%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21" w15:restartNumberingAfterBreak="0">
    <w:nsid w:val="52955C56"/>
    <w:multiLevelType w:val="multilevel"/>
    <w:tmpl w:val="C2886AEE"/>
    <w:lvl w:ilvl="0">
      <w:start w:val="1"/>
      <w:numFmt w:val="decimal"/>
      <w:lvlText w:val="4.%1."/>
      <w:lvlJc w:val="left"/>
      <w:pPr>
        <w:ind w:left="0" w:firstLine="0"/>
      </w:pPr>
      <w:rPr>
        <w:rFonts w:ascii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22" w15:restartNumberingAfterBreak="0">
    <w:nsid w:val="54CF4D9B"/>
    <w:multiLevelType w:val="hybridMultilevel"/>
    <w:tmpl w:val="1ABC0B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A7D5F"/>
    <w:multiLevelType w:val="hybridMultilevel"/>
    <w:tmpl w:val="9852187A"/>
    <w:lvl w:ilvl="0" w:tplc="0C4298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1361166"/>
    <w:multiLevelType w:val="multilevel"/>
    <w:tmpl w:val="87040E72"/>
    <w:lvl w:ilvl="0">
      <w:start w:val="4"/>
      <w:numFmt w:val="decimal"/>
      <w:lvlText w:val="%1."/>
      <w:lvlJc w:val="left"/>
      <w:pPr>
        <w:ind w:left="360" w:hanging="360"/>
      </w:pPr>
      <w:rPr>
        <w:rFonts w:hint="default"/>
      </w:rPr>
    </w:lvl>
    <w:lvl w:ilvl="1">
      <w:start w:val="1"/>
      <w:numFmt w:val="decimal"/>
      <w:lvlText w:val="3.%2."/>
      <w:lvlJc w:val="left"/>
      <w:pPr>
        <w:ind w:left="574" w:hanging="432"/>
      </w:pPr>
      <w:rPr>
        <w:rFonts w:cs="Times New Roman" w:hint="default"/>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421FA8"/>
    <w:multiLevelType w:val="multilevel"/>
    <w:tmpl w:val="37B6D3C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525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3"/>
  </w:num>
  <w:num w:numId="4">
    <w:abstractNumId w:val="7"/>
  </w:num>
  <w:num w:numId="5">
    <w:abstractNumId w:val="5"/>
  </w:num>
  <w:num w:numId="6">
    <w:abstractNumId w:val="12"/>
  </w:num>
  <w:num w:numId="7">
    <w:abstractNumId w:val="25"/>
  </w:num>
  <w:num w:numId="8">
    <w:abstractNumId w:val="9"/>
  </w:num>
  <w:num w:numId="9">
    <w:abstractNumId w:val="23"/>
  </w:num>
  <w:num w:numId="10">
    <w:abstractNumId w:val="15"/>
  </w:num>
  <w:num w:numId="11">
    <w:abstractNumId w:val="2"/>
  </w:num>
  <w:num w:numId="12">
    <w:abstractNumId w:val="16"/>
  </w:num>
  <w:num w:numId="13">
    <w:abstractNumId w:val="8"/>
  </w:num>
  <w:num w:numId="14">
    <w:abstractNumId w:val="3"/>
  </w:num>
  <w:num w:numId="15">
    <w:abstractNumId w:val="24"/>
  </w:num>
  <w:num w:numId="16">
    <w:abstractNumId w:val="1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22"/>
  </w:num>
  <w:num w:numId="21">
    <w:abstractNumId w:val="6"/>
  </w:num>
  <w:num w:numId="22">
    <w:abstractNumId w:val="17"/>
  </w:num>
  <w:num w:numId="23">
    <w:abstractNumId w:val="11"/>
  </w:num>
  <w:num w:numId="24">
    <w:abstractNumId w:val="21"/>
  </w:num>
  <w:num w:numId="25">
    <w:abstractNumId w:val="20"/>
  </w:num>
  <w:num w:numId="26">
    <w:abstractNumId w:val="4"/>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trackRevisions/>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D2"/>
    <w:rsid w:val="00004C48"/>
    <w:rsid w:val="000060D9"/>
    <w:rsid w:val="000108B5"/>
    <w:rsid w:val="00012513"/>
    <w:rsid w:val="000128CC"/>
    <w:rsid w:val="000159FC"/>
    <w:rsid w:val="00022D82"/>
    <w:rsid w:val="000264A2"/>
    <w:rsid w:val="00031C5F"/>
    <w:rsid w:val="00032EDA"/>
    <w:rsid w:val="000352E4"/>
    <w:rsid w:val="00037FA0"/>
    <w:rsid w:val="0004330F"/>
    <w:rsid w:val="000459C4"/>
    <w:rsid w:val="0005424A"/>
    <w:rsid w:val="000553AA"/>
    <w:rsid w:val="00063425"/>
    <w:rsid w:val="00063FAC"/>
    <w:rsid w:val="0006794F"/>
    <w:rsid w:val="000710CF"/>
    <w:rsid w:val="00071C44"/>
    <w:rsid w:val="00073FBE"/>
    <w:rsid w:val="000741C8"/>
    <w:rsid w:val="00074992"/>
    <w:rsid w:val="00081522"/>
    <w:rsid w:val="00082120"/>
    <w:rsid w:val="000B5B25"/>
    <w:rsid w:val="000C082C"/>
    <w:rsid w:val="000C0F9A"/>
    <w:rsid w:val="000C25FA"/>
    <w:rsid w:val="000C4949"/>
    <w:rsid w:val="000C7F45"/>
    <w:rsid w:val="000D0DAD"/>
    <w:rsid w:val="000D1326"/>
    <w:rsid w:val="000D2DCA"/>
    <w:rsid w:val="000D52E6"/>
    <w:rsid w:val="000E3D3A"/>
    <w:rsid w:val="000E44DC"/>
    <w:rsid w:val="000E47BC"/>
    <w:rsid w:val="000E5B63"/>
    <w:rsid w:val="000F0986"/>
    <w:rsid w:val="000F2B74"/>
    <w:rsid w:val="000F4727"/>
    <w:rsid w:val="001054C1"/>
    <w:rsid w:val="001063A7"/>
    <w:rsid w:val="00113DCE"/>
    <w:rsid w:val="00115486"/>
    <w:rsid w:val="00122DBA"/>
    <w:rsid w:val="00125AE0"/>
    <w:rsid w:val="00126840"/>
    <w:rsid w:val="0013483B"/>
    <w:rsid w:val="00134D98"/>
    <w:rsid w:val="001369D0"/>
    <w:rsid w:val="0013796D"/>
    <w:rsid w:val="0014625D"/>
    <w:rsid w:val="00147061"/>
    <w:rsid w:val="00151561"/>
    <w:rsid w:val="001522C1"/>
    <w:rsid w:val="00153EF4"/>
    <w:rsid w:val="00163707"/>
    <w:rsid w:val="00163BC2"/>
    <w:rsid w:val="001668F8"/>
    <w:rsid w:val="001757CA"/>
    <w:rsid w:val="00175D88"/>
    <w:rsid w:val="001917C8"/>
    <w:rsid w:val="001964EF"/>
    <w:rsid w:val="001A6625"/>
    <w:rsid w:val="001A6B55"/>
    <w:rsid w:val="001C191E"/>
    <w:rsid w:val="001D1BE0"/>
    <w:rsid w:val="001D4214"/>
    <w:rsid w:val="001D679A"/>
    <w:rsid w:val="001E1857"/>
    <w:rsid w:val="001E54BC"/>
    <w:rsid w:val="001E7D50"/>
    <w:rsid w:val="001F162F"/>
    <w:rsid w:val="002008F3"/>
    <w:rsid w:val="002028B3"/>
    <w:rsid w:val="00204AA9"/>
    <w:rsid w:val="00204FFC"/>
    <w:rsid w:val="00210540"/>
    <w:rsid w:val="002159E6"/>
    <w:rsid w:val="00225889"/>
    <w:rsid w:val="002264A7"/>
    <w:rsid w:val="00231A22"/>
    <w:rsid w:val="00240385"/>
    <w:rsid w:val="00247E93"/>
    <w:rsid w:val="00250652"/>
    <w:rsid w:val="00253E33"/>
    <w:rsid w:val="00254C0E"/>
    <w:rsid w:val="00255914"/>
    <w:rsid w:val="00255978"/>
    <w:rsid w:val="002562B4"/>
    <w:rsid w:val="0025721A"/>
    <w:rsid w:val="00262AB3"/>
    <w:rsid w:val="00262BE2"/>
    <w:rsid w:val="00270161"/>
    <w:rsid w:val="0027505C"/>
    <w:rsid w:val="002761A4"/>
    <w:rsid w:val="00276C21"/>
    <w:rsid w:val="002773A7"/>
    <w:rsid w:val="002811B5"/>
    <w:rsid w:val="00285544"/>
    <w:rsid w:val="0029040F"/>
    <w:rsid w:val="00294569"/>
    <w:rsid w:val="002A0A93"/>
    <w:rsid w:val="002A0ADE"/>
    <w:rsid w:val="002A65B1"/>
    <w:rsid w:val="002A6A24"/>
    <w:rsid w:val="002B030C"/>
    <w:rsid w:val="002B14C4"/>
    <w:rsid w:val="002B16D2"/>
    <w:rsid w:val="002B1B43"/>
    <w:rsid w:val="002B6ACA"/>
    <w:rsid w:val="002C05E8"/>
    <w:rsid w:val="002C25D4"/>
    <w:rsid w:val="002D053F"/>
    <w:rsid w:val="002D2A3C"/>
    <w:rsid w:val="002D731B"/>
    <w:rsid w:val="002D78D6"/>
    <w:rsid w:val="002F6B58"/>
    <w:rsid w:val="00305A63"/>
    <w:rsid w:val="003062F1"/>
    <w:rsid w:val="00322F87"/>
    <w:rsid w:val="00325CE9"/>
    <w:rsid w:val="003305B2"/>
    <w:rsid w:val="00333A6A"/>
    <w:rsid w:val="00337756"/>
    <w:rsid w:val="0034111F"/>
    <w:rsid w:val="003453FC"/>
    <w:rsid w:val="00345E8D"/>
    <w:rsid w:val="00355CEF"/>
    <w:rsid w:val="00361476"/>
    <w:rsid w:val="0036764C"/>
    <w:rsid w:val="003715F5"/>
    <w:rsid w:val="00375E76"/>
    <w:rsid w:val="003802EA"/>
    <w:rsid w:val="0038657E"/>
    <w:rsid w:val="00386B2A"/>
    <w:rsid w:val="00391711"/>
    <w:rsid w:val="0039268B"/>
    <w:rsid w:val="00392921"/>
    <w:rsid w:val="00392B1C"/>
    <w:rsid w:val="00393B08"/>
    <w:rsid w:val="003952EE"/>
    <w:rsid w:val="00396EC6"/>
    <w:rsid w:val="003979DA"/>
    <w:rsid w:val="00397A63"/>
    <w:rsid w:val="003A5B87"/>
    <w:rsid w:val="003B1947"/>
    <w:rsid w:val="003B41A9"/>
    <w:rsid w:val="003C1620"/>
    <w:rsid w:val="003C4415"/>
    <w:rsid w:val="003D5888"/>
    <w:rsid w:val="003E2739"/>
    <w:rsid w:val="003E33AF"/>
    <w:rsid w:val="003E5CA7"/>
    <w:rsid w:val="003F0ED0"/>
    <w:rsid w:val="003F1E8F"/>
    <w:rsid w:val="003F2637"/>
    <w:rsid w:val="003F3424"/>
    <w:rsid w:val="003F698D"/>
    <w:rsid w:val="0040139A"/>
    <w:rsid w:val="00412698"/>
    <w:rsid w:val="004175FA"/>
    <w:rsid w:val="0041799E"/>
    <w:rsid w:val="00420B7E"/>
    <w:rsid w:val="0042194E"/>
    <w:rsid w:val="004243EC"/>
    <w:rsid w:val="00435D04"/>
    <w:rsid w:val="00443F6B"/>
    <w:rsid w:val="00444249"/>
    <w:rsid w:val="0044796C"/>
    <w:rsid w:val="00454C5D"/>
    <w:rsid w:val="00462979"/>
    <w:rsid w:val="0046679E"/>
    <w:rsid w:val="00467E93"/>
    <w:rsid w:val="00472E4B"/>
    <w:rsid w:val="004764A5"/>
    <w:rsid w:val="00477345"/>
    <w:rsid w:val="00481088"/>
    <w:rsid w:val="00481A66"/>
    <w:rsid w:val="0048258C"/>
    <w:rsid w:val="00483BD9"/>
    <w:rsid w:val="00487C86"/>
    <w:rsid w:val="00487DC7"/>
    <w:rsid w:val="00491DDD"/>
    <w:rsid w:val="00495223"/>
    <w:rsid w:val="004A082D"/>
    <w:rsid w:val="004A2FE0"/>
    <w:rsid w:val="004A54E4"/>
    <w:rsid w:val="004B3752"/>
    <w:rsid w:val="004B5BCD"/>
    <w:rsid w:val="004C241C"/>
    <w:rsid w:val="004C25BA"/>
    <w:rsid w:val="004D403D"/>
    <w:rsid w:val="004E23B6"/>
    <w:rsid w:val="004E745D"/>
    <w:rsid w:val="004F3D47"/>
    <w:rsid w:val="005046D8"/>
    <w:rsid w:val="0050515F"/>
    <w:rsid w:val="00505A2A"/>
    <w:rsid w:val="005113FA"/>
    <w:rsid w:val="00513D1A"/>
    <w:rsid w:val="00515FDB"/>
    <w:rsid w:val="0052091F"/>
    <w:rsid w:val="0052276C"/>
    <w:rsid w:val="00524423"/>
    <w:rsid w:val="00525346"/>
    <w:rsid w:val="0052563E"/>
    <w:rsid w:val="005265C9"/>
    <w:rsid w:val="00527FF5"/>
    <w:rsid w:val="00541243"/>
    <w:rsid w:val="005452E2"/>
    <w:rsid w:val="00547D61"/>
    <w:rsid w:val="00552E1A"/>
    <w:rsid w:val="00553966"/>
    <w:rsid w:val="00555D5F"/>
    <w:rsid w:val="005572F2"/>
    <w:rsid w:val="00562231"/>
    <w:rsid w:val="00562F23"/>
    <w:rsid w:val="00563A1E"/>
    <w:rsid w:val="005650AB"/>
    <w:rsid w:val="005676D4"/>
    <w:rsid w:val="0057019A"/>
    <w:rsid w:val="00580B42"/>
    <w:rsid w:val="00581895"/>
    <w:rsid w:val="00584F6E"/>
    <w:rsid w:val="00597410"/>
    <w:rsid w:val="005A200E"/>
    <w:rsid w:val="005A6E94"/>
    <w:rsid w:val="005A71C9"/>
    <w:rsid w:val="005A79F8"/>
    <w:rsid w:val="005B1EE0"/>
    <w:rsid w:val="005B43D2"/>
    <w:rsid w:val="005B5EA6"/>
    <w:rsid w:val="005C027C"/>
    <w:rsid w:val="005C0B8D"/>
    <w:rsid w:val="005C15CE"/>
    <w:rsid w:val="005C1B7D"/>
    <w:rsid w:val="005C1F6C"/>
    <w:rsid w:val="005C5451"/>
    <w:rsid w:val="005C684F"/>
    <w:rsid w:val="005D47C7"/>
    <w:rsid w:val="005D6D1A"/>
    <w:rsid w:val="005E063A"/>
    <w:rsid w:val="005E27BE"/>
    <w:rsid w:val="005E60D3"/>
    <w:rsid w:val="005E6219"/>
    <w:rsid w:val="005E7A98"/>
    <w:rsid w:val="005F12D3"/>
    <w:rsid w:val="005F2437"/>
    <w:rsid w:val="005F537E"/>
    <w:rsid w:val="006030D6"/>
    <w:rsid w:val="00604A80"/>
    <w:rsid w:val="00604DA7"/>
    <w:rsid w:val="00604E21"/>
    <w:rsid w:val="006059EF"/>
    <w:rsid w:val="0060763B"/>
    <w:rsid w:val="006100E5"/>
    <w:rsid w:val="00610CA2"/>
    <w:rsid w:val="00614A32"/>
    <w:rsid w:val="00620569"/>
    <w:rsid w:val="00622CEE"/>
    <w:rsid w:val="006243C4"/>
    <w:rsid w:val="00626DF6"/>
    <w:rsid w:val="00631D3C"/>
    <w:rsid w:val="0063278D"/>
    <w:rsid w:val="00632B4A"/>
    <w:rsid w:val="00642F48"/>
    <w:rsid w:val="006441AC"/>
    <w:rsid w:val="00645D3D"/>
    <w:rsid w:val="00646744"/>
    <w:rsid w:val="006467CE"/>
    <w:rsid w:val="00651D81"/>
    <w:rsid w:val="00656299"/>
    <w:rsid w:val="006564EE"/>
    <w:rsid w:val="00656968"/>
    <w:rsid w:val="00657AAD"/>
    <w:rsid w:val="006669BF"/>
    <w:rsid w:val="00680847"/>
    <w:rsid w:val="00682C6E"/>
    <w:rsid w:val="00683BC9"/>
    <w:rsid w:val="0068489F"/>
    <w:rsid w:val="0068701A"/>
    <w:rsid w:val="00690248"/>
    <w:rsid w:val="0069160B"/>
    <w:rsid w:val="00691AC3"/>
    <w:rsid w:val="0069644D"/>
    <w:rsid w:val="006A1520"/>
    <w:rsid w:val="006A5BA1"/>
    <w:rsid w:val="006B0A98"/>
    <w:rsid w:val="006B107E"/>
    <w:rsid w:val="006B56BF"/>
    <w:rsid w:val="006B5BBF"/>
    <w:rsid w:val="006C15B4"/>
    <w:rsid w:val="006C1AB5"/>
    <w:rsid w:val="006C4F1B"/>
    <w:rsid w:val="006C6AD5"/>
    <w:rsid w:val="006D03CB"/>
    <w:rsid w:val="006D0995"/>
    <w:rsid w:val="006D1843"/>
    <w:rsid w:val="006D3667"/>
    <w:rsid w:val="006D44C1"/>
    <w:rsid w:val="006E1121"/>
    <w:rsid w:val="006E4F81"/>
    <w:rsid w:val="006E6A21"/>
    <w:rsid w:val="00700FB6"/>
    <w:rsid w:val="00702E4E"/>
    <w:rsid w:val="0070320E"/>
    <w:rsid w:val="00703D6F"/>
    <w:rsid w:val="00703E59"/>
    <w:rsid w:val="00705ACB"/>
    <w:rsid w:val="0071658E"/>
    <w:rsid w:val="00716E92"/>
    <w:rsid w:val="00726793"/>
    <w:rsid w:val="00727EB0"/>
    <w:rsid w:val="00734FD6"/>
    <w:rsid w:val="007403AA"/>
    <w:rsid w:val="0074117C"/>
    <w:rsid w:val="00744D3A"/>
    <w:rsid w:val="00744DEF"/>
    <w:rsid w:val="007522CE"/>
    <w:rsid w:val="007550B1"/>
    <w:rsid w:val="00757A99"/>
    <w:rsid w:val="00762ABC"/>
    <w:rsid w:val="00762DDE"/>
    <w:rsid w:val="0076656E"/>
    <w:rsid w:val="00766A36"/>
    <w:rsid w:val="00766B10"/>
    <w:rsid w:val="00770556"/>
    <w:rsid w:val="00771022"/>
    <w:rsid w:val="0077115A"/>
    <w:rsid w:val="00774675"/>
    <w:rsid w:val="0077588C"/>
    <w:rsid w:val="0078068C"/>
    <w:rsid w:val="007853DA"/>
    <w:rsid w:val="00785CB7"/>
    <w:rsid w:val="007915D6"/>
    <w:rsid w:val="007921F2"/>
    <w:rsid w:val="00794D57"/>
    <w:rsid w:val="007A210E"/>
    <w:rsid w:val="007A3E36"/>
    <w:rsid w:val="007A76A7"/>
    <w:rsid w:val="007B1586"/>
    <w:rsid w:val="007C5E01"/>
    <w:rsid w:val="007D0F91"/>
    <w:rsid w:val="007D69DE"/>
    <w:rsid w:val="007D7424"/>
    <w:rsid w:val="007E104E"/>
    <w:rsid w:val="007E4BF8"/>
    <w:rsid w:val="007E4C21"/>
    <w:rsid w:val="007E6F4B"/>
    <w:rsid w:val="007E7573"/>
    <w:rsid w:val="007F254C"/>
    <w:rsid w:val="007F2613"/>
    <w:rsid w:val="007F458B"/>
    <w:rsid w:val="007F7BB3"/>
    <w:rsid w:val="00805F42"/>
    <w:rsid w:val="00810B24"/>
    <w:rsid w:val="008205B2"/>
    <w:rsid w:val="008253AE"/>
    <w:rsid w:val="00830B80"/>
    <w:rsid w:val="00840D36"/>
    <w:rsid w:val="00845ECA"/>
    <w:rsid w:val="00846355"/>
    <w:rsid w:val="008514D6"/>
    <w:rsid w:val="00852146"/>
    <w:rsid w:val="008541DB"/>
    <w:rsid w:val="00854A42"/>
    <w:rsid w:val="0085778C"/>
    <w:rsid w:val="00866F49"/>
    <w:rsid w:val="00867A97"/>
    <w:rsid w:val="00873890"/>
    <w:rsid w:val="00873CFA"/>
    <w:rsid w:val="00874C26"/>
    <w:rsid w:val="00886713"/>
    <w:rsid w:val="00892CCF"/>
    <w:rsid w:val="00893445"/>
    <w:rsid w:val="008945AF"/>
    <w:rsid w:val="00894783"/>
    <w:rsid w:val="00895256"/>
    <w:rsid w:val="0089750E"/>
    <w:rsid w:val="008A5486"/>
    <w:rsid w:val="008A74E3"/>
    <w:rsid w:val="008B528C"/>
    <w:rsid w:val="008B5C3F"/>
    <w:rsid w:val="008C49FB"/>
    <w:rsid w:val="008C5E4E"/>
    <w:rsid w:val="008D36D7"/>
    <w:rsid w:val="008E0A45"/>
    <w:rsid w:val="008E1186"/>
    <w:rsid w:val="008E1737"/>
    <w:rsid w:val="008E223E"/>
    <w:rsid w:val="008E2677"/>
    <w:rsid w:val="008F3311"/>
    <w:rsid w:val="008F3366"/>
    <w:rsid w:val="008F66DD"/>
    <w:rsid w:val="009032F8"/>
    <w:rsid w:val="00903735"/>
    <w:rsid w:val="00903B53"/>
    <w:rsid w:val="00904CA1"/>
    <w:rsid w:val="00910254"/>
    <w:rsid w:val="009151F7"/>
    <w:rsid w:val="00915CEF"/>
    <w:rsid w:val="00922D12"/>
    <w:rsid w:val="0093082A"/>
    <w:rsid w:val="00931634"/>
    <w:rsid w:val="00931EE5"/>
    <w:rsid w:val="00935DC9"/>
    <w:rsid w:val="00937383"/>
    <w:rsid w:val="009401DE"/>
    <w:rsid w:val="00942EB3"/>
    <w:rsid w:val="00947C6B"/>
    <w:rsid w:val="009512C8"/>
    <w:rsid w:val="00955728"/>
    <w:rsid w:val="00955D25"/>
    <w:rsid w:val="00963389"/>
    <w:rsid w:val="0096397B"/>
    <w:rsid w:val="00963CB4"/>
    <w:rsid w:val="0096580A"/>
    <w:rsid w:val="009709E8"/>
    <w:rsid w:val="009806F7"/>
    <w:rsid w:val="00981728"/>
    <w:rsid w:val="00982359"/>
    <w:rsid w:val="00991EE6"/>
    <w:rsid w:val="009924FD"/>
    <w:rsid w:val="009A787D"/>
    <w:rsid w:val="009B525E"/>
    <w:rsid w:val="009C0268"/>
    <w:rsid w:val="009C133F"/>
    <w:rsid w:val="009C4FA4"/>
    <w:rsid w:val="009C52E6"/>
    <w:rsid w:val="009C6E51"/>
    <w:rsid w:val="009D35A5"/>
    <w:rsid w:val="009D71D5"/>
    <w:rsid w:val="009E3C37"/>
    <w:rsid w:val="009E6D34"/>
    <w:rsid w:val="009E7657"/>
    <w:rsid w:val="009F508E"/>
    <w:rsid w:val="009F6BA9"/>
    <w:rsid w:val="00A02F85"/>
    <w:rsid w:val="00A054F0"/>
    <w:rsid w:val="00A10429"/>
    <w:rsid w:val="00A11016"/>
    <w:rsid w:val="00A119BE"/>
    <w:rsid w:val="00A11DF3"/>
    <w:rsid w:val="00A15C1F"/>
    <w:rsid w:val="00A228FF"/>
    <w:rsid w:val="00A2331C"/>
    <w:rsid w:val="00A24940"/>
    <w:rsid w:val="00A32B2A"/>
    <w:rsid w:val="00A3391D"/>
    <w:rsid w:val="00A3568F"/>
    <w:rsid w:val="00A53809"/>
    <w:rsid w:val="00A55C40"/>
    <w:rsid w:val="00A67428"/>
    <w:rsid w:val="00A74F7C"/>
    <w:rsid w:val="00A75035"/>
    <w:rsid w:val="00A85282"/>
    <w:rsid w:val="00A8744F"/>
    <w:rsid w:val="00A94985"/>
    <w:rsid w:val="00AA0F87"/>
    <w:rsid w:val="00AA283D"/>
    <w:rsid w:val="00AA481A"/>
    <w:rsid w:val="00AB3753"/>
    <w:rsid w:val="00AB3E92"/>
    <w:rsid w:val="00AB780B"/>
    <w:rsid w:val="00AC09B9"/>
    <w:rsid w:val="00AC1AFF"/>
    <w:rsid w:val="00AC26D1"/>
    <w:rsid w:val="00AC7F70"/>
    <w:rsid w:val="00AD425B"/>
    <w:rsid w:val="00AD57D4"/>
    <w:rsid w:val="00AD630E"/>
    <w:rsid w:val="00AE379F"/>
    <w:rsid w:val="00AE3E97"/>
    <w:rsid w:val="00AE4EF2"/>
    <w:rsid w:val="00AE56EA"/>
    <w:rsid w:val="00AF0068"/>
    <w:rsid w:val="00AF57B8"/>
    <w:rsid w:val="00B110D7"/>
    <w:rsid w:val="00B12D3A"/>
    <w:rsid w:val="00B1410B"/>
    <w:rsid w:val="00B156BC"/>
    <w:rsid w:val="00B15EDC"/>
    <w:rsid w:val="00B21344"/>
    <w:rsid w:val="00B30C6D"/>
    <w:rsid w:val="00B35A6B"/>
    <w:rsid w:val="00B35C76"/>
    <w:rsid w:val="00B35FEB"/>
    <w:rsid w:val="00B4090A"/>
    <w:rsid w:val="00B4569E"/>
    <w:rsid w:val="00B50C45"/>
    <w:rsid w:val="00B52822"/>
    <w:rsid w:val="00B52E4A"/>
    <w:rsid w:val="00B555F5"/>
    <w:rsid w:val="00B5579B"/>
    <w:rsid w:val="00B61B8C"/>
    <w:rsid w:val="00B628AA"/>
    <w:rsid w:val="00B63D64"/>
    <w:rsid w:val="00B6536A"/>
    <w:rsid w:val="00B6764C"/>
    <w:rsid w:val="00B70166"/>
    <w:rsid w:val="00B70FA3"/>
    <w:rsid w:val="00B73CBF"/>
    <w:rsid w:val="00B775D1"/>
    <w:rsid w:val="00B85058"/>
    <w:rsid w:val="00B8553C"/>
    <w:rsid w:val="00B87CD3"/>
    <w:rsid w:val="00BA040B"/>
    <w:rsid w:val="00BA30DD"/>
    <w:rsid w:val="00BA5DE5"/>
    <w:rsid w:val="00BB48FA"/>
    <w:rsid w:val="00BB72AF"/>
    <w:rsid w:val="00BC0BEA"/>
    <w:rsid w:val="00BC6CE1"/>
    <w:rsid w:val="00BD062D"/>
    <w:rsid w:val="00BD3A96"/>
    <w:rsid w:val="00BD3F8F"/>
    <w:rsid w:val="00BE07D7"/>
    <w:rsid w:val="00BE4269"/>
    <w:rsid w:val="00BF1CDF"/>
    <w:rsid w:val="00C003D4"/>
    <w:rsid w:val="00C02322"/>
    <w:rsid w:val="00C02B4B"/>
    <w:rsid w:val="00C03C25"/>
    <w:rsid w:val="00C03FBC"/>
    <w:rsid w:val="00C0475F"/>
    <w:rsid w:val="00C061F3"/>
    <w:rsid w:val="00C06448"/>
    <w:rsid w:val="00C13E25"/>
    <w:rsid w:val="00C14445"/>
    <w:rsid w:val="00C16319"/>
    <w:rsid w:val="00C17EB8"/>
    <w:rsid w:val="00C20564"/>
    <w:rsid w:val="00C2064A"/>
    <w:rsid w:val="00C25742"/>
    <w:rsid w:val="00C2785D"/>
    <w:rsid w:val="00C32D89"/>
    <w:rsid w:val="00C34113"/>
    <w:rsid w:val="00C429A8"/>
    <w:rsid w:val="00C465A3"/>
    <w:rsid w:val="00C47869"/>
    <w:rsid w:val="00C5003F"/>
    <w:rsid w:val="00C52676"/>
    <w:rsid w:val="00C54C78"/>
    <w:rsid w:val="00C55040"/>
    <w:rsid w:val="00C566CB"/>
    <w:rsid w:val="00C57A8E"/>
    <w:rsid w:val="00C66388"/>
    <w:rsid w:val="00C66580"/>
    <w:rsid w:val="00C665D5"/>
    <w:rsid w:val="00C72180"/>
    <w:rsid w:val="00C7381D"/>
    <w:rsid w:val="00C738C9"/>
    <w:rsid w:val="00C77259"/>
    <w:rsid w:val="00C80DE0"/>
    <w:rsid w:val="00C84304"/>
    <w:rsid w:val="00C85605"/>
    <w:rsid w:val="00C859D6"/>
    <w:rsid w:val="00C86842"/>
    <w:rsid w:val="00C914F8"/>
    <w:rsid w:val="00C9327B"/>
    <w:rsid w:val="00C937A7"/>
    <w:rsid w:val="00C95AC9"/>
    <w:rsid w:val="00C96366"/>
    <w:rsid w:val="00CB768E"/>
    <w:rsid w:val="00CB7AF9"/>
    <w:rsid w:val="00CC1FCC"/>
    <w:rsid w:val="00CC2ED6"/>
    <w:rsid w:val="00CC6B57"/>
    <w:rsid w:val="00CC73F6"/>
    <w:rsid w:val="00CC7EFE"/>
    <w:rsid w:val="00CD3928"/>
    <w:rsid w:val="00CE0029"/>
    <w:rsid w:val="00CE1259"/>
    <w:rsid w:val="00CE7B28"/>
    <w:rsid w:val="00CF201C"/>
    <w:rsid w:val="00CF44DE"/>
    <w:rsid w:val="00CF793F"/>
    <w:rsid w:val="00D1334C"/>
    <w:rsid w:val="00D13EFC"/>
    <w:rsid w:val="00D140AC"/>
    <w:rsid w:val="00D14A4D"/>
    <w:rsid w:val="00D16847"/>
    <w:rsid w:val="00D232CA"/>
    <w:rsid w:val="00D322CA"/>
    <w:rsid w:val="00D3738E"/>
    <w:rsid w:val="00D43D60"/>
    <w:rsid w:val="00D52811"/>
    <w:rsid w:val="00D54BFE"/>
    <w:rsid w:val="00D5554F"/>
    <w:rsid w:val="00D55AC1"/>
    <w:rsid w:val="00D734D1"/>
    <w:rsid w:val="00D73AD8"/>
    <w:rsid w:val="00D75A90"/>
    <w:rsid w:val="00D80290"/>
    <w:rsid w:val="00D80320"/>
    <w:rsid w:val="00D82B24"/>
    <w:rsid w:val="00D91594"/>
    <w:rsid w:val="00D91BEE"/>
    <w:rsid w:val="00D931E7"/>
    <w:rsid w:val="00D9353D"/>
    <w:rsid w:val="00D972E3"/>
    <w:rsid w:val="00DA0092"/>
    <w:rsid w:val="00DA2BB7"/>
    <w:rsid w:val="00DB135E"/>
    <w:rsid w:val="00DB3228"/>
    <w:rsid w:val="00DB4B43"/>
    <w:rsid w:val="00DC141B"/>
    <w:rsid w:val="00DC5BEC"/>
    <w:rsid w:val="00DD3413"/>
    <w:rsid w:val="00DD4F79"/>
    <w:rsid w:val="00DE6E12"/>
    <w:rsid w:val="00DE7B52"/>
    <w:rsid w:val="00DF1B8A"/>
    <w:rsid w:val="00DF6776"/>
    <w:rsid w:val="00DF7299"/>
    <w:rsid w:val="00E04B0F"/>
    <w:rsid w:val="00E05418"/>
    <w:rsid w:val="00E055E2"/>
    <w:rsid w:val="00E1024B"/>
    <w:rsid w:val="00E15716"/>
    <w:rsid w:val="00E15A82"/>
    <w:rsid w:val="00E22BD3"/>
    <w:rsid w:val="00E30DDF"/>
    <w:rsid w:val="00E36371"/>
    <w:rsid w:val="00E365FE"/>
    <w:rsid w:val="00E50F1B"/>
    <w:rsid w:val="00E54A9B"/>
    <w:rsid w:val="00E550AA"/>
    <w:rsid w:val="00E579F8"/>
    <w:rsid w:val="00E60A79"/>
    <w:rsid w:val="00E61C0D"/>
    <w:rsid w:val="00E62846"/>
    <w:rsid w:val="00E62F51"/>
    <w:rsid w:val="00E63A89"/>
    <w:rsid w:val="00E67C3B"/>
    <w:rsid w:val="00E7074B"/>
    <w:rsid w:val="00E75692"/>
    <w:rsid w:val="00E827FB"/>
    <w:rsid w:val="00E83691"/>
    <w:rsid w:val="00E839A4"/>
    <w:rsid w:val="00E9237A"/>
    <w:rsid w:val="00E93259"/>
    <w:rsid w:val="00EA0199"/>
    <w:rsid w:val="00EA06A8"/>
    <w:rsid w:val="00EA186A"/>
    <w:rsid w:val="00EA19C0"/>
    <w:rsid w:val="00EA210B"/>
    <w:rsid w:val="00EA2F21"/>
    <w:rsid w:val="00EA3469"/>
    <w:rsid w:val="00EA3644"/>
    <w:rsid w:val="00EB34D9"/>
    <w:rsid w:val="00EC48E2"/>
    <w:rsid w:val="00EC7B38"/>
    <w:rsid w:val="00ED07AB"/>
    <w:rsid w:val="00ED38CE"/>
    <w:rsid w:val="00ED3DF1"/>
    <w:rsid w:val="00ED54A8"/>
    <w:rsid w:val="00ED6793"/>
    <w:rsid w:val="00EE1967"/>
    <w:rsid w:val="00EE3337"/>
    <w:rsid w:val="00EE6551"/>
    <w:rsid w:val="00EF5A89"/>
    <w:rsid w:val="00F003EC"/>
    <w:rsid w:val="00F0317C"/>
    <w:rsid w:val="00F042C6"/>
    <w:rsid w:val="00F06B20"/>
    <w:rsid w:val="00F11D44"/>
    <w:rsid w:val="00F275CA"/>
    <w:rsid w:val="00F3093B"/>
    <w:rsid w:val="00F3158B"/>
    <w:rsid w:val="00F4525C"/>
    <w:rsid w:val="00F458E5"/>
    <w:rsid w:val="00F4637C"/>
    <w:rsid w:val="00F5255F"/>
    <w:rsid w:val="00F564CA"/>
    <w:rsid w:val="00F64071"/>
    <w:rsid w:val="00F66ECA"/>
    <w:rsid w:val="00F67B57"/>
    <w:rsid w:val="00F743CF"/>
    <w:rsid w:val="00F76021"/>
    <w:rsid w:val="00F779AE"/>
    <w:rsid w:val="00F80092"/>
    <w:rsid w:val="00F813F8"/>
    <w:rsid w:val="00F82085"/>
    <w:rsid w:val="00F86071"/>
    <w:rsid w:val="00F921F6"/>
    <w:rsid w:val="00F92324"/>
    <w:rsid w:val="00FC0D25"/>
    <w:rsid w:val="00FC25D0"/>
    <w:rsid w:val="00FC2BD9"/>
    <w:rsid w:val="00FC5F7E"/>
    <w:rsid w:val="00FC7498"/>
    <w:rsid w:val="00FD207C"/>
    <w:rsid w:val="00FD662B"/>
    <w:rsid w:val="00FE1C37"/>
    <w:rsid w:val="00FE2199"/>
    <w:rsid w:val="00FE3B29"/>
    <w:rsid w:val="00FF0206"/>
    <w:rsid w:val="00FF1AD5"/>
    <w:rsid w:val="00FF5285"/>
    <w:rsid w:val="00FF59C5"/>
    <w:rsid w:val="00FF5A08"/>
    <w:rsid w:val="00FF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805EB"/>
  <w15:chartTrackingRefBased/>
  <w15:docId w15:val="{65AE10EA-479F-45DA-9337-05C83C0A8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customStyle="1" w:styleId="UnresolvedMention1">
    <w:name w:val="Unresolved Mention1"/>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semiHidden/>
    <w:unhideWhenUsed/>
    <w:rsid w:val="00F003EC"/>
    <w:rPr>
      <w:sz w:val="20"/>
      <w:szCs w:val="20"/>
    </w:rPr>
  </w:style>
  <w:style w:type="character" w:customStyle="1" w:styleId="CommentTextChar">
    <w:name w:val="Comment Text Char"/>
    <w:basedOn w:val="DefaultParagraphFont"/>
    <w:link w:val="CommentText"/>
    <w:uiPriority w:val="99"/>
    <w:semiHidden/>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paragraph" w:styleId="Revision">
    <w:name w:val="Revision"/>
    <w:hidden/>
    <w:uiPriority w:val="99"/>
    <w:semiHidden/>
    <w:rsid w:val="00716E92"/>
    <w:pPr>
      <w:spacing w:after="0" w:line="240" w:lineRule="auto"/>
    </w:pPr>
    <w:rPr>
      <w:rFonts w:ascii="Arial Unicode MS" w:eastAsia="Arial Unicode MS" w:hAnsi="Arial Unicode MS" w:cs="Arial Unicode MS"/>
      <w:color w:val="000000"/>
      <w:sz w:val="24"/>
      <w:szCs w:val="24"/>
      <w:lang w:eastAsia="lt-LT"/>
    </w:rPr>
  </w:style>
  <w:style w:type="paragraph" w:styleId="NormalWeb">
    <w:name w:val="Normal (Web)"/>
    <w:basedOn w:val="Normal"/>
    <w:uiPriority w:val="99"/>
    <w:semiHidden/>
    <w:unhideWhenUsed/>
    <w:rsid w:val="00C665D5"/>
    <w:pPr>
      <w:spacing w:before="100" w:beforeAutospacing="1" w:after="100" w:afterAutospacing="1"/>
    </w:pPr>
    <w:rPr>
      <w:rFonts w:ascii="Calibri" w:eastAsiaTheme="minorHAnsi" w:hAnsi="Calibri" w:cs="Calibri"/>
      <w:color w:val="auto"/>
      <w:sz w:val="22"/>
      <w:szCs w:val="22"/>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96EC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2D731B"/>
    <w:rPr>
      <w:rFonts w:ascii="Arial Unicode MS" w:eastAsia="Arial Unicode MS" w:hAnsi="Arial Unicode MS" w:cs="Arial Unicode MS"/>
      <w:color w:val="000000"/>
      <w:sz w:val="24"/>
      <w:szCs w:val="24"/>
      <w:lang w:eastAsia="lt-LT"/>
    </w:rPr>
  </w:style>
  <w:style w:type="character" w:customStyle="1" w:styleId="Laukeliai">
    <w:name w:val="Laukeliai"/>
    <w:basedOn w:val="DefaultParagraphFont"/>
    <w:uiPriority w:val="1"/>
    <w:rsid w:val="00903B53"/>
    <w:rPr>
      <w:rFonts w:ascii="Arial" w:hAnsi="Arial"/>
      <w:sz w:val="20"/>
    </w:rPr>
  </w:style>
  <w:style w:type="character" w:styleId="PlaceholderText">
    <w:name w:val="Placeholder Text"/>
    <w:basedOn w:val="DefaultParagraphFont"/>
    <w:uiPriority w:val="99"/>
    <w:semiHidden/>
    <w:rsid w:val="00691A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7308</Words>
  <Characters>4167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Aušra Pagodinienė</cp:lastModifiedBy>
  <cp:revision>10</cp:revision>
  <dcterms:created xsi:type="dcterms:W3CDTF">2025-05-06T06:06:00Z</dcterms:created>
  <dcterms:modified xsi:type="dcterms:W3CDTF">2025-08-03T20:26:00Z</dcterms:modified>
</cp:coreProperties>
</file>