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5A1290" w:rsidRDefault="009B4F57">
      <w:pPr>
        <w:spacing w:line="240" w:lineRule="auto"/>
        <w:jc w:val="center"/>
        <w:rPr>
          <w:rFonts w:ascii="Times New Roman" w:eastAsia="MS Mincho" w:hAnsi="Times New Roman" w:cs="Times New Roman"/>
          <w:b/>
          <w:szCs w:val="24"/>
          <w:lang w:val="lt-LT" w:eastAsia="ja-JP"/>
        </w:rPr>
      </w:pPr>
      <w:r w:rsidRPr="005A1290">
        <w:rPr>
          <w:rFonts w:ascii="Times New Roman" w:eastAsia="MS Mincho" w:hAnsi="Times New Roman" w:cs="Times New Roman"/>
          <w:b/>
          <w:szCs w:val="24"/>
          <w:lang w:val="lt-LT" w:eastAsia="ja-JP"/>
        </w:rPr>
        <w:t>STATINIO PROJEKTO EKSPERTIZĖS</w:t>
      </w:r>
      <w:r w:rsidR="005B429A" w:rsidRPr="005A1290">
        <w:rPr>
          <w:rFonts w:ascii="Times New Roman" w:eastAsia="MS Mincho" w:hAnsi="Times New Roman" w:cs="Times New Roman"/>
          <w:b/>
          <w:szCs w:val="24"/>
          <w:lang w:val="lt-LT" w:eastAsia="ja-JP"/>
        </w:rPr>
        <w:t xml:space="preserve"> PASLAUGŲ VIEŠOJO PIRKIMO </w:t>
      </w:r>
    </w:p>
    <w:p w14:paraId="0C05AC2F" w14:textId="0B1D23F7" w:rsidR="005078D4" w:rsidRPr="005A1290" w:rsidRDefault="005B429A">
      <w:pPr>
        <w:spacing w:line="240" w:lineRule="auto"/>
        <w:jc w:val="center"/>
        <w:rPr>
          <w:rFonts w:ascii="Times New Roman" w:hAnsi="Times New Roman" w:cs="Times New Roman"/>
          <w:szCs w:val="24"/>
          <w:lang w:val="lt-LT"/>
        </w:rPr>
      </w:pPr>
      <w:r w:rsidRPr="005A1290">
        <w:rPr>
          <w:rFonts w:ascii="Times New Roman" w:hAnsi="Times New Roman" w:cs="Times New Roman"/>
          <w:b/>
          <w:szCs w:val="24"/>
          <w:lang w:val="lt-LT"/>
        </w:rPr>
        <w:t>TECHNINĖ SPECIFIKACIJA</w:t>
      </w:r>
    </w:p>
    <w:p w14:paraId="50AB517B" w14:textId="77777777" w:rsidR="005078D4" w:rsidRPr="005A1290" w:rsidRDefault="005078D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18D9425C"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0F13BC">
        <w:rPr>
          <w:rFonts w:ascii="Times New Roman" w:hAnsi="Times New Roman" w:cs="Times New Roman"/>
          <w:i/>
          <w:iCs/>
          <w:color w:val="auto"/>
          <w:szCs w:val="24"/>
          <w:lang w:val="lt-LT"/>
        </w:rPr>
        <w:t>Vytenio g. 2, Vilnius</w:t>
      </w:r>
      <w:r w:rsidRPr="005A1290">
        <w:rPr>
          <w:rFonts w:ascii="Times New Roman" w:hAnsi="Times New Roman" w:cs="Times New Roman"/>
          <w:i/>
          <w:iCs/>
          <w:color w:val="auto"/>
          <w:szCs w:val="24"/>
          <w:lang w:val="lt-LT"/>
        </w:rPr>
        <w:t xml:space="preserve"> (toliau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r w:rsidR="00143C2C" w:rsidRPr="005A1290">
        <w:rPr>
          <w:rFonts w:ascii="Times New Roman" w:hAnsi="Times New Roman" w:cs="Times New Roman"/>
          <w:szCs w:val="24"/>
          <w:lang w:val="lt-LT"/>
        </w:rPr>
        <w:t xml:space="preserve">BVPŽ kodas </w:t>
      </w:r>
      <w:r w:rsidR="00283326" w:rsidRPr="005A1290">
        <w:rPr>
          <w:rFonts w:ascii="Times New Roman" w:hAnsi="Times New Roman" w:cs="Times New Roman"/>
          <w:szCs w:val="24"/>
          <w:lang w:val="lt-LT"/>
        </w:rPr>
        <w:t>71</w:t>
      </w:r>
      <w:r w:rsidR="000F13BC">
        <w:rPr>
          <w:rFonts w:ascii="Times New Roman" w:hAnsi="Times New Roman" w:cs="Times New Roman"/>
          <w:szCs w:val="24"/>
          <w:lang w:val="lt-LT"/>
        </w:rPr>
        <w:t>319</w:t>
      </w:r>
      <w:r w:rsidR="00283326" w:rsidRPr="005A1290">
        <w:rPr>
          <w:rFonts w:ascii="Times New Roman" w:hAnsi="Times New Roman" w:cs="Times New Roman"/>
          <w:szCs w:val="24"/>
          <w:lang w:val="lt-LT"/>
        </w:rPr>
        <w:t>000-</w:t>
      </w:r>
      <w:r w:rsidR="000F13BC">
        <w:rPr>
          <w:rFonts w:ascii="Times New Roman" w:hAnsi="Times New Roman" w:cs="Times New Roman"/>
          <w:szCs w:val="24"/>
          <w:lang w:val="lt-LT"/>
        </w:rPr>
        <w:t>7</w:t>
      </w:r>
      <w:r w:rsidR="00143C2C"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1CC35643"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BAD22EF" w14:textId="359DA2B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0CD0FA05"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3D84526" w14:textId="3E5CE31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 xml:space="preserve">sklypo </w:t>
            </w:r>
            <w:r w:rsidR="005C60C9">
              <w:rPr>
                <w:rFonts w:ascii="Times New Roman" w:hAnsi="Times New Roman" w:cs="Times New Roman"/>
                <w:szCs w:val="24"/>
                <w:lang w:val="lt-LT"/>
              </w:rPr>
              <w:t>sutvarkymo</w:t>
            </w:r>
            <w:r w:rsidRPr="005A1290">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481455B4"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637FE5C" w14:textId="53CBDF5D"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07CECA79"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44770330" w14:textId="7925700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233A4BBE"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61790C9D" w14:textId="5D55953D"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procesų valdymo ir automatizacijos</w:t>
            </w:r>
            <w:r w:rsidR="0054607C" w:rsidRPr="005A1290">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0E786BF4"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64F7938B" w14:textId="4C4BD7A6"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3CD21E65"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1C5AD6F8" w14:textId="149CE1B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77777777" w:rsidR="0054607C" w:rsidRPr="005A1290" w:rsidRDefault="0054607C" w:rsidP="0054607C">
            <w:pPr>
              <w:rPr>
                <w:rFonts w:ascii="Times New Roman" w:hAnsi="Times New Roman" w:cs="Times New Roman"/>
                <w:szCs w:val="24"/>
                <w:lang w:val="lt-LT"/>
              </w:rPr>
            </w:pPr>
          </w:p>
        </w:tc>
        <w:tc>
          <w:tcPr>
            <w:tcW w:w="4428" w:type="dxa"/>
          </w:tcPr>
          <w:p w14:paraId="3C3732AA" w14:textId="618CA86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63E4EFB7"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77F26D1B" w14:textId="374B24C5"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elektrotechni</w:t>
            </w:r>
            <w:r w:rsidR="005C60C9">
              <w:rPr>
                <w:rFonts w:ascii="Times New Roman" w:hAnsi="Times New Roman" w:cs="Times New Roman"/>
                <w:szCs w:val="24"/>
                <w:lang w:val="lt-LT"/>
              </w:rPr>
              <w:t>nė</w:t>
            </w:r>
            <w:r w:rsidRPr="005A1290">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60CD3651" w:rsidR="0054607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6A67666F" w14:textId="58CE6AB6"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š</w:t>
            </w:r>
            <w:r w:rsidRPr="005C60C9">
              <w:rPr>
                <w:rFonts w:ascii="Times New Roman" w:hAnsi="Times New Roman" w:cs="Times New Roman"/>
                <w:szCs w:val="24"/>
                <w:lang w:val="lt-LT"/>
              </w:rPr>
              <w:t>ilumos gamybos ir tiekimo dalis</w:t>
            </w:r>
            <w:r w:rsidRPr="005C60C9" w:rsidDel="005C60C9">
              <w:rPr>
                <w:rFonts w:ascii="Times New Roman" w:hAnsi="Times New Roman" w:cs="Times New Roman"/>
                <w:szCs w:val="24"/>
                <w:lang w:val="lt-LT"/>
              </w:rPr>
              <w:t xml:space="preserve"> </w:t>
            </w:r>
            <w:r w:rsidR="0054607C" w:rsidRPr="005A1290">
              <w:rPr>
                <w:rFonts w:ascii="Times New Roman" w:hAnsi="Times New Roman" w:cs="Times New Roman"/>
                <w:szCs w:val="24"/>
                <w:lang w:val="lt-LT"/>
              </w:rPr>
              <w:t>;</w:t>
            </w:r>
          </w:p>
        </w:tc>
      </w:tr>
      <w:tr w:rsidR="005C60C9" w:rsidRPr="005A1290" w14:paraId="26000150" w14:textId="77777777" w:rsidTr="00DC774D">
        <w:tc>
          <w:tcPr>
            <w:tcW w:w="1110" w:type="dxa"/>
          </w:tcPr>
          <w:p w14:paraId="0908040F" w14:textId="77777777" w:rsidR="005C60C9" w:rsidRPr="005A1290" w:rsidRDefault="005C60C9" w:rsidP="0054607C">
            <w:pPr>
              <w:rPr>
                <w:rFonts w:ascii="Times New Roman" w:hAnsi="Times New Roman" w:cs="Times New Roman"/>
                <w:szCs w:val="24"/>
                <w:lang w:val="lt-LT"/>
              </w:rPr>
            </w:pPr>
          </w:p>
        </w:tc>
        <w:tc>
          <w:tcPr>
            <w:tcW w:w="4428" w:type="dxa"/>
          </w:tcPr>
          <w:p w14:paraId="1390685A" w14:textId="6FBF5C41" w:rsidR="005C60C9"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g</w:t>
            </w:r>
            <w:r w:rsidRPr="005C60C9">
              <w:rPr>
                <w:rFonts w:ascii="Times New Roman" w:hAnsi="Times New Roman" w:cs="Times New Roman"/>
                <w:szCs w:val="24"/>
                <w:lang w:val="lt-LT"/>
              </w:rPr>
              <w:t>aisrinės saugos dalis</w:t>
            </w:r>
          </w:p>
        </w:tc>
      </w:tr>
      <w:tr w:rsidR="000F13BC" w:rsidRPr="005A1290" w14:paraId="142AA296" w14:textId="77777777" w:rsidTr="00DC774D">
        <w:tc>
          <w:tcPr>
            <w:tcW w:w="1110" w:type="dxa"/>
          </w:tcPr>
          <w:p w14:paraId="28EA08AD" w14:textId="7B5309DC" w:rsidR="000F13BC" w:rsidRPr="005A1290" w:rsidRDefault="000F13BC" w:rsidP="0054607C">
            <w:pPr>
              <w:rPr>
                <w:rFonts w:ascii="Times New Roman" w:hAnsi="Times New Roman" w:cs="Times New Roman"/>
                <w:szCs w:val="24"/>
                <w:lang w:val="lt-LT"/>
              </w:rPr>
            </w:pPr>
            <w:r>
              <w:rPr>
                <w:rFonts w:ascii="Times New Roman" w:hAnsi="Times New Roman" w:cs="Times New Roman"/>
                <w:szCs w:val="24"/>
                <w:lang w:val="lt-LT"/>
              </w:rPr>
              <w:t>x</w:t>
            </w:r>
          </w:p>
        </w:tc>
        <w:tc>
          <w:tcPr>
            <w:tcW w:w="4428" w:type="dxa"/>
          </w:tcPr>
          <w:p w14:paraId="355B8C85" w14:textId="0C4CD9FA" w:rsidR="000F13BC" w:rsidRDefault="000F13BC" w:rsidP="0054607C">
            <w:pPr>
              <w:rPr>
                <w:rFonts w:ascii="Times New Roman" w:hAnsi="Times New Roman" w:cs="Times New Roman"/>
                <w:szCs w:val="24"/>
                <w:lang w:val="lt-LT"/>
              </w:rPr>
            </w:pPr>
            <w:proofErr w:type="spellStart"/>
            <w:r>
              <w:rPr>
                <w:rFonts w:ascii="Times New Roman" w:hAnsi="Times New Roman" w:cs="Times New Roman"/>
                <w:szCs w:val="24"/>
              </w:rPr>
              <w:t>p</w:t>
            </w:r>
            <w:r w:rsidRPr="000F13BC">
              <w:rPr>
                <w:rFonts w:ascii="Times New Roman" w:hAnsi="Times New Roman" w:cs="Times New Roman"/>
                <w:szCs w:val="24"/>
              </w:rPr>
              <w:t>asirengimo</w:t>
            </w:r>
            <w:proofErr w:type="spellEnd"/>
            <w:r w:rsidRPr="000F13BC">
              <w:rPr>
                <w:rFonts w:ascii="Times New Roman" w:hAnsi="Times New Roman" w:cs="Times New Roman"/>
                <w:szCs w:val="24"/>
              </w:rPr>
              <w:t xml:space="preserve"> </w:t>
            </w:r>
            <w:proofErr w:type="spellStart"/>
            <w:r w:rsidRPr="000F13BC">
              <w:rPr>
                <w:rFonts w:ascii="Times New Roman" w:hAnsi="Times New Roman" w:cs="Times New Roman"/>
                <w:szCs w:val="24"/>
              </w:rPr>
              <w:t>statybai</w:t>
            </w:r>
            <w:proofErr w:type="spellEnd"/>
            <w:r w:rsidRPr="000F13BC">
              <w:rPr>
                <w:rFonts w:ascii="Times New Roman" w:hAnsi="Times New Roman" w:cs="Times New Roman"/>
                <w:szCs w:val="24"/>
              </w:rPr>
              <w:t xml:space="preserve"> </w:t>
            </w:r>
            <w:proofErr w:type="spellStart"/>
            <w:r w:rsidRPr="000F13BC">
              <w:rPr>
                <w:rFonts w:ascii="Times New Roman" w:hAnsi="Times New Roman" w:cs="Times New Roman"/>
                <w:szCs w:val="24"/>
              </w:rPr>
              <w:t>ir</w:t>
            </w:r>
            <w:proofErr w:type="spellEnd"/>
            <w:r w:rsidRPr="000F13BC">
              <w:rPr>
                <w:rFonts w:ascii="Times New Roman" w:hAnsi="Times New Roman" w:cs="Times New Roman"/>
                <w:szCs w:val="24"/>
              </w:rPr>
              <w:t xml:space="preserve"> </w:t>
            </w:r>
            <w:proofErr w:type="spellStart"/>
            <w:r w:rsidRPr="000F13BC">
              <w:rPr>
                <w:rFonts w:ascii="Times New Roman" w:hAnsi="Times New Roman" w:cs="Times New Roman"/>
                <w:szCs w:val="24"/>
              </w:rPr>
              <w:t>statybos</w:t>
            </w:r>
            <w:proofErr w:type="spellEnd"/>
            <w:r w:rsidRPr="000F13BC">
              <w:rPr>
                <w:rFonts w:ascii="Times New Roman" w:hAnsi="Times New Roman" w:cs="Times New Roman"/>
                <w:szCs w:val="24"/>
              </w:rPr>
              <w:t xml:space="preserve"> </w:t>
            </w:r>
            <w:proofErr w:type="spellStart"/>
            <w:r w:rsidRPr="000F13BC">
              <w:rPr>
                <w:rFonts w:ascii="Times New Roman" w:hAnsi="Times New Roman" w:cs="Times New Roman"/>
                <w:szCs w:val="24"/>
              </w:rPr>
              <w:t>darbų</w:t>
            </w:r>
            <w:proofErr w:type="spellEnd"/>
            <w:r w:rsidRPr="000F13BC">
              <w:rPr>
                <w:rFonts w:ascii="Times New Roman" w:hAnsi="Times New Roman" w:cs="Times New Roman"/>
                <w:szCs w:val="24"/>
              </w:rPr>
              <w:t xml:space="preserve"> </w:t>
            </w:r>
            <w:proofErr w:type="spellStart"/>
            <w:r w:rsidRPr="000F13BC">
              <w:rPr>
                <w:rFonts w:ascii="Times New Roman" w:hAnsi="Times New Roman" w:cs="Times New Roman"/>
                <w:szCs w:val="24"/>
              </w:rPr>
              <w:t>organizavimo</w:t>
            </w:r>
            <w:proofErr w:type="spellEnd"/>
            <w:r w:rsidRPr="000F13BC">
              <w:rPr>
                <w:rFonts w:ascii="Times New Roman" w:hAnsi="Times New Roman" w:cs="Times New Roman"/>
                <w:szCs w:val="24"/>
              </w:rPr>
              <w:t xml:space="preserve"> </w:t>
            </w:r>
            <w:proofErr w:type="spellStart"/>
            <w:r w:rsidRPr="000F13BC">
              <w:rPr>
                <w:rFonts w:ascii="Times New Roman" w:hAnsi="Times New Roman" w:cs="Times New Roman"/>
                <w:szCs w:val="24"/>
              </w:rPr>
              <w:t>dalis</w:t>
            </w:r>
            <w:proofErr w:type="spellEnd"/>
          </w:p>
        </w:tc>
      </w:tr>
      <w:tr w:rsidR="0054607C" w:rsidRPr="005A1290" w14:paraId="26D58F9D" w14:textId="77777777" w:rsidTr="00DC774D">
        <w:tc>
          <w:tcPr>
            <w:tcW w:w="1110" w:type="dxa"/>
          </w:tcPr>
          <w:p w14:paraId="325D8F86" w14:textId="77777777" w:rsidR="0054607C" w:rsidRPr="005A1290" w:rsidRDefault="0054607C" w:rsidP="0054607C">
            <w:pPr>
              <w:rPr>
                <w:rFonts w:ascii="Times New Roman" w:hAnsi="Times New Roman" w:cs="Times New Roman"/>
                <w:szCs w:val="24"/>
                <w:lang w:val="lt-LT"/>
              </w:rPr>
            </w:pPr>
          </w:p>
        </w:tc>
        <w:tc>
          <w:tcPr>
            <w:tcW w:w="4428" w:type="dxa"/>
          </w:tcPr>
          <w:p w14:paraId="4A57D6BB" w14:textId="2D6E15AF"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statybos skaičiuojamosios kainos nustatymo</w:t>
            </w: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0F8F5C11" w14:textId="5D0F2EC7" w:rsidR="00B6469E" w:rsidRP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3.1.1</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77777777"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3.1.2.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B73035">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7E86C0FC"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3.2.2.</w:t>
      </w:r>
      <w:r w:rsidRPr="007B47D3">
        <w:t xml:space="preserve"> </w:t>
      </w:r>
      <w:r>
        <w:t>b</w:t>
      </w:r>
      <w:proofErr w:type="spellStart"/>
      <w:r w:rsidRPr="007B47D3">
        <w:rPr>
          <w:rFonts w:ascii="Times New Roman" w:hAnsi="Times New Roman" w:cs="Times New Roman"/>
          <w:bCs/>
          <w:szCs w:val="24"/>
          <w:lang w:val="lt-LT"/>
        </w:rPr>
        <w:t>endrosios</w:t>
      </w:r>
      <w:proofErr w:type="spellEnd"/>
      <w:r w:rsidRPr="007B47D3">
        <w:rPr>
          <w:rFonts w:ascii="Times New Roman" w:hAnsi="Times New Roman" w:cs="Times New Roman"/>
          <w:bCs/>
          <w:szCs w:val="24"/>
          <w:lang w:val="lt-LT"/>
        </w:rPr>
        <w:t xml:space="preserve"> ir dalinių projekto ekspertizių aktuose pateiktos privalomos pastabos turi būti motyvuotos, su nuorodomis į konkrečius statybos teisės </w:t>
      </w:r>
      <w:proofErr w:type="gramStart"/>
      <w:r w:rsidRPr="007B47D3">
        <w:rPr>
          <w:rFonts w:ascii="Times New Roman" w:hAnsi="Times New Roman" w:cs="Times New Roman"/>
          <w:bCs/>
          <w:szCs w:val="24"/>
          <w:lang w:val="lt-LT"/>
        </w:rPr>
        <w:t>aktus</w:t>
      </w:r>
      <w:r>
        <w:rPr>
          <w:rFonts w:ascii="Times New Roman" w:hAnsi="Times New Roman" w:cs="Times New Roman"/>
          <w:bCs/>
          <w:szCs w:val="24"/>
          <w:lang w:val="lt-LT"/>
        </w:rPr>
        <w:t>;</w:t>
      </w:r>
      <w:proofErr w:type="gramEnd"/>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DC774D">
        <w:rPr>
          <w:rFonts w:ascii="Times New Roman" w:hAnsi="Times New Roman" w:cs="Times New Roman"/>
        </w:rPr>
        <w:t>3.2.</w:t>
      </w:r>
      <w:r w:rsidR="00971B3E" w:rsidRPr="00DC774D">
        <w:rPr>
          <w:rFonts w:ascii="Times New Roman" w:hAnsi="Times New Roman" w:cs="Times New Roman"/>
        </w:rPr>
        <w:t>8</w:t>
      </w:r>
      <w:r w:rsidRPr="00DC774D">
        <w:rPr>
          <w:rFonts w:ascii="Times New Roman" w:hAnsi="Times New Roman" w:cs="Times New Roman"/>
        </w:rPr>
        <w:t>.</w:t>
      </w:r>
      <w:r w:rsidR="00DC774D" w:rsidRPr="00DC774D">
        <w:rPr>
          <w:rFonts w:ascii="Times New Roman" w:hAnsi="Times New Roman" w:cs="Times New Roman"/>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777E8D46"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proofErr w:type="spellStart"/>
      <w:r>
        <w:rPr>
          <w:rFonts w:ascii="Times New Roman" w:hAnsi="Times New Roman" w:cs="Times New Roman"/>
          <w:color w:val="auto"/>
          <w:szCs w:val="24"/>
          <w:lang w:val="lt-LT" w:eastAsia="zh-CN"/>
        </w:rPr>
        <w:t>stainio</w:t>
      </w:r>
      <w:proofErr w:type="spellEnd"/>
      <w:r>
        <w:rPr>
          <w:rFonts w:ascii="Times New Roman" w:hAnsi="Times New Roman" w:cs="Times New Roman"/>
          <w:color w:val="auto"/>
          <w:szCs w:val="24"/>
          <w:lang w:val="lt-LT" w:eastAsia="zh-CN"/>
        </w:rPr>
        <w:t xml:space="preserve">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5A1290" w:rsidRDefault="005078D4" w:rsidP="0054607C">
      <w:pPr>
        <w:spacing w:line="240" w:lineRule="auto"/>
        <w:ind w:firstLine="709"/>
        <w:rPr>
          <w:rFonts w:ascii="Times New Roman" w:hAnsi="Times New Roman" w:cs="Times New Roman"/>
          <w:szCs w:val="24"/>
        </w:rPr>
      </w:pPr>
    </w:p>
    <w:p w14:paraId="2BEB9243" w14:textId="6D542F28" w:rsidR="005078D4" w:rsidRPr="005A1290"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5A1290"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650570C0" w:rsidR="005078D4" w:rsidRPr="005A1290" w:rsidRDefault="000F13BC">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Vytenio g. 2, Vilnius</w:t>
            </w:r>
          </w:p>
        </w:tc>
      </w:tr>
      <w:tr w:rsidR="005078D4" w:rsidRPr="005A1290"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11AAF25F" w:rsidR="005078D4" w:rsidRPr="005A1290" w:rsidRDefault="00D63730">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1096-4017-6010</w:t>
            </w:r>
          </w:p>
        </w:tc>
      </w:tr>
      <w:tr w:rsidR="005078D4" w:rsidRPr="005A1290"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 xml:space="preserve">Bendras plotas, </w:t>
            </w:r>
            <w:proofErr w:type="spellStart"/>
            <w:r w:rsidRPr="005A1290">
              <w:rPr>
                <w:rFonts w:ascii="Times New Roman" w:eastAsia="Aptos" w:hAnsi="Times New Roman" w:cs="Times New Roman"/>
                <w:b/>
                <w:bCs/>
                <w:color w:val="auto"/>
                <w:kern w:val="3"/>
                <w:szCs w:val="24"/>
                <w:lang w:val="lt-LT"/>
              </w:rPr>
              <w:t>kv.m</w:t>
            </w:r>
            <w:proofErr w:type="spellEnd"/>
            <w:r w:rsidRPr="005A1290">
              <w:rPr>
                <w:rFonts w:ascii="Times New Roman" w:eastAsia="Aptos" w:hAnsi="Times New Roman" w:cs="Times New Roman"/>
                <w:b/>
                <w:bCs/>
                <w:color w:val="auto"/>
                <w:kern w:val="3"/>
                <w:szCs w:val="24"/>
                <w:lang w:val="lt-LT"/>
              </w:rPr>
              <w:t>.</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6050C4DE" w:rsidR="005078D4" w:rsidRPr="005A1290" w:rsidRDefault="000F13BC">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2626,05</w:t>
            </w:r>
          </w:p>
        </w:tc>
      </w:tr>
      <w:tr w:rsidR="005078D4" w:rsidRPr="005A1290"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62049403" w:rsidR="005078D4" w:rsidRPr="005A1290" w:rsidRDefault="00D63730">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TAIP</w:t>
            </w:r>
          </w:p>
        </w:tc>
      </w:tr>
      <w:tr w:rsidR="005078D4" w:rsidRPr="005A1290"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6A6A80EC" w:rsidR="005078D4" w:rsidRPr="005A1290" w:rsidRDefault="00D63730">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NE</w:t>
            </w:r>
          </w:p>
        </w:tc>
      </w:tr>
    </w:tbl>
    <w:p w14:paraId="4ACDA3CB" w14:textId="77777777" w:rsidR="005078D4" w:rsidRPr="005A1290" w:rsidRDefault="005078D4">
      <w:pPr>
        <w:suppressAutoHyphens w:val="0"/>
        <w:spacing w:line="240" w:lineRule="auto"/>
        <w:rPr>
          <w:rFonts w:ascii="Times New Roman" w:eastAsia="Aptos" w:hAnsi="Times New Roman" w:cs="Times New Roman"/>
          <w:i/>
          <w:iCs/>
          <w:color w:val="auto"/>
          <w:kern w:val="3"/>
          <w:szCs w:val="24"/>
          <w:lang w:val="lt-LT"/>
        </w:rPr>
      </w:pPr>
    </w:p>
    <w:sectPr w:rsidR="005078D4" w:rsidRPr="005A1290">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D684" w14:textId="77777777" w:rsidR="00C0484D" w:rsidRDefault="00C0484D">
      <w:pPr>
        <w:spacing w:line="240" w:lineRule="auto"/>
      </w:pPr>
      <w:r>
        <w:separator/>
      </w:r>
    </w:p>
  </w:endnote>
  <w:endnote w:type="continuationSeparator" w:id="0">
    <w:p w14:paraId="054CDB82" w14:textId="77777777" w:rsidR="00C0484D" w:rsidRDefault="00C04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AD31" w14:textId="77777777" w:rsidR="00C0484D" w:rsidRDefault="00C0484D">
      <w:pPr>
        <w:spacing w:line="240" w:lineRule="auto"/>
      </w:pPr>
      <w:r>
        <w:separator/>
      </w:r>
    </w:p>
  </w:footnote>
  <w:footnote w:type="continuationSeparator" w:id="0">
    <w:p w14:paraId="666DAF31" w14:textId="77777777" w:rsidR="00C0484D" w:rsidRDefault="00C048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649A5"/>
    <w:rsid w:val="000C4120"/>
    <w:rsid w:val="000F13BC"/>
    <w:rsid w:val="000F32C8"/>
    <w:rsid w:val="00101913"/>
    <w:rsid w:val="00140E58"/>
    <w:rsid w:val="001411D4"/>
    <w:rsid w:val="00143C2C"/>
    <w:rsid w:val="00153629"/>
    <w:rsid w:val="00197BAD"/>
    <w:rsid w:val="001B7CDC"/>
    <w:rsid w:val="002209DF"/>
    <w:rsid w:val="00283326"/>
    <w:rsid w:val="002909A6"/>
    <w:rsid w:val="002B0CF8"/>
    <w:rsid w:val="002C29A9"/>
    <w:rsid w:val="00393785"/>
    <w:rsid w:val="003C79B7"/>
    <w:rsid w:val="003F31E8"/>
    <w:rsid w:val="00407E22"/>
    <w:rsid w:val="004C510C"/>
    <w:rsid w:val="004D2A7F"/>
    <w:rsid w:val="004E7BCD"/>
    <w:rsid w:val="005078D4"/>
    <w:rsid w:val="0054607C"/>
    <w:rsid w:val="005A1290"/>
    <w:rsid w:val="005B429A"/>
    <w:rsid w:val="005C60C9"/>
    <w:rsid w:val="00755799"/>
    <w:rsid w:val="007B47D3"/>
    <w:rsid w:val="00821A74"/>
    <w:rsid w:val="008955FF"/>
    <w:rsid w:val="00971B3E"/>
    <w:rsid w:val="009B4F57"/>
    <w:rsid w:val="009E05E7"/>
    <w:rsid w:val="009E2732"/>
    <w:rsid w:val="00A851CB"/>
    <w:rsid w:val="00B253A8"/>
    <w:rsid w:val="00B6469E"/>
    <w:rsid w:val="00B73035"/>
    <w:rsid w:val="00C02601"/>
    <w:rsid w:val="00C0484D"/>
    <w:rsid w:val="00C4600A"/>
    <w:rsid w:val="00D13D22"/>
    <w:rsid w:val="00D63730"/>
    <w:rsid w:val="00DB57B7"/>
    <w:rsid w:val="00DC774D"/>
    <w:rsid w:val="00ED2F1A"/>
    <w:rsid w:val="00F244BF"/>
    <w:rsid w:val="00F7536C"/>
    <w:rsid w:val="00F80BB3"/>
    <w:rsid w:val="00F83DF7"/>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751</Words>
  <Characters>4281</Characters>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2025-03-12T16:48:00Z</dcterms:created>
  <dcterms:modified xsi:type="dcterms:W3CDTF">2025-03-12T16:48:00Z</dcterms:modified>
</cp:coreProperties>
</file>