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E05A" w14:textId="1624CD05" w:rsidR="001F6D1E" w:rsidRPr="00EF2B28" w:rsidRDefault="001F6D1E">
      <w:pPr>
        <w:rPr>
          <w:lang w:val="en-US"/>
        </w:rPr>
      </w:pPr>
    </w:p>
    <w:p w14:paraId="1D42A850" w14:textId="2FE1ACD1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SUSITARIMAS</w:t>
      </w:r>
    </w:p>
    <w:p w14:paraId="6B6300A0" w14:textId="77777777" w:rsidR="00363752" w:rsidRDefault="00363752" w:rsidP="00363752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  <w:r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DĖL </w:t>
      </w:r>
      <w:r w:rsidRPr="00363752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ELEKTRONINIO BILIETO KORTELIŲ PARDAVIMO (PLATINIMO), ELEKTRONINIO BILIETO KORTELIŲ</w:t>
      </w:r>
      <w:r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 </w:t>
      </w:r>
      <w:r w:rsidRPr="00363752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PAPILDYMO ELEKTRONINIAIS BILIETAIS IR LĖŠOMIS E. PINIGINĖJE VILNIAUS MIESTO IR RAJONO,</w:t>
      </w:r>
      <w:r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 </w:t>
      </w:r>
      <w:r w:rsidRPr="00363752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APLINKINIŲ RAJONŲ UAB „MAXIMA LT“ TINKLE PASLAUGŲ TEIKIMO SUTARTI</w:t>
      </w:r>
      <w:r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E</w:t>
      </w:r>
      <w:r w:rsidRPr="00363752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S</w:t>
      </w:r>
      <w:r w:rsidR="00086C67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 </w:t>
      </w:r>
    </w:p>
    <w:p w14:paraId="0C9C4BBB" w14:textId="08BD90A7" w:rsidR="00FD70A4" w:rsidRPr="00517298" w:rsidRDefault="00086C67" w:rsidP="00363752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NR. </w:t>
      </w:r>
      <w:r w:rsidR="00B60476" w:rsidRPr="00B60476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2023-SUT-</w:t>
      </w:r>
      <w:r w:rsidR="00363752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 xml:space="preserve">86 </w:t>
      </w:r>
      <w:r w:rsidR="00D648B0" w:rsidRPr="00517298"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  <w:t>PAKEITIMO</w:t>
      </w:r>
    </w:p>
    <w:p w14:paraId="27A534A1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</w:p>
    <w:p w14:paraId="07E0D57D" w14:textId="6E479425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>20</w:t>
      </w:r>
      <w:r w:rsidR="00F91E8E" w:rsidRPr="00EF2B28">
        <w:rPr>
          <w:rFonts w:ascii="Montserrat" w:eastAsia="Times New Roman" w:hAnsi="Montserrat" w:cs="Times New Roman"/>
          <w:sz w:val="20"/>
          <w:szCs w:val="20"/>
          <w:lang w:val="nb-NO" w:eastAsia="lt-LT"/>
        </w:rPr>
        <w:t>2</w:t>
      </w:r>
      <w:r w:rsidR="00363752" w:rsidRPr="00EF2B28">
        <w:rPr>
          <w:rFonts w:ascii="Montserrat" w:eastAsia="Times New Roman" w:hAnsi="Montserrat" w:cs="Times New Roman"/>
          <w:sz w:val="20"/>
          <w:szCs w:val="20"/>
          <w:lang w:val="nb-NO" w:eastAsia="lt-LT"/>
        </w:rPr>
        <w:t>5</w:t>
      </w: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 xml:space="preserve"> m. </w:t>
      </w:r>
      <w:r w:rsidR="008676F1">
        <w:rPr>
          <w:rFonts w:ascii="Montserrat" w:eastAsia="Times New Roman" w:hAnsi="Montserrat" w:cs="Times New Roman"/>
          <w:sz w:val="20"/>
          <w:szCs w:val="20"/>
          <w:lang w:val="lt-LT" w:eastAsia="lt-LT"/>
        </w:rPr>
        <w:t>balandžio 1</w:t>
      </w:r>
      <w:r w:rsidR="00430B30">
        <w:rPr>
          <w:rFonts w:ascii="Montserrat" w:eastAsia="Times New Roman" w:hAnsi="Montserrat" w:cs="Times New Roman"/>
          <w:sz w:val="20"/>
          <w:szCs w:val="20"/>
          <w:lang w:val="lt-LT" w:eastAsia="lt-LT"/>
        </w:rPr>
        <w:t>6</w:t>
      </w:r>
      <w:r w:rsidR="008676F1">
        <w:rPr>
          <w:rFonts w:ascii="Montserrat" w:eastAsia="Times New Roman" w:hAnsi="Montserrat" w:cs="Times New Roman"/>
          <w:sz w:val="20"/>
          <w:szCs w:val="20"/>
          <w:lang w:val="lt-LT" w:eastAsia="lt-LT"/>
        </w:rPr>
        <w:t xml:space="preserve"> d.</w:t>
      </w: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 xml:space="preserve"> Nr. _____________</w:t>
      </w:r>
    </w:p>
    <w:p w14:paraId="576ADD72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sz w:val="20"/>
          <w:szCs w:val="20"/>
          <w:lang w:val="lt-LT" w:eastAsia="lt-LT"/>
        </w:rPr>
      </w:pPr>
      <w:r w:rsidRPr="00517298">
        <w:rPr>
          <w:rFonts w:ascii="Montserrat" w:eastAsia="Times New Roman" w:hAnsi="Montserrat" w:cs="Times New Roman"/>
          <w:sz w:val="20"/>
          <w:szCs w:val="20"/>
          <w:lang w:val="lt-LT" w:eastAsia="lt-LT"/>
        </w:rPr>
        <w:t>Vilnius</w:t>
      </w:r>
    </w:p>
    <w:p w14:paraId="39BE51BB" w14:textId="77777777" w:rsidR="001F6D1E" w:rsidRPr="00517298" w:rsidRDefault="001F6D1E" w:rsidP="001F6D1E">
      <w:pPr>
        <w:spacing w:after="0" w:line="240" w:lineRule="auto"/>
        <w:jc w:val="center"/>
        <w:rPr>
          <w:rFonts w:ascii="Montserrat" w:eastAsia="Times New Roman" w:hAnsi="Montserrat" w:cs="Times New Roman"/>
          <w:b/>
          <w:sz w:val="20"/>
          <w:szCs w:val="20"/>
          <w:lang w:val="lt-LT" w:eastAsia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1F6D1E" w:rsidRPr="00EB1D03" w14:paraId="4EBA57BC" w14:textId="77777777" w:rsidTr="00195BDB">
        <w:tc>
          <w:tcPr>
            <w:tcW w:w="10490" w:type="dxa"/>
          </w:tcPr>
          <w:p w14:paraId="55523B50" w14:textId="77820716" w:rsidR="001F6D1E" w:rsidRPr="00517298" w:rsidRDefault="001F6D1E" w:rsidP="001E2EC4">
            <w:pPr>
              <w:tabs>
                <w:tab w:val="left" w:pos="993"/>
              </w:tabs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AC6302">
              <w:rPr>
                <w:rFonts w:ascii="Montserrat" w:hAnsi="Montserrat" w:cs="Arial"/>
                <w:b/>
                <w:bCs/>
                <w:szCs w:val="20"/>
                <w:lang w:val="lt-LT"/>
              </w:rPr>
              <w:t>Savivaldybės įmonė „SUSISIEKIMO PASLAUGOS“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,  atstovaujama 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>direktor</w:t>
            </w:r>
            <w:r w:rsidR="00AC6302">
              <w:rPr>
                <w:rFonts w:ascii="Montserrat" w:hAnsi="Montserrat" w:cs="Arial"/>
                <w:szCs w:val="20"/>
                <w:lang w:val="lt-LT"/>
              </w:rPr>
              <w:t>ės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>, veikiančios p</w:t>
            </w:r>
            <w:r w:rsidR="00AC6302">
              <w:rPr>
                <w:rFonts w:ascii="Montserrat" w:hAnsi="Montserrat" w:cs="Arial"/>
                <w:szCs w:val="20"/>
                <w:lang w:val="lt-LT"/>
              </w:rPr>
              <w:t>agal įmonės įstatus</w:t>
            </w:r>
            <w:r w:rsidR="001E2EC4" w:rsidRPr="001E2EC4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Užsakovas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),</w:t>
            </w:r>
          </w:p>
        </w:tc>
      </w:tr>
      <w:tr w:rsidR="001F6D1E" w:rsidRPr="00517298" w14:paraId="5B806C39" w14:textId="77777777" w:rsidTr="00195BDB">
        <w:tc>
          <w:tcPr>
            <w:tcW w:w="10490" w:type="dxa"/>
          </w:tcPr>
          <w:p w14:paraId="5DC4A1CF" w14:textId="77777777" w:rsidR="001F6D1E" w:rsidRPr="00517298" w:rsidRDefault="001F6D1E" w:rsidP="00294C0A">
            <w:pPr>
              <w:tabs>
                <w:tab w:val="left" w:pos="993"/>
              </w:tabs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ir</w:t>
            </w:r>
          </w:p>
        </w:tc>
      </w:tr>
      <w:tr w:rsidR="001F6D1E" w:rsidRPr="0042508C" w14:paraId="5A6F8B1B" w14:textId="77777777" w:rsidTr="00195BDB">
        <w:tc>
          <w:tcPr>
            <w:tcW w:w="10490" w:type="dxa"/>
          </w:tcPr>
          <w:p w14:paraId="68C4A15E" w14:textId="5256CE81" w:rsidR="001F6D1E" w:rsidRPr="00517298" w:rsidRDefault="00AC6302" w:rsidP="00AC6302">
            <w:pPr>
              <w:ind w:firstLine="604"/>
              <w:rPr>
                <w:rFonts w:ascii="Montserrat" w:hAnsi="Montserrat" w:cs="Arial"/>
                <w:szCs w:val="20"/>
                <w:lang w:val="lt-LT"/>
              </w:rPr>
            </w:pPr>
            <w:r w:rsidRPr="00AC6302">
              <w:rPr>
                <w:rFonts w:ascii="Montserrat" w:hAnsi="Montserrat" w:cs="Arial"/>
                <w:b/>
                <w:bCs/>
                <w:szCs w:val="20"/>
                <w:lang w:val="lt-LT"/>
              </w:rPr>
              <w:t>MAXIMA LT, UAB</w:t>
            </w:r>
            <w:r w:rsidRPr="00AC6302">
              <w:rPr>
                <w:rFonts w:ascii="Montserrat" w:hAnsi="Montserrat" w:cs="Arial"/>
                <w:szCs w:val="20"/>
                <w:lang w:val="lt-LT"/>
              </w:rPr>
              <w:t>, juridinio asmens kodas 123033512, atstovaujama Pirkimų departamento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Pr="00AC6302">
              <w:rPr>
                <w:rFonts w:ascii="Montserrat" w:hAnsi="Montserrat" w:cs="Arial"/>
                <w:szCs w:val="20"/>
                <w:lang w:val="lt-LT"/>
              </w:rPr>
              <w:t xml:space="preserve">direktoriaus, veikiančio pagal įgaliojimą (toliau – </w:t>
            </w:r>
            <w:r w:rsidRPr="00AC6302">
              <w:rPr>
                <w:rFonts w:ascii="Montserrat" w:hAnsi="Montserrat" w:cs="Arial"/>
                <w:b/>
                <w:bCs/>
                <w:szCs w:val="20"/>
                <w:lang w:val="lt-LT"/>
              </w:rPr>
              <w:t>Platintojas</w:t>
            </w:r>
            <w:r w:rsidRPr="00AC6302">
              <w:rPr>
                <w:rFonts w:ascii="Montserrat" w:hAnsi="Montserrat" w:cs="Arial"/>
                <w:szCs w:val="20"/>
                <w:lang w:val="lt-LT"/>
              </w:rPr>
              <w:t>)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>;</w:t>
            </w:r>
          </w:p>
        </w:tc>
      </w:tr>
      <w:tr w:rsidR="001F6D1E" w:rsidRPr="00EB1D03" w14:paraId="0D940396" w14:textId="77777777" w:rsidTr="00195BDB">
        <w:tc>
          <w:tcPr>
            <w:tcW w:w="10490" w:type="dxa"/>
          </w:tcPr>
          <w:p w14:paraId="04388399" w14:textId="3F5853A3" w:rsidR="001F6D1E" w:rsidRPr="00517298" w:rsidRDefault="001F6D1E" w:rsidP="005951EE">
            <w:pPr>
              <w:tabs>
                <w:tab w:val="left" w:pos="993"/>
              </w:tabs>
              <w:ind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toliau kartu Užsakovas ir 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Platintojas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vadinami „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Šalimis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“, o kiekvienas atskirai – „</w:t>
            </w:r>
            <w:r w:rsidRPr="00517298">
              <w:rPr>
                <w:rFonts w:ascii="Montserrat" w:hAnsi="Montserrat" w:cs="Arial"/>
                <w:b/>
                <w:szCs w:val="20"/>
                <w:lang w:val="lt-LT"/>
              </w:rPr>
              <w:t>Šalimi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“, </w:t>
            </w:r>
          </w:p>
          <w:p w14:paraId="3D5ABD0F" w14:textId="77777777" w:rsidR="0042508C" w:rsidRDefault="0042508C" w:rsidP="005951EE">
            <w:pPr>
              <w:tabs>
                <w:tab w:val="left" w:pos="426"/>
                <w:tab w:val="left" w:pos="993"/>
                <w:tab w:val="left" w:pos="1350"/>
                <w:tab w:val="left" w:pos="1701"/>
                <w:tab w:val="left" w:pos="1738"/>
              </w:tabs>
              <w:ind w:firstLine="567"/>
              <w:rPr>
                <w:rFonts w:ascii="Montserrat" w:eastAsia="Calibri" w:hAnsi="Montserrat" w:cs="Times New Roman"/>
                <w:b/>
                <w:bCs/>
                <w:szCs w:val="20"/>
                <w:lang w:val="lt-LT"/>
              </w:rPr>
            </w:pPr>
          </w:p>
          <w:p w14:paraId="071D3092" w14:textId="5FB85326" w:rsidR="001F6D1E" w:rsidRPr="00C32F91" w:rsidRDefault="001F6D1E" w:rsidP="005951EE">
            <w:pPr>
              <w:tabs>
                <w:tab w:val="left" w:pos="426"/>
                <w:tab w:val="left" w:pos="993"/>
                <w:tab w:val="left" w:pos="1350"/>
                <w:tab w:val="left" w:pos="1701"/>
                <w:tab w:val="left" w:pos="1738"/>
              </w:tabs>
              <w:ind w:firstLine="567"/>
              <w:rPr>
                <w:rFonts w:ascii="Montserrat" w:eastAsia="Calibri" w:hAnsi="Montserrat" w:cs="Times New Roman"/>
                <w:b/>
                <w:bCs/>
                <w:szCs w:val="20"/>
                <w:lang w:val="lt-LT"/>
              </w:rPr>
            </w:pPr>
            <w:r w:rsidRPr="00C32F91">
              <w:rPr>
                <w:rFonts w:ascii="Montserrat" w:eastAsia="Calibri" w:hAnsi="Montserrat" w:cs="Times New Roman"/>
                <w:b/>
                <w:bCs/>
                <w:szCs w:val="20"/>
                <w:lang w:val="lt-LT"/>
              </w:rPr>
              <w:t>atsižvelgdamos į tai, kad:</w:t>
            </w:r>
          </w:p>
          <w:p w14:paraId="05DCF60F" w14:textId="5E84A39A" w:rsidR="001F6D1E" w:rsidRPr="00C32F91" w:rsidRDefault="00AC6302" w:rsidP="00D00AF7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  <w:tab w:val="left" w:pos="1308"/>
                <w:tab w:val="left" w:pos="1350"/>
                <w:tab w:val="left" w:pos="1738"/>
              </w:tabs>
              <w:ind w:left="32" w:firstLine="535"/>
              <w:rPr>
                <w:rFonts w:ascii="Montserrat" w:hAnsi="Montserrat" w:cs="Arial"/>
                <w:szCs w:val="20"/>
                <w:lang w:val="lt-LT"/>
              </w:rPr>
            </w:pPr>
            <w:r w:rsidRPr="00C32F91">
              <w:rPr>
                <w:rFonts w:ascii="Montserrat" w:hAnsi="Montserrat" w:cs="Arial"/>
                <w:szCs w:val="20"/>
                <w:lang w:val="lt-LT"/>
              </w:rPr>
              <w:t xml:space="preserve">2023-05-24 </w:t>
            </w:r>
            <w:r w:rsidR="001F6D1E" w:rsidRPr="00C32F91">
              <w:rPr>
                <w:rFonts w:ascii="Montserrat" w:hAnsi="Montserrat" w:cs="Arial"/>
                <w:szCs w:val="20"/>
                <w:lang w:val="lt-LT"/>
              </w:rPr>
              <w:t xml:space="preserve">Užsakovas ir </w:t>
            </w:r>
            <w:r w:rsidR="00EB1D03" w:rsidRPr="00C32F91">
              <w:rPr>
                <w:rFonts w:ascii="Montserrat" w:hAnsi="Montserrat" w:cs="Arial"/>
                <w:szCs w:val="20"/>
                <w:lang w:val="lt-LT"/>
              </w:rPr>
              <w:t>Platintoj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as</w:t>
            </w:r>
            <w:r w:rsidR="00EB1D03" w:rsidRPr="00C32F91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1F6D1E" w:rsidRPr="00C32F91">
              <w:rPr>
                <w:rFonts w:ascii="Montserrat" w:hAnsi="Montserrat" w:cs="Arial"/>
                <w:szCs w:val="20"/>
                <w:lang w:val="lt-LT"/>
              </w:rPr>
              <w:t>sudarė</w:t>
            </w:r>
            <w:r w:rsidR="00961B82" w:rsidRPr="00C32F91">
              <w:rPr>
                <w:lang w:val="lt-LT"/>
              </w:rPr>
              <w:t xml:space="preserve"> </w:t>
            </w:r>
            <w:r w:rsidRPr="00C32F91">
              <w:rPr>
                <w:rFonts w:ascii="Montserrat" w:hAnsi="Montserrat"/>
                <w:lang w:val="lt-LT"/>
              </w:rPr>
              <w:t xml:space="preserve">Elektroninio bilieto kortelių pardavimo (platinimo), elektroninio bilieto kortelių papildymo elektroniniais bilietais ir lėšomis E. piniginėje Vilniaus miesto ir rajono, aplinkinių rajonų UAB MAXIMA LT tinkle paslaugų teikimo </w:t>
            </w:r>
            <w:r w:rsidR="00961B82" w:rsidRPr="00C32F91">
              <w:rPr>
                <w:rFonts w:ascii="Montserrat" w:hAnsi="Montserrat" w:cs="Arial"/>
                <w:szCs w:val="20"/>
                <w:lang w:val="lt-LT"/>
              </w:rPr>
              <w:t xml:space="preserve">sutartį </w:t>
            </w:r>
            <w:r w:rsidR="001E2EC4" w:rsidRPr="00C32F91">
              <w:rPr>
                <w:rFonts w:ascii="Montserrat" w:hAnsi="Montserrat" w:cs="Arial"/>
                <w:szCs w:val="20"/>
                <w:lang w:val="lt-LT"/>
              </w:rPr>
              <w:t xml:space="preserve">Nr. </w:t>
            </w:r>
            <w:r w:rsidR="00B60476" w:rsidRPr="00C32F91">
              <w:rPr>
                <w:rFonts w:ascii="Montserrat" w:hAnsi="Montserrat" w:cs="Arial"/>
                <w:szCs w:val="20"/>
                <w:lang w:val="lt-LT"/>
              </w:rPr>
              <w:t>2023-SUT-</w:t>
            </w:r>
            <w:r w:rsidRPr="00C32F91">
              <w:rPr>
                <w:rFonts w:ascii="Montserrat" w:hAnsi="Montserrat" w:cs="Arial"/>
                <w:szCs w:val="20"/>
                <w:lang w:val="lt-LT"/>
              </w:rPr>
              <w:t>86</w:t>
            </w:r>
            <w:r w:rsidR="00B60476" w:rsidRPr="00C32F91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1F6D1E" w:rsidRPr="00C32F91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="001F6D1E" w:rsidRPr="00C32F91">
              <w:rPr>
                <w:rFonts w:ascii="Montserrat" w:hAnsi="Montserrat" w:cs="Arial"/>
                <w:b/>
                <w:bCs/>
                <w:szCs w:val="20"/>
                <w:lang w:val="lt-LT"/>
              </w:rPr>
              <w:t>Sutartis</w:t>
            </w:r>
            <w:r w:rsidR="001F6D1E" w:rsidRPr="00C32F91">
              <w:rPr>
                <w:rFonts w:ascii="Montserrat" w:hAnsi="Montserrat" w:cs="Arial"/>
                <w:szCs w:val="20"/>
                <w:lang w:val="lt-LT"/>
              </w:rPr>
              <w:t>)</w:t>
            </w:r>
            <w:r w:rsidR="00961B82" w:rsidRPr="00C32F91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74FB2FC3" w14:textId="0DE66D6B" w:rsidR="00C32F91" w:rsidRDefault="000E2F4A" w:rsidP="00137F17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nors Sutarties galiojimo ir atitinkamai paslaugų teikimo terminas baigsis tik 2026-05-01, </w:t>
            </w:r>
            <w:r w:rsidR="00BB4437" w:rsidRPr="005651DE">
              <w:rPr>
                <w:rFonts w:ascii="Montserrat" w:hAnsi="Montserrat" w:cs="Arial"/>
                <w:szCs w:val="20"/>
                <w:lang w:val="lt-LT"/>
              </w:rPr>
              <w:t xml:space="preserve">šiuo metu </w:t>
            </w:r>
            <w:r w:rsidR="00C32F91" w:rsidRPr="00A24D99">
              <w:rPr>
                <w:rFonts w:ascii="Montserrat" w:hAnsi="Montserrat" w:cs="Arial"/>
                <w:szCs w:val="20"/>
                <w:lang w:val="lt-LT"/>
              </w:rPr>
              <w:t>Sutarties 5.4 punkte nurodyta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C32F91" w:rsidRPr="00A24D99">
              <w:rPr>
                <w:rFonts w:ascii="Montserrat" w:hAnsi="Montserrat" w:cs="Arial"/>
                <w:szCs w:val="20"/>
                <w:lang w:val="lt-LT"/>
              </w:rPr>
              <w:t xml:space="preserve">Pradinė 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S</w:t>
            </w:r>
            <w:r w:rsidR="00C32F91" w:rsidRPr="00A24D99">
              <w:rPr>
                <w:rFonts w:ascii="Montserrat" w:hAnsi="Montserrat" w:cs="Arial"/>
                <w:szCs w:val="20"/>
                <w:lang w:val="lt-LT"/>
              </w:rPr>
              <w:t>utarties vertė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="00BB4437" w:rsidRPr="005651DE">
              <w:rPr>
                <w:rFonts w:ascii="Montserrat" w:hAnsi="Montserrat" w:cs="Arial"/>
                <w:szCs w:val="20"/>
                <w:lang w:val="lt-LT"/>
              </w:rPr>
              <w:t>beveik</w:t>
            </w:r>
            <w:r w:rsidR="00BA6CD9" w:rsidRPr="00C32F91">
              <w:rPr>
                <w:rFonts w:ascii="Montserrat" w:hAnsi="Montserrat" w:cs="Arial"/>
                <w:szCs w:val="20"/>
                <w:lang w:val="lt-LT"/>
              </w:rPr>
              <w:t xml:space="preserve"> išnaudota</w:t>
            </w:r>
            <w:r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1121D138" w14:textId="21F38FEE" w:rsidR="000E2F4A" w:rsidRPr="00C32F91" w:rsidRDefault="000E2F4A" w:rsidP="000E2F4A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 w:rsidRPr="00C32F91">
              <w:rPr>
                <w:rFonts w:ascii="Montserrat" w:hAnsi="Montserrat" w:cs="Arial"/>
                <w:szCs w:val="20"/>
                <w:lang w:val="lt-LT"/>
              </w:rPr>
              <w:t xml:space="preserve">Platintojo 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pagal Sutartį </w:t>
            </w:r>
            <w:r w:rsidRPr="00C32F91">
              <w:rPr>
                <w:rFonts w:ascii="Montserrat" w:hAnsi="Montserrat" w:cs="Arial"/>
                <w:szCs w:val="20"/>
                <w:lang w:val="lt-LT"/>
              </w:rPr>
              <w:t>teikiamomis paslaugomis naudojasi didelė dalis Vilniaus gyventojų ir miesto svečių, o neužtikrinus paslaugų teikimo nepertraukiamumo (iki bus įvykdytas naujas pirkimas) didelė dalis keleivių patirtų nepatogumų keičiant  atsiskaitymo už keliavimą būdus, o tai mažintų viešojo transporto patrauklumą ir prieinamumą ir atitinkamai pažeistų viešąjį interesą;</w:t>
            </w:r>
          </w:p>
          <w:p w14:paraId="411F6D49" w14:textId="13A4083B" w:rsidR="000E2F4A" w:rsidRPr="00C32F91" w:rsidRDefault="000E2F4A" w:rsidP="00137F17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dėl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pagal Sutartį teikiamų paslaugų pobūd</w:t>
            </w:r>
            <w:r>
              <w:rPr>
                <w:rFonts w:ascii="Montserrat" w:hAnsi="Montserrat" w:cs="Arial"/>
                <w:szCs w:val="20"/>
                <w:lang w:val="lt-LT"/>
              </w:rPr>
              <w:t>žio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, būtina, kad būtų užtikrintas nepertraukiamas paslaugų teikimas iki teisės aktuose nustatyta tvarka bus sudaryta ir pradėtos teikti paslaugas pagal naują sutartį dėl šių paslaugų teikimo;</w:t>
            </w:r>
          </w:p>
          <w:p w14:paraId="36FDE215" w14:textId="4F8BE877" w:rsidR="00C32F91" w:rsidRDefault="00C32F91" w:rsidP="000E2F4A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 w:rsidRPr="00D00AF7">
              <w:rPr>
                <w:rFonts w:ascii="Montserrat" w:hAnsi="Montserrat" w:cs="Arial"/>
                <w:szCs w:val="20"/>
                <w:lang w:val="lt-LT"/>
              </w:rPr>
              <w:t xml:space="preserve">dėl objektyvių priežasčių </w:t>
            </w:r>
            <w:r w:rsidR="00D93D6F" w:rsidRPr="00D00AF7">
              <w:rPr>
                <w:rFonts w:ascii="Montserrat" w:hAnsi="Montserrat" w:cs="Arial"/>
                <w:szCs w:val="20"/>
                <w:lang w:val="lt-LT"/>
              </w:rPr>
              <w:t>užtruko pasirengimas naujam analogiškų paslaugų pirkimui</w:t>
            </w:r>
            <w:r w:rsidRPr="00D00AF7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6C66C00C" w14:textId="3D906B92" w:rsidR="000E2F4A" w:rsidRPr="00D00AF7" w:rsidRDefault="000E2F4A" w:rsidP="000E2F4A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  <w:tab w:val="left" w:pos="1350"/>
                <w:tab w:val="left" w:pos="1738"/>
              </w:tabs>
              <w:ind w:left="0" w:firstLine="56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jei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paslaug</w:t>
            </w:r>
            <w:r>
              <w:rPr>
                <w:rFonts w:ascii="Montserrat" w:hAnsi="Montserrat" w:cs="Arial"/>
                <w:szCs w:val="20"/>
                <w:lang w:val="lt-LT"/>
              </w:rPr>
              <w:t>o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s pagal naują sutartį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bus pradėtos teikti anksčiau nei bus išnaudota didinama Pradinės sutarties vertė, sutrumpinamas informavimo apie Sutarties nutraukimą terminas; </w:t>
            </w:r>
          </w:p>
          <w:p w14:paraId="7E494537" w14:textId="77777777" w:rsidR="001F6D1E" w:rsidRPr="00517298" w:rsidRDefault="001F6D1E" w:rsidP="005951EE">
            <w:pPr>
              <w:pStyle w:val="ListParagraph"/>
              <w:tabs>
                <w:tab w:val="left" w:pos="993"/>
                <w:tab w:val="left" w:pos="1350"/>
                <w:tab w:val="left" w:pos="1738"/>
              </w:tabs>
              <w:ind w:left="567"/>
              <w:rPr>
                <w:rFonts w:ascii="Montserrat" w:hAnsi="Montserrat" w:cs="Arial"/>
                <w:b/>
                <w:bCs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b/>
                <w:bCs/>
                <w:szCs w:val="20"/>
                <w:lang w:val="lt-LT"/>
              </w:rPr>
              <w:t>vadovaudamosi:</w:t>
            </w:r>
          </w:p>
          <w:p w14:paraId="5BF13A47" w14:textId="11D76007" w:rsidR="001F6D1E" w:rsidRPr="00517298" w:rsidRDefault="001F6D1E" w:rsidP="005951EE">
            <w:pPr>
              <w:pStyle w:val="ListParagraph"/>
              <w:numPr>
                <w:ilvl w:val="0"/>
                <w:numId w:val="2"/>
              </w:numPr>
              <w:tabs>
                <w:tab w:val="left" w:pos="888"/>
                <w:tab w:val="left" w:pos="1455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Sutarties </w:t>
            </w:r>
            <w:r w:rsidR="00524679">
              <w:rPr>
                <w:rFonts w:ascii="Montserrat" w:hAnsi="Montserrat" w:cs="Arial"/>
                <w:szCs w:val="20"/>
                <w:lang w:val="lt-LT"/>
              </w:rPr>
              <w:t xml:space="preserve">sąlygų 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13.4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punktu, numatančiu, kad </w:t>
            </w:r>
            <w:r w:rsidR="00FD5761" w:rsidRPr="00FD5761">
              <w:rPr>
                <w:rFonts w:ascii="Montserrat" w:hAnsi="Montserrat" w:cs="Arial"/>
                <w:szCs w:val="20"/>
                <w:lang w:val="lt-LT"/>
              </w:rPr>
              <w:t xml:space="preserve">Sutartis keičiama vadovaujantis </w:t>
            </w:r>
            <w:r w:rsidR="00EB1D03" w:rsidRPr="00517298">
              <w:rPr>
                <w:rFonts w:ascii="Montserrat" w:hAnsi="Montserrat" w:cs="Arial"/>
                <w:szCs w:val="20"/>
                <w:lang w:val="lt-LT"/>
              </w:rPr>
              <w:t xml:space="preserve">viešųjų pirkimų įstatymo (toliau – </w:t>
            </w:r>
            <w:r w:rsidR="00EB1D03" w:rsidRPr="001E4A47">
              <w:rPr>
                <w:rFonts w:ascii="Montserrat" w:hAnsi="Montserrat" w:cs="Arial"/>
                <w:b/>
                <w:bCs/>
                <w:szCs w:val="20"/>
                <w:lang w:val="lt-LT"/>
              </w:rPr>
              <w:t>VPĮ</w:t>
            </w:r>
            <w:r w:rsidR="00EB1D03" w:rsidRPr="00517298">
              <w:rPr>
                <w:rFonts w:ascii="Montserrat" w:hAnsi="Montserrat" w:cs="Arial"/>
                <w:szCs w:val="20"/>
                <w:lang w:val="lt-LT"/>
              </w:rPr>
              <w:t xml:space="preserve">) </w:t>
            </w:r>
            <w:r w:rsidR="00FD5761" w:rsidRPr="00FD5761">
              <w:rPr>
                <w:rFonts w:ascii="Montserrat" w:hAnsi="Montserrat" w:cs="Arial"/>
                <w:szCs w:val="20"/>
                <w:lang w:val="lt-LT"/>
              </w:rPr>
              <w:t>nuostat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omis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505593D4" w14:textId="1E27AA40" w:rsidR="001F6D1E" w:rsidRPr="00517298" w:rsidRDefault="001F6D1E" w:rsidP="005951EE">
            <w:pPr>
              <w:pStyle w:val="ListParagraph"/>
              <w:numPr>
                <w:ilvl w:val="0"/>
                <w:numId w:val="2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tuo, kad Sutarties pakeitimas atitinka </w:t>
            </w:r>
            <w:r w:rsidRPr="00EF2B28">
              <w:rPr>
                <w:rFonts w:ascii="Montserrat" w:hAnsi="Montserrat" w:cs="Arial"/>
                <w:szCs w:val="20"/>
                <w:lang w:val="lt-LT"/>
              </w:rPr>
              <w:t>VPĮ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89 str. 2 d. 1-3 punktuose nustatytas Sutarties keitimo sąlygas:</w:t>
            </w:r>
          </w:p>
          <w:p w14:paraId="7E150447" w14:textId="4817039B" w:rsidR="001F6D1E" w:rsidRPr="0078455E" w:rsidRDefault="001F6D1E" w:rsidP="0078455E">
            <w:pPr>
              <w:pStyle w:val="ListParagraph"/>
              <w:numPr>
                <w:ilvl w:val="0"/>
                <w:numId w:val="6"/>
              </w:numPr>
              <w:tabs>
                <w:tab w:val="left" w:pos="888"/>
              </w:tabs>
              <w:ind w:left="37"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bendra atskirų pakeitimų pagal šį punktą vertė neviršija atitinkamų tarptautinio pirkimo vertės ribų</w:t>
            </w:r>
            <w:r w:rsidRPr="0078455E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075216F3" w14:textId="1C031272" w:rsidR="001F6D1E" w:rsidRPr="00E905A5" w:rsidRDefault="001F6D1E" w:rsidP="00E905A5">
            <w:pPr>
              <w:pStyle w:val="ListParagraph"/>
              <w:numPr>
                <w:ilvl w:val="0"/>
                <w:numId w:val="6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bendra atskirų pakeitimų pagal šį punktą vertė </w:t>
            </w:r>
            <w:r w:rsidR="00A23B2C">
              <w:rPr>
                <w:rFonts w:ascii="Montserrat" w:hAnsi="Montserrat" w:cs="Arial"/>
                <w:szCs w:val="20"/>
                <w:lang w:val="lt-LT"/>
              </w:rPr>
              <w:t xml:space="preserve">ir šio pakeitimo vertė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neviršija 10 procentų pradinės pirkimo 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utarties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 xml:space="preserve">, nes Pradinė 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S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 xml:space="preserve">utarties vertė didinama nuo </w:t>
            </w:r>
            <w:r w:rsidR="00C32F91" w:rsidRPr="00C32F91">
              <w:rPr>
                <w:rFonts w:ascii="Montserrat" w:hAnsi="Montserrat" w:cs="Arial"/>
                <w:szCs w:val="20"/>
                <w:lang w:val="lt-LT"/>
              </w:rPr>
              <w:t>170 000,00 EUR be PVM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 xml:space="preserve"> iki 187 000,00 EUR be PVM ir toks vertės padidinimas neviršija 10 procentų pradinės </w:t>
            </w:r>
            <w:r w:rsidR="00EB1D03">
              <w:rPr>
                <w:rFonts w:ascii="Montserrat" w:hAnsi="Montserrat" w:cs="Arial"/>
                <w:szCs w:val="20"/>
                <w:lang w:val="lt-LT"/>
              </w:rPr>
              <w:t>S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>utarties vertės;</w:t>
            </w:r>
          </w:p>
          <w:p w14:paraId="73472531" w14:textId="24891334" w:rsidR="001F6D1E" w:rsidRPr="00517298" w:rsidRDefault="001F6D1E" w:rsidP="00583375">
            <w:pPr>
              <w:pStyle w:val="ListParagraph"/>
              <w:numPr>
                <w:ilvl w:val="0"/>
                <w:numId w:val="6"/>
              </w:numPr>
              <w:tabs>
                <w:tab w:val="left" w:pos="888"/>
              </w:tabs>
              <w:ind w:left="37" w:firstLine="567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pakeitimas iš esmės nepakeičia Sutarties pobūdžio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>, nes keičiamų paslaugų pobūdis nekeičiamas.</w:t>
            </w:r>
          </w:p>
          <w:p w14:paraId="0B6ABC7E" w14:textId="39B26A50" w:rsidR="001F6D1E" w:rsidRPr="00517298" w:rsidRDefault="001F6D1E" w:rsidP="005951EE">
            <w:pPr>
              <w:pStyle w:val="ListParagraph"/>
              <w:numPr>
                <w:ilvl w:val="0"/>
                <w:numId w:val="2"/>
              </w:numPr>
              <w:tabs>
                <w:tab w:val="left" w:pos="888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Viešųjų pirkimų tarnybos interneto svetainėje skelbiamomis Sutarčių keitimo gairėmis</w:t>
            </w:r>
            <w:r w:rsidR="00572587">
              <w:rPr>
                <w:rFonts w:ascii="Montserrat" w:hAnsi="Montserrat" w:cs="Arial"/>
                <w:szCs w:val="20"/>
                <w:lang w:val="lt-LT"/>
              </w:rPr>
              <w:t xml:space="preserve"> ir Viešųjų pirkimų tarnybos išaiškinimu „</w:t>
            </w:r>
            <w:r w:rsidR="00572587" w:rsidRPr="00572587">
              <w:rPr>
                <w:rFonts w:ascii="Montserrat" w:hAnsi="Montserrat" w:cs="Arial"/>
                <w:szCs w:val="20"/>
                <w:lang w:val="lt-LT"/>
              </w:rPr>
              <w:t>Dėl pirkimo sutarties pakeitimų vertės skaičiavimo praktikos, vadovaujantis VPĮ 89 str. 2 d.</w:t>
            </w:r>
            <w:r w:rsidR="00572587">
              <w:rPr>
                <w:rFonts w:ascii="Montserrat" w:hAnsi="Montserrat" w:cs="Arial"/>
                <w:szCs w:val="20"/>
                <w:lang w:val="lt-LT"/>
              </w:rPr>
              <w:t>“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;</w:t>
            </w:r>
          </w:p>
          <w:p w14:paraId="6B75AD52" w14:textId="77777777" w:rsidR="008A4330" w:rsidRDefault="008A4330" w:rsidP="005951EE">
            <w:pPr>
              <w:tabs>
                <w:tab w:val="left" w:pos="1455"/>
              </w:tabs>
              <w:ind w:left="604"/>
              <w:jc w:val="left"/>
              <w:rPr>
                <w:rFonts w:ascii="Montserrat" w:hAnsi="Montserrat" w:cs="Arial"/>
                <w:szCs w:val="20"/>
                <w:lang w:val="lt-LT"/>
              </w:rPr>
            </w:pPr>
          </w:p>
          <w:p w14:paraId="18CDF2A3" w14:textId="5145525D" w:rsidR="001F6D1E" w:rsidRDefault="001F6D1E" w:rsidP="005951EE">
            <w:pPr>
              <w:tabs>
                <w:tab w:val="left" w:pos="1455"/>
              </w:tabs>
              <w:ind w:left="604"/>
              <w:jc w:val="left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sudarė susitarimą </w:t>
            </w:r>
            <w:r w:rsidR="00583375">
              <w:rPr>
                <w:rFonts w:ascii="Montserrat" w:hAnsi="Montserrat" w:cs="Arial"/>
                <w:szCs w:val="20"/>
                <w:lang w:val="lt-LT"/>
              </w:rPr>
              <w:t>dėl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 Sutarties </w:t>
            </w:r>
            <w:r w:rsidR="00583375">
              <w:rPr>
                <w:rFonts w:ascii="Montserrat" w:hAnsi="Montserrat" w:cs="Arial"/>
                <w:szCs w:val="20"/>
                <w:lang w:val="lt-LT"/>
              </w:rPr>
              <w:t xml:space="preserve">pakeitimo 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(toliau – </w:t>
            </w:r>
            <w:r w:rsidRPr="00DB5F12">
              <w:rPr>
                <w:rFonts w:ascii="Montserrat" w:hAnsi="Montserrat" w:cs="Arial"/>
                <w:b/>
                <w:bCs/>
                <w:szCs w:val="20"/>
                <w:lang w:val="lt-LT"/>
              </w:rPr>
              <w:t>Susitarimas</w:t>
            </w:r>
            <w:r w:rsidRPr="00517298">
              <w:rPr>
                <w:rFonts w:ascii="Montserrat" w:hAnsi="Montserrat" w:cs="Arial"/>
                <w:szCs w:val="20"/>
                <w:lang w:val="lt-LT"/>
              </w:rPr>
              <w:t>):</w:t>
            </w:r>
          </w:p>
          <w:p w14:paraId="07DA7613" w14:textId="77777777" w:rsidR="008A4330" w:rsidRPr="00517298" w:rsidRDefault="008A4330" w:rsidP="005951EE">
            <w:pPr>
              <w:tabs>
                <w:tab w:val="left" w:pos="1455"/>
              </w:tabs>
              <w:ind w:left="604"/>
              <w:jc w:val="left"/>
              <w:rPr>
                <w:rFonts w:ascii="Montserrat" w:hAnsi="Montserrat" w:cs="Arial"/>
                <w:szCs w:val="20"/>
                <w:lang w:val="lt-LT"/>
              </w:rPr>
            </w:pPr>
          </w:p>
          <w:p w14:paraId="44F0B9CC" w14:textId="5FC23D16" w:rsidR="00A23B2C" w:rsidRDefault="00A23B2C" w:rsidP="005951EE">
            <w:pPr>
              <w:pStyle w:val="ListParagraph"/>
              <w:numPr>
                <w:ilvl w:val="0"/>
                <w:numId w:val="8"/>
              </w:numPr>
              <w:tabs>
                <w:tab w:val="left" w:pos="888"/>
              </w:tabs>
              <w:ind w:left="0" w:firstLine="607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Pakeisti Sutarties 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>5</w:t>
            </w:r>
            <w:r>
              <w:rPr>
                <w:rFonts w:ascii="Montserrat" w:hAnsi="Montserrat" w:cs="Arial"/>
                <w:szCs w:val="20"/>
                <w:lang w:val="lt-LT"/>
              </w:rPr>
              <w:t>.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4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punktą </w:t>
            </w:r>
            <w:r w:rsidR="00137F17">
              <w:rPr>
                <w:rFonts w:ascii="Montserrat" w:hAnsi="Montserrat" w:cs="Arial"/>
                <w:szCs w:val="20"/>
                <w:lang w:val="lt-LT"/>
              </w:rPr>
              <w:t>ir jį išdėstyti taip:</w:t>
            </w:r>
          </w:p>
          <w:p w14:paraId="5980E858" w14:textId="77777777" w:rsidR="00137F17" w:rsidRDefault="00137F17" w:rsidP="00137F17">
            <w:pPr>
              <w:pStyle w:val="ListParagraph"/>
              <w:tabs>
                <w:tab w:val="left" w:pos="888"/>
              </w:tabs>
              <w:ind w:left="607"/>
              <w:rPr>
                <w:rFonts w:ascii="Montserrat" w:hAnsi="Montserrat" w:cs="Arial"/>
                <w:szCs w:val="20"/>
                <w:lang w:val="lt-LT"/>
              </w:rPr>
            </w:pPr>
          </w:p>
          <w:p w14:paraId="19ED676A" w14:textId="24651333" w:rsidR="000E2F4A" w:rsidRDefault="00137F17" w:rsidP="00532CA6">
            <w:pPr>
              <w:pStyle w:val="ListParagraph"/>
              <w:tabs>
                <w:tab w:val="left" w:pos="888"/>
              </w:tabs>
              <w:ind w:left="0" w:firstLine="599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lastRenderedPageBreak/>
              <w:t>„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>5.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4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 xml:space="preserve">. 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P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 xml:space="preserve">radinė sutarties vertė 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187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 xml:space="preserve"> 000 EUR (</w:t>
            </w:r>
            <w:r w:rsidR="00972AC2">
              <w:rPr>
                <w:rFonts w:ascii="Montserrat" w:hAnsi="Montserrat" w:cs="Arial"/>
                <w:szCs w:val="20"/>
                <w:lang w:val="lt-LT"/>
              </w:rPr>
              <w:t>vienas šimtas aštuoniasdešimt septyni tūkstančiai</w:t>
            </w:r>
            <w:r w:rsidR="0023480C" w:rsidRPr="0023480C">
              <w:rPr>
                <w:rFonts w:ascii="Montserrat" w:hAnsi="Montserrat" w:cs="Arial"/>
                <w:szCs w:val="20"/>
                <w:lang w:val="lt-LT"/>
              </w:rPr>
              <w:t xml:space="preserve"> eurų ir 00 ct) be PVM</w:t>
            </w:r>
            <w:r w:rsidR="00C32F91">
              <w:rPr>
                <w:rFonts w:ascii="Montserrat" w:hAnsi="Montserrat" w:cs="Arial"/>
                <w:szCs w:val="20"/>
                <w:lang w:val="lt-LT"/>
              </w:rPr>
              <w:t xml:space="preserve">.“. </w:t>
            </w:r>
          </w:p>
          <w:p w14:paraId="19EA6C31" w14:textId="77777777" w:rsidR="008A4330" w:rsidRDefault="008A4330" w:rsidP="00D00AF7">
            <w:pPr>
              <w:pStyle w:val="ListParagraph"/>
              <w:tabs>
                <w:tab w:val="left" w:pos="888"/>
              </w:tabs>
              <w:ind w:left="0" w:firstLine="599"/>
              <w:rPr>
                <w:rFonts w:ascii="Montserrat" w:hAnsi="Montserrat" w:cs="Arial"/>
                <w:szCs w:val="20"/>
                <w:lang w:val="lt-LT"/>
              </w:rPr>
            </w:pPr>
          </w:p>
          <w:p w14:paraId="11F6D69C" w14:textId="5A0D3294" w:rsidR="000E2F4A" w:rsidRDefault="000E2F4A" w:rsidP="005951EE">
            <w:pPr>
              <w:pStyle w:val="ListParagraph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Pakeisti Sutarties 13.8 punktą ir jį išdėstyti taip:</w:t>
            </w:r>
          </w:p>
          <w:p w14:paraId="4F4FD231" w14:textId="787A1A3F" w:rsidR="000E2F4A" w:rsidRDefault="000E2F4A" w:rsidP="00D00AF7">
            <w:pPr>
              <w:pStyle w:val="ListParagraph"/>
              <w:tabs>
                <w:tab w:val="left" w:pos="888"/>
                <w:tab w:val="left" w:pos="1171"/>
              </w:tabs>
              <w:ind w:left="-108" w:firstLine="712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 xml:space="preserve">„13.8.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Užsakovas turi teisę vienašališkai nutraukti Sutartį savo iniciatyva, nenurodant Sutarties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 xml:space="preserve">nutraukimo priežasčių, įspėjęs Platintoją apie Sutarties nutraukimą ne vėliau kaip prieš </w:t>
            </w:r>
            <w:r w:rsidR="004924F8">
              <w:rPr>
                <w:rFonts w:ascii="Montserrat" w:hAnsi="Montserrat" w:cs="Arial"/>
                <w:szCs w:val="20"/>
                <w:lang w:val="lt-LT"/>
              </w:rPr>
              <w:t xml:space="preserve">2 (dvi) darbo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dien</w:t>
            </w:r>
            <w:r w:rsidR="004924F8">
              <w:rPr>
                <w:rFonts w:ascii="Montserrat" w:hAnsi="Montserrat" w:cs="Arial"/>
                <w:szCs w:val="20"/>
                <w:lang w:val="lt-LT"/>
              </w:rPr>
              <w:t>as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 xml:space="preserve"> iki Sutarties nutraukimo (šiuo pagrindu Sutartis nutraukiama ne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teismo tvarka), prieš tai atsiskaičius su Platintoju už laiku ir tinkamai iki Sutarties nutraukimo momento</w:t>
            </w:r>
            <w:r>
              <w:rPr>
                <w:rFonts w:ascii="Montserrat" w:hAnsi="Montserrat" w:cs="Arial"/>
                <w:szCs w:val="20"/>
                <w:lang w:val="lt-LT"/>
              </w:rPr>
              <w:t xml:space="preserve"> </w:t>
            </w:r>
            <w:r w:rsidRPr="000E2F4A">
              <w:rPr>
                <w:rFonts w:ascii="Montserrat" w:hAnsi="Montserrat" w:cs="Arial"/>
                <w:szCs w:val="20"/>
                <w:lang w:val="lt-LT"/>
              </w:rPr>
              <w:t>suteiktas Paslaugas.</w:t>
            </w:r>
            <w:r>
              <w:rPr>
                <w:rFonts w:ascii="Montserrat" w:hAnsi="Montserrat" w:cs="Arial"/>
                <w:szCs w:val="20"/>
                <w:lang w:val="lt-LT"/>
              </w:rPr>
              <w:t>“.</w:t>
            </w:r>
          </w:p>
          <w:p w14:paraId="70002B7A" w14:textId="0DC9CE2A" w:rsidR="001F6D1E" w:rsidRPr="00517298" w:rsidRDefault="001F6D1E" w:rsidP="005951EE">
            <w:pPr>
              <w:pStyle w:val="ListParagraph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 xml:space="preserve">Kitos Sutarties sąlygos nekeičiamos. </w:t>
            </w:r>
          </w:p>
          <w:p w14:paraId="5190DDA2" w14:textId="149CC163" w:rsidR="001F6D1E" w:rsidRPr="00517298" w:rsidRDefault="00EB1D03" w:rsidP="005951EE">
            <w:pPr>
              <w:pStyle w:val="ListParagraph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S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>usitarimas įsigalioja nuo jo pasirašymo dienos ir tampa neatskiriama Sutarties dalimi.</w:t>
            </w:r>
          </w:p>
          <w:p w14:paraId="5A368963" w14:textId="5CB3AC82" w:rsidR="001F6D1E" w:rsidRPr="00517298" w:rsidRDefault="001F6D1E" w:rsidP="005951EE">
            <w:pPr>
              <w:pStyle w:val="ListParagraph"/>
              <w:numPr>
                <w:ilvl w:val="0"/>
                <w:numId w:val="8"/>
              </w:numPr>
              <w:tabs>
                <w:tab w:val="left" w:pos="888"/>
                <w:tab w:val="left" w:pos="1171"/>
              </w:tabs>
              <w:ind w:left="0" w:firstLine="604"/>
              <w:rPr>
                <w:rFonts w:ascii="Montserrat" w:hAnsi="Montserrat" w:cs="Arial"/>
                <w:szCs w:val="20"/>
                <w:lang w:val="lt-LT"/>
              </w:rPr>
            </w:pPr>
            <w:r w:rsidRPr="00517298">
              <w:rPr>
                <w:rFonts w:ascii="Montserrat" w:hAnsi="Montserrat" w:cs="Arial"/>
                <w:szCs w:val="20"/>
                <w:lang w:val="lt-LT"/>
              </w:rPr>
              <w:t>Šalys patvirtina, kad Susitarimą perskaitė, suprato jo turinį ir pasekmes, priėmė jį kaip atitinkantį jų valią bei interesus ir pasirašė aukščiau nurodyta data.</w:t>
            </w:r>
          </w:p>
          <w:p w14:paraId="5F830BC7" w14:textId="291DFAA6" w:rsidR="001F6D1E" w:rsidRPr="00517298" w:rsidRDefault="00137F17" w:rsidP="005951EE">
            <w:pPr>
              <w:pStyle w:val="ListParagraph"/>
              <w:tabs>
                <w:tab w:val="left" w:pos="888"/>
                <w:tab w:val="left" w:pos="1208"/>
              </w:tabs>
              <w:ind w:left="604"/>
              <w:rPr>
                <w:rFonts w:ascii="Montserrat" w:hAnsi="Montserrat" w:cs="Arial"/>
                <w:szCs w:val="20"/>
                <w:lang w:val="lt-LT"/>
              </w:rPr>
            </w:pPr>
            <w:r>
              <w:rPr>
                <w:rFonts w:ascii="Montserrat" w:hAnsi="Montserrat" w:cs="Arial"/>
                <w:szCs w:val="20"/>
                <w:lang w:val="lt-LT"/>
              </w:rPr>
              <w:t>6</w:t>
            </w:r>
            <w:r w:rsidR="001F6D1E" w:rsidRPr="00517298">
              <w:rPr>
                <w:rFonts w:ascii="Montserrat" w:hAnsi="Montserrat" w:cs="Arial"/>
                <w:szCs w:val="20"/>
                <w:lang w:val="lt-LT"/>
              </w:rPr>
              <w:t>. Šalių rekvizitai ir parašai:</w:t>
            </w:r>
          </w:p>
          <w:p w14:paraId="4167B2DA" w14:textId="77777777" w:rsidR="001F6D1E" w:rsidRPr="00517298" w:rsidRDefault="001F6D1E" w:rsidP="005951EE">
            <w:pPr>
              <w:pStyle w:val="ListParagraph"/>
              <w:tabs>
                <w:tab w:val="left" w:pos="888"/>
                <w:tab w:val="left" w:pos="1208"/>
              </w:tabs>
              <w:ind w:left="604"/>
              <w:rPr>
                <w:rFonts w:ascii="Montserrat" w:hAnsi="Montserrat" w:cs="Arial"/>
                <w:szCs w:val="20"/>
                <w:lang w:val="lt-LT"/>
              </w:rPr>
            </w:pPr>
          </w:p>
          <w:tbl>
            <w:tblPr>
              <w:tblW w:w="16524" w:type="dxa"/>
              <w:tblInd w:w="10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480"/>
              <w:gridCol w:w="74"/>
              <w:gridCol w:w="5293"/>
              <w:gridCol w:w="655"/>
              <w:gridCol w:w="4638"/>
              <w:gridCol w:w="1384"/>
            </w:tblGrid>
            <w:tr w:rsidR="00A23B2C" w:rsidRPr="00517298" w14:paraId="250F1571" w14:textId="77777777" w:rsidTr="00A23B2C">
              <w:tc>
                <w:tcPr>
                  <w:tcW w:w="44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2451BB4" w14:textId="77777777" w:rsidR="00A23B2C" w:rsidRPr="00517298" w:rsidRDefault="00A23B2C" w:rsidP="00A23B2C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96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517298"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  <w:t>Užsakovas</w:t>
                  </w:r>
                </w:p>
                <w:p w14:paraId="0E2E2554" w14:textId="77777777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Savivaldybės įmonė „SUSISIEKIMO PASLAUGOS“</w:t>
                  </w:r>
                </w:p>
                <w:p w14:paraId="1B5ABA9F" w14:textId="77777777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Laisvės pr. 10A, LT-04215, Vilnius</w:t>
                  </w:r>
                </w:p>
                <w:p w14:paraId="02B61499" w14:textId="77777777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Kodas: 124644360</w:t>
                  </w:r>
                </w:p>
                <w:p w14:paraId="1E40D2DA" w14:textId="77777777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PVM mokėtojo kodas: LT246443610</w:t>
                  </w:r>
                </w:p>
                <w:p w14:paraId="37E5C18D" w14:textId="3D28FB88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Tel. / faks.: </w:t>
                  </w:r>
                </w:p>
                <w:p w14:paraId="043F0C3A" w14:textId="68467748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El. pašto adresas: </w:t>
                  </w:r>
                </w:p>
                <w:p w14:paraId="01C4C3EC" w14:textId="77777777" w:rsidR="00A23B2C" w:rsidRP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A. s.: LT14 7044 0600 0764 2185 </w:t>
                  </w:r>
                </w:p>
                <w:p w14:paraId="6D408E89" w14:textId="77777777" w:rsid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A23B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Bankas: AB SEB bankas</w:t>
                  </w:r>
                </w:p>
                <w:p w14:paraId="428A3184" w14:textId="749CE6B5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96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6022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A6E0958" w14:textId="4A29526F" w:rsidR="00A23B2C" w:rsidRPr="00517298" w:rsidRDefault="004A6D6F" w:rsidP="00A23B2C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  <w:t>Platintojas</w:t>
                  </w:r>
                </w:p>
                <w:p w14:paraId="5C6EC248" w14:textId="77777777" w:rsidR="004A6D6F" w:rsidRDefault="004A6D6F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4A6D6F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MAXIMA LT, UAB</w:t>
                  </w:r>
                </w:p>
                <w:p w14:paraId="356A2A42" w14:textId="77777777" w:rsidR="004A6D6F" w:rsidRDefault="004A6D6F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4A6D6F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Naugarduko g. 84, 03160 Vilnius</w:t>
                  </w:r>
                </w:p>
                <w:p w14:paraId="512C3D6B" w14:textId="36D73AAD" w:rsidR="00F91E8E" w:rsidRPr="00F91E8E" w:rsidRDefault="00F91E8E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Kodas: </w:t>
                  </w:r>
                  <w:r w:rsidR="004A6D6F" w:rsidRPr="004A6D6F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123033512</w:t>
                  </w:r>
                </w:p>
                <w:p w14:paraId="293D1EBE" w14:textId="645B5AB7" w:rsidR="00F91E8E" w:rsidRPr="00F91E8E" w:rsidRDefault="00F91E8E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PVM mokėtojo kodas: </w:t>
                  </w:r>
                  <w:r w:rsidR="004A6D6F" w:rsidRPr="004A6D6F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>LT230335113</w:t>
                  </w:r>
                </w:p>
                <w:p w14:paraId="28D135F1" w14:textId="4746F4C4" w:rsidR="00F91E8E" w:rsidRPr="00F91E8E" w:rsidRDefault="00F91E8E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Tel. </w:t>
                  </w:r>
                </w:p>
                <w:p w14:paraId="7D0F2CFF" w14:textId="0828E750" w:rsidR="00F91E8E" w:rsidRPr="00F91E8E" w:rsidRDefault="00F91E8E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El. pašto adresas: </w:t>
                  </w:r>
                </w:p>
                <w:p w14:paraId="4A3E39A8" w14:textId="243E8EF4" w:rsidR="00F91E8E" w:rsidRPr="00F91E8E" w:rsidRDefault="00F91E8E" w:rsidP="00F91E8E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A. s.: </w:t>
                  </w:r>
                </w:p>
                <w:p w14:paraId="41E6D906" w14:textId="7593733A" w:rsidR="00A23B2C" w:rsidRPr="00517298" w:rsidRDefault="00F91E8E" w:rsidP="00B359EB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F91E8E">
                    <w:rPr>
                      <w:rFonts w:ascii="Montserrat" w:hAnsi="Montserrat" w:cs="Arial"/>
                      <w:bCs/>
                      <w:color w:val="000000" w:themeColor="text1"/>
                      <w:sz w:val="20"/>
                      <w:lang w:val="lt-LT" w:eastAsia="en-US"/>
                    </w:rPr>
                    <w:t xml:space="preserve">Bankas: </w:t>
                  </w:r>
                </w:p>
              </w:tc>
              <w:tc>
                <w:tcPr>
                  <w:tcW w:w="602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A9A63A1" w14:textId="409F7F63" w:rsidR="00A23B2C" w:rsidRPr="00517298" w:rsidRDefault="00A23B2C" w:rsidP="00A23B2C">
                  <w:pPr>
                    <w:pStyle w:val="BodyText"/>
                    <w:tabs>
                      <w:tab w:val="num" w:pos="907"/>
                      <w:tab w:val="left" w:pos="993"/>
                    </w:tabs>
                    <w:ind w:firstLine="567"/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</w:pPr>
                  <w:r w:rsidRPr="00517298">
                    <w:rPr>
                      <w:rFonts w:ascii="Montserrat" w:hAnsi="Montserrat" w:cs="Arial"/>
                      <w:b/>
                      <w:color w:val="000000" w:themeColor="text1"/>
                      <w:sz w:val="20"/>
                      <w:lang w:val="lt-LT" w:eastAsia="en-US"/>
                    </w:rPr>
                    <w:t>Paslaugų teikėjas</w:t>
                  </w:r>
                </w:p>
                <w:p w14:paraId="7A37E270" w14:textId="77777777" w:rsidR="00A23B2C" w:rsidRPr="005F49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UAB „Rakrėjus“ </w:t>
                  </w:r>
                </w:p>
                <w:p w14:paraId="37EC453F" w14:textId="5C198098" w:rsidR="00A23B2C" w:rsidRPr="005F49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Juridinio asmens k</w:t>
                  </w: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odas: 303126701 </w:t>
                  </w:r>
                </w:p>
                <w:p w14:paraId="67A22922" w14:textId="318B9AEF" w:rsid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Registruotos buveinės adresas:</w:t>
                  </w:r>
                  <w:r w:rsidRPr="00874D89">
                    <w:rPr>
                      <w:lang w:val="lt-LT"/>
                    </w:rPr>
                    <w:t xml:space="preserve"> </w:t>
                  </w: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Šeimyniškių g. 21, 09236, Vilnius</w:t>
                  </w: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14:paraId="12662F1E" w14:textId="43064876" w:rsidR="00A23B2C" w:rsidRPr="005F49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PVM mokėtojo kodas:</w:t>
                  </w: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</w:t>
                  </w: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LT100007983718</w:t>
                  </w:r>
                </w:p>
                <w:p w14:paraId="73AE2EC8" w14:textId="77777777" w:rsidR="00A23B2C" w:rsidRPr="005F49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Tel. / faks.: +370 (5) 207 55 55 </w:t>
                  </w:r>
                </w:p>
                <w:p w14:paraId="670DAADD" w14:textId="78E159E8" w:rsid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El. pašto adresas: </w:t>
                  </w:r>
                  <w:hyperlink r:id="rId11" w:history="1">
                    <w:r w:rsidRPr="003D202D">
                      <w:rPr>
                        <w:rStyle w:val="Hyperlink"/>
                        <w:rFonts w:ascii="Montserrat" w:hAnsi="Montserrat" w:cs="Arial"/>
                        <w:sz w:val="20"/>
                        <w:szCs w:val="20"/>
                        <w:lang w:val="lt-LT"/>
                      </w:rPr>
                      <w:t>info@rackray.com</w:t>
                    </w:r>
                  </w:hyperlink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14:paraId="0B70DE45" w14:textId="77777777" w:rsid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A. s. LT75 7044 0600 0830 3597 </w:t>
                  </w:r>
                </w:p>
                <w:p w14:paraId="7549A36A" w14:textId="49C0110E" w:rsidR="00A23B2C" w:rsidRPr="00634033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50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F492C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Bankas: AB SEB bankas</w:t>
                  </w:r>
                </w:p>
              </w:tc>
            </w:tr>
            <w:tr w:rsidR="00A23B2C" w:rsidRPr="00EB1D03" w14:paraId="5BDD370A" w14:textId="77777777" w:rsidTr="00A23B2C">
              <w:trPr>
                <w:gridAfter w:val="1"/>
                <w:wAfter w:w="1384" w:type="dxa"/>
                <w:trHeight w:val="415"/>
              </w:trPr>
              <w:tc>
                <w:tcPr>
                  <w:tcW w:w="4554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64E2224" w14:textId="5E59E572" w:rsidR="00D00AF7" w:rsidRDefault="00D00AF7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Direktorė</w:t>
                  </w:r>
                </w:p>
                <w:p w14:paraId="351FE461" w14:textId="77777777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vertAlign w:val="superscript"/>
                      <w:lang w:val="lt-LT"/>
                    </w:rPr>
                    <w:t xml:space="preserve">                (pareigos, vardas, pavardė, parašas)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            </w:t>
                  </w:r>
                </w:p>
                <w:p w14:paraId="238932A9" w14:textId="77777777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2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74D1C2" w14:textId="77777777" w:rsidR="002D6C0D" w:rsidRDefault="00F755D8" w:rsidP="00A23B2C">
                  <w:pPr>
                    <w:tabs>
                      <w:tab w:val="left" w:pos="993"/>
                    </w:tabs>
                    <w:spacing w:after="0" w:line="240" w:lineRule="auto"/>
                    <w:ind w:left="503" w:firstLine="64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Pirkimų departamento</w:t>
                  </w:r>
                  <w:r w:rsidR="002D6C0D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direktorius </w:t>
                  </w:r>
                </w:p>
                <w:p w14:paraId="7E1D3C6E" w14:textId="77777777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vertAlign w:val="superscript"/>
                      <w:lang w:val="lt-LT"/>
                    </w:rPr>
                    <w:t xml:space="preserve">                (pareigos, vardas, pavardė, parašas)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            </w:t>
                  </w:r>
                </w:p>
                <w:p w14:paraId="0C387B8B" w14:textId="77777777" w:rsidR="00A23B2C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03" w:firstLine="64"/>
                    <w:rPr>
                      <w:rFonts w:ascii="Montserrat" w:eastAsia="Times New Roman" w:hAnsi="Montserrat" w:cs="Arial"/>
                      <w:bCs/>
                      <w:color w:val="000000" w:themeColor="text1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29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BEC2808" w14:textId="50208FC6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left="503" w:firstLine="64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Montserrat" w:eastAsia="Times New Roman" w:hAnsi="Montserrat" w:cs="Arial"/>
                      <w:bCs/>
                      <w:color w:val="000000" w:themeColor="text1"/>
                      <w:sz w:val="20"/>
                      <w:szCs w:val="20"/>
                      <w:lang w:val="lt-LT"/>
                    </w:rPr>
                    <w:t>Įgaliotas asmuo A</w:t>
                  </w:r>
                  <w:r w:rsidRPr="00AF392B">
                    <w:rPr>
                      <w:rFonts w:ascii="Montserrat" w:eastAsia="Times New Roman" w:hAnsi="Montserrat" w:cs="Arial"/>
                      <w:bCs/>
                      <w:color w:val="000000" w:themeColor="text1"/>
                      <w:sz w:val="20"/>
                      <w:szCs w:val="20"/>
                      <w:lang w:val="lt-LT"/>
                    </w:rPr>
                    <w:t>ntanas Mišeikis</w:t>
                  </w:r>
                  <w:r>
                    <w:rPr>
                      <w:rFonts w:ascii="Montserrat" w:eastAsia="Times New Roman" w:hAnsi="Montserrat" w:cs="Arial"/>
                      <w:bCs/>
                      <w:color w:val="000000" w:themeColor="text1"/>
                      <w:sz w:val="20"/>
                      <w:szCs w:val="20"/>
                      <w:lang w:val="lt-LT"/>
                    </w:rPr>
                    <w:t xml:space="preserve">            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>_______________________________</w:t>
                  </w:r>
                </w:p>
                <w:p w14:paraId="4DC87307" w14:textId="77777777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</w:pPr>
                  <w:r w:rsidRPr="00517298">
                    <w:rPr>
                      <w:rFonts w:ascii="Montserrat" w:hAnsi="Montserrat" w:cs="Arial"/>
                      <w:sz w:val="20"/>
                      <w:szCs w:val="20"/>
                      <w:vertAlign w:val="superscript"/>
                      <w:lang w:val="lt-LT"/>
                    </w:rPr>
                    <w:t xml:space="preserve">                (pareigos, vardas, pavardė, parašas)</w:t>
                  </w:r>
                  <w:r w:rsidRPr="00517298">
                    <w:rPr>
                      <w:rFonts w:ascii="Montserrat" w:hAnsi="Montserrat" w:cs="Arial"/>
                      <w:sz w:val="20"/>
                      <w:szCs w:val="20"/>
                      <w:lang w:val="lt-LT"/>
                    </w:rPr>
                    <w:t xml:space="preserve">             </w:t>
                  </w:r>
                </w:p>
                <w:p w14:paraId="1DF1AF42" w14:textId="77777777" w:rsidR="00A23B2C" w:rsidRPr="00517298" w:rsidRDefault="00A23B2C" w:rsidP="00A23B2C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Montserrat" w:hAnsi="Montserrat" w:cs="Arial"/>
                      <w:i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50956016" w14:textId="77777777" w:rsidR="001F6D1E" w:rsidRPr="00517298" w:rsidRDefault="001F6D1E" w:rsidP="005951EE">
            <w:pPr>
              <w:tabs>
                <w:tab w:val="left" w:pos="888"/>
                <w:tab w:val="left" w:pos="1208"/>
              </w:tabs>
              <w:rPr>
                <w:rFonts w:ascii="Montserrat" w:hAnsi="Montserrat" w:cs="Arial"/>
                <w:szCs w:val="20"/>
                <w:lang w:val="lt-LT"/>
              </w:rPr>
            </w:pPr>
          </w:p>
        </w:tc>
      </w:tr>
    </w:tbl>
    <w:p w14:paraId="025A51EF" w14:textId="77777777" w:rsidR="001F6D1E" w:rsidRPr="001E2EC4" w:rsidRDefault="001F6D1E" w:rsidP="001F6D1E">
      <w:pPr>
        <w:rPr>
          <w:lang w:val="pt-BR"/>
        </w:rPr>
      </w:pPr>
    </w:p>
    <w:p w14:paraId="3A801EEC" w14:textId="180FF332" w:rsidR="00817C9C" w:rsidRPr="001E2EC4" w:rsidRDefault="00817C9C" w:rsidP="00EA022B">
      <w:pPr>
        <w:rPr>
          <w:lang w:val="pt-BR"/>
        </w:rPr>
      </w:pPr>
    </w:p>
    <w:sectPr w:rsidR="00817C9C" w:rsidRPr="001E2EC4" w:rsidSect="00BD4E1A">
      <w:headerReference w:type="default" r:id="rId12"/>
      <w:pgSz w:w="12240" w:h="15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C8E7" w14:textId="77777777" w:rsidR="005B0A84" w:rsidRDefault="005B0A84" w:rsidP="00AF3A7B">
      <w:pPr>
        <w:spacing w:after="0" w:line="240" w:lineRule="auto"/>
      </w:pPr>
      <w:r>
        <w:separator/>
      </w:r>
    </w:p>
  </w:endnote>
  <w:endnote w:type="continuationSeparator" w:id="0">
    <w:p w14:paraId="00F35AF0" w14:textId="77777777" w:rsidR="005B0A84" w:rsidRDefault="005B0A84" w:rsidP="00AF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000000000000000"/>
    <w:charset w:val="BA"/>
    <w:family w:val="auto"/>
    <w:pitch w:val="variable"/>
    <w:sig w:usb0="A00002FF" w:usb1="4000247B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0D08" w14:textId="77777777" w:rsidR="005B0A84" w:rsidRDefault="005B0A84" w:rsidP="00AF3A7B">
      <w:pPr>
        <w:spacing w:after="0" w:line="240" w:lineRule="auto"/>
      </w:pPr>
      <w:r>
        <w:separator/>
      </w:r>
    </w:p>
  </w:footnote>
  <w:footnote w:type="continuationSeparator" w:id="0">
    <w:p w14:paraId="13CFEE3C" w14:textId="77777777" w:rsidR="005B0A84" w:rsidRDefault="005B0A84" w:rsidP="00AF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978646"/>
      <w:docPartObj>
        <w:docPartGallery w:val="Page Numbers (Top of Page)"/>
        <w:docPartUnique/>
      </w:docPartObj>
    </w:sdtPr>
    <w:sdtEndPr>
      <w:rPr>
        <w:rFonts w:ascii="Montserrat" w:hAnsi="Montserrat"/>
        <w:sz w:val="20"/>
        <w:szCs w:val="20"/>
      </w:rPr>
    </w:sdtEndPr>
    <w:sdtContent>
      <w:p w14:paraId="2A225A0A" w14:textId="520BD6DB" w:rsidR="00AF3A7B" w:rsidRPr="00471E92" w:rsidRDefault="00AF3A7B">
        <w:pPr>
          <w:pStyle w:val="Header"/>
          <w:jc w:val="center"/>
          <w:rPr>
            <w:rFonts w:ascii="Montserrat" w:hAnsi="Montserrat"/>
            <w:sz w:val="20"/>
            <w:szCs w:val="20"/>
          </w:rPr>
        </w:pPr>
        <w:r w:rsidRPr="00471E92">
          <w:rPr>
            <w:rFonts w:ascii="Montserrat" w:hAnsi="Montserrat"/>
            <w:sz w:val="20"/>
            <w:szCs w:val="20"/>
          </w:rPr>
          <w:fldChar w:fldCharType="begin"/>
        </w:r>
        <w:r w:rsidRPr="00471E92">
          <w:rPr>
            <w:rFonts w:ascii="Montserrat" w:hAnsi="Montserrat"/>
            <w:sz w:val="20"/>
            <w:szCs w:val="20"/>
          </w:rPr>
          <w:instrText>PAGE   \* MERGEFORMAT</w:instrText>
        </w:r>
        <w:r w:rsidRPr="00471E92">
          <w:rPr>
            <w:rFonts w:ascii="Montserrat" w:hAnsi="Montserrat"/>
            <w:sz w:val="20"/>
            <w:szCs w:val="20"/>
          </w:rPr>
          <w:fldChar w:fldCharType="separate"/>
        </w:r>
        <w:r w:rsidRPr="00471E92">
          <w:rPr>
            <w:rFonts w:ascii="Montserrat" w:hAnsi="Montserrat"/>
            <w:sz w:val="20"/>
            <w:szCs w:val="20"/>
          </w:rPr>
          <w:t>2</w:t>
        </w:r>
        <w:r w:rsidRPr="00471E92">
          <w:rPr>
            <w:rFonts w:ascii="Montserrat" w:hAnsi="Montserrat"/>
            <w:sz w:val="20"/>
            <w:szCs w:val="20"/>
          </w:rPr>
          <w:fldChar w:fldCharType="end"/>
        </w:r>
      </w:p>
    </w:sdtContent>
  </w:sdt>
  <w:p w14:paraId="38D67F30" w14:textId="77777777" w:rsidR="00AF3A7B" w:rsidRDefault="00AF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E0147"/>
    <w:multiLevelType w:val="hybridMultilevel"/>
    <w:tmpl w:val="953A382C"/>
    <w:lvl w:ilvl="0" w:tplc="FFFFFFFF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284B78D4"/>
    <w:multiLevelType w:val="hybridMultilevel"/>
    <w:tmpl w:val="1F0A3A8C"/>
    <w:lvl w:ilvl="0" w:tplc="66403ED2">
      <w:start w:val="1"/>
      <w:numFmt w:val="decimal"/>
      <w:lvlText w:val="%1)"/>
      <w:lvlJc w:val="left"/>
      <w:pPr>
        <w:ind w:left="9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4" w:hanging="360"/>
      </w:pPr>
    </w:lvl>
    <w:lvl w:ilvl="2" w:tplc="0427001B" w:tentative="1">
      <w:start w:val="1"/>
      <w:numFmt w:val="lowerRoman"/>
      <w:lvlText w:val="%3."/>
      <w:lvlJc w:val="right"/>
      <w:pPr>
        <w:ind w:left="2404" w:hanging="180"/>
      </w:pPr>
    </w:lvl>
    <w:lvl w:ilvl="3" w:tplc="0427000F" w:tentative="1">
      <w:start w:val="1"/>
      <w:numFmt w:val="decimal"/>
      <w:lvlText w:val="%4."/>
      <w:lvlJc w:val="left"/>
      <w:pPr>
        <w:ind w:left="3124" w:hanging="360"/>
      </w:pPr>
    </w:lvl>
    <w:lvl w:ilvl="4" w:tplc="04270019" w:tentative="1">
      <w:start w:val="1"/>
      <w:numFmt w:val="lowerLetter"/>
      <w:lvlText w:val="%5."/>
      <w:lvlJc w:val="left"/>
      <w:pPr>
        <w:ind w:left="3844" w:hanging="360"/>
      </w:pPr>
    </w:lvl>
    <w:lvl w:ilvl="5" w:tplc="0427001B" w:tentative="1">
      <w:start w:val="1"/>
      <w:numFmt w:val="lowerRoman"/>
      <w:lvlText w:val="%6."/>
      <w:lvlJc w:val="right"/>
      <w:pPr>
        <w:ind w:left="4564" w:hanging="180"/>
      </w:pPr>
    </w:lvl>
    <w:lvl w:ilvl="6" w:tplc="0427000F" w:tentative="1">
      <w:start w:val="1"/>
      <w:numFmt w:val="decimal"/>
      <w:lvlText w:val="%7."/>
      <w:lvlJc w:val="left"/>
      <w:pPr>
        <w:ind w:left="5284" w:hanging="360"/>
      </w:pPr>
    </w:lvl>
    <w:lvl w:ilvl="7" w:tplc="04270019" w:tentative="1">
      <w:start w:val="1"/>
      <w:numFmt w:val="lowerLetter"/>
      <w:lvlText w:val="%8."/>
      <w:lvlJc w:val="left"/>
      <w:pPr>
        <w:ind w:left="6004" w:hanging="360"/>
      </w:pPr>
    </w:lvl>
    <w:lvl w:ilvl="8" w:tplc="0427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" w15:restartNumberingAfterBreak="0">
    <w:nsid w:val="296A0174"/>
    <w:multiLevelType w:val="multilevel"/>
    <w:tmpl w:val="E8907452"/>
    <w:lvl w:ilvl="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3" w15:restartNumberingAfterBreak="0">
    <w:nsid w:val="2B994B03"/>
    <w:multiLevelType w:val="hybridMultilevel"/>
    <w:tmpl w:val="AABC801E"/>
    <w:lvl w:ilvl="0" w:tplc="196CA6F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4" w:hanging="360"/>
      </w:pPr>
    </w:lvl>
    <w:lvl w:ilvl="2" w:tplc="0427001B" w:tentative="1">
      <w:start w:val="1"/>
      <w:numFmt w:val="lowerRoman"/>
      <w:lvlText w:val="%3."/>
      <w:lvlJc w:val="right"/>
      <w:pPr>
        <w:ind w:left="2764" w:hanging="180"/>
      </w:pPr>
    </w:lvl>
    <w:lvl w:ilvl="3" w:tplc="0427000F" w:tentative="1">
      <w:start w:val="1"/>
      <w:numFmt w:val="decimal"/>
      <w:lvlText w:val="%4."/>
      <w:lvlJc w:val="left"/>
      <w:pPr>
        <w:ind w:left="3484" w:hanging="360"/>
      </w:pPr>
    </w:lvl>
    <w:lvl w:ilvl="4" w:tplc="04270019" w:tentative="1">
      <w:start w:val="1"/>
      <w:numFmt w:val="lowerLetter"/>
      <w:lvlText w:val="%5."/>
      <w:lvlJc w:val="left"/>
      <w:pPr>
        <w:ind w:left="4204" w:hanging="360"/>
      </w:pPr>
    </w:lvl>
    <w:lvl w:ilvl="5" w:tplc="0427001B" w:tentative="1">
      <w:start w:val="1"/>
      <w:numFmt w:val="lowerRoman"/>
      <w:lvlText w:val="%6."/>
      <w:lvlJc w:val="right"/>
      <w:pPr>
        <w:ind w:left="4924" w:hanging="180"/>
      </w:pPr>
    </w:lvl>
    <w:lvl w:ilvl="6" w:tplc="0427000F" w:tentative="1">
      <w:start w:val="1"/>
      <w:numFmt w:val="decimal"/>
      <w:lvlText w:val="%7."/>
      <w:lvlJc w:val="left"/>
      <w:pPr>
        <w:ind w:left="5644" w:hanging="360"/>
      </w:pPr>
    </w:lvl>
    <w:lvl w:ilvl="7" w:tplc="04270019" w:tentative="1">
      <w:start w:val="1"/>
      <w:numFmt w:val="lowerLetter"/>
      <w:lvlText w:val="%8."/>
      <w:lvlJc w:val="left"/>
      <w:pPr>
        <w:ind w:left="6364" w:hanging="360"/>
      </w:pPr>
    </w:lvl>
    <w:lvl w:ilvl="8" w:tplc="042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340B382C"/>
    <w:multiLevelType w:val="hybridMultilevel"/>
    <w:tmpl w:val="21A64686"/>
    <w:lvl w:ilvl="0" w:tplc="51268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E53ABE"/>
    <w:multiLevelType w:val="hybridMultilevel"/>
    <w:tmpl w:val="9612D554"/>
    <w:lvl w:ilvl="0" w:tplc="1E447FD6">
      <w:start w:val="1"/>
      <w:numFmt w:val="bullet"/>
      <w:lvlText w:val="-"/>
      <w:lvlJc w:val="left"/>
      <w:pPr>
        <w:ind w:left="13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6" w15:restartNumberingAfterBreak="0">
    <w:nsid w:val="58656893"/>
    <w:multiLevelType w:val="hybridMultilevel"/>
    <w:tmpl w:val="3D0A2CDA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270019" w:tentative="1">
      <w:start w:val="1"/>
      <w:numFmt w:val="lowerLetter"/>
      <w:lvlText w:val="%2."/>
      <w:lvlJc w:val="left"/>
      <w:pPr>
        <w:ind w:left="2044" w:hanging="360"/>
      </w:pPr>
    </w:lvl>
    <w:lvl w:ilvl="2" w:tplc="0427001B" w:tentative="1">
      <w:start w:val="1"/>
      <w:numFmt w:val="lowerRoman"/>
      <w:lvlText w:val="%3."/>
      <w:lvlJc w:val="right"/>
      <w:pPr>
        <w:ind w:left="2764" w:hanging="180"/>
      </w:pPr>
    </w:lvl>
    <w:lvl w:ilvl="3" w:tplc="0427000F" w:tentative="1">
      <w:start w:val="1"/>
      <w:numFmt w:val="decimal"/>
      <w:lvlText w:val="%4."/>
      <w:lvlJc w:val="left"/>
      <w:pPr>
        <w:ind w:left="3484" w:hanging="360"/>
      </w:pPr>
    </w:lvl>
    <w:lvl w:ilvl="4" w:tplc="04270019" w:tentative="1">
      <w:start w:val="1"/>
      <w:numFmt w:val="lowerLetter"/>
      <w:lvlText w:val="%5."/>
      <w:lvlJc w:val="left"/>
      <w:pPr>
        <w:ind w:left="4204" w:hanging="360"/>
      </w:pPr>
    </w:lvl>
    <w:lvl w:ilvl="5" w:tplc="0427001B" w:tentative="1">
      <w:start w:val="1"/>
      <w:numFmt w:val="lowerRoman"/>
      <w:lvlText w:val="%6."/>
      <w:lvlJc w:val="right"/>
      <w:pPr>
        <w:ind w:left="4924" w:hanging="180"/>
      </w:pPr>
    </w:lvl>
    <w:lvl w:ilvl="6" w:tplc="0427000F" w:tentative="1">
      <w:start w:val="1"/>
      <w:numFmt w:val="decimal"/>
      <w:lvlText w:val="%7."/>
      <w:lvlJc w:val="left"/>
      <w:pPr>
        <w:ind w:left="5644" w:hanging="360"/>
      </w:pPr>
    </w:lvl>
    <w:lvl w:ilvl="7" w:tplc="04270019" w:tentative="1">
      <w:start w:val="1"/>
      <w:numFmt w:val="lowerLetter"/>
      <w:lvlText w:val="%8."/>
      <w:lvlJc w:val="left"/>
      <w:pPr>
        <w:ind w:left="6364" w:hanging="360"/>
      </w:pPr>
    </w:lvl>
    <w:lvl w:ilvl="8" w:tplc="0427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754643E6"/>
    <w:multiLevelType w:val="multilevel"/>
    <w:tmpl w:val="E8907452"/>
    <w:lvl w:ilvl="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hint="default"/>
      </w:rPr>
    </w:lvl>
  </w:abstractNum>
  <w:num w:numId="1" w16cid:durableId="583297924">
    <w:abstractNumId w:val="4"/>
  </w:num>
  <w:num w:numId="2" w16cid:durableId="2042590787">
    <w:abstractNumId w:val="1"/>
  </w:num>
  <w:num w:numId="3" w16cid:durableId="233787007">
    <w:abstractNumId w:val="3"/>
  </w:num>
  <w:num w:numId="4" w16cid:durableId="1399593952">
    <w:abstractNumId w:val="7"/>
  </w:num>
  <w:num w:numId="5" w16cid:durableId="1104300079">
    <w:abstractNumId w:val="0"/>
  </w:num>
  <w:num w:numId="6" w16cid:durableId="624238655">
    <w:abstractNumId w:val="5"/>
  </w:num>
  <w:num w:numId="7" w16cid:durableId="288558602">
    <w:abstractNumId w:val="6"/>
  </w:num>
  <w:num w:numId="8" w16cid:durableId="145609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87"/>
    <w:rsid w:val="00005736"/>
    <w:rsid w:val="000200A0"/>
    <w:rsid w:val="00023122"/>
    <w:rsid w:val="00031C02"/>
    <w:rsid w:val="0003290B"/>
    <w:rsid w:val="00033FCE"/>
    <w:rsid w:val="00040805"/>
    <w:rsid w:val="00043A9C"/>
    <w:rsid w:val="0004452C"/>
    <w:rsid w:val="000448A4"/>
    <w:rsid w:val="00052609"/>
    <w:rsid w:val="0007134C"/>
    <w:rsid w:val="00073A1E"/>
    <w:rsid w:val="0007419C"/>
    <w:rsid w:val="00075AC7"/>
    <w:rsid w:val="000862CD"/>
    <w:rsid w:val="00086C5C"/>
    <w:rsid w:val="00086C67"/>
    <w:rsid w:val="000B225C"/>
    <w:rsid w:val="000D1C7E"/>
    <w:rsid w:val="000D6737"/>
    <w:rsid w:val="000D6777"/>
    <w:rsid w:val="000E2F4A"/>
    <w:rsid w:val="000E38D9"/>
    <w:rsid w:val="000F0BF6"/>
    <w:rsid w:val="001052A8"/>
    <w:rsid w:val="00111110"/>
    <w:rsid w:val="00114A36"/>
    <w:rsid w:val="00115C0B"/>
    <w:rsid w:val="00117306"/>
    <w:rsid w:val="00123BC2"/>
    <w:rsid w:val="00127144"/>
    <w:rsid w:val="00132FA8"/>
    <w:rsid w:val="00137F17"/>
    <w:rsid w:val="00144372"/>
    <w:rsid w:val="00151F6F"/>
    <w:rsid w:val="00154324"/>
    <w:rsid w:val="001621BC"/>
    <w:rsid w:val="00173194"/>
    <w:rsid w:val="00184181"/>
    <w:rsid w:val="00190DB1"/>
    <w:rsid w:val="0019104D"/>
    <w:rsid w:val="00195BDB"/>
    <w:rsid w:val="001A2B11"/>
    <w:rsid w:val="001B0DFB"/>
    <w:rsid w:val="001D2BE9"/>
    <w:rsid w:val="001E2EC4"/>
    <w:rsid w:val="001E4A47"/>
    <w:rsid w:val="001F4CC4"/>
    <w:rsid w:val="001F564C"/>
    <w:rsid w:val="001F6D1E"/>
    <w:rsid w:val="00215FB0"/>
    <w:rsid w:val="00215FDB"/>
    <w:rsid w:val="00216198"/>
    <w:rsid w:val="00233B44"/>
    <w:rsid w:val="0023480C"/>
    <w:rsid w:val="00235A06"/>
    <w:rsid w:val="002432AD"/>
    <w:rsid w:val="002447DF"/>
    <w:rsid w:val="0027076F"/>
    <w:rsid w:val="00287160"/>
    <w:rsid w:val="00291734"/>
    <w:rsid w:val="002937E1"/>
    <w:rsid w:val="00293865"/>
    <w:rsid w:val="00294C0A"/>
    <w:rsid w:val="00297159"/>
    <w:rsid w:val="002B77DE"/>
    <w:rsid w:val="002C2866"/>
    <w:rsid w:val="002C5C6D"/>
    <w:rsid w:val="002D1517"/>
    <w:rsid w:val="002D6C0D"/>
    <w:rsid w:val="002E023B"/>
    <w:rsid w:val="002E4211"/>
    <w:rsid w:val="002E58EC"/>
    <w:rsid w:val="002F4B5D"/>
    <w:rsid w:val="00303091"/>
    <w:rsid w:val="00315819"/>
    <w:rsid w:val="003167A9"/>
    <w:rsid w:val="00321F87"/>
    <w:rsid w:val="00323A9D"/>
    <w:rsid w:val="00336E69"/>
    <w:rsid w:val="00343C78"/>
    <w:rsid w:val="0034722D"/>
    <w:rsid w:val="00356C06"/>
    <w:rsid w:val="00363752"/>
    <w:rsid w:val="003746BA"/>
    <w:rsid w:val="00391522"/>
    <w:rsid w:val="00395156"/>
    <w:rsid w:val="003A0802"/>
    <w:rsid w:val="003B5462"/>
    <w:rsid w:val="003B54DE"/>
    <w:rsid w:val="003B6FC4"/>
    <w:rsid w:val="003C26E1"/>
    <w:rsid w:val="003C467F"/>
    <w:rsid w:val="003C5862"/>
    <w:rsid w:val="003F1344"/>
    <w:rsid w:val="004007D7"/>
    <w:rsid w:val="00410C0D"/>
    <w:rsid w:val="004156D2"/>
    <w:rsid w:val="0042508C"/>
    <w:rsid w:val="00425C9A"/>
    <w:rsid w:val="004272FD"/>
    <w:rsid w:val="00430566"/>
    <w:rsid w:val="00430B30"/>
    <w:rsid w:val="00453E84"/>
    <w:rsid w:val="00471E92"/>
    <w:rsid w:val="004750D7"/>
    <w:rsid w:val="00491CEE"/>
    <w:rsid w:val="004924F8"/>
    <w:rsid w:val="004A6D6F"/>
    <w:rsid w:val="004C29A7"/>
    <w:rsid w:val="004C368F"/>
    <w:rsid w:val="004C3B58"/>
    <w:rsid w:val="004C47D5"/>
    <w:rsid w:val="004E08C7"/>
    <w:rsid w:val="004E528B"/>
    <w:rsid w:val="004E5505"/>
    <w:rsid w:val="004F6402"/>
    <w:rsid w:val="00517298"/>
    <w:rsid w:val="00520E1A"/>
    <w:rsid w:val="00524679"/>
    <w:rsid w:val="00532CA6"/>
    <w:rsid w:val="00533536"/>
    <w:rsid w:val="00572587"/>
    <w:rsid w:val="00582E21"/>
    <w:rsid w:val="00583375"/>
    <w:rsid w:val="005B0142"/>
    <w:rsid w:val="005B0A84"/>
    <w:rsid w:val="005B1077"/>
    <w:rsid w:val="005B605D"/>
    <w:rsid w:val="005C0E56"/>
    <w:rsid w:val="005C48D1"/>
    <w:rsid w:val="005E7E99"/>
    <w:rsid w:val="005F342E"/>
    <w:rsid w:val="005F492C"/>
    <w:rsid w:val="00600839"/>
    <w:rsid w:val="00630FB6"/>
    <w:rsid w:val="00634033"/>
    <w:rsid w:val="0064649B"/>
    <w:rsid w:val="00652C81"/>
    <w:rsid w:val="0065578E"/>
    <w:rsid w:val="00661F28"/>
    <w:rsid w:val="006708FB"/>
    <w:rsid w:val="00683969"/>
    <w:rsid w:val="006A4C27"/>
    <w:rsid w:val="006A733D"/>
    <w:rsid w:val="006A76B6"/>
    <w:rsid w:val="006B5087"/>
    <w:rsid w:val="006C5161"/>
    <w:rsid w:val="00714F3B"/>
    <w:rsid w:val="007348F0"/>
    <w:rsid w:val="00735ECF"/>
    <w:rsid w:val="0074521B"/>
    <w:rsid w:val="00745F64"/>
    <w:rsid w:val="0074611B"/>
    <w:rsid w:val="00770F06"/>
    <w:rsid w:val="007748FE"/>
    <w:rsid w:val="00775E4C"/>
    <w:rsid w:val="00780961"/>
    <w:rsid w:val="0078455E"/>
    <w:rsid w:val="00786A9D"/>
    <w:rsid w:val="00791424"/>
    <w:rsid w:val="007B2C8C"/>
    <w:rsid w:val="007C36C0"/>
    <w:rsid w:val="007C7EA5"/>
    <w:rsid w:val="007D6B33"/>
    <w:rsid w:val="007E21EA"/>
    <w:rsid w:val="007E78EC"/>
    <w:rsid w:val="007F34A4"/>
    <w:rsid w:val="007F78EE"/>
    <w:rsid w:val="008060D4"/>
    <w:rsid w:val="0081211A"/>
    <w:rsid w:val="00817874"/>
    <w:rsid w:val="00817C9C"/>
    <w:rsid w:val="00826797"/>
    <w:rsid w:val="0082704D"/>
    <w:rsid w:val="00846938"/>
    <w:rsid w:val="0085492F"/>
    <w:rsid w:val="00857BBE"/>
    <w:rsid w:val="00860283"/>
    <w:rsid w:val="008676F1"/>
    <w:rsid w:val="00873FD6"/>
    <w:rsid w:val="00874D89"/>
    <w:rsid w:val="00890442"/>
    <w:rsid w:val="00891349"/>
    <w:rsid w:val="00891C0C"/>
    <w:rsid w:val="00893AB1"/>
    <w:rsid w:val="008952E9"/>
    <w:rsid w:val="00896381"/>
    <w:rsid w:val="008A16B4"/>
    <w:rsid w:val="008A4330"/>
    <w:rsid w:val="008C5CC8"/>
    <w:rsid w:val="008C7533"/>
    <w:rsid w:val="008D3F91"/>
    <w:rsid w:val="008D5598"/>
    <w:rsid w:val="008F38AD"/>
    <w:rsid w:val="008F5985"/>
    <w:rsid w:val="008F5B3A"/>
    <w:rsid w:val="008F6FF8"/>
    <w:rsid w:val="009139C8"/>
    <w:rsid w:val="00917EF1"/>
    <w:rsid w:val="00961B82"/>
    <w:rsid w:val="009668D6"/>
    <w:rsid w:val="00970536"/>
    <w:rsid w:val="00972AC2"/>
    <w:rsid w:val="009768CE"/>
    <w:rsid w:val="00984CC9"/>
    <w:rsid w:val="009A3933"/>
    <w:rsid w:val="009D24BC"/>
    <w:rsid w:val="009D6A37"/>
    <w:rsid w:val="009E2EFE"/>
    <w:rsid w:val="009F6EC7"/>
    <w:rsid w:val="00A058AC"/>
    <w:rsid w:val="00A126E7"/>
    <w:rsid w:val="00A13640"/>
    <w:rsid w:val="00A23B2C"/>
    <w:rsid w:val="00A41B80"/>
    <w:rsid w:val="00A529F1"/>
    <w:rsid w:val="00A7278A"/>
    <w:rsid w:val="00A748F6"/>
    <w:rsid w:val="00A84B38"/>
    <w:rsid w:val="00A93A33"/>
    <w:rsid w:val="00A951B7"/>
    <w:rsid w:val="00AC48EB"/>
    <w:rsid w:val="00AC6302"/>
    <w:rsid w:val="00AD1F68"/>
    <w:rsid w:val="00AD72DB"/>
    <w:rsid w:val="00AD7775"/>
    <w:rsid w:val="00AE05C2"/>
    <w:rsid w:val="00AE0AE7"/>
    <w:rsid w:val="00AE3676"/>
    <w:rsid w:val="00AE526D"/>
    <w:rsid w:val="00AE7054"/>
    <w:rsid w:val="00AE73B4"/>
    <w:rsid w:val="00AF392B"/>
    <w:rsid w:val="00AF3A7B"/>
    <w:rsid w:val="00B05C9B"/>
    <w:rsid w:val="00B10283"/>
    <w:rsid w:val="00B139FB"/>
    <w:rsid w:val="00B221B4"/>
    <w:rsid w:val="00B30959"/>
    <w:rsid w:val="00B359EB"/>
    <w:rsid w:val="00B377DB"/>
    <w:rsid w:val="00B45373"/>
    <w:rsid w:val="00B52DB5"/>
    <w:rsid w:val="00B60476"/>
    <w:rsid w:val="00B61E3E"/>
    <w:rsid w:val="00B6438F"/>
    <w:rsid w:val="00B67304"/>
    <w:rsid w:val="00B74FFA"/>
    <w:rsid w:val="00B77443"/>
    <w:rsid w:val="00B86E0C"/>
    <w:rsid w:val="00B927DA"/>
    <w:rsid w:val="00B964A1"/>
    <w:rsid w:val="00B97F0C"/>
    <w:rsid w:val="00BA283A"/>
    <w:rsid w:val="00BA2907"/>
    <w:rsid w:val="00BA4B13"/>
    <w:rsid w:val="00BA6CD9"/>
    <w:rsid w:val="00BB4437"/>
    <w:rsid w:val="00BC0F8C"/>
    <w:rsid w:val="00BC550F"/>
    <w:rsid w:val="00BC66A0"/>
    <w:rsid w:val="00BD0D7F"/>
    <w:rsid w:val="00BD4E1A"/>
    <w:rsid w:val="00BE130B"/>
    <w:rsid w:val="00BE1DCA"/>
    <w:rsid w:val="00BE34E5"/>
    <w:rsid w:val="00BF5473"/>
    <w:rsid w:val="00BF6C83"/>
    <w:rsid w:val="00BF7953"/>
    <w:rsid w:val="00C00364"/>
    <w:rsid w:val="00C01C6D"/>
    <w:rsid w:val="00C07332"/>
    <w:rsid w:val="00C075D5"/>
    <w:rsid w:val="00C15666"/>
    <w:rsid w:val="00C32F91"/>
    <w:rsid w:val="00C627EA"/>
    <w:rsid w:val="00C640E6"/>
    <w:rsid w:val="00C7296F"/>
    <w:rsid w:val="00C73285"/>
    <w:rsid w:val="00CA21BB"/>
    <w:rsid w:val="00CB48DD"/>
    <w:rsid w:val="00CB58FC"/>
    <w:rsid w:val="00CB7D04"/>
    <w:rsid w:val="00CC157C"/>
    <w:rsid w:val="00CD7124"/>
    <w:rsid w:val="00CE2D23"/>
    <w:rsid w:val="00CF6E10"/>
    <w:rsid w:val="00D00AF7"/>
    <w:rsid w:val="00D11450"/>
    <w:rsid w:val="00D14666"/>
    <w:rsid w:val="00D207F6"/>
    <w:rsid w:val="00D4007C"/>
    <w:rsid w:val="00D62BE7"/>
    <w:rsid w:val="00D648B0"/>
    <w:rsid w:val="00D64C28"/>
    <w:rsid w:val="00D66914"/>
    <w:rsid w:val="00D74DB7"/>
    <w:rsid w:val="00D84C08"/>
    <w:rsid w:val="00D875FD"/>
    <w:rsid w:val="00D91FE8"/>
    <w:rsid w:val="00D93D6F"/>
    <w:rsid w:val="00D94AB4"/>
    <w:rsid w:val="00D95A5B"/>
    <w:rsid w:val="00DA51A1"/>
    <w:rsid w:val="00DB5F12"/>
    <w:rsid w:val="00DC5C75"/>
    <w:rsid w:val="00DC771B"/>
    <w:rsid w:val="00DE0B91"/>
    <w:rsid w:val="00DF5EB6"/>
    <w:rsid w:val="00DF6DF8"/>
    <w:rsid w:val="00E02638"/>
    <w:rsid w:val="00E108C4"/>
    <w:rsid w:val="00E12E16"/>
    <w:rsid w:val="00E15B28"/>
    <w:rsid w:val="00E1651A"/>
    <w:rsid w:val="00E310C7"/>
    <w:rsid w:val="00E401DB"/>
    <w:rsid w:val="00E4313B"/>
    <w:rsid w:val="00E63CF3"/>
    <w:rsid w:val="00E652D2"/>
    <w:rsid w:val="00E77796"/>
    <w:rsid w:val="00E80429"/>
    <w:rsid w:val="00E81B5F"/>
    <w:rsid w:val="00E905A5"/>
    <w:rsid w:val="00E90D23"/>
    <w:rsid w:val="00EA022B"/>
    <w:rsid w:val="00EB1D03"/>
    <w:rsid w:val="00EB1E73"/>
    <w:rsid w:val="00EB20B2"/>
    <w:rsid w:val="00EB5943"/>
    <w:rsid w:val="00EB7087"/>
    <w:rsid w:val="00EC19ED"/>
    <w:rsid w:val="00ED27DA"/>
    <w:rsid w:val="00EE5F25"/>
    <w:rsid w:val="00EF2B28"/>
    <w:rsid w:val="00EF4AA6"/>
    <w:rsid w:val="00F12B88"/>
    <w:rsid w:val="00F1335B"/>
    <w:rsid w:val="00F17CAC"/>
    <w:rsid w:val="00F26BAB"/>
    <w:rsid w:val="00F4014B"/>
    <w:rsid w:val="00F40229"/>
    <w:rsid w:val="00F4058F"/>
    <w:rsid w:val="00F659A8"/>
    <w:rsid w:val="00F67C36"/>
    <w:rsid w:val="00F712ED"/>
    <w:rsid w:val="00F7448E"/>
    <w:rsid w:val="00F755D8"/>
    <w:rsid w:val="00F76A2A"/>
    <w:rsid w:val="00F91E8E"/>
    <w:rsid w:val="00F922A9"/>
    <w:rsid w:val="00FA4D57"/>
    <w:rsid w:val="00FA789F"/>
    <w:rsid w:val="00FB528B"/>
    <w:rsid w:val="00FC35DA"/>
    <w:rsid w:val="00FC622E"/>
    <w:rsid w:val="00FD4ABF"/>
    <w:rsid w:val="00FD5761"/>
    <w:rsid w:val="00FD70A4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58AE"/>
  <w15:chartTrackingRefBased/>
  <w15:docId w15:val="{2C3A29D9-A4AA-4528-BADB-2F16170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1F87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B4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C01C6D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C01C6D"/>
    <w:rPr>
      <w:rFonts w:ascii="TimesLT" w:eastAsia="Times New Roman" w:hAnsi="TimesLT" w:cs="Times New Roman"/>
      <w:sz w:val="24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C01C6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3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3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37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3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A7B"/>
  </w:style>
  <w:style w:type="paragraph" w:styleId="Footer">
    <w:name w:val="footer"/>
    <w:basedOn w:val="Normal"/>
    <w:link w:val="FooterChar"/>
    <w:uiPriority w:val="99"/>
    <w:unhideWhenUsed/>
    <w:rsid w:val="00AF3A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A7B"/>
  </w:style>
  <w:style w:type="paragraph" w:styleId="Revision">
    <w:name w:val="Revision"/>
    <w:hidden/>
    <w:uiPriority w:val="99"/>
    <w:semiHidden/>
    <w:rsid w:val="0027076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F6D1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ackray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  <SharedWithUsers xmlns="6f14713e-c20f-4bc3-b01e-bfea371dc62d">
      <UserInfo>
        <DisplayName>Mindaugas Laucius</DisplayName>
        <AccountId>146</AccountId>
        <AccountType/>
      </UserInfo>
      <UserInfo>
        <DisplayName>Karolis Balaišis</DisplayName>
        <AccountId>359</AccountId>
        <AccountType/>
      </UserInfo>
      <UserInfo>
        <DisplayName>Anastasija Tamulevičienė</DisplayName>
        <AccountId>132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ED6A1-DADB-4DC6-B114-1639AB323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6B448-DE39-42B1-9CF4-26A7D62E3209}"/>
</file>

<file path=customXml/itemProps3.xml><?xml version="1.0" encoding="utf-8"?>
<ds:datastoreItem xmlns:ds="http://schemas.openxmlformats.org/officeDocument/2006/customXml" ds:itemID="{F3DFDC82-C628-4015-9768-0A18B6456361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3d7d4acf-06de-4eb3-99cb-e8995ccd0547"/>
    <ds:schemaRef ds:uri="2b6ef0b7-c868-4c28-98ad-e559daa6acd5"/>
  </ds:schemaRefs>
</ds:datastoreItem>
</file>

<file path=customXml/itemProps4.xml><?xml version="1.0" encoding="utf-8"?>
<ds:datastoreItem xmlns:ds="http://schemas.openxmlformats.org/officeDocument/2006/customXml" ds:itemID="{6F530820-FABF-4E23-AD2A-B7FF0C84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Lazauskas</dc:creator>
  <cp:keywords/>
  <dc:description/>
  <cp:lastModifiedBy>Ona Babickienė</cp:lastModifiedBy>
  <cp:revision>6</cp:revision>
  <cp:lastPrinted>2022-07-27T06:52:00Z</cp:lastPrinted>
  <dcterms:created xsi:type="dcterms:W3CDTF">2025-04-16T11:21:00Z</dcterms:created>
  <dcterms:modified xsi:type="dcterms:W3CDTF">2025-08-27T04:52:00Z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