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D8D37" w14:textId="04335A52" w:rsidR="009E53E6" w:rsidRPr="00D40010" w:rsidRDefault="009E53E6" w:rsidP="009E53E6">
      <w:pPr>
        <w:ind w:left="3888" w:right="-1165"/>
        <w:rPr>
          <w:rFonts w:eastAsia="Calibri"/>
          <w:lang w:eastAsia="lt-LT"/>
        </w:rPr>
      </w:pPr>
      <w:r>
        <w:rPr>
          <w:rFonts w:eastAsia="Calibri"/>
          <w:lang w:eastAsia="lt-LT"/>
        </w:rPr>
        <w:t xml:space="preserve">      2025</w:t>
      </w:r>
      <w:r w:rsidRPr="00D40010">
        <w:rPr>
          <w:rFonts w:eastAsia="Calibri"/>
          <w:lang w:eastAsia="lt-LT"/>
        </w:rPr>
        <w:t xml:space="preserve"> m.</w:t>
      </w:r>
      <w:r>
        <w:rPr>
          <w:rFonts w:eastAsia="Calibri"/>
          <w:lang w:eastAsia="lt-LT"/>
        </w:rPr>
        <w:t xml:space="preserve"> </w:t>
      </w:r>
      <w:r w:rsidR="00C71DC5">
        <w:rPr>
          <w:rFonts w:eastAsia="Calibri"/>
          <w:lang w:eastAsia="lt-LT"/>
        </w:rPr>
        <w:t xml:space="preserve">rugpjūčio 18 </w:t>
      </w:r>
      <w:r w:rsidRPr="00D40010">
        <w:rPr>
          <w:rFonts w:eastAsia="Calibri"/>
          <w:lang w:eastAsia="lt-LT"/>
        </w:rPr>
        <w:t>d.</w:t>
      </w:r>
    </w:p>
    <w:p w14:paraId="297D8D38" w14:textId="411CB662" w:rsidR="009E53E6" w:rsidRPr="00D40010" w:rsidRDefault="009E53E6" w:rsidP="009E53E6">
      <w:pPr>
        <w:ind w:left="3888"/>
        <w:rPr>
          <w:rFonts w:eastAsia="Calibri"/>
          <w:lang w:eastAsia="lt-LT"/>
        </w:rPr>
      </w:pPr>
      <w:r>
        <w:rPr>
          <w:rFonts w:eastAsia="Calibri"/>
          <w:lang w:eastAsia="lt-LT"/>
        </w:rPr>
        <w:t xml:space="preserve">      Prekių viešojo</w:t>
      </w:r>
      <w:r w:rsidRPr="00D40010">
        <w:rPr>
          <w:rFonts w:eastAsia="Calibri"/>
          <w:lang w:eastAsia="lt-LT"/>
        </w:rPr>
        <w:t xml:space="preserve"> pirkimo-pardavimo sutarties Nr.</w:t>
      </w:r>
      <w:r>
        <w:rPr>
          <w:rFonts w:eastAsia="Calibri"/>
          <w:lang w:eastAsia="lt-LT"/>
        </w:rPr>
        <w:t xml:space="preserve"> DPS-</w:t>
      </w:r>
      <w:r w:rsidR="00C71DC5">
        <w:rPr>
          <w:rFonts w:eastAsia="Calibri"/>
          <w:lang w:eastAsia="lt-LT"/>
        </w:rPr>
        <w:t>396</w:t>
      </w:r>
      <w:bookmarkStart w:id="0" w:name="_GoBack"/>
      <w:bookmarkEnd w:id="0"/>
    </w:p>
    <w:p w14:paraId="297D8D39" w14:textId="77777777" w:rsidR="009E53E6" w:rsidRDefault="009E53E6" w:rsidP="009E53E6">
      <w:pPr>
        <w:rPr>
          <w:rFonts w:eastAsia="Calibri"/>
          <w:lang w:eastAsia="lt-LT"/>
        </w:rPr>
      </w:pPr>
      <w:r w:rsidRPr="009E53E6">
        <w:rPr>
          <w:rFonts w:eastAsia="Calibri"/>
          <w:color w:val="000000"/>
          <w:lang w:eastAsia="lt-LT"/>
        </w:rPr>
        <w:t xml:space="preserve">                                                                       </w:t>
      </w:r>
      <w:r>
        <w:rPr>
          <w:rFonts w:eastAsia="Calibri"/>
          <w:color w:val="000000"/>
          <w:lang w:eastAsia="lt-LT"/>
        </w:rPr>
        <w:t>1</w:t>
      </w:r>
      <w:r>
        <w:rPr>
          <w:rFonts w:eastAsia="Calibri"/>
          <w:lang w:eastAsia="lt-LT"/>
        </w:rPr>
        <w:t xml:space="preserve"> priedas</w:t>
      </w:r>
    </w:p>
    <w:p w14:paraId="297D8D3A" w14:textId="77777777" w:rsidR="000A3177" w:rsidRPr="00515C52" w:rsidRDefault="000A3177" w:rsidP="00361838">
      <w:pPr>
        <w:rPr>
          <w:lang w:val="pt-BR"/>
        </w:rPr>
      </w:pPr>
    </w:p>
    <w:p w14:paraId="297D8D3B" w14:textId="77777777" w:rsidR="00585FCF" w:rsidRPr="00C82D1F" w:rsidRDefault="00361838" w:rsidP="00C82D1F">
      <w:pPr>
        <w:pStyle w:val="Footer"/>
        <w:tabs>
          <w:tab w:val="clear" w:pos="4320"/>
          <w:tab w:val="clear" w:pos="8640"/>
        </w:tabs>
        <w:jc w:val="center"/>
        <w:rPr>
          <w:b/>
          <w:bCs/>
        </w:rPr>
      </w:pPr>
      <w:r w:rsidRPr="00515C52">
        <w:rPr>
          <w:b/>
          <w:bCs/>
        </w:rPr>
        <w:t>TECHNINĖ SPECIFIKACIJA</w:t>
      </w:r>
    </w:p>
    <w:p w14:paraId="297D8D3C" w14:textId="77777777" w:rsidR="007541E4" w:rsidRDefault="007541E4" w:rsidP="00585FCF">
      <w:pPr>
        <w:pStyle w:val="Footer"/>
        <w:tabs>
          <w:tab w:val="clear" w:pos="4320"/>
          <w:tab w:val="clear" w:pos="8640"/>
        </w:tabs>
        <w:jc w:val="center"/>
        <w:rPr>
          <w:b/>
          <w:bCs/>
        </w:rPr>
      </w:pPr>
      <w:r w:rsidRPr="001475D4">
        <w:rPr>
          <w:b/>
          <w:bCs/>
        </w:rPr>
        <w:t>SANDALAMS KJP</w:t>
      </w:r>
      <w:r>
        <w:rPr>
          <w:b/>
          <w:bCs/>
        </w:rPr>
        <w:t xml:space="preserve"> </w:t>
      </w:r>
    </w:p>
    <w:p w14:paraId="297D8D3D" w14:textId="77777777" w:rsidR="00C82D1F" w:rsidRPr="00C82D1F" w:rsidRDefault="00C82D1F" w:rsidP="007541E4">
      <w:pPr>
        <w:pStyle w:val="Footer"/>
        <w:tabs>
          <w:tab w:val="clear" w:pos="4320"/>
          <w:tab w:val="clear" w:pos="8640"/>
        </w:tabs>
        <w:jc w:val="center"/>
        <w:rPr>
          <w:b/>
          <w:bCs/>
        </w:rPr>
      </w:pPr>
    </w:p>
    <w:p w14:paraId="297D8D3E" w14:textId="77777777" w:rsidR="007541E4" w:rsidRPr="000F0876" w:rsidRDefault="007541E4" w:rsidP="007541E4">
      <w:pPr>
        <w:pStyle w:val="ListParagraph"/>
        <w:numPr>
          <w:ilvl w:val="0"/>
          <w:numId w:val="42"/>
        </w:numPr>
        <w:spacing w:before="120" w:after="120"/>
        <w:jc w:val="center"/>
        <w:rPr>
          <w:b/>
        </w:rPr>
      </w:pPr>
      <w:r w:rsidRPr="000F0876">
        <w:rPr>
          <w:b/>
        </w:rPr>
        <w:t xml:space="preserve">Bendri reikalavimai </w:t>
      </w:r>
    </w:p>
    <w:p w14:paraId="297D8D3F" w14:textId="77777777" w:rsidR="007541E4" w:rsidRDefault="007541E4" w:rsidP="007541E4">
      <w:pPr>
        <w:numPr>
          <w:ilvl w:val="0"/>
          <w:numId w:val="41"/>
        </w:numPr>
        <w:jc w:val="both"/>
        <w:rPr>
          <w:szCs w:val="20"/>
        </w:rPr>
      </w:pPr>
      <w:r w:rsidRPr="001475D4">
        <w:rPr>
          <w:szCs w:val="20"/>
        </w:rPr>
        <w:t>Sandalai skirti avėti laivuose tarnaujantiems kariams.</w:t>
      </w:r>
    </w:p>
    <w:p w14:paraId="297D8D40" w14:textId="77777777" w:rsidR="007541E4" w:rsidRPr="001475D4" w:rsidRDefault="007541E4" w:rsidP="007541E4">
      <w:pPr>
        <w:numPr>
          <w:ilvl w:val="0"/>
          <w:numId w:val="41"/>
        </w:numPr>
        <w:jc w:val="both"/>
        <w:rPr>
          <w:szCs w:val="20"/>
        </w:rPr>
      </w:pPr>
      <w:r>
        <w:rPr>
          <w:szCs w:val="20"/>
        </w:rPr>
        <w:t>Sandalai turi</w:t>
      </w:r>
      <w:r w:rsidRPr="000F0876">
        <w:rPr>
          <w:szCs w:val="20"/>
        </w:rPr>
        <w:t xml:space="preserve"> užtikrinti kojos komfortą ir stabilumą vykdant kasdienes tarnybos užduotis</w:t>
      </w:r>
      <w:r>
        <w:rPr>
          <w:szCs w:val="20"/>
        </w:rPr>
        <w:t xml:space="preserve"> laivuose.</w:t>
      </w:r>
    </w:p>
    <w:p w14:paraId="297D8D41" w14:textId="77777777" w:rsidR="007541E4" w:rsidRPr="001475D4" w:rsidRDefault="007541E4" w:rsidP="007541E4">
      <w:pPr>
        <w:numPr>
          <w:ilvl w:val="0"/>
          <w:numId w:val="41"/>
        </w:numPr>
        <w:jc w:val="both"/>
      </w:pPr>
      <w:r w:rsidRPr="001475D4">
        <w:t>Gaminių kokybės garantijos terminas – ne mažiau kaip 12 (dvylika) mėnesių aktyvios eksploatacijos sąlygomis, kuris skaičiuojamas nuo prekių išdavimo iš Pirkėjo sandėlio dienos, 24 (dvidešimt keturi) mėnesiai nuo prekių priėmimo į sandėlį dokumentų pasirašymo dienos.</w:t>
      </w:r>
    </w:p>
    <w:p w14:paraId="297D8D42" w14:textId="77777777" w:rsidR="007541E4" w:rsidRPr="000F0876" w:rsidRDefault="007541E4" w:rsidP="007541E4">
      <w:pPr>
        <w:spacing w:before="120" w:after="120"/>
        <w:jc w:val="center"/>
        <w:rPr>
          <w:b/>
        </w:rPr>
      </w:pPr>
      <w:r w:rsidRPr="000F0876">
        <w:rPr>
          <w:b/>
        </w:rPr>
        <w:t>II.</w:t>
      </w:r>
      <w:r w:rsidRPr="000F0876">
        <w:rPr>
          <w:b/>
        </w:rPr>
        <w:tab/>
        <w:t>Techniniai reikalavimai</w:t>
      </w:r>
    </w:p>
    <w:p w14:paraId="297D8D43" w14:textId="77777777" w:rsidR="007541E4" w:rsidRPr="001475D4" w:rsidRDefault="007541E4" w:rsidP="007541E4">
      <w:pPr>
        <w:numPr>
          <w:ilvl w:val="0"/>
          <w:numId w:val="41"/>
        </w:numPr>
        <w:jc w:val="both"/>
        <w:rPr>
          <w:szCs w:val="20"/>
        </w:rPr>
      </w:pPr>
      <w:r w:rsidRPr="001475D4">
        <w:rPr>
          <w:szCs w:val="20"/>
        </w:rPr>
        <w:t>Sandalai turi būti storu padu (žr. iliustraciją), pereinančiu į užlaidą noselės srityje, skirtą apsaugoti pirštus nuo pažeidimų. Pageidaujamas sandalų modelis pateiktas</w:t>
      </w:r>
      <w:r w:rsidRPr="001475D4">
        <w:rPr>
          <w:b/>
          <w:szCs w:val="20"/>
        </w:rPr>
        <w:t xml:space="preserve"> </w:t>
      </w:r>
      <w:r w:rsidRPr="001475D4">
        <w:rPr>
          <w:szCs w:val="20"/>
        </w:rPr>
        <w:t>iliustracijoje.</w:t>
      </w:r>
    </w:p>
    <w:p w14:paraId="297D8D44" w14:textId="77777777" w:rsidR="007541E4" w:rsidRPr="001475D4" w:rsidRDefault="007541E4" w:rsidP="007541E4">
      <w:pPr>
        <w:numPr>
          <w:ilvl w:val="0"/>
          <w:numId w:val="41"/>
        </w:numPr>
        <w:jc w:val="both"/>
        <w:rPr>
          <w:szCs w:val="20"/>
        </w:rPr>
      </w:pPr>
      <w:r w:rsidRPr="001475D4">
        <w:rPr>
          <w:szCs w:val="20"/>
        </w:rPr>
        <w:t>Sandalų viršus sudarytas iš liežuvėlio ir atskirų dirželių, suvarstytų elastine virvele, kurios suveržimas užtvirtinamas suspaudimo fiksatoriumi. Virvelės galai paslėpti antgalyje. Naudojama užsegimo sistema turi užtikrinti greitą, tvirtą ir patikimą sandalų užsegimą, pritaikytą prie kojos išlinkimų.</w:t>
      </w:r>
    </w:p>
    <w:p w14:paraId="297D8D45" w14:textId="77777777" w:rsidR="007541E4" w:rsidRPr="00462579" w:rsidRDefault="007541E4" w:rsidP="007541E4">
      <w:pPr>
        <w:numPr>
          <w:ilvl w:val="0"/>
          <w:numId w:val="41"/>
        </w:numPr>
        <w:jc w:val="both"/>
        <w:rPr>
          <w:szCs w:val="20"/>
        </w:rPr>
      </w:pPr>
      <w:r w:rsidRPr="00462579">
        <w:rPr>
          <w:szCs w:val="20"/>
        </w:rPr>
        <w:t>Sandalų viršus iš natūralios, elastinės, hidrofobinio apdirbimo, tamsiai pilkos spalvos verstos odos. Odos dažymas turi būti vienodo intensyvumo, patvarus eksploatuojant. Neleidžiama naudoti odos su defektais. Visų matomų odos detalių kraštai turi būti nudažyti tamsiai pilka spalva.</w:t>
      </w:r>
    </w:p>
    <w:p w14:paraId="297D8D46" w14:textId="77777777" w:rsidR="007541E4" w:rsidRPr="00462579" w:rsidRDefault="007541E4" w:rsidP="007541E4">
      <w:pPr>
        <w:numPr>
          <w:ilvl w:val="0"/>
          <w:numId w:val="41"/>
        </w:numPr>
        <w:jc w:val="both"/>
        <w:rPr>
          <w:szCs w:val="20"/>
        </w:rPr>
      </w:pPr>
      <w:r w:rsidRPr="00462579">
        <w:rPr>
          <w:szCs w:val="20"/>
        </w:rPr>
        <w:t xml:space="preserve">Sandalų viršaus detalės iš vidaus padengtos tamsios spalvos, kvėpuojančiu, </w:t>
      </w:r>
      <w:proofErr w:type="spellStart"/>
      <w:r w:rsidRPr="00462579">
        <w:rPr>
          <w:szCs w:val="20"/>
        </w:rPr>
        <w:t>higroskopišku</w:t>
      </w:r>
      <w:proofErr w:type="spellEnd"/>
      <w:r w:rsidRPr="00462579">
        <w:rPr>
          <w:szCs w:val="20"/>
        </w:rPr>
        <w:t>, antibakteriniu tekstiliniu pamušalu, paminkštintu lateksu ar kita lygiaverte medžiaga.</w:t>
      </w:r>
    </w:p>
    <w:p w14:paraId="297D8D47" w14:textId="77777777" w:rsidR="007541E4" w:rsidRPr="00462579" w:rsidRDefault="007541E4" w:rsidP="007541E4">
      <w:pPr>
        <w:numPr>
          <w:ilvl w:val="0"/>
          <w:numId w:val="41"/>
        </w:numPr>
        <w:tabs>
          <w:tab w:val="left" w:pos="1080"/>
        </w:tabs>
        <w:jc w:val="both"/>
        <w:rPr>
          <w:szCs w:val="20"/>
        </w:rPr>
      </w:pPr>
      <w:r w:rsidRPr="00462579">
        <w:rPr>
          <w:szCs w:val="20"/>
        </w:rPr>
        <w:t xml:space="preserve">Tekstilinis pamušalas turi būti atsparus dilinimui, </w:t>
      </w:r>
      <w:proofErr w:type="spellStart"/>
      <w:r w:rsidRPr="00462579">
        <w:rPr>
          <w:szCs w:val="20"/>
        </w:rPr>
        <w:t>t.y</w:t>
      </w:r>
      <w:proofErr w:type="spellEnd"/>
      <w:r w:rsidRPr="00462579">
        <w:rPr>
          <w:szCs w:val="20"/>
        </w:rPr>
        <w:t>. bandant pagal LST EN ISO 20344 6.12 (arba lygiavertį) punktą neturi atsirasti jokių skylių anksčiau nei bus atlikta:</w:t>
      </w:r>
    </w:p>
    <w:p w14:paraId="297D8D48" w14:textId="77777777" w:rsidR="007541E4" w:rsidRPr="00462579" w:rsidRDefault="007541E4" w:rsidP="007541E4">
      <w:pPr>
        <w:ind w:left="720" w:firstLine="720"/>
        <w:jc w:val="both"/>
        <w:rPr>
          <w:szCs w:val="20"/>
        </w:rPr>
      </w:pPr>
      <w:r w:rsidRPr="00462579">
        <w:rPr>
          <w:szCs w:val="20"/>
        </w:rPr>
        <w:t>– sausojo dilinimo 25 600 ciklų;</w:t>
      </w:r>
    </w:p>
    <w:p w14:paraId="297D8D49" w14:textId="77777777" w:rsidR="007541E4" w:rsidRPr="00462579" w:rsidRDefault="007541E4" w:rsidP="007541E4">
      <w:pPr>
        <w:ind w:left="720" w:firstLine="720"/>
        <w:jc w:val="both"/>
        <w:rPr>
          <w:szCs w:val="20"/>
        </w:rPr>
      </w:pPr>
      <w:r w:rsidRPr="00462579">
        <w:rPr>
          <w:szCs w:val="20"/>
        </w:rPr>
        <w:t>– šlapiojo dilinimo 12 800 ciklų.</w:t>
      </w:r>
    </w:p>
    <w:p w14:paraId="297D8D4A" w14:textId="77777777" w:rsidR="007541E4" w:rsidRPr="00462579" w:rsidRDefault="007541E4" w:rsidP="007541E4">
      <w:pPr>
        <w:numPr>
          <w:ilvl w:val="0"/>
          <w:numId w:val="41"/>
        </w:numPr>
        <w:tabs>
          <w:tab w:val="left" w:pos="1080"/>
        </w:tabs>
        <w:jc w:val="both"/>
        <w:rPr>
          <w:szCs w:val="20"/>
        </w:rPr>
      </w:pPr>
      <w:r w:rsidRPr="00462579">
        <w:rPr>
          <w:szCs w:val="20"/>
        </w:rPr>
        <w:t>Kad sandalus būtų patogu apsiauti/nusiauti prie liežuvėlio ir užkulnio dirželio turi būti prisiūtos kilputės iš tekstilinės juostelės.</w:t>
      </w:r>
    </w:p>
    <w:p w14:paraId="297D8D4B" w14:textId="77777777" w:rsidR="007541E4" w:rsidRPr="00462579" w:rsidRDefault="007541E4" w:rsidP="007541E4">
      <w:pPr>
        <w:numPr>
          <w:ilvl w:val="0"/>
          <w:numId w:val="41"/>
        </w:numPr>
        <w:tabs>
          <w:tab w:val="left" w:pos="1080"/>
        </w:tabs>
        <w:jc w:val="both"/>
        <w:rPr>
          <w:szCs w:val="20"/>
        </w:rPr>
      </w:pPr>
      <w:r w:rsidRPr="00462579">
        <w:rPr>
          <w:szCs w:val="20"/>
        </w:rPr>
        <w:t>Padas - su pakulne, absorbuojantis energiją. Pado raštas – grubus, atsparus slydimui ir garantuojantis gerą sukibimą su įvairiais paviršiais. Padas turi būti atsparus skystiesiems degalams.</w:t>
      </w:r>
    </w:p>
    <w:p w14:paraId="297D8D4C" w14:textId="77777777" w:rsidR="007541E4" w:rsidRPr="00462579" w:rsidRDefault="007541E4" w:rsidP="007541E4">
      <w:pPr>
        <w:numPr>
          <w:ilvl w:val="0"/>
          <w:numId w:val="41"/>
        </w:numPr>
        <w:tabs>
          <w:tab w:val="left" w:pos="1080"/>
        </w:tabs>
        <w:jc w:val="both"/>
        <w:rPr>
          <w:szCs w:val="20"/>
        </w:rPr>
      </w:pPr>
      <w:r w:rsidRPr="00462579">
        <w:rPr>
          <w:szCs w:val="20"/>
        </w:rPr>
        <w:t xml:space="preserve">Pado dalis, besiliečianti su pėda, turi būti ortopedinė, </w:t>
      </w:r>
      <w:proofErr w:type="spellStart"/>
      <w:r w:rsidRPr="00462579">
        <w:rPr>
          <w:szCs w:val="20"/>
        </w:rPr>
        <w:t>higroskopiška</w:t>
      </w:r>
      <w:proofErr w:type="spellEnd"/>
      <w:r w:rsidRPr="00462579">
        <w:rPr>
          <w:szCs w:val="20"/>
        </w:rPr>
        <w:t>, antibakterinė.</w:t>
      </w:r>
    </w:p>
    <w:p w14:paraId="297D8D4D" w14:textId="77777777" w:rsidR="007541E4" w:rsidRPr="00462579" w:rsidRDefault="007541E4" w:rsidP="007541E4">
      <w:pPr>
        <w:numPr>
          <w:ilvl w:val="0"/>
          <w:numId w:val="41"/>
        </w:numPr>
        <w:tabs>
          <w:tab w:val="left" w:pos="1080"/>
        </w:tabs>
        <w:jc w:val="both"/>
        <w:rPr>
          <w:szCs w:val="20"/>
        </w:rPr>
      </w:pPr>
      <w:proofErr w:type="spellStart"/>
      <w:r w:rsidRPr="00462579">
        <w:rPr>
          <w:szCs w:val="20"/>
        </w:rPr>
        <w:t>Išviršio</w:t>
      </w:r>
      <w:proofErr w:type="spellEnd"/>
      <w:r w:rsidRPr="00462579">
        <w:rPr>
          <w:szCs w:val="20"/>
        </w:rPr>
        <w:t xml:space="preserve"> ir pado sukibimo stipris turi būti </w:t>
      </w:r>
      <w:r w:rsidRPr="00462579">
        <w:rPr>
          <w:szCs w:val="20"/>
          <w:u w:val="single"/>
        </w:rPr>
        <w:t>&gt;</w:t>
      </w:r>
      <w:r w:rsidRPr="00462579">
        <w:rPr>
          <w:szCs w:val="20"/>
        </w:rPr>
        <w:t xml:space="preserve"> 4 N/mm (bandant pagal LST EN ISO 20344 arba lygiavertį metodą).</w:t>
      </w:r>
    </w:p>
    <w:p w14:paraId="297D8D4E" w14:textId="77777777" w:rsidR="007541E4" w:rsidRDefault="007541E4" w:rsidP="007541E4">
      <w:pPr>
        <w:numPr>
          <w:ilvl w:val="0"/>
          <w:numId w:val="41"/>
        </w:numPr>
        <w:tabs>
          <w:tab w:val="left" w:pos="1080"/>
        </w:tabs>
        <w:jc w:val="both"/>
        <w:rPr>
          <w:szCs w:val="20"/>
        </w:rPr>
      </w:pPr>
      <w:r w:rsidRPr="001475D4">
        <w:rPr>
          <w:szCs w:val="20"/>
        </w:rPr>
        <w:t xml:space="preserve">Sandaluose naudojami suspaudimo fiksatoriai ir antgaliai turi būti pagaminti iš </w:t>
      </w:r>
      <w:proofErr w:type="spellStart"/>
      <w:r w:rsidRPr="001475D4">
        <w:rPr>
          <w:szCs w:val="20"/>
        </w:rPr>
        <w:t>acetalio</w:t>
      </w:r>
      <w:proofErr w:type="spellEnd"/>
      <w:r w:rsidRPr="001475D4">
        <w:rPr>
          <w:szCs w:val="20"/>
        </w:rPr>
        <w:t xml:space="preserve"> arba lygiavertės plastmasės, spalva - juoda arba atitinkanti viršaus spalvą.</w:t>
      </w:r>
    </w:p>
    <w:p w14:paraId="297D8D4F" w14:textId="77777777" w:rsidR="007541E4" w:rsidRPr="001475D4" w:rsidRDefault="007541E4" w:rsidP="007541E4">
      <w:pPr>
        <w:numPr>
          <w:ilvl w:val="0"/>
          <w:numId w:val="41"/>
        </w:numPr>
        <w:tabs>
          <w:tab w:val="left" w:pos="1080"/>
        </w:tabs>
        <w:jc w:val="both"/>
        <w:rPr>
          <w:szCs w:val="20"/>
        </w:rPr>
      </w:pPr>
      <w:r w:rsidRPr="001475D4">
        <w:rPr>
          <w:szCs w:val="20"/>
        </w:rPr>
        <w:t>Sandalai gaminami 230 - 340 dydžių (dydis - tai pėdos ilgis milimetrais) pagal pateiktą dydžių skalę (žr. lentelę). Dydžiai gali būti nurodomi ir kitoje skalėje (36-51), suderinus dydžių ir pėdos ilgių atitikmenis.</w:t>
      </w:r>
    </w:p>
    <w:p w14:paraId="297D8D50" w14:textId="77777777" w:rsidR="007541E4" w:rsidRDefault="007541E4" w:rsidP="007541E4">
      <w:pPr>
        <w:ind w:left="4320" w:firstLine="720"/>
        <w:jc w:val="right"/>
        <w:rPr>
          <w:lang w:val="en-GB"/>
        </w:rPr>
      </w:pPr>
    </w:p>
    <w:p w14:paraId="297D8D51" w14:textId="77777777" w:rsidR="007541E4" w:rsidRPr="001475D4" w:rsidRDefault="007541E4" w:rsidP="007541E4">
      <w:pPr>
        <w:ind w:left="4320" w:firstLine="720"/>
        <w:jc w:val="right"/>
        <w:rPr>
          <w:lang w:val="en-GB"/>
        </w:rPr>
      </w:pPr>
      <w:proofErr w:type="spellStart"/>
      <w:proofErr w:type="gramStart"/>
      <w:r w:rsidRPr="001475D4">
        <w:rPr>
          <w:lang w:val="en-GB"/>
        </w:rPr>
        <w:t>lentelė</w:t>
      </w:r>
      <w:proofErr w:type="spellEnd"/>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551"/>
        <w:gridCol w:w="551"/>
        <w:gridCol w:w="551"/>
        <w:gridCol w:w="551"/>
        <w:gridCol w:w="551"/>
        <w:gridCol w:w="551"/>
        <w:gridCol w:w="551"/>
        <w:gridCol w:w="551"/>
        <w:gridCol w:w="551"/>
        <w:gridCol w:w="551"/>
        <w:gridCol w:w="551"/>
        <w:gridCol w:w="551"/>
        <w:gridCol w:w="551"/>
        <w:gridCol w:w="551"/>
        <w:gridCol w:w="551"/>
        <w:gridCol w:w="551"/>
        <w:gridCol w:w="546"/>
      </w:tblGrid>
      <w:tr w:rsidR="007541E4" w:rsidRPr="001475D4" w14:paraId="297D8D53" w14:textId="77777777" w:rsidTr="007541E4">
        <w:tc>
          <w:tcPr>
            <w:tcW w:w="5000" w:type="pct"/>
            <w:gridSpan w:val="18"/>
            <w:tcBorders>
              <w:top w:val="single" w:sz="4" w:space="0" w:color="auto"/>
              <w:left w:val="single" w:sz="4" w:space="0" w:color="auto"/>
              <w:bottom w:val="single" w:sz="4" w:space="0" w:color="auto"/>
              <w:right w:val="single" w:sz="4" w:space="0" w:color="auto"/>
            </w:tcBorders>
            <w:vAlign w:val="center"/>
            <w:hideMark/>
          </w:tcPr>
          <w:p w14:paraId="297D8D52" w14:textId="77777777" w:rsidR="007541E4" w:rsidRPr="001475D4" w:rsidRDefault="007541E4" w:rsidP="007541E4">
            <w:pPr>
              <w:jc w:val="center"/>
              <w:rPr>
                <w:lang w:val="en-GB"/>
              </w:rPr>
            </w:pPr>
            <w:proofErr w:type="spellStart"/>
            <w:r w:rsidRPr="001475D4">
              <w:rPr>
                <w:bCs/>
                <w:lang w:val="en-GB"/>
              </w:rPr>
              <w:t>Pėdos</w:t>
            </w:r>
            <w:proofErr w:type="spellEnd"/>
            <w:r w:rsidRPr="001475D4">
              <w:rPr>
                <w:bCs/>
                <w:lang w:val="en-GB"/>
              </w:rPr>
              <w:t xml:space="preserve"> </w:t>
            </w:r>
            <w:proofErr w:type="spellStart"/>
            <w:r w:rsidRPr="001475D4">
              <w:rPr>
                <w:bCs/>
                <w:lang w:val="en-GB"/>
              </w:rPr>
              <w:t>ilgis</w:t>
            </w:r>
            <w:proofErr w:type="spellEnd"/>
            <w:r w:rsidRPr="001475D4">
              <w:rPr>
                <w:bCs/>
                <w:lang w:val="en-GB"/>
              </w:rPr>
              <w:t>, mm</w:t>
            </w:r>
          </w:p>
        </w:tc>
      </w:tr>
      <w:tr w:rsidR="007541E4" w:rsidRPr="001475D4" w14:paraId="297D8D66" w14:textId="77777777" w:rsidTr="007541E4">
        <w:tc>
          <w:tcPr>
            <w:tcW w:w="278" w:type="pct"/>
            <w:tcBorders>
              <w:top w:val="single" w:sz="4" w:space="0" w:color="auto"/>
              <w:left w:val="single" w:sz="4" w:space="0" w:color="auto"/>
              <w:bottom w:val="single" w:sz="4" w:space="0" w:color="auto"/>
              <w:right w:val="single" w:sz="4" w:space="0" w:color="auto"/>
            </w:tcBorders>
            <w:hideMark/>
          </w:tcPr>
          <w:p w14:paraId="297D8D54" w14:textId="77777777" w:rsidR="007541E4" w:rsidRPr="001475D4" w:rsidRDefault="007541E4" w:rsidP="007541E4">
            <w:pPr>
              <w:rPr>
                <w:sz w:val="22"/>
                <w:lang w:val="en-GB"/>
              </w:rPr>
            </w:pPr>
            <w:r w:rsidRPr="001475D4">
              <w:rPr>
                <w:sz w:val="22"/>
                <w:lang w:val="en-GB"/>
              </w:rPr>
              <w:t>230</w:t>
            </w:r>
          </w:p>
        </w:tc>
        <w:tc>
          <w:tcPr>
            <w:tcW w:w="278" w:type="pct"/>
            <w:tcBorders>
              <w:top w:val="single" w:sz="4" w:space="0" w:color="auto"/>
              <w:left w:val="single" w:sz="4" w:space="0" w:color="auto"/>
              <w:bottom w:val="single" w:sz="4" w:space="0" w:color="auto"/>
              <w:right w:val="single" w:sz="4" w:space="0" w:color="auto"/>
            </w:tcBorders>
            <w:hideMark/>
          </w:tcPr>
          <w:p w14:paraId="297D8D55" w14:textId="77777777" w:rsidR="007541E4" w:rsidRPr="001475D4" w:rsidRDefault="007541E4" w:rsidP="007541E4">
            <w:pPr>
              <w:rPr>
                <w:sz w:val="22"/>
                <w:lang w:val="en-GB"/>
              </w:rPr>
            </w:pPr>
            <w:r w:rsidRPr="001475D4">
              <w:rPr>
                <w:sz w:val="22"/>
                <w:lang w:val="en-GB"/>
              </w:rPr>
              <w:t>240</w:t>
            </w:r>
          </w:p>
        </w:tc>
        <w:tc>
          <w:tcPr>
            <w:tcW w:w="278" w:type="pct"/>
            <w:tcBorders>
              <w:top w:val="single" w:sz="4" w:space="0" w:color="auto"/>
              <w:left w:val="single" w:sz="4" w:space="0" w:color="auto"/>
              <w:bottom w:val="single" w:sz="4" w:space="0" w:color="auto"/>
              <w:right w:val="single" w:sz="4" w:space="0" w:color="auto"/>
            </w:tcBorders>
            <w:hideMark/>
          </w:tcPr>
          <w:p w14:paraId="297D8D56" w14:textId="77777777" w:rsidR="007541E4" w:rsidRPr="001475D4" w:rsidRDefault="007541E4" w:rsidP="007541E4">
            <w:pPr>
              <w:rPr>
                <w:sz w:val="22"/>
                <w:lang w:val="en-GB"/>
              </w:rPr>
            </w:pPr>
            <w:r w:rsidRPr="001475D4">
              <w:rPr>
                <w:sz w:val="22"/>
                <w:lang w:val="en-GB"/>
              </w:rPr>
              <w:t>250</w:t>
            </w:r>
          </w:p>
        </w:tc>
        <w:tc>
          <w:tcPr>
            <w:tcW w:w="278" w:type="pct"/>
            <w:tcBorders>
              <w:top w:val="single" w:sz="4" w:space="0" w:color="auto"/>
              <w:left w:val="single" w:sz="4" w:space="0" w:color="auto"/>
              <w:bottom w:val="single" w:sz="4" w:space="0" w:color="auto"/>
              <w:right w:val="single" w:sz="4" w:space="0" w:color="auto"/>
            </w:tcBorders>
            <w:hideMark/>
          </w:tcPr>
          <w:p w14:paraId="297D8D57" w14:textId="77777777" w:rsidR="007541E4" w:rsidRPr="001475D4" w:rsidRDefault="007541E4" w:rsidP="007541E4">
            <w:pPr>
              <w:rPr>
                <w:sz w:val="22"/>
                <w:lang w:val="en-GB"/>
              </w:rPr>
            </w:pPr>
            <w:r w:rsidRPr="001475D4">
              <w:rPr>
                <w:sz w:val="22"/>
                <w:lang w:val="en-GB"/>
              </w:rPr>
              <w:t>255</w:t>
            </w:r>
          </w:p>
        </w:tc>
        <w:tc>
          <w:tcPr>
            <w:tcW w:w="278" w:type="pct"/>
            <w:tcBorders>
              <w:top w:val="single" w:sz="4" w:space="0" w:color="auto"/>
              <w:left w:val="single" w:sz="4" w:space="0" w:color="auto"/>
              <w:bottom w:val="single" w:sz="4" w:space="0" w:color="auto"/>
              <w:right w:val="single" w:sz="4" w:space="0" w:color="auto"/>
            </w:tcBorders>
            <w:hideMark/>
          </w:tcPr>
          <w:p w14:paraId="297D8D58" w14:textId="77777777" w:rsidR="007541E4" w:rsidRPr="001475D4" w:rsidRDefault="007541E4" w:rsidP="007541E4">
            <w:pPr>
              <w:rPr>
                <w:sz w:val="22"/>
                <w:lang w:val="en-GB"/>
              </w:rPr>
            </w:pPr>
            <w:r w:rsidRPr="001475D4">
              <w:rPr>
                <w:sz w:val="22"/>
                <w:lang w:val="en-GB"/>
              </w:rPr>
              <w:t>260</w:t>
            </w:r>
          </w:p>
        </w:tc>
        <w:tc>
          <w:tcPr>
            <w:tcW w:w="278" w:type="pct"/>
            <w:tcBorders>
              <w:top w:val="single" w:sz="4" w:space="0" w:color="auto"/>
              <w:left w:val="single" w:sz="4" w:space="0" w:color="auto"/>
              <w:bottom w:val="single" w:sz="4" w:space="0" w:color="auto"/>
              <w:right w:val="single" w:sz="4" w:space="0" w:color="auto"/>
            </w:tcBorders>
            <w:hideMark/>
          </w:tcPr>
          <w:p w14:paraId="297D8D59" w14:textId="77777777" w:rsidR="007541E4" w:rsidRPr="001475D4" w:rsidRDefault="007541E4" w:rsidP="007541E4">
            <w:pPr>
              <w:rPr>
                <w:sz w:val="22"/>
                <w:lang w:val="en-GB"/>
              </w:rPr>
            </w:pPr>
            <w:r w:rsidRPr="001475D4">
              <w:rPr>
                <w:sz w:val="22"/>
                <w:lang w:val="en-GB"/>
              </w:rPr>
              <w:t>265</w:t>
            </w:r>
          </w:p>
        </w:tc>
        <w:tc>
          <w:tcPr>
            <w:tcW w:w="278" w:type="pct"/>
            <w:tcBorders>
              <w:top w:val="single" w:sz="4" w:space="0" w:color="auto"/>
              <w:left w:val="single" w:sz="4" w:space="0" w:color="auto"/>
              <w:bottom w:val="single" w:sz="4" w:space="0" w:color="auto"/>
              <w:right w:val="single" w:sz="4" w:space="0" w:color="auto"/>
            </w:tcBorders>
            <w:hideMark/>
          </w:tcPr>
          <w:p w14:paraId="297D8D5A" w14:textId="77777777" w:rsidR="007541E4" w:rsidRPr="001475D4" w:rsidRDefault="007541E4" w:rsidP="007541E4">
            <w:pPr>
              <w:rPr>
                <w:sz w:val="22"/>
                <w:lang w:val="en-GB"/>
              </w:rPr>
            </w:pPr>
            <w:r w:rsidRPr="001475D4">
              <w:rPr>
                <w:sz w:val="22"/>
                <w:lang w:val="en-GB"/>
              </w:rPr>
              <w:t>270</w:t>
            </w:r>
          </w:p>
        </w:tc>
        <w:tc>
          <w:tcPr>
            <w:tcW w:w="278" w:type="pct"/>
            <w:tcBorders>
              <w:top w:val="single" w:sz="4" w:space="0" w:color="auto"/>
              <w:left w:val="single" w:sz="4" w:space="0" w:color="auto"/>
              <w:bottom w:val="single" w:sz="4" w:space="0" w:color="auto"/>
              <w:right w:val="single" w:sz="4" w:space="0" w:color="auto"/>
            </w:tcBorders>
            <w:hideMark/>
          </w:tcPr>
          <w:p w14:paraId="297D8D5B" w14:textId="77777777" w:rsidR="007541E4" w:rsidRPr="001475D4" w:rsidRDefault="007541E4" w:rsidP="007541E4">
            <w:pPr>
              <w:rPr>
                <w:sz w:val="22"/>
                <w:lang w:val="en-GB"/>
              </w:rPr>
            </w:pPr>
            <w:r w:rsidRPr="001475D4">
              <w:rPr>
                <w:sz w:val="22"/>
                <w:lang w:val="en-GB"/>
              </w:rPr>
              <w:t>275</w:t>
            </w:r>
          </w:p>
        </w:tc>
        <w:tc>
          <w:tcPr>
            <w:tcW w:w="278" w:type="pct"/>
            <w:tcBorders>
              <w:top w:val="single" w:sz="4" w:space="0" w:color="auto"/>
              <w:left w:val="single" w:sz="4" w:space="0" w:color="auto"/>
              <w:bottom w:val="single" w:sz="4" w:space="0" w:color="auto"/>
              <w:right w:val="single" w:sz="4" w:space="0" w:color="auto"/>
            </w:tcBorders>
            <w:hideMark/>
          </w:tcPr>
          <w:p w14:paraId="297D8D5C" w14:textId="77777777" w:rsidR="007541E4" w:rsidRPr="001475D4" w:rsidRDefault="007541E4" w:rsidP="007541E4">
            <w:pPr>
              <w:rPr>
                <w:sz w:val="22"/>
                <w:lang w:val="en-GB"/>
              </w:rPr>
            </w:pPr>
            <w:r w:rsidRPr="001475D4">
              <w:rPr>
                <w:sz w:val="22"/>
                <w:lang w:val="en-GB"/>
              </w:rPr>
              <w:t>280</w:t>
            </w:r>
          </w:p>
        </w:tc>
        <w:tc>
          <w:tcPr>
            <w:tcW w:w="278" w:type="pct"/>
            <w:tcBorders>
              <w:top w:val="single" w:sz="4" w:space="0" w:color="auto"/>
              <w:left w:val="single" w:sz="4" w:space="0" w:color="auto"/>
              <w:bottom w:val="single" w:sz="4" w:space="0" w:color="auto"/>
              <w:right w:val="single" w:sz="4" w:space="0" w:color="auto"/>
            </w:tcBorders>
            <w:hideMark/>
          </w:tcPr>
          <w:p w14:paraId="297D8D5D" w14:textId="77777777" w:rsidR="007541E4" w:rsidRPr="001475D4" w:rsidRDefault="007541E4" w:rsidP="007541E4">
            <w:pPr>
              <w:rPr>
                <w:sz w:val="22"/>
                <w:lang w:val="en-GB"/>
              </w:rPr>
            </w:pPr>
            <w:r w:rsidRPr="001475D4">
              <w:rPr>
                <w:sz w:val="22"/>
                <w:lang w:val="en-GB"/>
              </w:rPr>
              <w:t>285</w:t>
            </w:r>
          </w:p>
        </w:tc>
        <w:tc>
          <w:tcPr>
            <w:tcW w:w="278" w:type="pct"/>
            <w:tcBorders>
              <w:top w:val="single" w:sz="4" w:space="0" w:color="auto"/>
              <w:left w:val="single" w:sz="4" w:space="0" w:color="auto"/>
              <w:bottom w:val="single" w:sz="4" w:space="0" w:color="auto"/>
              <w:right w:val="single" w:sz="4" w:space="0" w:color="auto"/>
            </w:tcBorders>
            <w:hideMark/>
          </w:tcPr>
          <w:p w14:paraId="297D8D5E" w14:textId="77777777" w:rsidR="007541E4" w:rsidRPr="001475D4" w:rsidRDefault="007541E4" w:rsidP="007541E4">
            <w:pPr>
              <w:rPr>
                <w:sz w:val="22"/>
                <w:lang w:val="en-GB"/>
              </w:rPr>
            </w:pPr>
            <w:r w:rsidRPr="001475D4">
              <w:rPr>
                <w:sz w:val="22"/>
                <w:lang w:val="en-GB"/>
              </w:rPr>
              <w:t>290</w:t>
            </w:r>
          </w:p>
        </w:tc>
        <w:tc>
          <w:tcPr>
            <w:tcW w:w="278" w:type="pct"/>
            <w:tcBorders>
              <w:top w:val="single" w:sz="4" w:space="0" w:color="auto"/>
              <w:left w:val="single" w:sz="4" w:space="0" w:color="auto"/>
              <w:bottom w:val="single" w:sz="4" w:space="0" w:color="auto"/>
              <w:right w:val="single" w:sz="4" w:space="0" w:color="auto"/>
            </w:tcBorders>
            <w:hideMark/>
          </w:tcPr>
          <w:p w14:paraId="297D8D5F" w14:textId="77777777" w:rsidR="007541E4" w:rsidRPr="001475D4" w:rsidRDefault="007541E4" w:rsidP="007541E4">
            <w:pPr>
              <w:rPr>
                <w:sz w:val="22"/>
                <w:lang w:val="en-GB"/>
              </w:rPr>
            </w:pPr>
            <w:r w:rsidRPr="001475D4">
              <w:rPr>
                <w:sz w:val="22"/>
                <w:lang w:val="en-GB"/>
              </w:rPr>
              <w:t>295</w:t>
            </w:r>
          </w:p>
        </w:tc>
        <w:tc>
          <w:tcPr>
            <w:tcW w:w="278" w:type="pct"/>
            <w:tcBorders>
              <w:top w:val="single" w:sz="4" w:space="0" w:color="auto"/>
              <w:left w:val="single" w:sz="4" w:space="0" w:color="auto"/>
              <w:bottom w:val="single" w:sz="4" w:space="0" w:color="auto"/>
              <w:right w:val="single" w:sz="4" w:space="0" w:color="auto"/>
            </w:tcBorders>
            <w:hideMark/>
          </w:tcPr>
          <w:p w14:paraId="297D8D60" w14:textId="77777777" w:rsidR="007541E4" w:rsidRPr="001475D4" w:rsidRDefault="007541E4" w:rsidP="007541E4">
            <w:pPr>
              <w:rPr>
                <w:sz w:val="22"/>
                <w:lang w:val="en-GB"/>
              </w:rPr>
            </w:pPr>
            <w:r w:rsidRPr="001475D4">
              <w:rPr>
                <w:sz w:val="22"/>
                <w:lang w:val="en-GB"/>
              </w:rPr>
              <w:t>300</w:t>
            </w:r>
          </w:p>
        </w:tc>
        <w:tc>
          <w:tcPr>
            <w:tcW w:w="278" w:type="pct"/>
            <w:tcBorders>
              <w:top w:val="single" w:sz="4" w:space="0" w:color="auto"/>
              <w:left w:val="single" w:sz="4" w:space="0" w:color="auto"/>
              <w:bottom w:val="single" w:sz="4" w:space="0" w:color="auto"/>
              <w:right w:val="single" w:sz="4" w:space="0" w:color="auto"/>
            </w:tcBorders>
            <w:hideMark/>
          </w:tcPr>
          <w:p w14:paraId="297D8D61" w14:textId="77777777" w:rsidR="007541E4" w:rsidRPr="001475D4" w:rsidRDefault="007541E4" w:rsidP="007541E4">
            <w:pPr>
              <w:rPr>
                <w:sz w:val="22"/>
                <w:lang w:val="en-GB"/>
              </w:rPr>
            </w:pPr>
            <w:r w:rsidRPr="001475D4">
              <w:rPr>
                <w:sz w:val="22"/>
                <w:lang w:val="en-GB"/>
              </w:rPr>
              <w:t>305</w:t>
            </w:r>
          </w:p>
        </w:tc>
        <w:tc>
          <w:tcPr>
            <w:tcW w:w="278" w:type="pct"/>
            <w:tcBorders>
              <w:top w:val="single" w:sz="4" w:space="0" w:color="auto"/>
              <w:left w:val="single" w:sz="4" w:space="0" w:color="auto"/>
              <w:bottom w:val="single" w:sz="4" w:space="0" w:color="auto"/>
              <w:right w:val="single" w:sz="4" w:space="0" w:color="auto"/>
            </w:tcBorders>
            <w:hideMark/>
          </w:tcPr>
          <w:p w14:paraId="297D8D62" w14:textId="77777777" w:rsidR="007541E4" w:rsidRPr="001475D4" w:rsidRDefault="007541E4" w:rsidP="007541E4">
            <w:pPr>
              <w:rPr>
                <w:sz w:val="22"/>
                <w:lang w:val="en-GB"/>
              </w:rPr>
            </w:pPr>
            <w:r w:rsidRPr="001475D4">
              <w:rPr>
                <w:sz w:val="22"/>
                <w:lang w:val="en-GB"/>
              </w:rPr>
              <w:t>310</w:t>
            </w:r>
          </w:p>
        </w:tc>
        <w:tc>
          <w:tcPr>
            <w:tcW w:w="278" w:type="pct"/>
            <w:tcBorders>
              <w:top w:val="single" w:sz="4" w:space="0" w:color="auto"/>
              <w:left w:val="single" w:sz="4" w:space="0" w:color="auto"/>
              <w:bottom w:val="single" w:sz="4" w:space="0" w:color="auto"/>
              <w:right w:val="single" w:sz="4" w:space="0" w:color="auto"/>
            </w:tcBorders>
            <w:hideMark/>
          </w:tcPr>
          <w:p w14:paraId="297D8D63" w14:textId="77777777" w:rsidR="007541E4" w:rsidRPr="001475D4" w:rsidRDefault="007541E4" w:rsidP="007541E4">
            <w:pPr>
              <w:rPr>
                <w:sz w:val="22"/>
                <w:lang w:val="en-GB"/>
              </w:rPr>
            </w:pPr>
            <w:r w:rsidRPr="001475D4">
              <w:rPr>
                <w:sz w:val="22"/>
                <w:lang w:val="en-GB"/>
              </w:rPr>
              <w:t>320</w:t>
            </w:r>
          </w:p>
        </w:tc>
        <w:tc>
          <w:tcPr>
            <w:tcW w:w="278" w:type="pct"/>
            <w:tcBorders>
              <w:top w:val="single" w:sz="4" w:space="0" w:color="auto"/>
              <w:left w:val="single" w:sz="4" w:space="0" w:color="auto"/>
              <w:bottom w:val="single" w:sz="4" w:space="0" w:color="auto"/>
              <w:right w:val="single" w:sz="4" w:space="0" w:color="auto"/>
            </w:tcBorders>
            <w:hideMark/>
          </w:tcPr>
          <w:p w14:paraId="297D8D64" w14:textId="77777777" w:rsidR="007541E4" w:rsidRPr="001475D4" w:rsidRDefault="007541E4" w:rsidP="007541E4">
            <w:pPr>
              <w:rPr>
                <w:sz w:val="22"/>
                <w:lang w:val="en-GB"/>
              </w:rPr>
            </w:pPr>
            <w:r w:rsidRPr="001475D4">
              <w:rPr>
                <w:sz w:val="22"/>
                <w:lang w:val="en-GB"/>
              </w:rPr>
              <w:t>330</w:t>
            </w:r>
          </w:p>
        </w:tc>
        <w:tc>
          <w:tcPr>
            <w:tcW w:w="278" w:type="pct"/>
            <w:tcBorders>
              <w:top w:val="single" w:sz="4" w:space="0" w:color="auto"/>
              <w:left w:val="single" w:sz="4" w:space="0" w:color="auto"/>
              <w:bottom w:val="single" w:sz="4" w:space="0" w:color="auto"/>
              <w:right w:val="single" w:sz="4" w:space="0" w:color="auto"/>
            </w:tcBorders>
            <w:hideMark/>
          </w:tcPr>
          <w:p w14:paraId="297D8D65" w14:textId="77777777" w:rsidR="007541E4" w:rsidRPr="001475D4" w:rsidRDefault="007541E4" w:rsidP="007541E4">
            <w:pPr>
              <w:rPr>
                <w:sz w:val="22"/>
                <w:lang w:val="en-GB"/>
              </w:rPr>
            </w:pPr>
            <w:r w:rsidRPr="001475D4">
              <w:rPr>
                <w:sz w:val="22"/>
                <w:lang w:val="en-GB"/>
              </w:rPr>
              <w:t>340</w:t>
            </w:r>
          </w:p>
        </w:tc>
      </w:tr>
    </w:tbl>
    <w:p w14:paraId="297D8D67" w14:textId="77777777" w:rsidR="007541E4" w:rsidRPr="001475D4" w:rsidRDefault="007541E4" w:rsidP="007541E4">
      <w:pPr>
        <w:tabs>
          <w:tab w:val="left" w:pos="1080"/>
        </w:tabs>
        <w:jc w:val="both"/>
        <w:rPr>
          <w:szCs w:val="20"/>
        </w:rPr>
      </w:pPr>
    </w:p>
    <w:p w14:paraId="297D8D68" w14:textId="77777777" w:rsidR="007541E4" w:rsidRDefault="007541E4" w:rsidP="007541E4">
      <w:pPr>
        <w:numPr>
          <w:ilvl w:val="0"/>
          <w:numId w:val="41"/>
        </w:numPr>
        <w:tabs>
          <w:tab w:val="clear" w:pos="964"/>
          <w:tab w:val="num" w:pos="993"/>
        </w:tabs>
        <w:jc w:val="both"/>
        <w:rPr>
          <w:szCs w:val="20"/>
        </w:rPr>
      </w:pPr>
      <w:r w:rsidRPr="001475D4">
        <w:rPr>
          <w:szCs w:val="20"/>
        </w:rPr>
        <w:t xml:space="preserve">Sandalų 280 dydžio </w:t>
      </w:r>
      <w:proofErr w:type="spellStart"/>
      <w:r w:rsidRPr="001475D4">
        <w:rPr>
          <w:szCs w:val="20"/>
        </w:rPr>
        <w:t>pusporės</w:t>
      </w:r>
      <w:proofErr w:type="spellEnd"/>
      <w:r w:rsidRPr="001475D4">
        <w:rPr>
          <w:szCs w:val="20"/>
        </w:rPr>
        <w:t xml:space="preserve"> masė turi būti ne didesnė kaip 0,52 kg.</w:t>
      </w:r>
    </w:p>
    <w:p w14:paraId="297D8D69" w14:textId="77777777" w:rsidR="007541E4" w:rsidRPr="001475D4" w:rsidRDefault="007541E4" w:rsidP="007541E4">
      <w:pPr>
        <w:numPr>
          <w:ilvl w:val="0"/>
          <w:numId w:val="41"/>
        </w:numPr>
        <w:tabs>
          <w:tab w:val="clear" w:pos="964"/>
          <w:tab w:val="num" w:pos="993"/>
        </w:tabs>
        <w:jc w:val="both"/>
        <w:rPr>
          <w:szCs w:val="20"/>
        </w:rPr>
      </w:pPr>
      <w:r w:rsidRPr="00964AE2">
        <w:lastRenderedPageBreak/>
        <w:t>Kai techninėje specifikacijose nurodyti standartai ar metodai, turi būti taikoma bandymo metodą reglamentuojančio standarto ar kito dokumento aktuali galiojanti redakcija</w:t>
      </w:r>
      <w:r>
        <w:t xml:space="preserve">. </w:t>
      </w:r>
    </w:p>
    <w:p w14:paraId="297D8D6A" w14:textId="77777777" w:rsidR="007541E4" w:rsidRDefault="007541E4" w:rsidP="007541E4">
      <w:pPr>
        <w:tabs>
          <w:tab w:val="left" w:pos="1080"/>
        </w:tabs>
        <w:jc w:val="both"/>
        <w:rPr>
          <w:szCs w:val="20"/>
        </w:rPr>
      </w:pPr>
    </w:p>
    <w:p w14:paraId="297D8D6B" w14:textId="77777777" w:rsidR="007541E4" w:rsidRPr="000F0876" w:rsidRDefault="007541E4" w:rsidP="007541E4">
      <w:pPr>
        <w:pStyle w:val="ListParagraph"/>
        <w:ind w:left="1073"/>
        <w:jc w:val="center"/>
        <w:rPr>
          <w:b/>
          <w:bCs/>
          <w:iCs/>
        </w:rPr>
      </w:pPr>
      <w:r w:rsidRPr="000F0876">
        <w:rPr>
          <w:b/>
        </w:rPr>
        <w:t xml:space="preserve">III. </w:t>
      </w:r>
      <w:r w:rsidRPr="000F0876">
        <w:rPr>
          <w:b/>
          <w:bCs/>
          <w:iCs/>
        </w:rPr>
        <w:t>Ženklinimas, pakavimas ir priėmimas</w:t>
      </w:r>
    </w:p>
    <w:p w14:paraId="297D8D6C" w14:textId="77777777" w:rsidR="007541E4" w:rsidRPr="001475D4" w:rsidRDefault="007541E4" w:rsidP="007541E4">
      <w:pPr>
        <w:jc w:val="both"/>
        <w:rPr>
          <w:szCs w:val="20"/>
          <w:lang w:val="en-GB"/>
        </w:rPr>
      </w:pPr>
    </w:p>
    <w:p w14:paraId="297D8D6D" w14:textId="77777777" w:rsidR="007541E4" w:rsidRPr="005072B5" w:rsidRDefault="007541E4" w:rsidP="007541E4">
      <w:pPr>
        <w:pStyle w:val="ListParagraph"/>
        <w:numPr>
          <w:ilvl w:val="0"/>
          <w:numId w:val="41"/>
        </w:numPr>
        <w:tabs>
          <w:tab w:val="clear" w:pos="964"/>
          <w:tab w:val="num" w:pos="993"/>
        </w:tabs>
        <w:jc w:val="both"/>
      </w:pPr>
      <w:r w:rsidRPr="005072B5">
        <w:t>Sudarius sutartį, derinami ir tvirtinami darbiniai pavyzdžiai, kurie yra pagrindas priimant gaminius.</w:t>
      </w:r>
    </w:p>
    <w:p w14:paraId="297D8D6E" w14:textId="77777777" w:rsidR="007541E4" w:rsidRPr="005072B5" w:rsidRDefault="007541E4" w:rsidP="007541E4">
      <w:pPr>
        <w:pStyle w:val="ListParagraph"/>
        <w:numPr>
          <w:ilvl w:val="0"/>
          <w:numId w:val="41"/>
        </w:numPr>
        <w:tabs>
          <w:tab w:val="clear" w:pos="964"/>
          <w:tab w:val="left" w:pos="993"/>
        </w:tabs>
        <w:jc w:val="both"/>
      </w:pPr>
      <w:r w:rsidRPr="005072B5">
        <w:t>Darbinio pavyzdžio tvirtinimui tiekėjas pristato:</w:t>
      </w:r>
    </w:p>
    <w:p w14:paraId="297D8D6F" w14:textId="77777777" w:rsidR="007541E4" w:rsidRPr="005072B5" w:rsidRDefault="007541E4" w:rsidP="007541E4">
      <w:pPr>
        <w:numPr>
          <w:ilvl w:val="0"/>
          <w:numId w:val="39"/>
        </w:numPr>
        <w:jc w:val="both"/>
      </w:pPr>
      <w:r w:rsidRPr="005072B5">
        <w:t>D</w:t>
      </w:r>
      <w:r>
        <w:t>vi poras sandalų (</w:t>
      </w:r>
      <w:r w:rsidRPr="005072B5">
        <w:t xml:space="preserve"> identiškus</w:t>
      </w:r>
      <w:r>
        <w:t xml:space="preserve">, vienodo dydžio) </w:t>
      </w:r>
      <w:r w:rsidRPr="005072B5">
        <w:t>;</w:t>
      </w:r>
    </w:p>
    <w:p w14:paraId="297D8D70" w14:textId="77777777" w:rsidR="007541E4" w:rsidRPr="005072B5" w:rsidRDefault="007541E4" w:rsidP="007541E4">
      <w:pPr>
        <w:numPr>
          <w:ilvl w:val="0"/>
          <w:numId w:val="39"/>
        </w:numPr>
        <w:jc w:val="both"/>
      </w:pPr>
      <w:r w:rsidRPr="005072B5">
        <w:t>naudojimo/priežiūros instrukciją suderinimui, kurioje turi būti aprašytos gaminio savybės, paskirtis, pateikta informacija, kaip teisingai apsiauti, avėti batus ir kaip tinkamai juos prižiūrėti) ( instrukcija turės būti pridėta prie kiekvienos batų poros arba gali būti pateikta QR kodu batų ženklinimo etiketėje;</w:t>
      </w:r>
    </w:p>
    <w:p w14:paraId="297D8D71" w14:textId="77777777" w:rsidR="007541E4" w:rsidRPr="005072B5" w:rsidRDefault="007541E4" w:rsidP="007541E4">
      <w:pPr>
        <w:numPr>
          <w:ilvl w:val="0"/>
          <w:numId w:val="39"/>
        </w:numPr>
        <w:jc w:val="both"/>
      </w:pPr>
      <w:r w:rsidRPr="005072B5">
        <w:t xml:space="preserve">gaminio techninį aprašymą su dokumentais (tyrimų protokolais, sertifikatais, gamintojo </w:t>
      </w:r>
      <w:proofErr w:type="spellStart"/>
      <w:r w:rsidRPr="005072B5">
        <w:t>patvirtinimais</w:t>
      </w:r>
      <w:proofErr w:type="spellEnd"/>
      <w:r w:rsidRPr="005072B5">
        <w:t xml:space="preserve"> ir pan.), patvirtinančiais gaminio siuvime panaudotų medžiagų ( odos , furnitūros ir t.t.) atitikimą techninėje specifikacijoje nurodytiems reikalavimams.</w:t>
      </w:r>
    </w:p>
    <w:p w14:paraId="297D8D72" w14:textId="77777777" w:rsidR="007541E4" w:rsidRPr="005072B5" w:rsidRDefault="007541E4" w:rsidP="007541E4">
      <w:pPr>
        <w:pStyle w:val="ListParagraph"/>
        <w:numPr>
          <w:ilvl w:val="0"/>
          <w:numId w:val="41"/>
        </w:numPr>
        <w:tabs>
          <w:tab w:val="clear" w:pos="964"/>
          <w:tab w:val="num" w:pos="993"/>
        </w:tabs>
        <w:jc w:val="both"/>
      </w:pPr>
      <w:r w:rsidRPr="005072B5">
        <w:t>Masinę gamybą leidžiama pradėti tik patvirtinus darbinius pavyzdžius.</w:t>
      </w:r>
    </w:p>
    <w:p w14:paraId="297D8D73" w14:textId="77777777" w:rsidR="007541E4" w:rsidRPr="005072B5" w:rsidRDefault="007541E4" w:rsidP="007541E4">
      <w:pPr>
        <w:pStyle w:val="ListParagraph"/>
        <w:numPr>
          <w:ilvl w:val="0"/>
          <w:numId w:val="41"/>
        </w:numPr>
        <w:tabs>
          <w:tab w:val="clear" w:pos="964"/>
          <w:tab w:val="num" w:pos="993"/>
        </w:tabs>
        <w:jc w:val="both"/>
      </w:pPr>
      <w:r>
        <w:t>Avalynė žymima etiketė ant</w:t>
      </w:r>
      <w:r w:rsidRPr="005072B5">
        <w:t xml:space="preserve"> vidinės pusės ar kitoje matomoje vietoje kurioje nurodoma :</w:t>
      </w:r>
    </w:p>
    <w:p w14:paraId="297D8D74" w14:textId="77777777" w:rsidR="007541E4" w:rsidRPr="005072B5" w:rsidRDefault="007541E4" w:rsidP="007541E4">
      <w:pPr>
        <w:numPr>
          <w:ilvl w:val="0"/>
          <w:numId w:val="39"/>
        </w:numPr>
        <w:jc w:val="both"/>
      </w:pPr>
      <w:r w:rsidRPr="005072B5">
        <w:t>dydis  (dydžio žymėjimas derinamas darbinio pavyzdžio derinimo metu) ;</w:t>
      </w:r>
    </w:p>
    <w:p w14:paraId="297D8D75" w14:textId="77777777" w:rsidR="007541E4" w:rsidRPr="005072B5" w:rsidRDefault="007541E4" w:rsidP="007541E4">
      <w:pPr>
        <w:numPr>
          <w:ilvl w:val="0"/>
          <w:numId w:val="39"/>
        </w:numPr>
        <w:jc w:val="both"/>
      </w:pPr>
      <w:r w:rsidRPr="005072B5">
        <w:t>gamintojo pavadinimas arba prekės ženklas;</w:t>
      </w:r>
    </w:p>
    <w:p w14:paraId="297D8D76" w14:textId="77777777" w:rsidR="007541E4" w:rsidRPr="005072B5" w:rsidRDefault="007541E4" w:rsidP="007541E4">
      <w:pPr>
        <w:numPr>
          <w:ilvl w:val="0"/>
          <w:numId w:val="39"/>
        </w:numPr>
        <w:jc w:val="both"/>
      </w:pPr>
      <w:r w:rsidRPr="005072B5">
        <w:t>sutarties data ir numeris;</w:t>
      </w:r>
    </w:p>
    <w:p w14:paraId="297D8D77" w14:textId="77777777" w:rsidR="007541E4" w:rsidRPr="005072B5" w:rsidRDefault="007541E4" w:rsidP="007541E4">
      <w:pPr>
        <w:numPr>
          <w:ilvl w:val="0"/>
          <w:numId w:val="39"/>
        </w:numPr>
        <w:jc w:val="both"/>
      </w:pPr>
      <w:r w:rsidRPr="005072B5">
        <w:t>prekės partijos ir siuntos indeksas;</w:t>
      </w:r>
    </w:p>
    <w:p w14:paraId="297D8D78" w14:textId="77777777" w:rsidR="007541E4" w:rsidRPr="005072B5" w:rsidRDefault="007541E4" w:rsidP="007541E4">
      <w:pPr>
        <w:numPr>
          <w:ilvl w:val="0"/>
          <w:numId w:val="39"/>
        </w:numPr>
        <w:jc w:val="both"/>
      </w:pPr>
      <w:r w:rsidRPr="005072B5">
        <w:t>pagaminimo data.</w:t>
      </w:r>
    </w:p>
    <w:p w14:paraId="297D8D79" w14:textId="77777777" w:rsidR="007541E4" w:rsidRPr="005072B5" w:rsidRDefault="007541E4" w:rsidP="007541E4">
      <w:pPr>
        <w:pStyle w:val="ListParagraph"/>
        <w:numPr>
          <w:ilvl w:val="0"/>
          <w:numId w:val="41"/>
        </w:numPr>
        <w:tabs>
          <w:tab w:val="clear" w:pos="964"/>
          <w:tab w:val="num" w:pos="993"/>
        </w:tabs>
        <w:jc w:val="both"/>
      </w:pPr>
      <w:r w:rsidRPr="005072B5">
        <w:t>Etiketė turi būti patikima, ženklinimo rekvizitai turi būti pakankamo dydžio, kad būtų galima lengvai perskaityti ir suprasti pateikiamą informaciją.</w:t>
      </w:r>
    </w:p>
    <w:p w14:paraId="297D8D7A" w14:textId="77777777" w:rsidR="007541E4" w:rsidRPr="005072B5" w:rsidRDefault="007541E4" w:rsidP="007541E4">
      <w:pPr>
        <w:pStyle w:val="ListParagraph"/>
        <w:numPr>
          <w:ilvl w:val="0"/>
          <w:numId w:val="41"/>
        </w:numPr>
        <w:tabs>
          <w:tab w:val="clear" w:pos="964"/>
          <w:tab w:val="num" w:pos="993"/>
        </w:tabs>
        <w:jc w:val="both"/>
      </w:pPr>
      <w:r w:rsidRPr="005072B5">
        <w:t>Avalynė pakuojama poromis į dėžutes. Dėžutės turi būti atsparios ilgam sandėliavimui ir daugkartiniams</w:t>
      </w:r>
      <w:r>
        <w:t xml:space="preserve"> </w:t>
      </w:r>
      <w:proofErr w:type="spellStart"/>
      <w:r>
        <w:t>pervežimams</w:t>
      </w:r>
      <w:proofErr w:type="spellEnd"/>
      <w:r w:rsidRPr="005072B5">
        <w:t>. Kiekvienoje dėžutėje turi būti priežiūros instrukcija, dėžutė turi būti paženklinta etikete, kurioje nurodoma:</w:t>
      </w:r>
    </w:p>
    <w:p w14:paraId="297D8D7B" w14:textId="77777777" w:rsidR="007541E4" w:rsidRPr="005072B5" w:rsidRDefault="007541E4" w:rsidP="007541E4">
      <w:pPr>
        <w:numPr>
          <w:ilvl w:val="0"/>
          <w:numId w:val="39"/>
        </w:numPr>
        <w:jc w:val="both"/>
      </w:pPr>
      <w:r w:rsidRPr="005072B5">
        <w:t>tiekėjo pavadinimas arba prekės ženklas;</w:t>
      </w:r>
    </w:p>
    <w:p w14:paraId="297D8D7C" w14:textId="77777777" w:rsidR="007541E4" w:rsidRPr="005072B5" w:rsidRDefault="007541E4" w:rsidP="007541E4">
      <w:pPr>
        <w:numPr>
          <w:ilvl w:val="0"/>
          <w:numId w:val="39"/>
        </w:numPr>
        <w:jc w:val="both"/>
      </w:pPr>
      <w:r w:rsidRPr="005072B5">
        <w:t>gamintojo pavadinimas arba prekės ženklas (jei nesutampa su tiekėju);</w:t>
      </w:r>
    </w:p>
    <w:p w14:paraId="297D8D7D" w14:textId="77777777" w:rsidR="007541E4" w:rsidRPr="005072B5" w:rsidRDefault="007541E4" w:rsidP="007541E4">
      <w:pPr>
        <w:numPr>
          <w:ilvl w:val="0"/>
          <w:numId w:val="39"/>
        </w:numPr>
        <w:jc w:val="both"/>
      </w:pPr>
      <w:r w:rsidRPr="005072B5">
        <w:t>importuotoms prekėms nurodyti prekės kilmės šalį, jeigu ji nesutampa su šalimi, kurioje registruota gamintojo buveinė;</w:t>
      </w:r>
    </w:p>
    <w:p w14:paraId="297D8D7E" w14:textId="77777777" w:rsidR="007541E4" w:rsidRPr="005072B5" w:rsidRDefault="007541E4" w:rsidP="007541E4">
      <w:pPr>
        <w:numPr>
          <w:ilvl w:val="0"/>
          <w:numId w:val="39"/>
        </w:numPr>
        <w:jc w:val="both"/>
      </w:pPr>
      <w:r w:rsidRPr="005072B5">
        <w:t>gaminio pavadinimas;;</w:t>
      </w:r>
    </w:p>
    <w:p w14:paraId="297D8D7F" w14:textId="77777777" w:rsidR="007541E4" w:rsidRPr="005072B5" w:rsidRDefault="007541E4" w:rsidP="007541E4">
      <w:pPr>
        <w:numPr>
          <w:ilvl w:val="0"/>
          <w:numId w:val="39"/>
        </w:numPr>
        <w:jc w:val="both"/>
      </w:pPr>
      <w:r w:rsidRPr="005072B5">
        <w:t>dydis  (dydžio žymėjimas derinamas darbinio pavyzdžio derinimo metu);</w:t>
      </w:r>
    </w:p>
    <w:p w14:paraId="297D8D80" w14:textId="77777777" w:rsidR="007541E4" w:rsidRPr="005072B5" w:rsidRDefault="007541E4" w:rsidP="007541E4">
      <w:pPr>
        <w:numPr>
          <w:ilvl w:val="0"/>
          <w:numId w:val="39"/>
        </w:numPr>
        <w:jc w:val="both"/>
      </w:pPr>
      <w:r w:rsidRPr="005072B5">
        <w:t>sutarties data ir numeris;</w:t>
      </w:r>
    </w:p>
    <w:p w14:paraId="297D8D81" w14:textId="77777777" w:rsidR="007541E4" w:rsidRPr="005072B5" w:rsidRDefault="007541E4" w:rsidP="007541E4">
      <w:pPr>
        <w:numPr>
          <w:ilvl w:val="0"/>
          <w:numId w:val="39"/>
        </w:numPr>
        <w:jc w:val="both"/>
      </w:pPr>
      <w:r w:rsidRPr="005072B5">
        <w:t>prekės partijos ir siuntos indeksas;</w:t>
      </w:r>
    </w:p>
    <w:p w14:paraId="297D8D82" w14:textId="77777777" w:rsidR="007541E4" w:rsidRPr="005072B5" w:rsidRDefault="007541E4" w:rsidP="007541E4">
      <w:pPr>
        <w:numPr>
          <w:ilvl w:val="0"/>
          <w:numId w:val="39"/>
        </w:numPr>
        <w:jc w:val="both"/>
      </w:pPr>
      <w:r w:rsidRPr="005072B5">
        <w:t>pagaminimo data.</w:t>
      </w:r>
    </w:p>
    <w:p w14:paraId="297D8D83" w14:textId="77777777" w:rsidR="007541E4" w:rsidRPr="005072B5" w:rsidRDefault="007541E4" w:rsidP="007541E4">
      <w:pPr>
        <w:pStyle w:val="ListParagraph"/>
        <w:numPr>
          <w:ilvl w:val="0"/>
          <w:numId w:val="41"/>
        </w:numPr>
        <w:tabs>
          <w:tab w:val="clear" w:pos="964"/>
          <w:tab w:val="num" w:pos="993"/>
        </w:tabs>
        <w:jc w:val="both"/>
      </w:pPr>
      <w:r w:rsidRPr="005072B5">
        <w:t xml:space="preserve">Dėžutės sudedamos į kartono dėžes. Dėžės turi būti atsparios ilgam sandėliavimui ir daugkartiniams </w:t>
      </w:r>
      <w:proofErr w:type="spellStart"/>
      <w:r w:rsidRPr="005072B5">
        <w:t>pervežimams</w:t>
      </w:r>
      <w:proofErr w:type="spellEnd"/>
      <w:r w:rsidRPr="005072B5">
        <w:t>. Kiekvienoje dėžėje turi būti tik vieno dydžio avalynė. Kartoninės dėžės ženklinamos etiketėmis, kuriose nurodoma:</w:t>
      </w:r>
    </w:p>
    <w:p w14:paraId="297D8D84" w14:textId="77777777" w:rsidR="007541E4" w:rsidRPr="005072B5" w:rsidRDefault="007541E4" w:rsidP="007541E4">
      <w:pPr>
        <w:numPr>
          <w:ilvl w:val="0"/>
          <w:numId w:val="39"/>
        </w:numPr>
        <w:jc w:val="both"/>
      </w:pPr>
      <w:r w:rsidRPr="005072B5">
        <w:t>tiekėjo pavadinimas arba prekės ženklas;</w:t>
      </w:r>
    </w:p>
    <w:p w14:paraId="297D8D85" w14:textId="77777777" w:rsidR="007541E4" w:rsidRPr="005072B5" w:rsidRDefault="007541E4" w:rsidP="007541E4">
      <w:pPr>
        <w:numPr>
          <w:ilvl w:val="0"/>
          <w:numId w:val="39"/>
        </w:numPr>
        <w:jc w:val="both"/>
      </w:pPr>
      <w:r w:rsidRPr="005072B5">
        <w:t>gamintojo pavadinimas arba prekės ženklas (jei nesutampa su tiekėju);</w:t>
      </w:r>
    </w:p>
    <w:p w14:paraId="297D8D86" w14:textId="77777777" w:rsidR="007541E4" w:rsidRPr="005072B5" w:rsidRDefault="007541E4" w:rsidP="007541E4">
      <w:pPr>
        <w:numPr>
          <w:ilvl w:val="0"/>
          <w:numId w:val="39"/>
        </w:numPr>
        <w:jc w:val="both"/>
      </w:pPr>
      <w:r w:rsidRPr="005072B5">
        <w:t>importuotoms prekėms nurodyti prekės kilmės šalį, jeigu ji nesutampa su šalimi, kurioje registruota gamintojo buveinė;</w:t>
      </w:r>
    </w:p>
    <w:p w14:paraId="297D8D87" w14:textId="77777777" w:rsidR="007541E4" w:rsidRPr="005072B5" w:rsidRDefault="007541E4" w:rsidP="007541E4">
      <w:pPr>
        <w:numPr>
          <w:ilvl w:val="0"/>
          <w:numId w:val="39"/>
        </w:numPr>
        <w:jc w:val="both"/>
      </w:pPr>
      <w:r w:rsidRPr="005072B5">
        <w:t>gaminio pavadinimas;;</w:t>
      </w:r>
    </w:p>
    <w:p w14:paraId="297D8D88" w14:textId="77777777" w:rsidR="007541E4" w:rsidRPr="005072B5" w:rsidRDefault="007541E4" w:rsidP="007541E4">
      <w:pPr>
        <w:numPr>
          <w:ilvl w:val="0"/>
          <w:numId w:val="39"/>
        </w:numPr>
        <w:jc w:val="both"/>
      </w:pPr>
      <w:r w:rsidRPr="005072B5">
        <w:t>dydis;</w:t>
      </w:r>
    </w:p>
    <w:p w14:paraId="297D8D89" w14:textId="77777777" w:rsidR="007541E4" w:rsidRPr="005072B5" w:rsidRDefault="007541E4" w:rsidP="007541E4">
      <w:pPr>
        <w:numPr>
          <w:ilvl w:val="0"/>
          <w:numId w:val="39"/>
        </w:numPr>
        <w:jc w:val="both"/>
      </w:pPr>
      <w:r w:rsidRPr="005072B5">
        <w:t>kiekis;</w:t>
      </w:r>
    </w:p>
    <w:p w14:paraId="297D8D8A" w14:textId="77777777" w:rsidR="007541E4" w:rsidRPr="005072B5" w:rsidRDefault="007541E4" w:rsidP="007541E4">
      <w:pPr>
        <w:numPr>
          <w:ilvl w:val="0"/>
          <w:numId w:val="39"/>
        </w:numPr>
        <w:jc w:val="both"/>
      </w:pPr>
      <w:r w:rsidRPr="005072B5">
        <w:t>sutarties data ir numeris;</w:t>
      </w:r>
    </w:p>
    <w:p w14:paraId="297D8D8B" w14:textId="77777777" w:rsidR="007541E4" w:rsidRPr="005072B5" w:rsidRDefault="007541E4" w:rsidP="007541E4">
      <w:pPr>
        <w:numPr>
          <w:ilvl w:val="0"/>
          <w:numId w:val="39"/>
        </w:numPr>
        <w:jc w:val="both"/>
      </w:pPr>
      <w:r w:rsidRPr="005072B5">
        <w:t>prekės partijos ir siuntos indeksas;</w:t>
      </w:r>
    </w:p>
    <w:p w14:paraId="297D8D8C" w14:textId="77777777" w:rsidR="007541E4" w:rsidRDefault="007541E4" w:rsidP="007541E4">
      <w:pPr>
        <w:numPr>
          <w:ilvl w:val="0"/>
          <w:numId w:val="39"/>
        </w:numPr>
        <w:jc w:val="both"/>
      </w:pPr>
      <w:r w:rsidRPr="005072B5">
        <w:t>pagaminimo data.</w:t>
      </w:r>
    </w:p>
    <w:p w14:paraId="297D8D8D" w14:textId="77777777" w:rsidR="007541E4" w:rsidRPr="005072B5" w:rsidRDefault="007541E4" w:rsidP="007541E4">
      <w:pPr>
        <w:ind w:left="1069"/>
        <w:jc w:val="both"/>
      </w:pPr>
    </w:p>
    <w:p w14:paraId="297D8D8E" w14:textId="77777777" w:rsidR="007541E4" w:rsidRPr="009C66A1" w:rsidRDefault="007541E4" w:rsidP="007541E4">
      <w:pPr>
        <w:pStyle w:val="ListParagraph"/>
        <w:numPr>
          <w:ilvl w:val="0"/>
          <w:numId w:val="41"/>
        </w:numPr>
        <w:tabs>
          <w:tab w:val="clear" w:pos="964"/>
          <w:tab w:val="num" w:pos="993"/>
        </w:tabs>
        <w:spacing w:after="200" w:line="276" w:lineRule="auto"/>
      </w:pPr>
      <w:r>
        <w:t xml:space="preserve"> </w:t>
      </w:r>
      <w:r w:rsidRPr="00CF6FD1">
        <w:t>Pakuotė turi atitikti minimalius aplinkos apsaugos kriterijus, nurodytus Lietuvos Respublikos aplinkos ministro 2011 m. birželio 28 įsakymu Nr. D1-508 patvirtinto „Aplinkos apsaugos kriterijų taikymo, vykdant žaliuosius pirkimus, tvarkos aprašo“  2 priedo II skyriuje „Pakuotės“.</w:t>
      </w:r>
    </w:p>
    <w:p w14:paraId="297D8D8F" w14:textId="77777777" w:rsidR="007541E4" w:rsidRPr="005072B5" w:rsidRDefault="007541E4" w:rsidP="007541E4">
      <w:pPr>
        <w:pStyle w:val="ListParagraph"/>
        <w:numPr>
          <w:ilvl w:val="0"/>
          <w:numId w:val="41"/>
        </w:numPr>
        <w:tabs>
          <w:tab w:val="clear" w:pos="964"/>
          <w:tab w:val="num" w:pos="993"/>
        </w:tabs>
        <w:jc w:val="both"/>
      </w:pPr>
      <w:r w:rsidRPr="005072B5">
        <w:t>Gaminiai priimami partijomis ir siuntomis. Kiekviena prekių partija turi būti pažymėta sutartiniu ženklu, ir jai pateikiama prekės gamintojo atitikties deklaracija pagal  EN ISO/IEC 17050-1(ISO/IEC 17050-1) formos A.2 arba lygiaverčio standarto pavyzdį ir dokumentai (laboratorinių bandymų protokolai, gamintojo techniniai aprašymai ir kt.), patvirtinantys prekių atitikimą techninėje specifikacijoje nurodytiems  reikalavimams.</w:t>
      </w:r>
    </w:p>
    <w:p w14:paraId="297D8D90" w14:textId="77777777" w:rsidR="007541E4" w:rsidRPr="005072B5" w:rsidRDefault="007541E4" w:rsidP="007541E4">
      <w:pPr>
        <w:pStyle w:val="ListParagraph"/>
        <w:numPr>
          <w:ilvl w:val="0"/>
          <w:numId w:val="41"/>
        </w:numPr>
        <w:tabs>
          <w:tab w:val="clear" w:pos="964"/>
          <w:tab w:val="num" w:pos="993"/>
        </w:tabs>
        <w:jc w:val="both"/>
      </w:pPr>
      <w:r w:rsidRPr="005072B5">
        <w:t>Pirkėjas atsitiktinės atrankos tvarka iš pasirinktos prekių partijos tikrina prekių kokybę bei pagal sutarties sąlygas gali atlikti jų laboratorinius bandymus. Tuo atveju, kai gauti bandymų rezultatai neatitinka techninių reikalavimų, brokuojama visa prekių partija.</w:t>
      </w:r>
    </w:p>
    <w:p w14:paraId="297D8D91" w14:textId="77777777" w:rsidR="00275219" w:rsidRDefault="00E4791F" w:rsidP="00C029E7">
      <w:pPr>
        <w:jc w:val="both"/>
      </w:pPr>
      <w:r w:rsidRPr="00F607EE">
        <w:rPr>
          <w:noProof/>
          <w:lang w:val="en-US"/>
        </w:rPr>
        <w:drawing>
          <wp:inline distT="0" distB="0" distL="0" distR="0" wp14:anchorId="297D8DA0" wp14:editId="297D8DA1">
            <wp:extent cx="4274820" cy="2506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4820" cy="2506980"/>
                    </a:xfrm>
                    <a:prstGeom prst="rect">
                      <a:avLst/>
                    </a:prstGeom>
                    <a:noFill/>
                    <a:ln>
                      <a:noFill/>
                    </a:ln>
                  </pic:spPr>
                </pic:pic>
              </a:graphicData>
            </a:graphic>
          </wp:inline>
        </w:drawing>
      </w:r>
    </w:p>
    <w:p w14:paraId="297D8D92" w14:textId="77777777" w:rsidR="00F607EE" w:rsidRDefault="00E4791F" w:rsidP="00C029E7">
      <w:pPr>
        <w:jc w:val="both"/>
        <w:rPr>
          <w:noProof/>
          <w:lang w:val="en-US"/>
        </w:rPr>
      </w:pPr>
      <w:r w:rsidRPr="00F607EE">
        <w:rPr>
          <w:noProof/>
          <w:lang w:val="en-US"/>
        </w:rPr>
        <w:lastRenderedPageBreak/>
        <w:drawing>
          <wp:inline distT="0" distB="0" distL="0" distR="0" wp14:anchorId="297D8DA2" wp14:editId="297D8DA3">
            <wp:extent cx="4937760" cy="50368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7760" cy="5036820"/>
                    </a:xfrm>
                    <a:prstGeom prst="rect">
                      <a:avLst/>
                    </a:prstGeom>
                    <a:noFill/>
                    <a:ln>
                      <a:noFill/>
                    </a:ln>
                  </pic:spPr>
                </pic:pic>
              </a:graphicData>
            </a:graphic>
          </wp:inline>
        </w:drawing>
      </w:r>
    </w:p>
    <w:p w14:paraId="297D8D93" w14:textId="77777777" w:rsidR="000F4A3F" w:rsidRDefault="000F4A3F" w:rsidP="00C029E7">
      <w:pPr>
        <w:jc w:val="both"/>
        <w:rPr>
          <w:noProof/>
          <w:lang w:val="en-US"/>
        </w:rPr>
      </w:pPr>
    </w:p>
    <w:p w14:paraId="297D8D94" w14:textId="77777777" w:rsidR="000F4A3F" w:rsidRDefault="000F4A3F" w:rsidP="00C029E7">
      <w:pPr>
        <w:jc w:val="both"/>
        <w:rPr>
          <w:noProof/>
          <w:lang w:val="en-US"/>
        </w:rPr>
      </w:pPr>
    </w:p>
    <w:p w14:paraId="297D8D95" w14:textId="77777777" w:rsidR="000F4A3F" w:rsidRDefault="000F4A3F" w:rsidP="00C029E7">
      <w:pPr>
        <w:jc w:val="both"/>
        <w:rPr>
          <w:noProof/>
          <w:lang w:val="en-US"/>
        </w:rPr>
      </w:pPr>
    </w:p>
    <w:p w14:paraId="297D8D96" w14:textId="77777777" w:rsidR="000F4A3F" w:rsidRDefault="000F4A3F" w:rsidP="00C029E7">
      <w:pPr>
        <w:jc w:val="both"/>
        <w:rPr>
          <w:noProof/>
          <w:lang w:val="en-US"/>
        </w:rPr>
      </w:pPr>
    </w:p>
    <w:p w14:paraId="297D8D97" w14:textId="77777777" w:rsidR="000F4A3F" w:rsidRPr="002D2CFE" w:rsidRDefault="000F4A3F" w:rsidP="000F4A3F">
      <w:pPr>
        <w:jc w:val="both"/>
        <w:rPr>
          <w:b/>
        </w:rPr>
      </w:pPr>
      <w:r w:rsidRPr="002D2CFE">
        <w:rPr>
          <w:b/>
        </w:rPr>
        <w:t>PIRKĖJAS</w:t>
      </w:r>
      <w:r w:rsidRPr="002D2CFE">
        <w:rPr>
          <w:b/>
        </w:rPr>
        <w:tab/>
      </w:r>
      <w:r w:rsidRPr="002D2CFE">
        <w:rPr>
          <w:b/>
        </w:rPr>
        <w:tab/>
      </w:r>
      <w:r w:rsidRPr="002D2CFE">
        <w:rPr>
          <w:b/>
        </w:rPr>
        <w:tab/>
      </w:r>
      <w:r w:rsidRPr="002D2CFE">
        <w:rPr>
          <w:b/>
        </w:rPr>
        <w:tab/>
      </w:r>
      <w:r w:rsidRPr="002D2CFE">
        <w:rPr>
          <w:b/>
        </w:rPr>
        <w:tab/>
      </w:r>
      <w:r>
        <w:rPr>
          <w:b/>
        </w:rPr>
        <w:tab/>
      </w:r>
      <w:r>
        <w:rPr>
          <w:b/>
        </w:rPr>
        <w:tab/>
      </w:r>
      <w:r w:rsidRPr="002D2CFE">
        <w:rPr>
          <w:b/>
        </w:rPr>
        <w:t>PARDAVĖJAS</w:t>
      </w:r>
    </w:p>
    <w:p w14:paraId="297D8D98" w14:textId="77777777" w:rsidR="000F4A3F" w:rsidRPr="002D2CFE" w:rsidRDefault="000F4A3F" w:rsidP="000F4A3F">
      <w:pPr>
        <w:jc w:val="both"/>
        <w:rPr>
          <w:b/>
          <w:sz w:val="20"/>
          <w:szCs w:val="20"/>
        </w:rPr>
      </w:pPr>
    </w:p>
    <w:p w14:paraId="297D8D99" w14:textId="77777777" w:rsidR="000F4A3F" w:rsidRPr="000F4A3F" w:rsidRDefault="000F4A3F" w:rsidP="000F4A3F">
      <w:pPr>
        <w:rPr>
          <w:b/>
          <w:color w:val="000000"/>
        </w:rPr>
      </w:pPr>
      <w:r w:rsidRPr="000F4A3F">
        <w:rPr>
          <w:b/>
          <w:color w:val="000000"/>
        </w:rPr>
        <w:t>Gynybos resursų agentūra</w:t>
      </w:r>
      <w:r w:rsidRPr="000F4A3F">
        <w:rPr>
          <w:b/>
          <w:color w:val="000000"/>
        </w:rPr>
        <w:tab/>
      </w:r>
      <w:r w:rsidRPr="000F4A3F">
        <w:rPr>
          <w:b/>
          <w:color w:val="000000"/>
        </w:rPr>
        <w:tab/>
      </w:r>
      <w:r w:rsidRPr="000F4A3F">
        <w:rPr>
          <w:b/>
          <w:color w:val="000000"/>
        </w:rPr>
        <w:tab/>
      </w:r>
      <w:r>
        <w:rPr>
          <w:b/>
          <w:color w:val="000000"/>
        </w:rPr>
        <w:tab/>
      </w:r>
      <w:r>
        <w:rPr>
          <w:b/>
          <w:color w:val="000000"/>
        </w:rPr>
        <w:tab/>
      </w:r>
      <w:proofErr w:type="spellStart"/>
      <w:r w:rsidRPr="00DC71E9">
        <w:rPr>
          <w:b/>
          <w:lang w:eastAsia="lt-LT"/>
        </w:rPr>
        <w:t>Suecos</w:t>
      </w:r>
      <w:proofErr w:type="spellEnd"/>
      <w:r w:rsidRPr="00DC71E9">
        <w:rPr>
          <w:b/>
          <w:lang w:eastAsia="lt-LT"/>
        </w:rPr>
        <w:t xml:space="preserve"> </w:t>
      </w:r>
      <w:proofErr w:type="spellStart"/>
      <w:r w:rsidRPr="00DC71E9">
        <w:rPr>
          <w:b/>
          <w:lang w:eastAsia="lt-LT"/>
        </w:rPr>
        <w:t>Footwear</w:t>
      </w:r>
      <w:proofErr w:type="spellEnd"/>
      <w:r w:rsidRPr="00DC71E9">
        <w:rPr>
          <w:b/>
          <w:lang w:eastAsia="lt-LT"/>
        </w:rPr>
        <w:t xml:space="preserve"> S.L.U</w:t>
      </w:r>
    </w:p>
    <w:p w14:paraId="297D8D9A" w14:textId="77777777" w:rsidR="000F4A3F" w:rsidRPr="000F4A3F" w:rsidRDefault="000F4A3F" w:rsidP="000F4A3F">
      <w:pPr>
        <w:rPr>
          <w:b/>
          <w:color w:val="000000"/>
        </w:rPr>
      </w:pPr>
      <w:r w:rsidRPr="000F4A3F">
        <w:rPr>
          <w:b/>
          <w:color w:val="000000"/>
        </w:rPr>
        <w:t xml:space="preserve">prie Krašto apsaugos ministerijos </w:t>
      </w:r>
    </w:p>
    <w:p w14:paraId="297D8D9B" w14:textId="77777777" w:rsidR="000F4A3F" w:rsidRPr="000F4A3F" w:rsidRDefault="000F4A3F" w:rsidP="000F4A3F">
      <w:pPr>
        <w:rPr>
          <w:color w:val="000000"/>
          <w:sz w:val="16"/>
          <w:szCs w:val="16"/>
        </w:rPr>
      </w:pPr>
    </w:p>
    <w:p w14:paraId="297D8D9C" w14:textId="77777777" w:rsidR="000F4A3F" w:rsidRPr="000F4A3F" w:rsidRDefault="000F4A3F" w:rsidP="000F4A3F">
      <w:pPr>
        <w:rPr>
          <w:color w:val="000000"/>
        </w:rPr>
      </w:pPr>
      <w:r w:rsidRPr="000F4A3F">
        <w:rPr>
          <w:color w:val="000000"/>
        </w:rPr>
        <w:t xml:space="preserve">Direktorius </w:t>
      </w:r>
      <w:r w:rsidRPr="000F4A3F">
        <w:rPr>
          <w:color w:val="000000"/>
        </w:rPr>
        <w:tab/>
      </w:r>
      <w:r w:rsidRPr="000F4A3F">
        <w:rPr>
          <w:color w:val="000000"/>
        </w:rPr>
        <w:tab/>
      </w:r>
      <w:r w:rsidRPr="000F4A3F">
        <w:rPr>
          <w:color w:val="000000"/>
        </w:rPr>
        <w:tab/>
      </w:r>
      <w:r w:rsidRPr="000F4A3F">
        <w:rPr>
          <w:color w:val="000000"/>
        </w:rPr>
        <w:tab/>
      </w:r>
      <w:r w:rsidRPr="000F4A3F">
        <w:rPr>
          <w:color w:val="000000"/>
        </w:rPr>
        <w:tab/>
      </w:r>
      <w:r>
        <w:rPr>
          <w:color w:val="000000"/>
        </w:rPr>
        <w:tab/>
      </w:r>
      <w:r>
        <w:rPr>
          <w:color w:val="000000"/>
        </w:rPr>
        <w:tab/>
      </w:r>
      <w:r w:rsidRPr="000F4A3F">
        <w:rPr>
          <w:color w:val="000000"/>
        </w:rPr>
        <w:t>Finansų direktorius</w:t>
      </w:r>
    </w:p>
    <w:p w14:paraId="297D8D9D" w14:textId="77777777" w:rsidR="000F4A3F" w:rsidRPr="000F4A3F" w:rsidRDefault="000F4A3F" w:rsidP="000F4A3F">
      <w:pPr>
        <w:rPr>
          <w:color w:val="000000"/>
          <w:sz w:val="16"/>
          <w:szCs w:val="16"/>
        </w:rPr>
      </w:pPr>
    </w:p>
    <w:p w14:paraId="297D8D9E" w14:textId="77777777" w:rsidR="000F4A3F" w:rsidRPr="005F62E5" w:rsidRDefault="000F4A3F" w:rsidP="000F4A3F">
      <w:pPr>
        <w:rPr>
          <w:b/>
          <w:lang w:eastAsia="lt-LT"/>
        </w:rPr>
      </w:pPr>
      <w:r w:rsidRPr="000F4A3F">
        <w:rPr>
          <w:color w:val="000000"/>
        </w:rPr>
        <w:t>Sigitas Dzekunskas</w:t>
      </w:r>
      <w:r w:rsidRPr="000F4A3F">
        <w:rPr>
          <w:color w:val="000000"/>
        </w:rPr>
        <w:tab/>
      </w:r>
      <w:r w:rsidRPr="000F4A3F">
        <w:rPr>
          <w:color w:val="000000"/>
        </w:rPr>
        <w:tab/>
      </w:r>
      <w:r w:rsidRPr="000F4A3F">
        <w:rPr>
          <w:color w:val="000000"/>
        </w:rPr>
        <w:tab/>
      </w:r>
      <w:r w:rsidRPr="000F4A3F">
        <w:rPr>
          <w:color w:val="000000"/>
        </w:rPr>
        <w:tab/>
      </w:r>
      <w:r>
        <w:rPr>
          <w:color w:val="000000"/>
        </w:rPr>
        <w:tab/>
      </w:r>
      <w:r>
        <w:rPr>
          <w:color w:val="000000"/>
        </w:rPr>
        <w:tab/>
      </w:r>
      <w:r w:rsidRPr="00DC71E9">
        <w:rPr>
          <w:lang w:eastAsia="lt-LT"/>
        </w:rPr>
        <w:t xml:space="preserve">Gustavo </w:t>
      </w:r>
      <w:proofErr w:type="spellStart"/>
      <w:r w:rsidRPr="00DC71E9">
        <w:rPr>
          <w:lang w:eastAsia="lt-LT"/>
        </w:rPr>
        <w:t>Santín</w:t>
      </w:r>
      <w:proofErr w:type="spellEnd"/>
      <w:r w:rsidRPr="00DC71E9">
        <w:rPr>
          <w:lang w:eastAsia="lt-LT"/>
        </w:rPr>
        <w:t xml:space="preserve"> </w:t>
      </w:r>
      <w:proofErr w:type="spellStart"/>
      <w:r w:rsidRPr="00DC71E9">
        <w:rPr>
          <w:lang w:eastAsia="lt-LT"/>
        </w:rPr>
        <w:t>Sánchez</w:t>
      </w:r>
      <w:proofErr w:type="spellEnd"/>
    </w:p>
    <w:p w14:paraId="297D8D9F" w14:textId="77777777" w:rsidR="000F4A3F" w:rsidRDefault="000F4A3F" w:rsidP="00C029E7">
      <w:pPr>
        <w:jc w:val="both"/>
      </w:pPr>
    </w:p>
    <w:p w14:paraId="64B5C34F" w14:textId="5F90F62A" w:rsidR="00ED6691" w:rsidRPr="00515C52" w:rsidRDefault="00ED6691" w:rsidP="00C029E7">
      <w:pPr>
        <w:jc w:val="both"/>
      </w:pPr>
      <w:r>
        <w:t>A.V.</w:t>
      </w:r>
      <w:r>
        <w:tab/>
      </w:r>
      <w:r>
        <w:tab/>
      </w:r>
      <w:r>
        <w:tab/>
      </w:r>
      <w:r>
        <w:tab/>
      </w:r>
      <w:r>
        <w:tab/>
      </w:r>
      <w:r>
        <w:tab/>
      </w:r>
      <w:r>
        <w:tab/>
      </w:r>
      <w:r>
        <w:tab/>
        <w:t>A.V.</w:t>
      </w:r>
    </w:p>
    <w:sectPr w:rsidR="00ED6691" w:rsidRPr="00515C52" w:rsidSect="00C82D1F">
      <w:pgSz w:w="12240" w:h="15840" w:code="1"/>
      <w:pgMar w:top="1276" w:right="616" w:bottom="720" w:left="1701" w:header="289"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4C72"/>
    <w:multiLevelType w:val="hybridMultilevel"/>
    <w:tmpl w:val="38F20F3E"/>
    <w:lvl w:ilvl="0" w:tplc="FA286A4E">
      <w:start w:val="1"/>
      <w:numFmt w:val="upperRoman"/>
      <w:lvlText w:val="%1."/>
      <w:lvlJc w:val="left"/>
      <w:pPr>
        <w:ind w:left="1073" w:hanging="720"/>
      </w:pPr>
      <w:rPr>
        <w:rFonts w:hint="default"/>
      </w:rPr>
    </w:lvl>
    <w:lvl w:ilvl="1" w:tplc="04090019">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1" w15:restartNumberingAfterBreak="0">
    <w:nsid w:val="03E81D6E"/>
    <w:multiLevelType w:val="hybridMultilevel"/>
    <w:tmpl w:val="DEBC6920"/>
    <w:lvl w:ilvl="0" w:tplc="0409000F">
      <w:start w:val="1"/>
      <w:numFmt w:val="decimal"/>
      <w:lvlText w:val="%1."/>
      <w:lvlJc w:val="left"/>
      <w:pPr>
        <w:ind w:left="450" w:hanging="360"/>
      </w:pPr>
    </w:lvl>
    <w:lvl w:ilvl="1" w:tplc="0409000F">
      <w:start w:val="1"/>
      <w:numFmt w:val="decimal"/>
      <w:lvlText w:val="%2."/>
      <w:lvlJc w:val="left"/>
      <w:pPr>
        <w:ind w:left="1170" w:hanging="360"/>
      </w:pPr>
    </w:lvl>
    <w:lvl w:ilvl="2" w:tplc="0427001B" w:tentative="1">
      <w:start w:val="1"/>
      <w:numFmt w:val="lowerRoman"/>
      <w:lvlText w:val="%3."/>
      <w:lvlJc w:val="right"/>
      <w:pPr>
        <w:ind w:left="1890" w:hanging="180"/>
      </w:pPr>
    </w:lvl>
    <w:lvl w:ilvl="3" w:tplc="0427000F" w:tentative="1">
      <w:start w:val="1"/>
      <w:numFmt w:val="decimal"/>
      <w:lvlText w:val="%4."/>
      <w:lvlJc w:val="left"/>
      <w:pPr>
        <w:ind w:left="2610" w:hanging="360"/>
      </w:pPr>
    </w:lvl>
    <w:lvl w:ilvl="4" w:tplc="04270019" w:tentative="1">
      <w:start w:val="1"/>
      <w:numFmt w:val="lowerLetter"/>
      <w:lvlText w:val="%5."/>
      <w:lvlJc w:val="left"/>
      <w:pPr>
        <w:ind w:left="3330" w:hanging="360"/>
      </w:pPr>
    </w:lvl>
    <w:lvl w:ilvl="5" w:tplc="0427001B" w:tentative="1">
      <w:start w:val="1"/>
      <w:numFmt w:val="lowerRoman"/>
      <w:lvlText w:val="%6."/>
      <w:lvlJc w:val="right"/>
      <w:pPr>
        <w:ind w:left="4050" w:hanging="180"/>
      </w:pPr>
    </w:lvl>
    <w:lvl w:ilvl="6" w:tplc="0427000F" w:tentative="1">
      <w:start w:val="1"/>
      <w:numFmt w:val="decimal"/>
      <w:lvlText w:val="%7."/>
      <w:lvlJc w:val="left"/>
      <w:pPr>
        <w:ind w:left="4770" w:hanging="360"/>
      </w:pPr>
    </w:lvl>
    <w:lvl w:ilvl="7" w:tplc="04270019" w:tentative="1">
      <w:start w:val="1"/>
      <w:numFmt w:val="lowerLetter"/>
      <w:lvlText w:val="%8."/>
      <w:lvlJc w:val="left"/>
      <w:pPr>
        <w:ind w:left="5490" w:hanging="360"/>
      </w:pPr>
    </w:lvl>
    <w:lvl w:ilvl="8" w:tplc="0427001B" w:tentative="1">
      <w:start w:val="1"/>
      <w:numFmt w:val="lowerRoman"/>
      <w:lvlText w:val="%9."/>
      <w:lvlJc w:val="right"/>
      <w:pPr>
        <w:ind w:left="6210" w:hanging="180"/>
      </w:pPr>
    </w:lvl>
  </w:abstractNum>
  <w:abstractNum w:abstractNumId="2" w15:restartNumberingAfterBreak="0">
    <w:nsid w:val="06FA646D"/>
    <w:multiLevelType w:val="multilevel"/>
    <w:tmpl w:val="ECFC32C8"/>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7350D5"/>
    <w:multiLevelType w:val="hybridMultilevel"/>
    <w:tmpl w:val="85A4547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BCB1FBE"/>
    <w:multiLevelType w:val="multilevel"/>
    <w:tmpl w:val="DE5CEFBC"/>
    <w:lvl w:ilvl="0">
      <w:start w:val="1"/>
      <w:numFmt w:val="decimal"/>
      <w:lvlText w:val="%1."/>
      <w:lvlJc w:val="left"/>
      <w:pPr>
        <w:ind w:left="180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112082B"/>
    <w:multiLevelType w:val="multilevel"/>
    <w:tmpl w:val="E878CD4E"/>
    <w:lvl w:ilvl="0">
      <w:start w:val="1"/>
      <w:numFmt w:val="decimal"/>
      <w:lvlText w:val="%1."/>
      <w:lvlJc w:val="left"/>
      <w:pPr>
        <w:ind w:left="1211"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3B833AF"/>
    <w:multiLevelType w:val="hybridMultilevel"/>
    <w:tmpl w:val="1538849E"/>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3DE6527"/>
    <w:multiLevelType w:val="hybridMultilevel"/>
    <w:tmpl w:val="2BD4A8D2"/>
    <w:lvl w:ilvl="0" w:tplc="812253D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17E42BAD"/>
    <w:multiLevelType w:val="multilevel"/>
    <w:tmpl w:val="F460BAC0"/>
    <w:lvl w:ilvl="0">
      <w:start w:val="1"/>
      <w:numFmt w:val="decimal"/>
      <w:lvlText w:val="%1."/>
      <w:lvlJc w:val="left"/>
      <w:pPr>
        <w:ind w:left="1170" w:hanging="1170"/>
      </w:pPr>
      <w:rPr>
        <w:rFonts w:hint="default"/>
      </w:rPr>
    </w:lvl>
    <w:lvl w:ilvl="1">
      <w:start w:val="1"/>
      <w:numFmt w:val="decimal"/>
      <w:lvlText w:val="%1.%2."/>
      <w:lvlJc w:val="left"/>
      <w:pPr>
        <w:ind w:left="4289" w:hanging="1170"/>
      </w:pPr>
      <w:rPr>
        <w:rFonts w:hint="default"/>
      </w:rPr>
    </w:lvl>
    <w:lvl w:ilvl="2">
      <w:start w:val="1"/>
      <w:numFmt w:val="decimal"/>
      <w:lvlText w:val="%1.%2.%3."/>
      <w:lvlJc w:val="left"/>
      <w:pPr>
        <w:ind w:left="2570" w:hanging="1170"/>
      </w:pPr>
      <w:rPr>
        <w:rFonts w:hint="default"/>
      </w:rPr>
    </w:lvl>
    <w:lvl w:ilvl="3">
      <w:start w:val="1"/>
      <w:numFmt w:val="decimal"/>
      <w:lvlText w:val="%1.%2.%3.%4."/>
      <w:lvlJc w:val="left"/>
      <w:pPr>
        <w:ind w:left="3270" w:hanging="1170"/>
      </w:pPr>
      <w:rPr>
        <w:rFonts w:hint="default"/>
      </w:rPr>
    </w:lvl>
    <w:lvl w:ilvl="4">
      <w:start w:val="1"/>
      <w:numFmt w:val="decimal"/>
      <w:lvlText w:val="%1.%2.%3.%4.%5."/>
      <w:lvlJc w:val="left"/>
      <w:pPr>
        <w:ind w:left="3970" w:hanging="1170"/>
      </w:pPr>
      <w:rPr>
        <w:rFonts w:hint="default"/>
      </w:rPr>
    </w:lvl>
    <w:lvl w:ilvl="5">
      <w:start w:val="1"/>
      <w:numFmt w:val="decimal"/>
      <w:lvlText w:val="%1.%2.%3.%4.%5.%6."/>
      <w:lvlJc w:val="left"/>
      <w:pPr>
        <w:ind w:left="4670" w:hanging="117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9" w15:restartNumberingAfterBreak="0">
    <w:nsid w:val="19DF37F3"/>
    <w:multiLevelType w:val="multilevel"/>
    <w:tmpl w:val="61A46268"/>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CB46737"/>
    <w:multiLevelType w:val="hybridMultilevel"/>
    <w:tmpl w:val="CDCC92E0"/>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ED055E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F040B3B"/>
    <w:multiLevelType w:val="hybridMultilevel"/>
    <w:tmpl w:val="04FC9978"/>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16F6526"/>
    <w:multiLevelType w:val="multilevel"/>
    <w:tmpl w:val="E878CD4E"/>
    <w:lvl w:ilvl="0">
      <w:start w:val="1"/>
      <w:numFmt w:val="decimal"/>
      <w:lvlText w:val="%1."/>
      <w:lvlJc w:val="left"/>
      <w:pPr>
        <w:ind w:left="1211"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252821E4"/>
    <w:multiLevelType w:val="multilevel"/>
    <w:tmpl w:val="E878CD4E"/>
    <w:lvl w:ilvl="0">
      <w:start w:val="1"/>
      <w:numFmt w:val="decimal"/>
      <w:lvlText w:val="%1."/>
      <w:lvlJc w:val="left"/>
      <w:pPr>
        <w:ind w:left="1211"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25C541F7"/>
    <w:multiLevelType w:val="hybridMultilevel"/>
    <w:tmpl w:val="BE9E5D18"/>
    <w:lvl w:ilvl="0" w:tplc="2580F3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4D02F1"/>
    <w:multiLevelType w:val="multilevel"/>
    <w:tmpl w:val="17D6CC30"/>
    <w:lvl w:ilvl="0">
      <w:start w:val="1"/>
      <w:numFmt w:val="decimal"/>
      <w:lvlText w:val="%1."/>
      <w:lvlJc w:val="left"/>
      <w:pPr>
        <w:ind w:left="713" w:hanging="360"/>
      </w:pPr>
      <w:rPr>
        <w:rFonts w:hint="default"/>
      </w:rPr>
    </w:lvl>
    <w:lvl w:ilvl="1">
      <w:start w:val="1"/>
      <w:numFmt w:val="decimal"/>
      <w:isLgl/>
      <w:lvlText w:val="%2."/>
      <w:lvlJc w:val="left"/>
      <w:pPr>
        <w:ind w:left="1352" w:hanging="360"/>
      </w:pPr>
      <w:rPr>
        <w:rFonts w:ascii="Times New Roman" w:eastAsia="Times New Roman" w:hAnsi="Times New Roman" w:cs="Times New Roman"/>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17" w15:restartNumberingAfterBreak="0">
    <w:nsid w:val="288245FA"/>
    <w:multiLevelType w:val="multilevel"/>
    <w:tmpl w:val="556A5F72"/>
    <w:lvl w:ilvl="0">
      <w:start w:val="1"/>
      <w:numFmt w:val="decimal"/>
      <w:lvlText w:val="%1."/>
      <w:lvlJc w:val="left"/>
      <w:pPr>
        <w:tabs>
          <w:tab w:val="num" w:pos="964"/>
        </w:tabs>
        <w:ind w:left="0" w:firstLine="680"/>
      </w:pPr>
      <w:rPr>
        <w:rFonts w:ascii="Times New Roman" w:hAnsi="Times New Roman" w:cs="Times New Roman" w:hint="default"/>
        <w:b w:val="0"/>
        <w:i w:val="0"/>
        <w:sz w:val="24"/>
      </w:rPr>
    </w:lvl>
    <w:lvl w:ilvl="1">
      <w:start w:val="1"/>
      <w:numFmt w:val="decimal"/>
      <w:lvlText w:val="%1.%2."/>
      <w:lvlJc w:val="center"/>
      <w:pPr>
        <w:tabs>
          <w:tab w:val="num" w:pos="624"/>
        </w:tabs>
        <w:ind w:left="0" w:firstLine="79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720"/>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15:restartNumberingAfterBreak="0">
    <w:nsid w:val="29BE1819"/>
    <w:multiLevelType w:val="hybridMultilevel"/>
    <w:tmpl w:val="703C3C62"/>
    <w:lvl w:ilvl="0" w:tplc="C70EF9AA">
      <w:numFmt w:val="bullet"/>
      <w:lvlText w:val="-"/>
      <w:lvlJc w:val="left"/>
      <w:pPr>
        <w:ind w:left="1069" w:hanging="360"/>
      </w:pPr>
      <w:rPr>
        <w:rFonts w:ascii="Times New Roman" w:eastAsia="Times New Roma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19" w15:restartNumberingAfterBreak="0">
    <w:nsid w:val="2E0E0B17"/>
    <w:multiLevelType w:val="multilevel"/>
    <w:tmpl w:val="E878CD4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2F5641E4"/>
    <w:multiLevelType w:val="hybridMultilevel"/>
    <w:tmpl w:val="E382A4D4"/>
    <w:lvl w:ilvl="0" w:tplc="FA286A4E">
      <w:start w:val="3"/>
      <w:numFmt w:val="upperRoman"/>
      <w:lvlText w:val="%1."/>
      <w:lvlJc w:val="left"/>
      <w:pPr>
        <w:ind w:left="1073" w:hanging="720"/>
      </w:pPr>
      <w:rPr>
        <w:rFonts w:hint="default"/>
      </w:r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21" w15:restartNumberingAfterBreak="0">
    <w:nsid w:val="34C2222F"/>
    <w:multiLevelType w:val="multilevel"/>
    <w:tmpl w:val="E878CD4E"/>
    <w:lvl w:ilvl="0">
      <w:start w:val="1"/>
      <w:numFmt w:val="decimal"/>
      <w:lvlText w:val="%1."/>
      <w:lvlJc w:val="left"/>
      <w:pPr>
        <w:ind w:left="1211"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35F06B76"/>
    <w:multiLevelType w:val="multilevel"/>
    <w:tmpl w:val="9634F61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1EB11C9"/>
    <w:multiLevelType w:val="multilevel"/>
    <w:tmpl w:val="E878CD4E"/>
    <w:lvl w:ilvl="0">
      <w:start w:val="1"/>
      <w:numFmt w:val="decimal"/>
      <w:lvlText w:val="%1."/>
      <w:lvlJc w:val="left"/>
      <w:pPr>
        <w:ind w:left="1211"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47681A66"/>
    <w:multiLevelType w:val="multilevel"/>
    <w:tmpl w:val="C0EEEC00"/>
    <w:lvl w:ilvl="0">
      <w:start w:val="5"/>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5" w15:restartNumberingAfterBreak="0">
    <w:nsid w:val="4A69638E"/>
    <w:multiLevelType w:val="multilevel"/>
    <w:tmpl w:val="E878CD4E"/>
    <w:lvl w:ilvl="0">
      <w:start w:val="1"/>
      <w:numFmt w:val="decimal"/>
      <w:lvlText w:val="%1."/>
      <w:lvlJc w:val="left"/>
      <w:pPr>
        <w:ind w:left="1211"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4AC768F0"/>
    <w:multiLevelType w:val="hybridMultilevel"/>
    <w:tmpl w:val="2108A5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AE696D"/>
    <w:multiLevelType w:val="hybridMultilevel"/>
    <w:tmpl w:val="6AB060A0"/>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EB82210"/>
    <w:multiLevelType w:val="hybridMultilevel"/>
    <w:tmpl w:val="06E28930"/>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4F91473"/>
    <w:multiLevelType w:val="hybridMultilevel"/>
    <w:tmpl w:val="823EE770"/>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7F93323"/>
    <w:multiLevelType w:val="multilevel"/>
    <w:tmpl w:val="E878CD4E"/>
    <w:lvl w:ilvl="0">
      <w:start w:val="1"/>
      <w:numFmt w:val="decimal"/>
      <w:lvlText w:val="%1."/>
      <w:lvlJc w:val="left"/>
      <w:pPr>
        <w:ind w:left="1070" w:hanging="360"/>
      </w:pPr>
      <w:rPr>
        <w:rFonts w:hint="default"/>
      </w:rPr>
    </w:lvl>
    <w:lvl w:ilvl="1">
      <w:start w:val="1"/>
      <w:numFmt w:val="decimal"/>
      <w:isLgl/>
      <w:lvlText w:val="%1.%2"/>
      <w:lvlJc w:val="left"/>
      <w:pPr>
        <w:ind w:left="939" w:hanging="360"/>
      </w:pPr>
      <w:rPr>
        <w:rFonts w:hint="default"/>
      </w:rPr>
    </w:lvl>
    <w:lvl w:ilvl="2">
      <w:start w:val="1"/>
      <w:numFmt w:val="decimal"/>
      <w:isLgl/>
      <w:lvlText w:val="%1.%2.%3"/>
      <w:lvlJc w:val="left"/>
      <w:pPr>
        <w:ind w:left="1299" w:hanging="720"/>
      </w:pPr>
      <w:rPr>
        <w:rFonts w:hint="default"/>
      </w:rPr>
    </w:lvl>
    <w:lvl w:ilvl="3">
      <w:start w:val="1"/>
      <w:numFmt w:val="decimal"/>
      <w:isLgl/>
      <w:lvlText w:val="%1.%2.%3.%4"/>
      <w:lvlJc w:val="left"/>
      <w:pPr>
        <w:ind w:left="1299" w:hanging="720"/>
      </w:pPr>
      <w:rPr>
        <w:rFonts w:hint="default"/>
      </w:rPr>
    </w:lvl>
    <w:lvl w:ilvl="4">
      <w:start w:val="1"/>
      <w:numFmt w:val="decimal"/>
      <w:isLgl/>
      <w:lvlText w:val="%1.%2.%3.%4.%5"/>
      <w:lvlJc w:val="left"/>
      <w:pPr>
        <w:ind w:left="1659" w:hanging="1080"/>
      </w:pPr>
      <w:rPr>
        <w:rFonts w:hint="default"/>
      </w:rPr>
    </w:lvl>
    <w:lvl w:ilvl="5">
      <w:start w:val="1"/>
      <w:numFmt w:val="decimal"/>
      <w:isLgl/>
      <w:lvlText w:val="%1.%2.%3.%4.%5.%6"/>
      <w:lvlJc w:val="left"/>
      <w:pPr>
        <w:ind w:left="1659" w:hanging="1080"/>
      </w:pPr>
      <w:rPr>
        <w:rFonts w:hint="default"/>
      </w:rPr>
    </w:lvl>
    <w:lvl w:ilvl="6">
      <w:start w:val="1"/>
      <w:numFmt w:val="decimal"/>
      <w:isLgl/>
      <w:lvlText w:val="%1.%2.%3.%4.%5.%6.%7"/>
      <w:lvlJc w:val="left"/>
      <w:pPr>
        <w:ind w:left="2019" w:hanging="1440"/>
      </w:pPr>
      <w:rPr>
        <w:rFonts w:hint="default"/>
      </w:rPr>
    </w:lvl>
    <w:lvl w:ilvl="7">
      <w:start w:val="1"/>
      <w:numFmt w:val="decimal"/>
      <w:isLgl/>
      <w:lvlText w:val="%1.%2.%3.%4.%5.%6.%7.%8"/>
      <w:lvlJc w:val="left"/>
      <w:pPr>
        <w:ind w:left="2019" w:hanging="1440"/>
      </w:pPr>
      <w:rPr>
        <w:rFonts w:hint="default"/>
      </w:rPr>
    </w:lvl>
    <w:lvl w:ilvl="8">
      <w:start w:val="1"/>
      <w:numFmt w:val="decimal"/>
      <w:isLgl/>
      <w:lvlText w:val="%1.%2.%3.%4.%5.%6.%7.%8.%9"/>
      <w:lvlJc w:val="left"/>
      <w:pPr>
        <w:ind w:left="2379" w:hanging="1800"/>
      </w:pPr>
      <w:rPr>
        <w:rFonts w:hint="default"/>
      </w:rPr>
    </w:lvl>
  </w:abstractNum>
  <w:abstractNum w:abstractNumId="31" w15:restartNumberingAfterBreak="0">
    <w:nsid w:val="5BA809EA"/>
    <w:multiLevelType w:val="multilevel"/>
    <w:tmpl w:val="FC3C0E66"/>
    <w:lvl w:ilvl="0">
      <w:start w:val="1"/>
      <w:numFmt w:val="decimal"/>
      <w:lvlText w:val="%1."/>
      <w:lvlJc w:val="left"/>
      <w:pPr>
        <w:ind w:left="1080" w:hanging="72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63DD56C8"/>
    <w:multiLevelType w:val="hybridMultilevel"/>
    <w:tmpl w:val="4642AE04"/>
    <w:lvl w:ilvl="0" w:tplc="56265E40">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3" w15:restartNumberingAfterBreak="0">
    <w:nsid w:val="64F67B6D"/>
    <w:multiLevelType w:val="multilevel"/>
    <w:tmpl w:val="90C42A8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6644CDE"/>
    <w:multiLevelType w:val="multilevel"/>
    <w:tmpl w:val="E878CD4E"/>
    <w:lvl w:ilvl="0">
      <w:start w:val="1"/>
      <w:numFmt w:val="decimal"/>
      <w:lvlText w:val="%1."/>
      <w:lvlJc w:val="left"/>
      <w:pPr>
        <w:ind w:left="1211"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6C0550F3"/>
    <w:multiLevelType w:val="multilevel"/>
    <w:tmpl w:val="A7A6F92C"/>
    <w:lvl w:ilvl="0">
      <w:start w:val="1"/>
      <w:numFmt w:val="decimal"/>
      <w:lvlText w:val="%1."/>
      <w:lvlJc w:val="left"/>
      <w:pPr>
        <w:ind w:left="180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6E660421"/>
    <w:multiLevelType w:val="multilevel"/>
    <w:tmpl w:val="E878CD4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15:restartNumberingAfterBreak="0">
    <w:nsid w:val="6FDD3FFB"/>
    <w:multiLevelType w:val="hybridMultilevel"/>
    <w:tmpl w:val="5EDA3CA4"/>
    <w:lvl w:ilvl="0" w:tplc="0409000F">
      <w:start w:val="1"/>
      <w:numFmt w:val="decimal"/>
      <w:lvlText w:val="%1."/>
      <w:lvlJc w:val="left"/>
      <w:pPr>
        <w:ind w:left="2520" w:hanging="360"/>
      </w:pPr>
    </w:lvl>
    <w:lvl w:ilvl="1" w:tplc="04270019" w:tentative="1">
      <w:start w:val="1"/>
      <w:numFmt w:val="lowerLetter"/>
      <w:lvlText w:val="%2."/>
      <w:lvlJc w:val="left"/>
      <w:pPr>
        <w:ind w:left="3240" w:hanging="360"/>
      </w:pPr>
    </w:lvl>
    <w:lvl w:ilvl="2" w:tplc="0427001B" w:tentative="1">
      <w:start w:val="1"/>
      <w:numFmt w:val="lowerRoman"/>
      <w:lvlText w:val="%3."/>
      <w:lvlJc w:val="right"/>
      <w:pPr>
        <w:ind w:left="3960" w:hanging="180"/>
      </w:pPr>
    </w:lvl>
    <w:lvl w:ilvl="3" w:tplc="0427000F" w:tentative="1">
      <w:start w:val="1"/>
      <w:numFmt w:val="decimal"/>
      <w:lvlText w:val="%4."/>
      <w:lvlJc w:val="left"/>
      <w:pPr>
        <w:ind w:left="4680" w:hanging="360"/>
      </w:pPr>
    </w:lvl>
    <w:lvl w:ilvl="4" w:tplc="04270019" w:tentative="1">
      <w:start w:val="1"/>
      <w:numFmt w:val="lowerLetter"/>
      <w:lvlText w:val="%5."/>
      <w:lvlJc w:val="left"/>
      <w:pPr>
        <w:ind w:left="5400" w:hanging="360"/>
      </w:pPr>
    </w:lvl>
    <w:lvl w:ilvl="5" w:tplc="0427001B" w:tentative="1">
      <w:start w:val="1"/>
      <w:numFmt w:val="lowerRoman"/>
      <w:lvlText w:val="%6."/>
      <w:lvlJc w:val="right"/>
      <w:pPr>
        <w:ind w:left="6120" w:hanging="180"/>
      </w:pPr>
    </w:lvl>
    <w:lvl w:ilvl="6" w:tplc="0427000F" w:tentative="1">
      <w:start w:val="1"/>
      <w:numFmt w:val="decimal"/>
      <w:lvlText w:val="%7."/>
      <w:lvlJc w:val="left"/>
      <w:pPr>
        <w:ind w:left="6840" w:hanging="360"/>
      </w:pPr>
    </w:lvl>
    <w:lvl w:ilvl="7" w:tplc="04270019" w:tentative="1">
      <w:start w:val="1"/>
      <w:numFmt w:val="lowerLetter"/>
      <w:lvlText w:val="%8."/>
      <w:lvlJc w:val="left"/>
      <w:pPr>
        <w:ind w:left="7560" w:hanging="360"/>
      </w:pPr>
    </w:lvl>
    <w:lvl w:ilvl="8" w:tplc="0427001B" w:tentative="1">
      <w:start w:val="1"/>
      <w:numFmt w:val="lowerRoman"/>
      <w:lvlText w:val="%9."/>
      <w:lvlJc w:val="right"/>
      <w:pPr>
        <w:ind w:left="8280" w:hanging="180"/>
      </w:pPr>
    </w:lvl>
  </w:abstractNum>
  <w:abstractNum w:abstractNumId="38" w15:restartNumberingAfterBreak="0">
    <w:nsid w:val="772753A5"/>
    <w:multiLevelType w:val="multilevel"/>
    <w:tmpl w:val="8968BC6E"/>
    <w:lvl w:ilvl="0">
      <w:start w:val="1"/>
      <w:numFmt w:val="upperRoman"/>
      <w:lvlText w:val="%1."/>
      <w:lvlJc w:val="left"/>
      <w:pPr>
        <w:ind w:left="180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15:restartNumberingAfterBreak="0">
    <w:nsid w:val="77A674DD"/>
    <w:multiLevelType w:val="multilevel"/>
    <w:tmpl w:val="E878CD4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0" w15:restartNumberingAfterBreak="0">
    <w:nsid w:val="7B681614"/>
    <w:multiLevelType w:val="hybridMultilevel"/>
    <w:tmpl w:val="7D440372"/>
    <w:lvl w:ilvl="0" w:tplc="0427000F">
      <w:start w:val="1"/>
      <w:numFmt w:val="decimal"/>
      <w:lvlText w:val="%1."/>
      <w:lvlJc w:val="left"/>
      <w:pPr>
        <w:ind w:left="1446" w:hanging="360"/>
      </w:pPr>
    </w:lvl>
    <w:lvl w:ilvl="1" w:tplc="04270019" w:tentative="1">
      <w:start w:val="1"/>
      <w:numFmt w:val="lowerLetter"/>
      <w:lvlText w:val="%2."/>
      <w:lvlJc w:val="left"/>
      <w:pPr>
        <w:ind w:left="2166" w:hanging="360"/>
      </w:pPr>
    </w:lvl>
    <w:lvl w:ilvl="2" w:tplc="0427001B" w:tentative="1">
      <w:start w:val="1"/>
      <w:numFmt w:val="lowerRoman"/>
      <w:lvlText w:val="%3."/>
      <w:lvlJc w:val="right"/>
      <w:pPr>
        <w:ind w:left="2886" w:hanging="180"/>
      </w:pPr>
    </w:lvl>
    <w:lvl w:ilvl="3" w:tplc="0427000F" w:tentative="1">
      <w:start w:val="1"/>
      <w:numFmt w:val="decimal"/>
      <w:lvlText w:val="%4."/>
      <w:lvlJc w:val="left"/>
      <w:pPr>
        <w:ind w:left="3606" w:hanging="360"/>
      </w:pPr>
    </w:lvl>
    <w:lvl w:ilvl="4" w:tplc="04270019" w:tentative="1">
      <w:start w:val="1"/>
      <w:numFmt w:val="lowerLetter"/>
      <w:lvlText w:val="%5."/>
      <w:lvlJc w:val="left"/>
      <w:pPr>
        <w:ind w:left="4326" w:hanging="360"/>
      </w:pPr>
    </w:lvl>
    <w:lvl w:ilvl="5" w:tplc="0427001B" w:tentative="1">
      <w:start w:val="1"/>
      <w:numFmt w:val="lowerRoman"/>
      <w:lvlText w:val="%6."/>
      <w:lvlJc w:val="right"/>
      <w:pPr>
        <w:ind w:left="5046" w:hanging="180"/>
      </w:pPr>
    </w:lvl>
    <w:lvl w:ilvl="6" w:tplc="0427000F" w:tentative="1">
      <w:start w:val="1"/>
      <w:numFmt w:val="decimal"/>
      <w:lvlText w:val="%7."/>
      <w:lvlJc w:val="left"/>
      <w:pPr>
        <w:ind w:left="5766" w:hanging="360"/>
      </w:pPr>
    </w:lvl>
    <w:lvl w:ilvl="7" w:tplc="04270019" w:tentative="1">
      <w:start w:val="1"/>
      <w:numFmt w:val="lowerLetter"/>
      <w:lvlText w:val="%8."/>
      <w:lvlJc w:val="left"/>
      <w:pPr>
        <w:ind w:left="6486" w:hanging="360"/>
      </w:pPr>
    </w:lvl>
    <w:lvl w:ilvl="8" w:tplc="0427001B" w:tentative="1">
      <w:start w:val="1"/>
      <w:numFmt w:val="lowerRoman"/>
      <w:lvlText w:val="%9."/>
      <w:lvlJc w:val="right"/>
      <w:pPr>
        <w:ind w:left="7206" w:hanging="180"/>
      </w:pPr>
    </w:lvl>
  </w:abstractNum>
  <w:num w:numId="1">
    <w:abstractNumId w:val="8"/>
  </w:num>
  <w:num w:numId="2">
    <w:abstractNumId w:val="3"/>
  </w:num>
  <w:num w:numId="3">
    <w:abstractNumId w:val="40"/>
  </w:num>
  <w:num w:numId="4">
    <w:abstractNumId w:val="5"/>
  </w:num>
  <w:num w:numId="5">
    <w:abstractNumId w:val="7"/>
  </w:num>
  <w:num w:numId="6">
    <w:abstractNumId w:val="33"/>
  </w:num>
  <w:num w:numId="7">
    <w:abstractNumId w:val="19"/>
  </w:num>
  <w:num w:numId="8">
    <w:abstractNumId w:val="2"/>
  </w:num>
  <w:num w:numId="9">
    <w:abstractNumId w:val="39"/>
  </w:num>
  <w:num w:numId="10">
    <w:abstractNumId w:val="36"/>
  </w:num>
  <w:num w:numId="11">
    <w:abstractNumId w:val="25"/>
  </w:num>
  <w:num w:numId="12">
    <w:abstractNumId w:val="23"/>
  </w:num>
  <w:num w:numId="13">
    <w:abstractNumId w:val="21"/>
  </w:num>
  <w:num w:numId="14">
    <w:abstractNumId w:val="30"/>
  </w:num>
  <w:num w:numId="15">
    <w:abstractNumId w:val="13"/>
  </w:num>
  <w:num w:numId="16">
    <w:abstractNumId w:val="14"/>
  </w:num>
  <w:num w:numId="17">
    <w:abstractNumId w:val="1"/>
  </w:num>
  <w:num w:numId="18">
    <w:abstractNumId w:val="11"/>
  </w:num>
  <w:num w:numId="19">
    <w:abstractNumId w:val="29"/>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12"/>
  </w:num>
  <w:num w:numId="23">
    <w:abstractNumId w:val="27"/>
  </w:num>
  <w:num w:numId="24">
    <w:abstractNumId w:val="6"/>
  </w:num>
  <w:num w:numId="25">
    <w:abstractNumId w:val="10"/>
  </w:num>
  <w:num w:numId="26">
    <w:abstractNumId w:val="28"/>
  </w:num>
  <w:num w:numId="27">
    <w:abstractNumId w:val="38"/>
  </w:num>
  <w:num w:numId="28">
    <w:abstractNumId w:val="9"/>
  </w:num>
  <w:num w:numId="29">
    <w:abstractNumId w:val="4"/>
  </w:num>
  <w:num w:numId="30">
    <w:abstractNumId w:val="31"/>
  </w:num>
  <w:num w:numId="31">
    <w:abstractNumId w:val="37"/>
  </w:num>
  <w:num w:numId="32">
    <w:abstractNumId w:val="35"/>
  </w:num>
  <w:num w:numId="33">
    <w:abstractNumId w:val="24"/>
  </w:num>
  <w:num w:numId="34">
    <w:abstractNumId w:val="22"/>
  </w:num>
  <w:num w:numId="35">
    <w:abstractNumId w:val="34"/>
  </w:num>
  <w:num w:numId="36">
    <w:abstractNumId w:val="32"/>
  </w:num>
  <w:num w:numId="37">
    <w:abstractNumId w:val="16"/>
  </w:num>
  <w:num w:numId="38">
    <w:abstractNumId w:val="0"/>
  </w:num>
  <w:num w:numId="39">
    <w:abstractNumId w:val="18"/>
  </w:num>
  <w:num w:numId="40">
    <w:abstractNumId w:val="20"/>
  </w:num>
  <w:num w:numId="41">
    <w:abstractNumId w:val="17"/>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16"/>
    <w:rsid w:val="00006E86"/>
    <w:rsid w:val="00007BFB"/>
    <w:rsid w:val="000141F2"/>
    <w:rsid w:val="00023E7E"/>
    <w:rsid w:val="000317AB"/>
    <w:rsid w:val="00031A7A"/>
    <w:rsid w:val="00033733"/>
    <w:rsid w:val="0003721D"/>
    <w:rsid w:val="00061B80"/>
    <w:rsid w:val="00066B74"/>
    <w:rsid w:val="0009124A"/>
    <w:rsid w:val="000944FB"/>
    <w:rsid w:val="000A3177"/>
    <w:rsid w:val="000C4D8C"/>
    <w:rsid w:val="000F4A3F"/>
    <w:rsid w:val="000F648D"/>
    <w:rsid w:val="00101F49"/>
    <w:rsid w:val="0010434B"/>
    <w:rsid w:val="0010590A"/>
    <w:rsid w:val="001433B3"/>
    <w:rsid w:val="0014669C"/>
    <w:rsid w:val="00151B3F"/>
    <w:rsid w:val="001673BC"/>
    <w:rsid w:val="001A21F4"/>
    <w:rsid w:val="001A5586"/>
    <w:rsid w:val="001A71A4"/>
    <w:rsid w:val="001B57E9"/>
    <w:rsid w:val="001D2453"/>
    <w:rsid w:val="001D776F"/>
    <w:rsid w:val="001F2939"/>
    <w:rsid w:val="00203D28"/>
    <w:rsid w:val="00210D9E"/>
    <w:rsid w:val="002225C6"/>
    <w:rsid w:val="00261A31"/>
    <w:rsid w:val="00274386"/>
    <w:rsid w:val="00275219"/>
    <w:rsid w:val="00287187"/>
    <w:rsid w:val="002C4146"/>
    <w:rsid w:val="002D4D6D"/>
    <w:rsid w:val="002D7143"/>
    <w:rsid w:val="002D7E75"/>
    <w:rsid w:val="002E6AC1"/>
    <w:rsid w:val="0030488F"/>
    <w:rsid w:val="00312364"/>
    <w:rsid w:val="003201F6"/>
    <w:rsid w:val="003209F2"/>
    <w:rsid w:val="00333491"/>
    <w:rsid w:val="00361838"/>
    <w:rsid w:val="00366E43"/>
    <w:rsid w:val="00366F28"/>
    <w:rsid w:val="00384D46"/>
    <w:rsid w:val="003A0592"/>
    <w:rsid w:val="003B72C5"/>
    <w:rsid w:val="003C08BA"/>
    <w:rsid w:val="003C580E"/>
    <w:rsid w:val="003C5BB4"/>
    <w:rsid w:val="00401C06"/>
    <w:rsid w:val="00405F9D"/>
    <w:rsid w:val="004067F7"/>
    <w:rsid w:val="004133AF"/>
    <w:rsid w:val="00432785"/>
    <w:rsid w:val="0043772F"/>
    <w:rsid w:val="004577B2"/>
    <w:rsid w:val="00460BF5"/>
    <w:rsid w:val="00462579"/>
    <w:rsid w:val="004629AD"/>
    <w:rsid w:val="00464AD2"/>
    <w:rsid w:val="0047434E"/>
    <w:rsid w:val="00492AFC"/>
    <w:rsid w:val="00496BBF"/>
    <w:rsid w:val="004B75F7"/>
    <w:rsid w:val="004C08F6"/>
    <w:rsid w:val="004C15AE"/>
    <w:rsid w:val="004D12B5"/>
    <w:rsid w:val="004F68BB"/>
    <w:rsid w:val="005040CD"/>
    <w:rsid w:val="00515C52"/>
    <w:rsid w:val="0052518E"/>
    <w:rsid w:val="00525B62"/>
    <w:rsid w:val="00532115"/>
    <w:rsid w:val="005338C5"/>
    <w:rsid w:val="0055158B"/>
    <w:rsid w:val="00557312"/>
    <w:rsid w:val="005714A0"/>
    <w:rsid w:val="0058108D"/>
    <w:rsid w:val="00585FCF"/>
    <w:rsid w:val="00594456"/>
    <w:rsid w:val="005C7569"/>
    <w:rsid w:val="005E6F7E"/>
    <w:rsid w:val="005F323C"/>
    <w:rsid w:val="00611EBE"/>
    <w:rsid w:val="00620495"/>
    <w:rsid w:val="0063484E"/>
    <w:rsid w:val="006503C1"/>
    <w:rsid w:val="00656D43"/>
    <w:rsid w:val="00661FEF"/>
    <w:rsid w:val="006836E5"/>
    <w:rsid w:val="00693BE2"/>
    <w:rsid w:val="006B6216"/>
    <w:rsid w:val="006C3257"/>
    <w:rsid w:val="006C3A2B"/>
    <w:rsid w:val="006C4792"/>
    <w:rsid w:val="006D57CF"/>
    <w:rsid w:val="00703710"/>
    <w:rsid w:val="00705893"/>
    <w:rsid w:val="00721881"/>
    <w:rsid w:val="00722731"/>
    <w:rsid w:val="0074011A"/>
    <w:rsid w:val="00750D57"/>
    <w:rsid w:val="007541E4"/>
    <w:rsid w:val="00754AED"/>
    <w:rsid w:val="00755C51"/>
    <w:rsid w:val="00794F79"/>
    <w:rsid w:val="007B61B6"/>
    <w:rsid w:val="007F1482"/>
    <w:rsid w:val="00810941"/>
    <w:rsid w:val="0081331E"/>
    <w:rsid w:val="00816114"/>
    <w:rsid w:val="00822149"/>
    <w:rsid w:val="00823861"/>
    <w:rsid w:val="008421B9"/>
    <w:rsid w:val="00851345"/>
    <w:rsid w:val="00856AC6"/>
    <w:rsid w:val="00864EEC"/>
    <w:rsid w:val="00894CB2"/>
    <w:rsid w:val="008A1620"/>
    <w:rsid w:val="008A2730"/>
    <w:rsid w:val="008B6A67"/>
    <w:rsid w:val="008D5799"/>
    <w:rsid w:val="009042E2"/>
    <w:rsid w:val="009173E4"/>
    <w:rsid w:val="00952EA5"/>
    <w:rsid w:val="00960603"/>
    <w:rsid w:val="0096206E"/>
    <w:rsid w:val="00972267"/>
    <w:rsid w:val="009828B0"/>
    <w:rsid w:val="0098713C"/>
    <w:rsid w:val="009928B1"/>
    <w:rsid w:val="00994843"/>
    <w:rsid w:val="00996B44"/>
    <w:rsid w:val="009A201F"/>
    <w:rsid w:val="009D2CA5"/>
    <w:rsid w:val="009D7B4A"/>
    <w:rsid w:val="009E204D"/>
    <w:rsid w:val="009E53E6"/>
    <w:rsid w:val="00A02B7E"/>
    <w:rsid w:val="00A07907"/>
    <w:rsid w:val="00A17C0B"/>
    <w:rsid w:val="00A2009C"/>
    <w:rsid w:val="00A204BD"/>
    <w:rsid w:val="00A27E50"/>
    <w:rsid w:val="00A338C4"/>
    <w:rsid w:val="00A500E5"/>
    <w:rsid w:val="00A50BEF"/>
    <w:rsid w:val="00A54AD8"/>
    <w:rsid w:val="00A632E6"/>
    <w:rsid w:val="00A75F6F"/>
    <w:rsid w:val="00A87EA1"/>
    <w:rsid w:val="00AB44F8"/>
    <w:rsid w:val="00AB4593"/>
    <w:rsid w:val="00AB4ECF"/>
    <w:rsid w:val="00B05D92"/>
    <w:rsid w:val="00B079CA"/>
    <w:rsid w:val="00B13F4C"/>
    <w:rsid w:val="00B22512"/>
    <w:rsid w:val="00B34B48"/>
    <w:rsid w:val="00B57D4D"/>
    <w:rsid w:val="00B72278"/>
    <w:rsid w:val="00B85FBB"/>
    <w:rsid w:val="00B87C0E"/>
    <w:rsid w:val="00BC1048"/>
    <w:rsid w:val="00BC2CDD"/>
    <w:rsid w:val="00BD636D"/>
    <w:rsid w:val="00C029E7"/>
    <w:rsid w:val="00C04CE4"/>
    <w:rsid w:val="00C1754C"/>
    <w:rsid w:val="00C21E06"/>
    <w:rsid w:val="00C4010E"/>
    <w:rsid w:val="00C423E7"/>
    <w:rsid w:val="00C50FBD"/>
    <w:rsid w:val="00C53B90"/>
    <w:rsid w:val="00C625FE"/>
    <w:rsid w:val="00C63031"/>
    <w:rsid w:val="00C64A64"/>
    <w:rsid w:val="00C71DC5"/>
    <w:rsid w:val="00C766E9"/>
    <w:rsid w:val="00C82D1F"/>
    <w:rsid w:val="00C9027F"/>
    <w:rsid w:val="00C95A6F"/>
    <w:rsid w:val="00C96DF4"/>
    <w:rsid w:val="00D0269C"/>
    <w:rsid w:val="00D0496E"/>
    <w:rsid w:val="00D23883"/>
    <w:rsid w:val="00D272CF"/>
    <w:rsid w:val="00D31497"/>
    <w:rsid w:val="00D46AE5"/>
    <w:rsid w:val="00D62804"/>
    <w:rsid w:val="00D77128"/>
    <w:rsid w:val="00D82D13"/>
    <w:rsid w:val="00DA0FE1"/>
    <w:rsid w:val="00DA37D2"/>
    <w:rsid w:val="00DA75F1"/>
    <w:rsid w:val="00DB218B"/>
    <w:rsid w:val="00DF43BB"/>
    <w:rsid w:val="00DF7EC7"/>
    <w:rsid w:val="00E05E10"/>
    <w:rsid w:val="00E463A7"/>
    <w:rsid w:val="00E4791F"/>
    <w:rsid w:val="00E52614"/>
    <w:rsid w:val="00E540BC"/>
    <w:rsid w:val="00E72861"/>
    <w:rsid w:val="00E75A04"/>
    <w:rsid w:val="00E86171"/>
    <w:rsid w:val="00E91138"/>
    <w:rsid w:val="00E9328A"/>
    <w:rsid w:val="00EA58AF"/>
    <w:rsid w:val="00EB0848"/>
    <w:rsid w:val="00EB7EB0"/>
    <w:rsid w:val="00EC01A0"/>
    <w:rsid w:val="00EC2D7C"/>
    <w:rsid w:val="00EC3CCA"/>
    <w:rsid w:val="00ED6691"/>
    <w:rsid w:val="00EE00A2"/>
    <w:rsid w:val="00F16F20"/>
    <w:rsid w:val="00F21CD6"/>
    <w:rsid w:val="00F24916"/>
    <w:rsid w:val="00F34CA7"/>
    <w:rsid w:val="00F607EE"/>
    <w:rsid w:val="00F93FDB"/>
    <w:rsid w:val="00F964BE"/>
    <w:rsid w:val="00FA0F99"/>
    <w:rsid w:val="00FA1DF6"/>
    <w:rsid w:val="00FC38D9"/>
    <w:rsid w:val="00FC5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7D8D37"/>
  <w15:chartTrackingRefBased/>
  <w15:docId w15:val="{3DA4CB6B-9019-4805-892B-96E1EADF8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16"/>
    <w:rPr>
      <w:sz w:val="24"/>
      <w:szCs w:val="24"/>
      <w:lang w:val="lt-LT"/>
    </w:rPr>
  </w:style>
  <w:style w:type="paragraph" w:styleId="Heading1">
    <w:name w:val="heading 1"/>
    <w:basedOn w:val="Normal"/>
    <w:next w:val="Normal"/>
    <w:link w:val="Heading1Char"/>
    <w:qFormat/>
    <w:rsid w:val="00460BF5"/>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qFormat/>
    <w:rsid w:val="00620495"/>
    <w:pPr>
      <w:keepNext/>
      <w:ind w:right="-1566"/>
      <w:outlineLvl w:val="3"/>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24916"/>
    <w:pPr>
      <w:tabs>
        <w:tab w:val="center" w:pos="4320"/>
        <w:tab w:val="right" w:pos="8640"/>
      </w:tabs>
    </w:pPr>
    <w:rPr>
      <w:lang w:eastAsia="lt-LT"/>
    </w:rPr>
  </w:style>
  <w:style w:type="table" w:styleId="TableGrid">
    <w:name w:val="Table Grid"/>
    <w:basedOn w:val="TableNormal"/>
    <w:uiPriority w:val="39"/>
    <w:rsid w:val="00432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620495"/>
    <w:rPr>
      <w:b/>
      <w:sz w:val="22"/>
      <w:lang w:val="lt-LT" w:eastAsia="en-US" w:bidi="ar-SA"/>
    </w:rPr>
  </w:style>
  <w:style w:type="character" w:styleId="Hyperlink">
    <w:name w:val="Hyperlink"/>
    <w:rsid w:val="0014669C"/>
    <w:rPr>
      <w:color w:val="0000FF"/>
      <w:u w:val="single"/>
    </w:rPr>
  </w:style>
  <w:style w:type="character" w:customStyle="1" w:styleId="Heading1Char">
    <w:name w:val="Heading 1 Char"/>
    <w:link w:val="Heading1"/>
    <w:rsid w:val="00460BF5"/>
    <w:rPr>
      <w:rFonts w:ascii="Arial" w:hAnsi="Arial" w:cs="Arial"/>
      <w:b/>
      <w:bCs/>
      <w:kern w:val="32"/>
      <w:sz w:val="32"/>
      <w:szCs w:val="32"/>
      <w:lang w:eastAsia="en-US"/>
    </w:rPr>
  </w:style>
  <w:style w:type="character" w:styleId="Emphasis">
    <w:name w:val="Emphasis"/>
    <w:qFormat/>
    <w:rsid w:val="00703710"/>
    <w:rPr>
      <w:i/>
      <w:iCs/>
    </w:rPr>
  </w:style>
  <w:style w:type="paragraph" w:styleId="BalloonText">
    <w:name w:val="Balloon Text"/>
    <w:basedOn w:val="Normal"/>
    <w:link w:val="BalloonTextChar"/>
    <w:rsid w:val="0010434B"/>
    <w:rPr>
      <w:rFonts w:ascii="Segoe UI" w:hAnsi="Segoe UI" w:cs="Segoe UI"/>
      <w:sz w:val="18"/>
      <w:szCs w:val="18"/>
    </w:rPr>
  </w:style>
  <w:style w:type="character" w:customStyle="1" w:styleId="BalloonTextChar">
    <w:name w:val="Balloon Text Char"/>
    <w:link w:val="BalloonText"/>
    <w:rsid w:val="0010434B"/>
    <w:rPr>
      <w:rFonts w:ascii="Segoe UI" w:hAnsi="Segoe UI" w:cs="Segoe UI"/>
      <w:sz w:val="18"/>
      <w:szCs w:val="18"/>
      <w:lang w:eastAsia="en-US"/>
    </w:rPr>
  </w:style>
  <w:style w:type="character" w:customStyle="1" w:styleId="FooterChar">
    <w:name w:val="Footer Char"/>
    <w:link w:val="Footer"/>
    <w:rsid w:val="00361838"/>
    <w:rPr>
      <w:sz w:val="24"/>
      <w:szCs w:val="24"/>
    </w:rPr>
  </w:style>
  <w:style w:type="paragraph" w:styleId="ListParagraph">
    <w:name w:val="List Paragraph"/>
    <w:basedOn w:val="Normal"/>
    <w:uiPriority w:val="34"/>
    <w:qFormat/>
    <w:rsid w:val="00275219"/>
    <w:pPr>
      <w:ind w:left="720"/>
      <w:contextualSpacing/>
    </w:pPr>
  </w:style>
  <w:style w:type="character" w:customStyle="1" w:styleId="Bodytext">
    <w:name w:val="Body text_"/>
    <w:link w:val="Bodytext1"/>
    <w:locked/>
    <w:rsid w:val="000C4D8C"/>
    <w:rPr>
      <w:sz w:val="23"/>
      <w:szCs w:val="23"/>
      <w:shd w:val="clear" w:color="auto" w:fill="FFFFFF"/>
    </w:rPr>
  </w:style>
  <w:style w:type="paragraph" w:customStyle="1" w:styleId="Bodytext1">
    <w:name w:val="Body text1"/>
    <w:basedOn w:val="Normal"/>
    <w:link w:val="Bodytext"/>
    <w:rsid w:val="000C4D8C"/>
    <w:pPr>
      <w:shd w:val="clear" w:color="auto" w:fill="FFFFFF"/>
      <w:spacing w:before="240" w:after="240" w:line="274" w:lineRule="exact"/>
      <w:ind w:hanging="1060"/>
    </w:pPr>
    <w:rPr>
      <w:sz w:val="23"/>
      <w:szCs w:val="23"/>
      <w:lang w:val="en-US"/>
    </w:rPr>
  </w:style>
  <w:style w:type="character" w:styleId="Strong">
    <w:name w:val="Strong"/>
    <w:uiPriority w:val="22"/>
    <w:qFormat/>
    <w:rsid w:val="000C4D8C"/>
    <w:rPr>
      <w:b/>
      <w:bCs/>
    </w:rPr>
  </w:style>
  <w:style w:type="character" w:styleId="CommentReference">
    <w:name w:val="annotation reference"/>
    <w:rsid w:val="002E6AC1"/>
    <w:rPr>
      <w:sz w:val="16"/>
      <w:szCs w:val="16"/>
    </w:rPr>
  </w:style>
  <w:style w:type="paragraph" w:styleId="CommentText">
    <w:name w:val="annotation text"/>
    <w:basedOn w:val="Normal"/>
    <w:link w:val="CommentTextChar"/>
    <w:rsid w:val="002E6AC1"/>
    <w:rPr>
      <w:sz w:val="20"/>
      <w:szCs w:val="20"/>
    </w:rPr>
  </w:style>
  <w:style w:type="character" w:customStyle="1" w:styleId="CommentTextChar">
    <w:name w:val="Comment Text Char"/>
    <w:link w:val="CommentText"/>
    <w:rsid w:val="002E6AC1"/>
    <w:rPr>
      <w:lang w:eastAsia="en-US"/>
    </w:rPr>
  </w:style>
  <w:style w:type="paragraph" w:styleId="CommentSubject">
    <w:name w:val="annotation subject"/>
    <w:basedOn w:val="CommentText"/>
    <w:next w:val="CommentText"/>
    <w:link w:val="CommentSubjectChar"/>
    <w:rsid w:val="002E6AC1"/>
    <w:rPr>
      <w:b/>
      <w:bCs/>
    </w:rPr>
  </w:style>
  <w:style w:type="character" w:customStyle="1" w:styleId="CommentSubjectChar">
    <w:name w:val="Comment Subject Char"/>
    <w:link w:val="CommentSubject"/>
    <w:rsid w:val="002E6AC1"/>
    <w:rPr>
      <w:b/>
      <w:bCs/>
      <w:lang w:eastAsia="en-US"/>
    </w:rPr>
  </w:style>
  <w:style w:type="table" w:customStyle="1" w:styleId="TableNormal11">
    <w:name w:val="Table Normal11"/>
    <w:uiPriority w:val="2"/>
    <w:semiHidden/>
    <w:unhideWhenUsed/>
    <w:qFormat/>
    <w:rsid w:val="007541E4"/>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paragraph" w:styleId="BodyTextIndent2">
    <w:name w:val="Body Text Indent 2"/>
    <w:basedOn w:val="Normal"/>
    <w:link w:val="BodyTextIndent2Char"/>
    <w:rsid w:val="00C82D1F"/>
    <w:pPr>
      <w:ind w:left="2880"/>
    </w:pPr>
    <w:rPr>
      <w:szCs w:val="20"/>
      <w:lang w:eastAsia="lt-LT"/>
    </w:rPr>
  </w:style>
  <w:style w:type="character" w:customStyle="1" w:styleId="BodyTextIndent2Char">
    <w:name w:val="Body Text Indent 2 Char"/>
    <w:link w:val="BodyTextIndent2"/>
    <w:rsid w:val="00C82D1F"/>
    <w:rPr>
      <w:sz w:val="24"/>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420945">
      <w:bodyDiv w:val="1"/>
      <w:marLeft w:val="0"/>
      <w:marRight w:val="0"/>
      <w:marTop w:val="0"/>
      <w:marBottom w:val="0"/>
      <w:divBdr>
        <w:top w:val="none" w:sz="0" w:space="0" w:color="auto"/>
        <w:left w:val="none" w:sz="0" w:space="0" w:color="auto"/>
        <w:bottom w:val="none" w:sz="0" w:space="0" w:color="auto"/>
        <w:right w:val="none" w:sz="0" w:space="0" w:color="auto"/>
      </w:divBdr>
    </w:div>
    <w:div w:id="670719995">
      <w:bodyDiv w:val="1"/>
      <w:marLeft w:val="0"/>
      <w:marRight w:val="0"/>
      <w:marTop w:val="0"/>
      <w:marBottom w:val="0"/>
      <w:divBdr>
        <w:top w:val="none" w:sz="0" w:space="0" w:color="auto"/>
        <w:left w:val="none" w:sz="0" w:space="0" w:color="auto"/>
        <w:bottom w:val="none" w:sz="0" w:space="0" w:color="auto"/>
        <w:right w:val="none" w:sz="0" w:space="0" w:color="auto"/>
      </w:divBdr>
    </w:div>
    <w:div w:id="957875786">
      <w:bodyDiv w:val="1"/>
      <w:marLeft w:val="0"/>
      <w:marRight w:val="0"/>
      <w:marTop w:val="0"/>
      <w:marBottom w:val="0"/>
      <w:divBdr>
        <w:top w:val="none" w:sz="0" w:space="0" w:color="auto"/>
        <w:left w:val="none" w:sz="0" w:space="0" w:color="auto"/>
        <w:bottom w:val="none" w:sz="0" w:space="0" w:color="auto"/>
        <w:right w:val="none" w:sz="0" w:space="0" w:color="auto"/>
      </w:divBdr>
    </w:div>
    <w:div w:id="1221289969">
      <w:bodyDiv w:val="1"/>
      <w:marLeft w:val="0"/>
      <w:marRight w:val="0"/>
      <w:marTop w:val="0"/>
      <w:marBottom w:val="0"/>
      <w:divBdr>
        <w:top w:val="none" w:sz="0" w:space="0" w:color="auto"/>
        <w:left w:val="none" w:sz="0" w:space="0" w:color="auto"/>
        <w:bottom w:val="none" w:sz="0" w:space="0" w:color="auto"/>
        <w:right w:val="none" w:sz="0" w:space="0" w:color="auto"/>
      </w:divBdr>
    </w:div>
    <w:div w:id="1231303779">
      <w:bodyDiv w:val="1"/>
      <w:marLeft w:val="0"/>
      <w:marRight w:val="0"/>
      <w:marTop w:val="0"/>
      <w:marBottom w:val="0"/>
      <w:divBdr>
        <w:top w:val="none" w:sz="0" w:space="0" w:color="auto"/>
        <w:left w:val="none" w:sz="0" w:space="0" w:color="auto"/>
        <w:bottom w:val="none" w:sz="0" w:space="0" w:color="auto"/>
        <w:right w:val="none" w:sz="0" w:space="0" w:color="auto"/>
      </w:divBdr>
    </w:div>
    <w:div w:id="1495485774">
      <w:bodyDiv w:val="1"/>
      <w:marLeft w:val="0"/>
      <w:marRight w:val="0"/>
      <w:marTop w:val="0"/>
      <w:marBottom w:val="0"/>
      <w:divBdr>
        <w:top w:val="none" w:sz="0" w:space="0" w:color="auto"/>
        <w:left w:val="none" w:sz="0" w:space="0" w:color="auto"/>
        <w:bottom w:val="none" w:sz="0" w:space="0" w:color="auto"/>
        <w:right w:val="none" w:sz="0" w:space="0" w:color="auto"/>
      </w:divBdr>
    </w:div>
    <w:div w:id="1726026654">
      <w:bodyDiv w:val="1"/>
      <w:marLeft w:val="0"/>
      <w:marRight w:val="0"/>
      <w:marTop w:val="0"/>
      <w:marBottom w:val="0"/>
      <w:divBdr>
        <w:top w:val="none" w:sz="0" w:space="0" w:color="auto"/>
        <w:left w:val="none" w:sz="0" w:space="0" w:color="auto"/>
        <w:bottom w:val="none" w:sz="0" w:space="0" w:color="auto"/>
        <w:right w:val="none" w:sz="0" w:space="0" w:color="auto"/>
      </w:divBdr>
    </w:div>
    <w:div w:id="1911575218">
      <w:bodyDiv w:val="1"/>
      <w:marLeft w:val="0"/>
      <w:marRight w:val="0"/>
      <w:marTop w:val="0"/>
      <w:marBottom w:val="0"/>
      <w:divBdr>
        <w:top w:val="none" w:sz="0" w:space="0" w:color="auto"/>
        <w:left w:val="none" w:sz="0" w:space="0" w:color="auto"/>
        <w:bottom w:val="none" w:sz="0" w:space="0" w:color="auto"/>
        <w:right w:val="none" w:sz="0" w:space="0" w:color="auto"/>
      </w:divBdr>
    </w:div>
    <w:div w:id="2067296266">
      <w:bodyDiv w:val="1"/>
      <w:marLeft w:val="0"/>
      <w:marRight w:val="0"/>
      <w:marTop w:val="0"/>
      <w:marBottom w:val="0"/>
      <w:divBdr>
        <w:top w:val="none" w:sz="0" w:space="0" w:color="auto"/>
        <w:left w:val="none" w:sz="0" w:space="0" w:color="auto"/>
        <w:bottom w:val="none" w:sz="0" w:space="0" w:color="auto"/>
        <w:right w:val="none" w:sz="0" w:space="0" w:color="auto"/>
      </w:divBdr>
    </w:div>
    <w:div w:id="211721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630F1-A9E0-4807-9980-31CF19688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1021</Words>
  <Characters>5821</Characters>
  <Application>Microsoft Office Word</Application>
  <DocSecurity>0</DocSecurity>
  <Lines>48</Lines>
  <Paragraphs>13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TVIRTINU</vt:lpstr>
      <vt:lpstr>TVIRTINU</vt:lpstr>
    </vt:vector>
  </TitlesOfParts>
  <Company>KAM</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TVIRTINU</dc:title>
  <dc:creator>ramute.kazlauskiene</dc:creator>
  <cp:lastModifiedBy>Windows User</cp:lastModifiedBy>
  <cp:revision>3</cp:revision>
  <cp:lastPrinted>2020-04-28T11:49:00Z</cp:lastPrinted>
  <dcterms:created xsi:type="dcterms:W3CDTF">2025-08-01T09:52:00Z</dcterms:created>
  <dcterms:modified xsi:type="dcterms:W3CDTF">2025-08-20T06:58:00Z</dcterms:modified>
</cp:coreProperties>
</file>