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A8FC7" w14:textId="46968043" w:rsidR="003969E1" w:rsidRDefault="001659C2" w:rsidP="001659C2">
      <w:pPr>
        <w:spacing w:line="259" w:lineRule="auto"/>
        <w:ind w:left="6237"/>
        <w:textAlignment w:val="center"/>
        <w:rPr>
          <w:szCs w:val="24"/>
        </w:rPr>
      </w:pPr>
      <w:r>
        <w:rPr>
          <w:szCs w:val="24"/>
        </w:rPr>
        <w:t>Elektroninio dokumento nuorašas</w:t>
      </w:r>
    </w:p>
    <w:p w14:paraId="3FB6B76C" w14:textId="77777777" w:rsidR="00AE1931" w:rsidRDefault="00AE1931">
      <w:pPr>
        <w:spacing w:line="259" w:lineRule="auto"/>
        <w:ind w:left="6237"/>
        <w:textAlignment w:val="center"/>
        <w:rPr>
          <w:szCs w:val="24"/>
        </w:rPr>
      </w:pPr>
    </w:p>
    <w:p w14:paraId="38743F39" w14:textId="77777777" w:rsidR="00AE1931" w:rsidRDefault="00AE1931">
      <w:pPr>
        <w:spacing w:line="259" w:lineRule="auto"/>
        <w:ind w:left="6237"/>
        <w:textAlignment w:val="center"/>
        <w:rPr>
          <w:szCs w:val="24"/>
        </w:rPr>
      </w:pPr>
    </w:p>
    <w:p w14:paraId="5F7AC5CB" w14:textId="43DF25BD"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w:t>
      </w:r>
      <w:r w:rsidR="002C2C48">
        <w:rPr>
          <w:b/>
          <w:caps/>
          <w:szCs w:val="24"/>
        </w:rPr>
        <w:t xml:space="preserve"> NR. F8-24 ,,GARSO ĮRANGA IR JOS MONTAVIMAS. RADIJO MIKROFONŲ SISTEMA“</w:t>
      </w:r>
      <w:r>
        <w:rPr>
          <w:b/>
          <w:caps/>
          <w:szCs w:val="24"/>
        </w:rPr>
        <w:t xml:space="preserve"> Bendrosios sąlygos</w:t>
      </w:r>
    </w:p>
    <w:p w14:paraId="0402EA5F" w14:textId="77777777" w:rsidR="003969E1" w:rsidRDefault="003969E1">
      <w:pPr>
        <w:spacing w:line="259" w:lineRule="auto"/>
        <w:jc w:val="center"/>
        <w:rPr>
          <w:szCs w:val="24"/>
        </w:rPr>
      </w:pPr>
    </w:p>
    <w:p w14:paraId="7EE5E805"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502F9C8" w14:textId="77777777" w:rsidR="003969E1" w:rsidRDefault="003969E1">
      <w:pPr>
        <w:keepNext/>
        <w:keepLines/>
        <w:tabs>
          <w:tab w:val="left" w:pos="426"/>
        </w:tabs>
        <w:spacing w:line="259" w:lineRule="auto"/>
        <w:jc w:val="both"/>
        <w:rPr>
          <w:rFonts w:eastAsia="Cambria"/>
          <w:b/>
          <w:bCs/>
          <w:caps/>
          <w:szCs w:val="24"/>
          <w14:numSpacing w14:val="tabular"/>
        </w:rPr>
      </w:pPr>
    </w:p>
    <w:p w14:paraId="6E355222"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E9CD273"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1422F10"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31455D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4E2F3CC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053B864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79BC994"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E9126E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18E5A9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D361131"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E3E89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03940D5"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0F791089"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327C137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D0473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EC9645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F1A222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089C60BA"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2376209"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51B8E26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3CD1D8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95F9C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40A80A0"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1F5438E"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192D78BA" w14:textId="77777777" w:rsidR="003969E1" w:rsidRDefault="003969E1">
      <w:pPr>
        <w:keepNext/>
        <w:keepLines/>
        <w:tabs>
          <w:tab w:val="left" w:pos="567"/>
        </w:tabs>
        <w:spacing w:line="259" w:lineRule="auto"/>
        <w:ind w:left="792"/>
        <w:jc w:val="both"/>
        <w:rPr>
          <w:rFonts w:eastAsia="Cambria"/>
          <w:b/>
          <w:bCs/>
          <w:szCs w:val="24"/>
          <w14:numSpacing w14:val="tabular"/>
        </w:rPr>
      </w:pPr>
    </w:p>
    <w:p w14:paraId="007D3EC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FDD3B0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52DFE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08AE3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B4B55C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425A4C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32F541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9B8C7A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0CF087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71856233"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5209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3690D1A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6CC87485"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612B05A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4A83E04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04102F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91C073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634D8D0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3127A99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9A20F9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393C4EB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9A3E9C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004BDBA6"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93621C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2CBBC60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AA831CA"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18ADDE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7701115"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114C198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F7B89FD"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16968C2"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3E496A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63740C4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60920C4"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73AF8E3"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C6AF5B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E60E1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65A636F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49879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87CEB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B5B95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390C4D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3DBE3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15BE90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AA7451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133FB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137FB1E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4D80E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FB532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560B6FE"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w:t>
      </w:r>
      <w:r>
        <w:rPr>
          <w:color w:val="000000"/>
          <w:szCs w:val="24"/>
        </w:rPr>
        <w:lastRenderedPageBreak/>
        <w:t xml:space="preserve">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A59067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459D50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54F3B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B9927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6D9517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BAA03F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467BF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B2F38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8D513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17118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AB379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w:t>
      </w:r>
      <w:r>
        <w:rPr>
          <w:rFonts w:eastAsia="Arial"/>
          <w:color w:val="000000"/>
          <w:szCs w:val="24"/>
          <w:shd w:val="clear" w:color="auto" w:fill="FFFFFF"/>
        </w:rPr>
        <w:lastRenderedPageBreak/>
        <w:t xml:space="preserve">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025246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96808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7247C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DCC07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474A27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2E5C8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44024D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BD2A4B9"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0B0642C6"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0A3C5942"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838FCB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D43B3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9539A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75075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w:t>
      </w:r>
      <w:r>
        <w:rPr>
          <w:rFonts w:eastAsia="Cambria"/>
          <w:color w:val="000000"/>
          <w:szCs w:val="24"/>
          <w:shd w:val="clear" w:color="auto" w:fill="FFFFFF"/>
        </w:rPr>
        <w:lastRenderedPageBreak/>
        <w:t xml:space="preserve">kurioje, jeigu partneris pasitraukia, turi būti nurodyta, kad pasitraukiančiojo partnerio įsipareigojimus visa apimtimi perima pasiliekantis jungtinės veiklos partneris (toliau – pasiliekantysis partneris); </w:t>
      </w:r>
    </w:p>
    <w:p w14:paraId="44C694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13AC3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65B41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5DCF33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486C238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79AFC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FD4D4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72F28A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DA955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441D6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2CD8A0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D8C684D"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E8A1003"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1952C3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02CE0D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5F25B9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DB065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4.1.2.</w:t>
      </w:r>
      <w:r>
        <w:rPr>
          <w:rFonts w:eastAsia="Arial"/>
          <w:szCs w:val="24"/>
        </w:rPr>
        <w:tab/>
        <w:t>Šalys įsipareigoja užtikrinti, kad viena kitai teiks dokumentus ir (ar) kitą informaciją, kurie yra būtini Šalių tinkamam įsipareigojimų įvykdymui pagal Sutartį.</w:t>
      </w:r>
    </w:p>
    <w:p w14:paraId="632D39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8F2EEF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AC6062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9E77F4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10BAB8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7C02BD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25FA49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A3AE104"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FD74951"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12493B9"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343FE3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27D68C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29E62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2700931"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5F1D632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0571E4E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D663C1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561B381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D436AA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E5F472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839B64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 xml:space="preserve">Tiekėjas perdavė Pirkėjui visą reikalingą dokumentaciją, įskaitant naudojimo instrukcijas </w:t>
      </w:r>
      <w:r>
        <w:rPr>
          <w:rFonts w:eastAsia="Arial"/>
          <w:szCs w:val="24"/>
        </w:rPr>
        <w:lastRenderedPageBreak/>
        <w:t>ir garantijas (jei to reikalaujama),</w:t>
      </w:r>
    </w:p>
    <w:p w14:paraId="1911A49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54E431E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15B978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41D1E93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CEDD46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3AF9537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A031DD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49BE03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AF5C9D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24E175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8E2990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815B0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329D43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6BE48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D0244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B19766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 xml:space="preserve">Jeigu Pirkėjas per 5 (penkias) darbo dienas nepateikia (neišsiunčia) Tiekėjui  Defektų akto, </w:t>
      </w:r>
      <w:r>
        <w:rPr>
          <w:rFonts w:eastAsia="Arial"/>
          <w:szCs w:val="24"/>
        </w:rPr>
        <w:lastRenderedPageBreak/>
        <w:t>laikoma, kad Pirkėjas Prekes priėmė ir joms pretenzijų neturi.</w:t>
      </w:r>
    </w:p>
    <w:p w14:paraId="0AE13C1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DCC22C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1B5F7B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9192D1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5E47606"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7890786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967F86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4B1AAB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EEDF3E9"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9B3008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328B899"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C3EB933"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D53976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AE4BF1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827E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D3D30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F812DB2"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9C2DF21"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33F6CA2F"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7.2.3.2. jei Prekės neatitinka Sutartyje nurodytų reikalavimų – Tiekėjas.</w:t>
      </w:r>
    </w:p>
    <w:p w14:paraId="1DB734B5"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186DD01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7D5792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964C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1810EB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C16F1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7736AF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7FA10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F4FAC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EA4AD4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E986C37"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87C314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F7B4C9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835B7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FC081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72A66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0994A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13CDD0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9C676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2DACE63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7.4.4.</w:t>
      </w:r>
      <w:r>
        <w:rPr>
          <w:rFonts w:eastAsia="Arial"/>
          <w:szCs w:val="24"/>
        </w:rPr>
        <w:tab/>
        <w:t>Už vėlavimą pašalinti Prekių trūkumus Pirkėjas privalo reikalauti Tiekėjo sumokėti Specialiosiose sąlygose nustatyto dydžio netesybas.</w:t>
      </w:r>
    </w:p>
    <w:p w14:paraId="5D07F7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5A1C86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A92999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51C400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07D2241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BF596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7ED49B9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D625A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126AA4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35F26AE"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45BC697"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FDE6A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2B9827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1CE93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F7BD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720A31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A1D70F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68466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053F5B3"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05BA4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6C919D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BF1A00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F9512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w:t>
      </w:r>
      <w:r>
        <w:rPr>
          <w:rFonts w:eastAsia="Arial"/>
          <w:color w:val="000000"/>
          <w:szCs w:val="24"/>
          <w:shd w:val="clear" w:color="auto" w:fill="FFFFFF"/>
        </w:rPr>
        <w:lastRenderedPageBreak/>
        <w:t>užtikrinimo pateikimui, atitinkančius įstatymų bei kitų teisės aktų nuostatas.</w:t>
      </w:r>
    </w:p>
    <w:p w14:paraId="44F73A31"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B805612"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572DC6F"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27F7DBF"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007BFAE"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451785C"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748365D1"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FE601A0"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5D95D52"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EDDF8EA"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A318F4"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0010A5B"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F70400"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9613DA9"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2872C93"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56C5D55F"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7E9792C5"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7E69A09"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4B01886"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2A98A91" w14:textId="77777777" w:rsidR="003969E1" w:rsidRDefault="003969E1" w:rsidP="009632BE">
      <w:pPr>
        <w:tabs>
          <w:tab w:val="left" w:pos="567"/>
        </w:tabs>
        <w:spacing w:line="259" w:lineRule="auto"/>
        <w:jc w:val="both"/>
        <w:textAlignment w:val="baseline"/>
        <w:rPr>
          <w:szCs w:val="24"/>
        </w:rPr>
      </w:pPr>
    </w:p>
    <w:p w14:paraId="6D35DE39"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69B332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06688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FE441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2AE08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97A89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CEE074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99FD8A"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18A093AB"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34DB66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75B587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65EDA20"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FE2DD3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D4E17F1"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7F96DE4"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76F988AF"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DFD9F01"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5C9C5E6"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8B9EEE9"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600F18C4"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3E35F2EA"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36B4E170"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43944C7"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4105DE3"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2EE8DE7" w14:textId="77777777" w:rsidR="003969E1" w:rsidRDefault="003969E1" w:rsidP="009632BE">
      <w:pPr>
        <w:tabs>
          <w:tab w:val="left" w:pos="567"/>
        </w:tabs>
        <w:spacing w:line="259" w:lineRule="auto"/>
        <w:jc w:val="both"/>
        <w:textAlignment w:val="baseline"/>
        <w:rPr>
          <w:szCs w:val="24"/>
        </w:rPr>
      </w:pPr>
    </w:p>
    <w:p w14:paraId="44C6B8D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6AE464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6CA1B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2847F2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300FD72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6ABD21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4C955C7"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AECB7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64739F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5872A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6D846FB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CBDF2D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198FE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65B23F1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2A91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361E72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92C3B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0E723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7E5B5C7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1F6779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7562D7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01B6A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CFA2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69647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E3FDC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2FDA60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7D838D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D0923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12ACD3C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B44D2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A48AF3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1764C6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325E2EE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23A878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A6DEDB7"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6457951"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124C11B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0B51361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593B258"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E2DAC17"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92FCB31"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992F2AA" w14:textId="77777777" w:rsidR="003969E1" w:rsidRDefault="003969E1" w:rsidP="009632BE">
      <w:pPr>
        <w:tabs>
          <w:tab w:val="left" w:pos="567"/>
        </w:tabs>
        <w:spacing w:line="259" w:lineRule="auto"/>
        <w:jc w:val="both"/>
        <w:textAlignment w:val="baseline"/>
        <w:rPr>
          <w:szCs w:val="24"/>
        </w:rPr>
      </w:pPr>
    </w:p>
    <w:p w14:paraId="257431C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5A5BCA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44844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99377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39611B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D5F56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D7A7D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3BDF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00DF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079910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61447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230F680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117CC9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9114940"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1733E82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3D5DFA1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94FD04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F5BC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F46FDD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850FB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8B823C3"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7B40D29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0DC05F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3DD61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EFF6D25"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80AE2F9"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B220F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0A7964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3C413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A9E895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F0878F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315A72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BB1E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57E7A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1FFDA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53F72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E3E093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CF509C0"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F840B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7B923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495EF6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470F17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07EFE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08ACBF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57C020F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0BD9A32"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4D12A50"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6750F0BD"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730786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987FE08"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12940FD"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6AEF9B5"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1AE7FC0"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7E67D145"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6FD4532D"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3F87E327"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B22281B"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86984F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31E42C2"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AF3D636"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6D7EE7"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EAA40FA"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8BA796"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2CA90D7F"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C77791B"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E6DF4F3"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B5AD6BC"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6ECB694" w14:textId="77777777" w:rsidR="003969E1" w:rsidRDefault="003969E1" w:rsidP="009632BE">
      <w:pPr>
        <w:tabs>
          <w:tab w:val="left" w:pos="567"/>
        </w:tabs>
        <w:spacing w:line="259" w:lineRule="auto"/>
        <w:jc w:val="both"/>
        <w:textAlignment w:val="baseline"/>
        <w:rPr>
          <w:szCs w:val="24"/>
        </w:rPr>
      </w:pPr>
    </w:p>
    <w:p w14:paraId="4224FBC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FDC852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ECB395" w14:textId="77777777" w:rsidR="003969E1" w:rsidRPr="0099571E"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38B23E7C" w14:textId="77777777" w:rsidR="003969E1" w:rsidRPr="0099571E" w:rsidRDefault="003969E1">
      <w:pPr>
        <w:tabs>
          <w:tab w:val="left" w:pos="567"/>
          <w:tab w:val="left" w:pos="851"/>
          <w:tab w:val="left" w:pos="992"/>
          <w:tab w:val="left" w:pos="1134"/>
        </w:tabs>
        <w:spacing w:line="259" w:lineRule="auto"/>
        <w:jc w:val="both"/>
        <w:rPr>
          <w:rFonts w:eastAsia="Cambria"/>
          <w:b/>
          <w:bCs/>
          <w:szCs w:val="24"/>
        </w:rPr>
      </w:pPr>
    </w:p>
    <w:p w14:paraId="2913EF5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7CD1C3B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4DCE33"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1EC2D1B"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C8B2F97" w14:textId="77777777" w:rsidR="003969E1" w:rsidRDefault="003969E1" w:rsidP="009632BE">
      <w:pPr>
        <w:tabs>
          <w:tab w:val="left" w:pos="567"/>
        </w:tabs>
        <w:spacing w:line="259" w:lineRule="auto"/>
        <w:jc w:val="both"/>
        <w:textAlignment w:val="baseline"/>
        <w:rPr>
          <w:szCs w:val="24"/>
        </w:rPr>
      </w:pPr>
    </w:p>
    <w:p w14:paraId="22AD71F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2FA27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BE2C17"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7AE2520"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ED3345C"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78CA861"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A246DED"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5299EB06"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75DA1B6B"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B5ADAB2"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784BE32"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A8174B5"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13671701"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74EA2D45"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6D79AD7"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85BFDCD"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6C247730"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FD64D9"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D12AEC7"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C7C8E2"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2B724F9C"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5B64CE6A"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54FA1EF" w14:textId="77777777" w:rsidR="003969E1" w:rsidRDefault="003969E1" w:rsidP="009632BE">
      <w:pPr>
        <w:tabs>
          <w:tab w:val="left" w:pos="567"/>
        </w:tabs>
        <w:spacing w:line="259" w:lineRule="auto"/>
        <w:jc w:val="both"/>
        <w:textAlignment w:val="baseline"/>
        <w:rPr>
          <w:szCs w:val="24"/>
        </w:rPr>
      </w:pPr>
    </w:p>
    <w:p w14:paraId="1B04171B"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06F73304"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46CC983"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C7B951B"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C1429F0"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C99C338"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1E2E575"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8897020"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B9F656D"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D02E36F"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2DBF530"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B5A0070" w14:textId="77777777" w:rsidR="003969E1" w:rsidRDefault="003969E1" w:rsidP="009632BE">
      <w:pPr>
        <w:tabs>
          <w:tab w:val="left" w:pos="567"/>
        </w:tabs>
        <w:spacing w:line="259" w:lineRule="auto"/>
        <w:jc w:val="both"/>
        <w:textAlignment w:val="baseline"/>
        <w:rPr>
          <w:szCs w:val="24"/>
        </w:rPr>
      </w:pPr>
    </w:p>
    <w:p w14:paraId="06CFA5E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671C40E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F270F3"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CE3F95D"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0E22B85"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1FAC52C7"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0F05E62"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0619106" w14:textId="77777777" w:rsidR="003969E1" w:rsidRDefault="003969E1" w:rsidP="009632BE">
      <w:pPr>
        <w:tabs>
          <w:tab w:val="left" w:pos="567"/>
        </w:tabs>
        <w:spacing w:line="259" w:lineRule="auto"/>
        <w:jc w:val="both"/>
        <w:textAlignment w:val="baseline"/>
        <w:rPr>
          <w:szCs w:val="24"/>
        </w:rPr>
      </w:pPr>
    </w:p>
    <w:p w14:paraId="0A05483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07B0C9F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41BE7C"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9357125"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242409A"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2B53B93"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DBB31E6" w14:textId="77777777" w:rsidR="003969E1" w:rsidRDefault="009632BE" w:rsidP="009632BE">
      <w:pPr>
        <w:spacing w:line="259" w:lineRule="auto"/>
        <w:jc w:val="both"/>
        <w:rPr>
          <w:szCs w:val="24"/>
        </w:rPr>
      </w:pPr>
      <w:r>
        <w:rPr>
          <w:szCs w:val="24"/>
        </w:rPr>
        <w:t>23.1.4. Šalys sudarė rašytinį susitarimą prie Sutarties dėl Prekių keitimo.</w:t>
      </w:r>
    </w:p>
    <w:p w14:paraId="31760093"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700CDD6"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4E55AB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3DD50AD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10EED4C"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24B23FB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54452A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922FF4D"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1EA8D669"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E363EC7"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121340D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7AA7AA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2311624"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02B2E02"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390CEC8"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C855D79" w14:textId="77777777" w:rsidR="00AE1931" w:rsidRDefault="00AE1931" w:rsidP="00AE1931">
      <w:pPr>
        <w:jc w:val="both"/>
        <w:rPr>
          <w:b/>
        </w:rPr>
      </w:pPr>
    </w:p>
    <w:p w14:paraId="3C9F5606" w14:textId="31D31562" w:rsidR="00AE1931" w:rsidRPr="00AE1931" w:rsidRDefault="00AE1931" w:rsidP="00AE1931">
      <w:pPr>
        <w:jc w:val="center"/>
        <w:rPr>
          <w:sz w:val="32"/>
          <w:szCs w:val="32"/>
        </w:rPr>
      </w:pPr>
      <w:r w:rsidRPr="00AE1931">
        <w:rPr>
          <w:b/>
          <w:sz w:val="32"/>
          <w:szCs w:val="32"/>
        </w:rPr>
        <w:lastRenderedPageBreak/>
        <w:t xml:space="preserve">Prekių pirkimo – pardavimo sutarties </w:t>
      </w:r>
      <w:r w:rsidRPr="00AE1931">
        <w:rPr>
          <w:b/>
          <w:bCs/>
          <w:sz w:val="32"/>
          <w:szCs w:val="32"/>
        </w:rPr>
        <w:t>Specialiosios</w:t>
      </w:r>
      <w:r w:rsidRPr="00AE1931">
        <w:rPr>
          <w:b/>
          <w:sz w:val="32"/>
          <w:szCs w:val="32"/>
        </w:rPr>
        <w:t xml:space="preserve"> sąlygos</w:t>
      </w:r>
    </w:p>
    <w:p w14:paraId="47B3EFEF" w14:textId="235FEB50" w:rsidR="00AE1931" w:rsidRPr="00AE1931" w:rsidRDefault="00AE1931" w:rsidP="00AE1931">
      <w:pPr>
        <w:jc w:val="cent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2125"/>
        <w:gridCol w:w="2316"/>
        <w:gridCol w:w="2496"/>
      </w:tblGrid>
      <w:tr w:rsidR="00AE1931" w:rsidRPr="00AE1931" w14:paraId="09393395" w14:textId="77777777" w:rsidTr="00F523BB">
        <w:tc>
          <w:tcPr>
            <w:tcW w:w="2448" w:type="dxa"/>
          </w:tcPr>
          <w:p w14:paraId="5D086FCD" w14:textId="77777777" w:rsidR="00AE1931" w:rsidRPr="00AE1931" w:rsidRDefault="00AE1931" w:rsidP="00AE1931">
            <w:pPr>
              <w:jc w:val="both"/>
              <w:rPr>
                <w:b/>
                <w:bCs/>
              </w:rPr>
            </w:pPr>
            <w:r w:rsidRPr="00AE1931">
              <w:rPr>
                <w:b/>
                <w:bCs/>
              </w:rPr>
              <w:t>Sutarties pavadinimas</w:t>
            </w:r>
          </w:p>
        </w:tc>
        <w:tc>
          <w:tcPr>
            <w:tcW w:w="7110" w:type="dxa"/>
            <w:gridSpan w:val="3"/>
          </w:tcPr>
          <w:p w14:paraId="27B5EC5B" w14:textId="77777777" w:rsidR="00AE1931" w:rsidRPr="00AE1931" w:rsidRDefault="00AE1931" w:rsidP="00AE1931">
            <w:pPr>
              <w:jc w:val="both"/>
            </w:pPr>
            <w:r w:rsidRPr="00AE1931">
              <w:rPr>
                <w:b/>
                <w:bCs/>
              </w:rPr>
              <w:t>GARSO ĮRANGA IR JOS MONTAVIMAS. RADIJO MIKROFONŲ SISTEMA</w:t>
            </w:r>
          </w:p>
        </w:tc>
      </w:tr>
      <w:tr w:rsidR="00AE1931" w:rsidRPr="00AE1931" w14:paraId="47A2CF82" w14:textId="77777777" w:rsidTr="00F523BB">
        <w:tc>
          <w:tcPr>
            <w:tcW w:w="2448" w:type="dxa"/>
          </w:tcPr>
          <w:p w14:paraId="727C8A68" w14:textId="77777777" w:rsidR="00AE1931" w:rsidRPr="00AE1931" w:rsidRDefault="00AE1931" w:rsidP="00AE1931">
            <w:pPr>
              <w:jc w:val="both"/>
              <w:rPr>
                <w:b/>
                <w:bCs/>
              </w:rPr>
            </w:pPr>
            <w:r w:rsidRPr="00AE1931">
              <w:rPr>
                <w:b/>
                <w:bCs/>
              </w:rPr>
              <w:t>Sutarties data</w:t>
            </w:r>
          </w:p>
        </w:tc>
        <w:tc>
          <w:tcPr>
            <w:tcW w:w="2177" w:type="dxa"/>
          </w:tcPr>
          <w:p w14:paraId="2ED6A939" w14:textId="7881A275" w:rsidR="00AE1931" w:rsidRPr="00AE1931" w:rsidRDefault="00AE1931" w:rsidP="00AE1931">
            <w:pPr>
              <w:jc w:val="both"/>
            </w:pPr>
            <w:r w:rsidRPr="00AE1931">
              <w:t>2025-06-1</w:t>
            </w:r>
            <w:r w:rsidR="004B7DA9">
              <w:t>2</w:t>
            </w:r>
          </w:p>
        </w:tc>
        <w:tc>
          <w:tcPr>
            <w:tcW w:w="2362" w:type="dxa"/>
          </w:tcPr>
          <w:p w14:paraId="7C26C9D8" w14:textId="77777777" w:rsidR="00AE1931" w:rsidRPr="00AE1931" w:rsidRDefault="00AE1931" w:rsidP="00AE1931">
            <w:pPr>
              <w:jc w:val="both"/>
              <w:rPr>
                <w:b/>
                <w:bCs/>
              </w:rPr>
            </w:pPr>
            <w:r w:rsidRPr="00AE1931">
              <w:rPr>
                <w:b/>
                <w:bCs/>
              </w:rPr>
              <w:t>Sutarties numeris</w:t>
            </w:r>
          </w:p>
        </w:tc>
        <w:tc>
          <w:tcPr>
            <w:tcW w:w="2571" w:type="dxa"/>
          </w:tcPr>
          <w:p w14:paraId="771A5103" w14:textId="77777777" w:rsidR="00AE1931" w:rsidRPr="00AE1931" w:rsidRDefault="00AE1931" w:rsidP="00AE1931">
            <w:pPr>
              <w:jc w:val="both"/>
            </w:pPr>
            <w:r w:rsidRPr="00AE1931">
              <w:t>F8-24</w:t>
            </w:r>
          </w:p>
        </w:tc>
      </w:tr>
    </w:tbl>
    <w:p w14:paraId="4BFF8BF6" w14:textId="77777777" w:rsidR="00AE1931" w:rsidRPr="00AE1931" w:rsidRDefault="00AE1931" w:rsidP="00AE193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3158"/>
        <w:gridCol w:w="3472"/>
      </w:tblGrid>
      <w:tr w:rsidR="00AE1931" w:rsidRPr="00AE1931" w14:paraId="68E77189" w14:textId="77777777" w:rsidTr="00F523BB">
        <w:tc>
          <w:tcPr>
            <w:tcW w:w="9558" w:type="dxa"/>
            <w:gridSpan w:val="3"/>
          </w:tcPr>
          <w:p w14:paraId="25A93F20" w14:textId="77777777" w:rsidR="00AE1931" w:rsidRPr="00AE1931" w:rsidRDefault="00AE1931" w:rsidP="00AE1931">
            <w:pPr>
              <w:jc w:val="both"/>
              <w:rPr>
                <w:b/>
                <w:bCs/>
              </w:rPr>
            </w:pPr>
            <w:r w:rsidRPr="00AE1931">
              <w:rPr>
                <w:b/>
                <w:bCs/>
              </w:rPr>
              <w:t>1. SUTARTIES ŠALYS</w:t>
            </w:r>
          </w:p>
        </w:tc>
      </w:tr>
      <w:tr w:rsidR="00AE1931" w:rsidRPr="00AE1931" w14:paraId="67F1B385" w14:textId="77777777" w:rsidTr="00F523BB">
        <w:tc>
          <w:tcPr>
            <w:tcW w:w="2808" w:type="dxa"/>
            <w:vMerge w:val="restart"/>
          </w:tcPr>
          <w:p w14:paraId="11FB767B" w14:textId="77777777" w:rsidR="00AE1931" w:rsidRPr="00AE1931" w:rsidRDefault="00AE1931" w:rsidP="00AE1931">
            <w:pPr>
              <w:jc w:val="both"/>
              <w:rPr>
                <w:b/>
                <w:bCs/>
              </w:rPr>
            </w:pPr>
          </w:p>
          <w:p w14:paraId="76FCFAC3" w14:textId="77777777" w:rsidR="00AE1931" w:rsidRPr="00AE1931" w:rsidRDefault="00AE1931" w:rsidP="00AE1931">
            <w:pPr>
              <w:jc w:val="both"/>
              <w:rPr>
                <w:b/>
                <w:bCs/>
              </w:rPr>
            </w:pPr>
          </w:p>
          <w:p w14:paraId="622CFFE0" w14:textId="77777777" w:rsidR="00AE1931" w:rsidRPr="00AE1931" w:rsidRDefault="00AE1931" w:rsidP="00AE1931">
            <w:pPr>
              <w:jc w:val="both"/>
              <w:rPr>
                <w:b/>
                <w:bCs/>
              </w:rPr>
            </w:pPr>
          </w:p>
          <w:p w14:paraId="73612A16" w14:textId="77777777" w:rsidR="00AE1931" w:rsidRPr="00AE1931" w:rsidRDefault="00AE1931" w:rsidP="00AE1931">
            <w:pPr>
              <w:jc w:val="both"/>
              <w:rPr>
                <w:b/>
                <w:bCs/>
              </w:rPr>
            </w:pPr>
          </w:p>
          <w:p w14:paraId="7198758A" w14:textId="77777777" w:rsidR="00AE1931" w:rsidRPr="00AE1931" w:rsidRDefault="00AE1931" w:rsidP="00AE1931">
            <w:pPr>
              <w:jc w:val="both"/>
              <w:rPr>
                <w:b/>
                <w:bCs/>
              </w:rPr>
            </w:pPr>
            <w:r w:rsidRPr="00AE1931">
              <w:rPr>
                <w:b/>
                <w:bCs/>
              </w:rPr>
              <w:t>1.1. Pirkėjas</w:t>
            </w:r>
          </w:p>
        </w:tc>
        <w:tc>
          <w:tcPr>
            <w:tcW w:w="3240" w:type="dxa"/>
          </w:tcPr>
          <w:p w14:paraId="00E2308A" w14:textId="77777777" w:rsidR="00AE1931" w:rsidRPr="00AE1931" w:rsidRDefault="00AE1931" w:rsidP="00AE1931">
            <w:pPr>
              <w:jc w:val="both"/>
            </w:pPr>
            <w:r w:rsidRPr="00AE1931">
              <w:t>1.1.1. Pavadinimas</w:t>
            </w:r>
          </w:p>
        </w:tc>
        <w:tc>
          <w:tcPr>
            <w:tcW w:w="3510" w:type="dxa"/>
          </w:tcPr>
          <w:p w14:paraId="006CC5ED" w14:textId="77777777" w:rsidR="00AE1931" w:rsidRPr="00AE1931" w:rsidRDefault="00AE1931" w:rsidP="00103E73">
            <w:r w:rsidRPr="00AE1931">
              <w:t>Kauno valstybinis muzikinis teatras</w:t>
            </w:r>
          </w:p>
        </w:tc>
      </w:tr>
      <w:tr w:rsidR="00AE1931" w:rsidRPr="00AE1931" w14:paraId="54B41CA8" w14:textId="77777777" w:rsidTr="00F523BB">
        <w:tc>
          <w:tcPr>
            <w:tcW w:w="2808" w:type="dxa"/>
            <w:vMerge/>
          </w:tcPr>
          <w:p w14:paraId="3E80D0EA" w14:textId="77777777" w:rsidR="00AE1931" w:rsidRPr="00AE1931" w:rsidRDefault="00AE1931" w:rsidP="00AE1931">
            <w:pPr>
              <w:jc w:val="both"/>
            </w:pPr>
          </w:p>
        </w:tc>
        <w:tc>
          <w:tcPr>
            <w:tcW w:w="3240" w:type="dxa"/>
          </w:tcPr>
          <w:p w14:paraId="6EDB7932" w14:textId="77777777" w:rsidR="00AE1931" w:rsidRPr="00AE1931" w:rsidRDefault="00AE1931" w:rsidP="00AE1931">
            <w:pPr>
              <w:jc w:val="both"/>
            </w:pPr>
            <w:r w:rsidRPr="00AE1931">
              <w:t>1.1.2. Juridinio asmens kodas</w:t>
            </w:r>
          </w:p>
        </w:tc>
        <w:tc>
          <w:tcPr>
            <w:tcW w:w="3510" w:type="dxa"/>
          </w:tcPr>
          <w:p w14:paraId="74C56B59" w14:textId="77777777" w:rsidR="00AE1931" w:rsidRPr="00AE1931" w:rsidRDefault="00AE1931" w:rsidP="00AE1931">
            <w:pPr>
              <w:jc w:val="both"/>
            </w:pPr>
            <w:r w:rsidRPr="00AE1931">
              <w:t>190754798</w:t>
            </w:r>
          </w:p>
        </w:tc>
      </w:tr>
      <w:tr w:rsidR="00AE1931" w:rsidRPr="00AE1931" w14:paraId="01532452" w14:textId="77777777" w:rsidTr="00F523BB">
        <w:tc>
          <w:tcPr>
            <w:tcW w:w="2808" w:type="dxa"/>
            <w:vMerge/>
          </w:tcPr>
          <w:p w14:paraId="1CBC4574" w14:textId="77777777" w:rsidR="00AE1931" w:rsidRPr="00AE1931" w:rsidRDefault="00AE1931" w:rsidP="00AE1931">
            <w:pPr>
              <w:jc w:val="both"/>
            </w:pPr>
          </w:p>
        </w:tc>
        <w:tc>
          <w:tcPr>
            <w:tcW w:w="3240" w:type="dxa"/>
          </w:tcPr>
          <w:p w14:paraId="7DC1469B" w14:textId="77777777" w:rsidR="00AE1931" w:rsidRPr="00AE1931" w:rsidRDefault="00AE1931" w:rsidP="00AE1931">
            <w:pPr>
              <w:jc w:val="both"/>
            </w:pPr>
            <w:r w:rsidRPr="00AE1931">
              <w:t>1.1.3. Adresas</w:t>
            </w:r>
          </w:p>
        </w:tc>
        <w:tc>
          <w:tcPr>
            <w:tcW w:w="3510" w:type="dxa"/>
          </w:tcPr>
          <w:p w14:paraId="7ABEB5D8" w14:textId="77777777" w:rsidR="00AE1931" w:rsidRPr="00AE1931" w:rsidRDefault="00AE1931" w:rsidP="00AE1931">
            <w:pPr>
              <w:jc w:val="both"/>
            </w:pPr>
            <w:r w:rsidRPr="00AE1931">
              <w:t>Laisvės al. 91, Kaunas</w:t>
            </w:r>
          </w:p>
        </w:tc>
      </w:tr>
      <w:tr w:rsidR="00AE1931" w:rsidRPr="00AE1931" w14:paraId="326A835C" w14:textId="77777777" w:rsidTr="00F523BB">
        <w:tc>
          <w:tcPr>
            <w:tcW w:w="2808" w:type="dxa"/>
            <w:vMerge/>
          </w:tcPr>
          <w:p w14:paraId="6DA51336" w14:textId="77777777" w:rsidR="00AE1931" w:rsidRPr="00AE1931" w:rsidRDefault="00AE1931" w:rsidP="00AE1931">
            <w:pPr>
              <w:jc w:val="both"/>
            </w:pPr>
          </w:p>
        </w:tc>
        <w:tc>
          <w:tcPr>
            <w:tcW w:w="3240" w:type="dxa"/>
          </w:tcPr>
          <w:p w14:paraId="70DEEC03" w14:textId="77777777" w:rsidR="00AE1931" w:rsidRPr="00AE1931" w:rsidRDefault="00AE1931" w:rsidP="00AE1931">
            <w:pPr>
              <w:jc w:val="both"/>
            </w:pPr>
            <w:r w:rsidRPr="00AE1931">
              <w:t>1.1.4. PVM mokėtojo kodas</w:t>
            </w:r>
          </w:p>
        </w:tc>
        <w:tc>
          <w:tcPr>
            <w:tcW w:w="3510" w:type="dxa"/>
          </w:tcPr>
          <w:p w14:paraId="33111BF6" w14:textId="77777777" w:rsidR="00AE1931" w:rsidRPr="00AE1931" w:rsidRDefault="00AE1931" w:rsidP="00AE1931">
            <w:pPr>
              <w:jc w:val="both"/>
            </w:pPr>
            <w:r w:rsidRPr="00AE1931">
              <w:t>Ne PVM mokėtojas</w:t>
            </w:r>
          </w:p>
        </w:tc>
      </w:tr>
      <w:tr w:rsidR="00AE1931" w:rsidRPr="00AE1931" w14:paraId="028B3AF3" w14:textId="77777777" w:rsidTr="00F523BB">
        <w:tc>
          <w:tcPr>
            <w:tcW w:w="2808" w:type="dxa"/>
            <w:vMerge/>
          </w:tcPr>
          <w:p w14:paraId="3B3E35D7" w14:textId="77777777" w:rsidR="00AE1931" w:rsidRPr="00AE1931" w:rsidRDefault="00AE1931" w:rsidP="00AE1931">
            <w:pPr>
              <w:jc w:val="both"/>
            </w:pPr>
          </w:p>
        </w:tc>
        <w:tc>
          <w:tcPr>
            <w:tcW w:w="3240" w:type="dxa"/>
          </w:tcPr>
          <w:p w14:paraId="5CA455A4" w14:textId="77777777" w:rsidR="00AE1931" w:rsidRPr="00AE1931" w:rsidRDefault="00AE1931" w:rsidP="00AE1931">
            <w:pPr>
              <w:jc w:val="both"/>
            </w:pPr>
            <w:r w:rsidRPr="00AE1931">
              <w:t>1.1.5. Atsiskaitomoji sąskaita</w:t>
            </w:r>
          </w:p>
        </w:tc>
        <w:tc>
          <w:tcPr>
            <w:tcW w:w="3510" w:type="dxa"/>
          </w:tcPr>
          <w:p w14:paraId="27765AEF" w14:textId="77777777" w:rsidR="00AE1931" w:rsidRPr="00AE1931" w:rsidRDefault="00AE1931" w:rsidP="00AE1931">
            <w:pPr>
              <w:jc w:val="both"/>
            </w:pPr>
            <w:r w:rsidRPr="00AE1931">
              <w:t>LT31 4010 0425 0136 2589</w:t>
            </w:r>
          </w:p>
        </w:tc>
      </w:tr>
      <w:tr w:rsidR="00AE1931" w:rsidRPr="00AE1931" w14:paraId="7D5B3FBB" w14:textId="77777777" w:rsidTr="00F523BB">
        <w:tc>
          <w:tcPr>
            <w:tcW w:w="2808" w:type="dxa"/>
            <w:vMerge/>
          </w:tcPr>
          <w:p w14:paraId="326131A1" w14:textId="77777777" w:rsidR="00AE1931" w:rsidRPr="00AE1931" w:rsidRDefault="00AE1931" w:rsidP="00AE1931">
            <w:pPr>
              <w:jc w:val="both"/>
            </w:pPr>
          </w:p>
        </w:tc>
        <w:tc>
          <w:tcPr>
            <w:tcW w:w="3240" w:type="dxa"/>
          </w:tcPr>
          <w:p w14:paraId="55B9AD8E" w14:textId="77777777" w:rsidR="00AE1931" w:rsidRPr="00AE1931" w:rsidRDefault="00AE1931" w:rsidP="00AE1931">
            <w:pPr>
              <w:jc w:val="both"/>
            </w:pPr>
            <w:r w:rsidRPr="00AE1931">
              <w:t>1.1.6. Bankas, banko kodas</w:t>
            </w:r>
          </w:p>
        </w:tc>
        <w:tc>
          <w:tcPr>
            <w:tcW w:w="3510" w:type="dxa"/>
          </w:tcPr>
          <w:p w14:paraId="4F43F6AE" w14:textId="77777777" w:rsidR="00AE1931" w:rsidRPr="00AE1931" w:rsidRDefault="00AE1931" w:rsidP="00AE1931">
            <w:pPr>
              <w:jc w:val="both"/>
            </w:pPr>
            <w:r w:rsidRPr="00AE1931">
              <w:t>Luminor Bank, 40100</w:t>
            </w:r>
          </w:p>
        </w:tc>
      </w:tr>
      <w:tr w:rsidR="00AE1931" w:rsidRPr="00AE1931" w14:paraId="5896307B" w14:textId="77777777" w:rsidTr="00F523BB">
        <w:tc>
          <w:tcPr>
            <w:tcW w:w="2808" w:type="dxa"/>
            <w:vMerge/>
          </w:tcPr>
          <w:p w14:paraId="30A8F6ED" w14:textId="77777777" w:rsidR="00AE1931" w:rsidRPr="00AE1931" w:rsidRDefault="00AE1931" w:rsidP="00AE1931">
            <w:pPr>
              <w:jc w:val="both"/>
            </w:pPr>
          </w:p>
        </w:tc>
        <w:tc>
          <w:tcPr>
            <w:tcW w:w="3240" w:type="dxa"/>
          </w:tcPr>
          <w:p w14:paraId="5D159DAA" w14:textId="77777777" w:rsidR="00AE1931" w:rsidRPr="00AE1931" w:rsidRDefault="00AE1931" w:rsidP="00AE1931">
            <w:pPr>
              <w:jc w:val="both"/>
            </w:pPr>
            <w:r w:rsidRPr="00AE1931">
              <w:t>1.1.7. Telefonas</w:t>
            </w:r>
          </w:p>
        </w:tc>
        <w:tc>
          <w:tcPr>
            <w:tcW w:w="3510" w:type="dxa"/>
          </w:tcPr>
          <w:p w14:paraId="214E6C1C" w14:textId="77777777" w:rsidR="00AE1931" w:rsidRPr="00AE1931" w:rsidRDefault="00AE1931" w:rsidP="00AE1931">
            <w:pPr>
              <w:jc w:val="both"/>
            </w:pPr>
            <w:r w:rsidRPr="00AE1931">
              <w:t>0 37 787740</w:t>
            </w:r>
          </w:p>
        </w:tc>
      </w:tr>
      <w:tr w:rsidR="00AE1931" w:rsidRPr="00AE1931" w14:paraId="12962449" w14:textId="77777777" w:rsidTr="00F523BB">
        <w:tc>
          <w:tcPr>
            <w:tcW w:w="2808" w:type="dxa"/>
            <w:vMerge/>
          </w:tcPr>
          <w:p w14:paraId="14CED55F" w14:textId="77777777" w:rsidR="00AE1931" w:rsidRPr="00AE1931" w:rsidRDefault="00AE1931" w:rsidP="00AE1931">
            <w:pPr>
              <w:jc w:val="both"/>
            </w:pPr>
          </w:p>
        </w:tc>
        <w:tc>
          <w:tcPr>
            <w:tcW w:w="3240" w:type="dxa"/>
          </w:tcPr>
          <w:p w14:paraId="5DDC6C8F" w14:textId="77777777" w:rsidR="00AE1931" w:rsidRPr="00AE1931" w:rsidRDefault="00AE1931" w:rsidP="00AE1931">
            <w:pPr>
              <w:jc w:val="both"/>
            </w:pPr>
            <w:r w:rsidRPr="00AE1931">
              <w:t>1.1.8. El. paštas</w:t>
            </w:r>
          </w:p>
        </w:tc>
        <w:tc>
          <w:tcPr>
            <w:tcW w:w="3510" w:type="dxa"/>
          </w:tcPr>
          <w:p w14:paraId="6C3D9BFD" w14:textId="77777777" w:rsidR="00AE1931" w:rsidRPr="00AE1931" w:rsidRDefault="00AE1931" w:rsidP="00AE1931">
            <w:pPr>
              <w:jc w:val="both"/>
              <w:rPr>
                <w:lang w:val="en-US"/>
              </w:rPr>
            </w:pPr>
            <w:hyperlink r:id="rId9" w:history="1">
              <w:r w:rsidRPr="00103E73">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ofisas</w:t>
              </w:r>
              <w:r w:rsidRPr="00103E73">
                <w:rPr>
                  <w:rStyle w:val="Hyperlink"/>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@muzikinisteatras.lt</w:t>
              </w:r>
            </w:hyperlink>
          </w:p>
        </w:tc>
      </w:tr>
      <w:tr w:rsidR="00AE1931" w:rsidRPr="00AE1931" w14:paraId="78B609FE" w14:textId="77777777" w:rsidTr="00F523BB">
        <w:tc>
          <w:tcPr>
            <w:tcW w:w="2808" w:type="dxa"/>
            <w:vMerge/>
          </w:tcPr>
          <w:p w14:paraId="24FAC33D" w14:textId="77777777" w:rsidR="00AE1931" w:rsidRPr="00AE1931" w:rsidRDefault="00AE1931" w:rsidP="00AE1931">
            <w:pPr>
              <w:jc w:val="both"/>
            </w:pPr>
          </w:p>
        </w:tc>
        <w:tc>
          <w:tcPr>
            <w:tcW w:w="3240" w:type="dxa"/>
          </w:tcPr>
          <w:p w14:paraId="4320AFE9" w14:textId="77777777" w:rsidR="00AE1931" w:rsidRPr="00AE1931" w:rsidRDefault="00AE1931" w:rsidP="00AE1931">
            <w:pPr>
              <w:jc w:val="both"/>
            </w:pPr>
            <w:r w:rsidRPr="00AE1931">
              <w:t>1.1.9. Šalies atstovas</w:t>
            </w:r>
          </w:p>
        </w:tc>
        <w:tc>
          <w:tcPr>
            <w:tcW w:w="3510" w:type="dxa"/>
          </w:tcPr>
          <w:p w14:paraId="580952B0" w14:textId="77777777" w:rsidR="00AE1931" w:rsidRPr="00AE1931" w:rsidRDefault="00AE1931" w:rsidP="00AE1931">
            <w:pPr>
              <w:jc w:val="both"/>
            </w:pPr>
            <w:r w:rsidRPr="00AE1931">
              <w:t>Vadovas Benjaminas Želvys</w:t>
            </w:r>
          </w:p>
        </w:tc>
      </w:tr>
      <w:tr w:rsidR="00AE1931" w:rsidRPr="00AE1931" w14:paraId="014192A1" w14:textId="77777777" w:rsidTr="00F523BB">
        <w:tc>
          <w:tcPr>
            <w:tcW w:w="2808" w:type="dxa"/>
            <w:vMerge/>
          </w:tcPr>
          <w:p w14:paraId="7AAA503A" w14:textId="77777777" w:rsidR="00AE1931" w:rsidRPr="00AE1931" w:rsidRDefault="00AE1931" w:rsidP="00AE1931">
            <w:pPr>
              <w:jc w:val="both"/>
            </w:pPr>
          </w:p>
        </w:tc>
        <w:tc>
          <w:tcPr>
            <w:tcW w:w="3240" w:type="dxa"/>
          </w:tcPr>
          <w:p w14:paraId="72D4C41E" w14:textId="77777777" w:rsidR="00AE1931" w:rsidRPr="00AE1931" w:rsidRDefault="00AE1931" w:rsidP="00AE1931">
            <w:pPr>
              <w:jc w:val="both"/>
            </w:pPr>
            <w:r w:rsidRPr="00AE1931">
              <w:t>1.1.10. Atstovavimo pagrindas</w:t>
            </w:r>
          </w:p>
        </w:tc>
        <w:tc>
          <w:tcPr>
            <w:tcW w:w="3510" w:type="dxa"/>
          </w:tcPr>
          <w:p w14:paraId="6774A743" w14:textId="77777777" w:rsidR="00AE1931" w:rsidRPr="00AE1931" w:rsidRDefault="00AE1931" w:rsidP="00AE1931">
            <w:pPr>
              <w:jc w:val="both"/>
            </w:pPr>
          </w:p>
        </w:tc>
      </w:tr>
      <w:tr w:rsidR="00AE1931" w:rsidRPr="00AE1931" w14:paraId="008423A4" w14:textId="77777777" w:rsidTr="00F523BB">
        <w:tc>
          <w:tcPr>
            <w:tcW w:w="2808" w:type="dxa"/>
            <w:vMerge w:val="restart"/>
          </w:tcPr>
          <w:p w14:paraId="4BA2E36F" w14:textId="77777777" w:rsidR="00AE1931" w:rsidRPr="00AE1931" w:rsidRDefault="00AE1931" w:rsidP="00AE1931">
            <w:pPr>
              <w:jc w:val="both"/>
              <w:rPr>
                <w:b/>
                <w:bCs/>
              </w:rPr>
            </w:pPr>
          </w:p>
          <w:p w14:paraId="42FBF4F6" w14:textId="77777777" w:rsidR="00AE1931" w:rsidRPr="00AE1931" w:rsidRDefault="00AE1931" w:rsidP="00AE1931">
            <w:pPr>
              <w:jc w:val="both"/>
              <w:rPr>
                <w:b/>
                <w:bCs/>
              </w:rPr>
            </w:pPr>
          </w:p>
          <w:p w14:paraId="56F16C4A" w14:textId="77777777" w:rsidR="00AE1931" w:rsidRPr="00AE1931" w:rsidRDefault="00AE1931" w:rsidP="00AE1931">
            <w:pPr>
              <w:jc w:val="both"/>
              <w:rPr>
                <w:b/>
                <w:bCs/>
              </w:rPr>
            </w:pPr>
          </w:p>
          <w:p w14:paraId="06D43471" w14:textId="77777777" w:rsidR="00AE1931" w:rsidRPr="00AE1931" w:rsidRDefault="00AE1931" w:rsidP="00AE1931">
            <w:pPr>
              <w:jc w:val="both"/>
              <w:rPr>
                <w:b/>
                <w:bCs/>
              </w:rPr>
            </w:pPr>
            <w:r w:rsidRPr="00AE1931">
              <w:rPr>
                <w:b/>
                <w:bCs/>
              </w:rPr>
              <w:t>1.2. Tiekėjas</w:t>
            </w:r>
          </w:p>
          <w:p w14:paraId="15EC9990" w14:textId="77777777" w:rsidR="00AE1931" w:rsidRPr="00AE1931" w:rsidRDefault="00AE1931" w:rsidP="00AE1931">
            <w:pPr>
              <w:jc w:val="both"/>
            </w:pPr>
          </w:p>
          <w:p w14:paraId="30CBD9DE" w14:textId="77777777" w:rsidR="00AE1931" w:rsidRPr="00AE1931" w:rsidRDefault="00AE1931" w:rsidP="00AE1931">
            <w:pPr>
              <w:jc w:val="both"/>
              <w:rPr>
                <w:b/>
                <w:bCs/>
              </w:rPr>
            </w:pPr>
          </w:p>
        </w:tc>
        <w:tc>
          <w:tcPr>
            <w:tcW w:w="3240" w:type="dxa"/>
          </w:tcPr>
          <w:p w14:paraId="1771E81A" w14:textId="77777777" w:rsidR="00AE1931" w:rsidRPr="00AE1931" w:rsidRDefault="00AE1931" w:rsidP="00AE1931">
            <w:pPr>
              <w:jc w:val="both"/>
            </w:pPr>
            <w:r w:rsidRPr="00AE1931">
              <w:t>1.2.1. Pavadinimas</w:t>
            </w:r>
          </w:p>
        </w:tc>
        <w:tc>
          <w:tcPr>
            <w:tcW w:w="3510" w:type="dxa"/>
          </w:tcPr>
          <w:p w14:paraId="07E1E7BE" w14:textId="77777777" w:rsidR="00AE1931" w:rsidRPr="00AE1931" w:rsidRDefault="00AE1931" w:rsidP="00AE1931">
            <w:pPr>
              <w:jc w:val="both"/>
            </w:pPr>
            <w:r w:rsidRPr="00AE1931">
              <w:t>UAB ,,Audiotonas“</w:t>
            </w:r>
          </w:p>
        </w:tc>
      </w:tr>
      <w:tr w:rsidR="00AE1931" w:rsidRPr="00AE1931" w14:paraId="15201431" w14:textId="77777777" w:rsidTr="00F523BB">
        <w:tc>
          <w:tcPr>
            <w:tcW w:w="2808" w:type="dxa"/>
            <w:vMerge/>
          </w:tcPr>
          <w:p w14:paraId="68580638" w14:textId="77777777" w:rsidR="00AE1931" w:rsidRPr="00AE1931" w:rsidRDefault="00AE1931" w:rsidP="00AE1931">
            <w:pPr>
              <w:jc w:val="both"/>
              <w:rPr>
                <w:b/>
                <w:bCs/>
              </w:rPr>
            </w:pPr>
          </w:p>
        </w:tc>
        <w:tc>
          <w:tcPr>
            <w:tcW w:w="3240" w:type="dxa"/>
          </w:tcPr>
          <w:p w14:paraId="13F382AA" w14:textId="77777777" w:rsidR="00AE1931" w:rsidRPr="00AE1931" w:rsidRDefault="00AE1931" w:rsidP="00AE1931">
            <w:pPr>
              <w:jc w:val="both"/>
            </w:pPr>
            <w:r w:rsidRPr="00AE1931">
              <w:t>1.2.2. Juridinio asmens kodas</w:t>
            </w:r>
          </w:p>
        </w:tc>
        <w:tc>
          <w:tcPr>
            <w:tcW w:w="3510" w:type="dxa"/>
          </w:tcPr>
          <w:p w14:paraId="7FE87D69" w14:textId="77777777" w:rsidR="00AE1931" w:rsidRPr="00AE1931" w:rsidRDefault="00AE1931" w:rsidP="00AE1931">
            <w:pPr>
              <w:jc w:val="both"/>
            </w:pPr>
            <w:r w:rsidRPr="00AE1931">
              <w:t>110603713</w:t>
            </w:r>
          </w:p>
        </w:tc>
      </w:tr>
      <w:tr w:rsidR="00AE1931" w:rsidRPr="00AE1931" w14:paraId="16F19444" w14:textId="77777777" w:rsidTr="00F523BB">
        <w:tc>
          <w:tcPr>
            <w:tcW w:w="2808" w:type="dxa"/>
            <w:vMerge/>
          </w:tcPr>
          <w:p w14:paraId="0AB356C6" w14:textId="77777777" w:rsidR="00AE1931" w:rsidRPr="00AE1931" w:rsidRDefault="00AE1931" w:rsidP="00AE1931">
            <w:pPr>
              <w:jc w:val="both"/>
              <w:rPr>
                <w:b/>
                <w:bCs/>
              </w:rPr>
            </w:pPr>
          </w:p>
        </w:tc>
        <w:tc>
          <w:tcPr>
            <w:tcW w:w="3240" w:type="dxa"/>
          </w:tcPr>
          <w:p w14:paraId="1D149B89" w14:textId="77777777" w:rsidR="00AE1931" w:rsidRPr="00AE1931" w:rsidRDefault="00AE1931" w:rsidP="00AE1931">
            <w:pPr>
              <w:jc w:val="both"/>
            </w:pPr>
            <w:r w:rsidRPr="00AE1931">
              <w:t>1.2.3. Adresas</w:t>
            </w:r>
          </w:p>
        </w:tc>
        <w:tc>
          <w:tcPr>
            <w:tcW w:w="3510" w:type="dxa"/>
          </w:tcPr>
          <w:p w14:paraId="3A9F93B0" w14:textId="77777777" w:rsidR="00AE1931" w:rsidRPr="00AE1931" w:rsidRDefault="00AE1931" w:rsidP="00AE1931">
            <w:pPr>
              <w:jc w:val="both"/>
            </w:pPr>
            <w:r w:rsidRPr="00AE1931">
              <w:t>Neries krant. 14, Kaunas</w:t>
            </w:r>
          </w:p>
        </w:tc>
      </w:tr>
      <w:tr w:rsidR="00AE1931" w:rsidRPr="00AE1931" w14:paraId="64BC238A" w14:textId="77777777" w:rsidTr="00F523BB">
        <w:tc>
          <w:tcPr>
            <w:tcW w:w="2808" w:type="dxa"/>
            <w:vMerge/>
          </w:tcPr>
          <w:p w14:paraId="4CD1B990" w14:textId="77777777" w:rsidR="00AE1931" w:rsidRPr="00AE1931" w:rsidRDefault="00AE1931" w:rsidP="00AE1931">
            <w:pPr>
              <w:jc w:val="both"/>
              <w:rPr>
                <w:b/>
                <w:bCs/>
              </w:rPr>
            </w:pPr>
          </w:p>
        </w:tc>
        <w:tc>
          <w:tcPr>
            <w:tcW w:w="3240" w:type="dxa"/>
          </w:tcPr>
          <w:p w14:paraId="24C8A062" w14:textId="77777777" w:rsidR="00AE1931" w:rsidRPr="00AE1931" w:rsidRDefault="00AE1931" w:rsidP="00AE1931">
            <w:pPr>
              <w:jc w:val="both"/>
            </w:pPr>
            <w:r w:rsidRPr="00AE1931">
              <w:t>1.2.4. PVM mokėtojo kodas</w:t>
            </w:r>
          </w:p>
        </w:tc>
        <w:tc>
          <w:tcPr>
            <w:tcW w:w="3510" w:type="dxa"/>
          </w:tcPr>
          <w:p w14:paraId="3FBD85A0" w14:textId="77777777" w:rsidR="00AE1931" w:rsidRPr="00AE1931" w:rsidRDefault="00AE1931" w:rsidP="00AE1931">
            <w:pPr>
              <w:jc w:val="both"/>
            </w:pPr>
            <w:r w:rsidRPr="00AE1931">
              <w:t>LT106037113</w:t>
            </w:r>
          </w:p>
        </w:tc>
      </w:tr>
      <w:tr w:rsidR="00AE1931" w:rsidRPr="00AE1931" w14:paraId="553DE157" w14:textId="77777777" w:rsidTr="00F523BB">
        <w:tc>
          <w:tcPr>
            <w:tcW w:w="2808" w:type="dxa"/>
            <w:vMerge/>
          </w:tcPr>
          <w:p w14:paraId="20AC4BDD" w14:textId="77777777" w:rsidR="00AE1931" w:rsidRPr="00AE1931" w:rsidRDefault="00AE1931" w:rsidP="00AE1931">
            <w:pPr>
              <w:jc w:val="both"/>
              <w:rPr>
                <w:b/>
                <w:bCs/>
              </w:rPr>
            </w:pPr>
          </w:p>
        </w:tc>
        <w:tc>
          <w:tcPr>
            <w:tcW w:w="3240" w:type="dxa"/>
          </w:tcPr>
          <w:p w14:paraId="0CE711E3" w14:textId="77777777" w:rsidR="00AE1931" w:rsidRPr="00AE1931" w:rsidRDefault="00AE1931" w:rsidP="00AE1931">
            <w:pPr>
              <w:jc w:val="both"/>
            </w:pPr>
            <w:r w:rsidRPr="00AE1931">
              <w:t>1.2.5. Atsiskaitomoji sąskaita</w:t>
            </w:r>
          </w:p>
        </w:tc>
        <w:tc>
          <w:tcPr>
            <w:tcW w:w="3510" w:type="dxa"/>
          </w:tcPr>
          <w:p w14:paraId="17A5F893" w14:textId="77777777" w:rsidR="00AE1931" w:rsidRPr="00AE1931" w:rsidRDefault="00AE1931" w:rsidP="00AE1931">
            <w:pPr>
              <w:jc w:val="both"/>
            </w:pPr>
            <w:r w:rsidRPr="00AE1931">
              <w:t>LT71 7300 0100 0030 2776</w:t>
            </w:r>
          </w:p>
        </w:tc>
      </w:tr>
      <w:tr w:rsidR="00AE1931" w:rsidRPr="00AE1931" w14:paraId="7B885D9A" w14:textId="77777777" w:rsidTr="00F523BB">
        <w:tc>
          <w:tcPr>
            <w:tcW w:w="2808" w:type="dxa"/>
            <w:vMerge/>
          </w:tcPr>
          <w:p w14:paraId="41FA9A73" w14:textId="77777777" w:rsidR="00AE1931" w:rsidRPr="00AE1931" w:rsidRDefault="00AE1931" w:rsidP="00AE1931">
            <w:pPr>
              <w:jc w:val="both"/>
              <w:rPr>
                <w:b/>
                <w:bCs/>
              </w:rPr>
            </w:pPr>
          </w:p>
        </w:tc>
        <w:tc>
          <w:tcPr>
            <w:tcW w:w="3240" w:type="dxa"/>
          </w:tcPr>
          <w:p w14:paraId="4604116F" w14:textId="77777777" w:rsidR="00AE1931" w:rsidRPr="00AE1931" w:rsidRDefault="00AE1931" w:rsidP="00AE1931">
            <w:pPr>
              <w:jc w:val="both"/>
            </w:pPr>
            <w:r w:rsidRPr="00AE1931">
              <w:t>1.2.6. Bankas, banko kodas</w:t>
            </w:r>
          </w:p>
        </w:tc>
        <w:tc>
          <w:tcPr>
            <w:tcW w:w="3510" w:type="dxa"/>
          </w:tcPr>
          <w:p w14:paraId="251D9921" w14:textId="77777777" w:rsidR="00AE1931" w:rsidRPr="00AE1931" w:rsidRDefault="00AE1931" w:rsidP="00AE1931">
            <w:pPr>
              <w:jc w:val="both"/>
            </w:pPr>
            <w:r w:rsidRPr="00AE1931">
              <w:t>Swed bankas, 73000</w:t>
            </w:r>
          </w:p>
        </w:tc>
      </w:tr>
      <w:tr w:rsidR="00AE1931" w:rsidRPr="00AE1931" w14:paraId="0F62E4CE" w14:textId="77777777" w:rsidTr="00F523BB">
        <w:tc>
          <w:tcPr>
            <w:tcW w:w="2808" w:type="dxa"/>
            <w:vMerge/>
          </w:tcPr>
          <w:p w14:paraId="397BDC40" w14:textId="77777777" w:rsidR="00AE1931" w:rsidRPr="00AE1931" w:rsidRDefault="00AE1931" w:rsidP="00AE1931">
            <w:pPr>
              <w:jc w:val="both"/>
              <w:rPr>
                <w:b/>
                <w:bCs/>
              </w:rPr>
            </w:pPr>
          </w:p>
        </w:tc>
        <w:tc>
          <w:tcPr>
            <w:tcW w:w="3240" w:type="dxa"/>
          </w:tcPr>
          <w:p w14:paraId="5FBD4E1A" w14:textId="77777777" w:rsidR="00AE1931" w:rsidRPr="00AE1931" w:rsidRDefault="00AE1931" w:rsidP="00AE1931">
            <w:pPr>
              <w:jc w:val="both"/>
            </w:pPr>
            <w:r w:rsidRPr="00AE1931">
              <w:t>1.2.7. Telefonas</w:t>
            </w:r>
          </w:p>
        </w:tc>
        <w:tc>
          <w:tcPr>
            <w:tcW w:w="3510" w:type="dxa"/>
          </w:tcPr>
          <w:p w14:paraId="7C6A26E4" w14:textId="77777777" w:rsidR="00AE1931" w:rsidRPr="00AE1931" w:rsidRDefault="00AE1931" w:rsidP="00AE1931">
            <w:pPr>
              <w:jc w:val="both"/>
            </w:pPr>
            <w:r w:rsidRPr="00AE1931">
              <w:t>0 613 07426</w:t>
            </w:r>
          </w:p>
        </w:tc>
      </w:tr>
      <w:tr w:rsidR="00AE1931" w:rsidRPr="00AE1931" w14:paraId="6CFD00CD" w14:textId="77777777" w:rsidTr="00F523BB">
        <w:tc>
          <w:tcPr>
            <w:tcW w:w="2808" w:type="dxa"/>
            <w:vMerge/>
          </w:tcPr>
          <w:p w14:paraId="5FF05C92" w14:textId="77777777" w:rsidR="00AE1931" w:rsidRPr="00AE1931" w:rsidRDefault="00AE1931" w:rsidP="00AE1931">
            <w:pPr>
              <w:jc w:val="both"/>
              <w:rPr>
                <w:b/>
                <w:bCs/>
              </w:rPr>
            </w:pPr>
          </w:p>
        </w:tc>
        <w:tc>
          <w:tcPr>
            <w:tcW w:w="3240" w:type="dxa"/>
          </w:tcPr>
          <w:p w14:paraId="231C2D8C" w14:textId="77777777" w:rsidR="00AE1931" w:rsidRPr="00AE1931" w:rsidRDefault="00AE1931" w:rsidP="00AE1931">
            <w:pPr>
              <w:jc w:val="both"/>
            </w:pPr>
            <w:r w:rsidRPr="00AE1931">
              <w:t>1.2.8. El. paštas</w:t>
            </w:r>
          </w:p>
        </w:tc>
        <w:tc>
          <w:tcPr>
            <w:tcW w:w="3510" w:type="dxa"/>
          </w:tcPr>
          <w:p w14:paraId="0B0C2BE7" w14:textId="77777777" w:rsidR="00AE1931" w:rsidRPr="00AE1931" w:rsidRDefault="00AE1931" w:rsidP="00AE1931">
            <w:pPr>
              <w:jc w:val="both"/>
              <w:rPr>
                <w:lang w:val="en-US"/>
              </w:rPr>
            </w:pPr>
            <w:r w:rsidRPr="00AE1931">
              <w:t>info</w:t>
            </w:r>
            <w:r w:rsidRPr="00AE1931">
              <w:rPr>
                <w:lang w:val="en-US"/>
              </w:rPr>
              <w:t>@audiotonas.lt</w:t>
            </w:r>
          </w:p>
        </w:tc>
      </w:tr>
      <w:tr w:rsidR="00AE1931" w:rsidRPr="00AE1931" w14:paraId="308BDBDB" w14:textId="77777777" w:rsidTr="00F523BB">
        <w:tc>
          <w:tcPr>
            <w:tcW w:w="2808" w:type="dxa"/>
            <w:vMerge/>
          </w:tcPr>
          <w:p w14:paraId="4114A80B" w14:textId="77777777" w:rsidR="00AE1931" w:rsidRPr="00AE1931" w:rsidRDefault="00AE1931" w:rsidP="00AE1931">
            <w:pPr>
              <w:jc w:val="both"/>
              <w:rPr>
                <w:b/>
                <w:bCs/>
              </w:rPr>
            </w:pPr>
          </w:p>
        </w:tc>
        <w:tc>
          <w:tcPr>
            <w:tcW w:w="3240" w:type="dxa"/>
          </w:tcPr>
          <w:p w14:paraId="507F734E" w14:textId="77777777" w:rsidR="00AE1931" w:rsidRPr="00AE1931" w:rsidRDefault="00AE1931" w:rsidP="00AE1931">
            <w:pPr>
              <w:jc w:val="both"/>
            </w:pPr>
            <w:r w:rsidRPr="00AE1931">
              <w:t>1.2.9. Šalies atstovas</w:t>
            </w:r>
          </w:p>
        </w:tc>
        <w:tc>
          <w:tcPr>
            <w:tcW w:w="3510" w:type="dxa"/>
          </w:tcPr>
          <w:p w14:paraId="447751D9" w14:textId="77777777" w:rsidR="00AE1931" w:rsidRPr="00AE1931" w:rsidRDefault="00AE1931" w:rsidP="00AE1931">
            <w:pPr>
              <w:jc w:val="both"/>
            </w:pPr>
            <w:r w:rsidRPr="00AE1931">
              <w:t>Direktorius Robertas Lučinskas</w:t>
            </w:r>
          </w:p>
        </w:tc>
      </w:tr>
      <w:tr w:rsidR="00AE1931" w:rsidRPr="00AE1931" w14:paraId="049D8D53" w14:textId="77777777" w:rsidTr="00F523BB">
        <w:tc>
          <w:tcPr>
            <w:tcW w:w="2808" w:type="dxa"/>
            <w:vMerge/>
          </w:tcPr>
          <w:p w14:paraId="007E3B3A" w14:textId="77777777" w:rsidR="00AE1931" w:rsidRPr="00AE1931" w:rsidRDefault="00AE1931" w:rsidP="00AE1931">
            <w:pPr>
              <w:jc w:val="both"/>
              <w:rPr>
                <w:b/>
                <w:bCs/>
              </w:rPr>
            </w:pPr>
          </w:p>
        </w:tc>
        <w:tc>
          <w:tcPr>
            <w:tcW w:w="3240" w:type="dxa"/>
          </w:tcPr>
          <w:p w14:paraId="05B2CB4F" w14:textId="77777777" w:rsidR="00AE1931" w:rsidRPr="00AE1931" w:rsidRDefault="00AE1931" w:rsidP="00AE1931">
            <w:pPr>
              <w:jc w:val="both"/>
            </w:pPr>
            <w:r w:rsidRPr="00AE1931">
              <w:t>1.2.10. Atstovavimo pagrindas</w:t>
            </w:r>
          </w:p>
        </w:tc>
        <w:tc>
          <w:tcPr>
            <w:tcW w:w="3510" w:type="dxa"/>
          </w:tcPr>
          <w:p w14:paraId="372E41C2" w14:textId="77777777" w:rsidR="00AE1931" w:rsidRPr="00AE1931" w:rsidRDefault="00AE1931" w:rsidP="00AE1931">
            <w:pPr>
              <w:jc w:val="both"/>
            </w:pPr>
          </w:p>
        </w:tc>
      </w:tr>
    </w:tbl>
    <w:p w14:paraId="2B435536" w14:textId="77777777" w:rsidR="00AE1931" w:rsidRPr="00AE1931" w:rsidRDefault="00AE1931" w:rsidP="00AE1931">
      <w:pPr>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AE1931" w:rsidRPr="00AE1931" w14:paraId="24FF311C" w14:textId="77777777" w:rsidTr="00F523BB">
        <w:trPr>
          <w:trHeight w:val="300"/>
        </w:trPr>
        <w:tc>
          <w:tcPr>
            <w:tcW w:w="9535" w:type="dxa"/>
            <w:gridSpan w:val="4"/>
          </w:tcPr>
          <w:p w14:paraId="5128CAF6" w14:textId="77777777" w:rsidR="00AE1931" w:rsidRPr="00AE1931" w:rsidRDefault="00AE1931" w:rsidP="00AE1931">
            <w:pPr>
              <w:jc w:val="both"/>
              <w:rPr>
                <w:b/>
                <w:bCs/>
              </w:rPr>
            </w:pPr>
            <w:r w:rsidRPr="00AE1931">
              <w:rPr>
                <w:b/>
                <w:bCs/>
              </w:rPr>
              <w:t>2. ATSAKINGI ASMENYS</w:t>
            </w:r>
          </w:p>
        </w:tc>
      </w:tr>
      <w:tr w:rsidR="00AE1931" w:rsidRPr="00AE1931" w14:paraId="734894C0" w14:textId="77777777" w:rsidTr="00F523BB">
        <w:trPr>
          <w:trHeight w:val="300"/>
        </w:trPr>
        <w:tc>
          <w:tcPr>
            <w:tcW w:w="2704" w:type="dxa"/>
            <w:gridSpan w:val="2"/>
          </w:tcPr>
          <w:p w14:paraId="6D0BCEAB" w14:textId="77777777" w:rsidR="00AE1931" w:rsidRPr="00AE1931" w:rsidRDefault="00AE1931" w:rsidP="00AE1931">
            <w:pPr>
              <w:rPr>
                <w:b/>
                <w:bCs/>
              </w:rPr>
            </w:pPr>
            <w:r w:rsidRPr="00AE1931">
              <w:rPr>
                <w:b/>
                <w:bCs/>
              </w:rPr>
              <w:t>2.1. Pirkėjo kontaktiniai asmenys, atsakingi už Sutarties vykdymą, Prekių priėmimą, Sąskaitų per informacinę sistemą „SABIS“ priėmimą</w:t>
            </w:r>
          </w:p>
        </w:tc>
        <w:tc>
          <w:tcPr>
            <w:tcW w:w="6831" w:type="dxa"/>
            <w:gridSpan w:val="2"/>
          </w:tcPr>
          <w:p w14:paraId="79046B9B" w14:textId="77777777" w:rsidR="00AE1931" w:rsidRPr="00AE1931" w:rsidRDefault="00AE1931" w:rsidP="00AE1931">
            <w:pPr>
              <w:jc w:val="both"/>
            </w:pPr>
            <w:r w:rsidRPr="00AE1931">
              <w:t xml:space="preserve">Inžinierius – viešųjų pirkimų specialistas Stasys Kriščiūnas, </w:t>
            </w:r>
          </w:p>
          <w:p w14:paraId="39A11252" w14:textId="77777777" w:rsidR="00AE1931" w:rsidRPr="00AE1931" w:rsidRDefault="00AE1931" w:rsidP="00AE1931">
            <w:pPr>
              <w:jc w:val="both"/>
              <w:rPr>
                <w:lang w:val="en-US"/>
              </w:rPr>
            </w:pPr>
            <w:r w:rsidRPr="00AE1931">
              <w:t>0 698 88212, krisciunas.stasys</w:t>
            </w:r>
            <w:r w:rsidRPr="00AE1931">
              <w:rPr>
                <w:lang w:val="en-US"/>
              </w:rPr>
              <w:t>@gmail.com</w:t>
            </w:r>
          </w:p>
        </w:tc>
      </w:tr>
      <w:tr w:rsidR="00AE1931" w:rsidRPr="00AE1931" w14:paraId="5D1B5B6A" w14:textId="77777777" w:rsidTr="00F523BB">
        <w:trPr>
          <w:trHeight w:val="300"/>
        </w:trPr>
        <w:tc>
          <w:tcPr>
            <w:tcW w:w="2704" w:type="dxa"/>
            <w:gridSpan w:val="2"/>
          </w:tcPr>
          <w:p w14:paraId="427F7619" w14:textId="77777777" w:rsidR="00AE1931" w:rsidRPr="00AE1931" w:rsidRDefault="00AE1931" w:rsidP="00AE1931">
            <w:pPr>
              <w:rPr>
                <w:b/>
                <w:bCs/>
              </w:rPr>
            </w:pPr>
            <w:r w:rsidRPr="00AE1931">
              <w:rPr>
                <w:b/>
                <w:bCs/>
              </w:rPr>
              <w:t>2.2. Tiekėjo kontaktiniai asmenys, atsakingi už Sutarties vykdymą</w:t>
            </w:r>
          </w:p>
        </w:tc>
        <w:tc>
          <w:tcPr>
            <w:tcW w:w="6831" w:type="dxa"/>
            <w:gridSpan w:val="2"/>
          </w:tcPr>
          <w:p w14:paraId="2EE269BC" w14:textId="77777777" w:rsidR="00AE1931" w:rsidRPr="00AE1931" w:rsidRDefault="00AE1931" w:rsidP="00AE1931">
            <w:pPr>
              <w:jc w:val="both"/>
            </w:pPr>
            <w:r w:rsidRPr="00AE1931">
              <w:t>Direktoriaus pavaduotojas Vaidas Stankus, 0 613 07426,</w:t>
            </w:r>
          </w:p>
          <w:p w14:paraId="3EFF242B" w14:textId="77777777" w:rsidR="00AE1931" w:rsidRPr="00AE1931" w:rsidRDefault="00AE1931" w:rsidP="00AE1931">
            <w:pPr>
              <w:jc w:val="both"/>
            </w:pPr>
            <w:r w:rsidRPr="00AE1931">
              <w:t>vaidas.stankus@audiotonas.lt</w:t>
            </w:r>
          </w:p>
        </w:tc>
      </w:tr>
      <w:tr w:rsidR="00AE1931" w:rsidRPr="00AE1931" w14:paraId="69FC486D" w14:textId="77777777" w:rsidTr="00F523BB">
        <w:trPr>
          <w:trHeight w:val="300"/>
        </w:trPr>
        <w:tc>
          <w:tcPr>
            <w:tcW w:w="9535" w:type="dxa"/>
            <w:gridSpan w:val="4"/>
          </w:tcPr>
          <w:p w14:paraId="7D8ECA85" w14:textId="77777777" w:rsidR="00AE1931" w:rsidRPr="00AE1931" w:rsidRDefault="00AE1931" w:rsidP="00AE1931">
            <w:pPr>
              <w:jc w:val="both"/>
              <w:rPr>
                <w:b/>
                <w:bCs/>
              </w:rPr>
            </w:pPr>
            <w:r w:rsidRPr="00AE1931">
              <w:rPr>
                <w:b/>
                <w:bCs/>
              </w:rPr>
              <w:t>3. SUTARTIES DALYKAS</w:t>
            </w:r>
          </w:p>
        </w:tc>
      </w:tr>
      <w:tr w:rsidR="00AE1931" w:rsidRPr="00AE1931" w14:paraId="2E4902B5" w14:textId="77777777" w:rsidTr="00F523BB">
        <w:trPr>
          <w:trHeight w:val="300"/>
        </w:trPr>
        <w:tc>
          <w:tcPr>
            <w:tcW w:w="2704" w:type="dxa"/>
            <w:gridSpan w:val="2"/>
          </w:tcPr>
          <w:p w14:paraId="0E735E09" w14:textId="77777777" w:rsidR="00AE1931" w:rsidRPr="00AE1931" w:rsidRDefault="00AE1931" w:rsidP="00AE1931">
            <w:pPr>
              <w:jc w:val="both"/>
              <w:rPr>
                <w:b/>
                <w:bCs/>
              </w:rPr>
            </w:pPr>
            <w:r w:rsidRPr="00AE1931">
              <w:rPr>
                <w:b/>
                <w:bCs/>
              </w:rPr>
              <w:lastRenderedPageBreak/>
              <w:t xml:space="preserve">3.1. Sutarties dalykas </w:t>
            </w:r>
          </w:p>
        </w:tc>
        <w:tc>
          <w:tcPr>
            <w:tcW w:w="6831" w:type="dxa"/>
            <w:gridSpan w:val="2"/>
          </w:tcPr>
          <w:p w14:paraId="7AEB29FA" w14:textId="77777777" w:rsidR="00AE1931" w:rsidRPr="00AE1931" w:rsidRDefault="00AE1931" w:rsidP="00AE1931">
            <w:pPr>
              <w:jc w:val="both"/>
            </w:pPr>
            <w:r w:rsidRPr="00AE1931">
              <w:t>Tiekėjas įsipareigoja Sutartyje numatytomis sąlygomis perduoti garso įrangą (radijo mikrofonų sistemą) ir ją sumontuoti (toliau – Prekės).</w:t>
            </w:r>
          </w:p>
          <w:p w14:paraId="2AB64A31" w14:textId="77777777" w:rsidR="00AE1931" w:rsidRPr="00AE1931" w:rsidRDefault="00AE1931" w:rsidP="00AE1931">
            <w:pPr>
              <w:jc w:val="both"/>
            </w:pPr>
            <w:r w:rsidRPr="00AE1931">
              <w:t xml:space="preserve">Išsamus Prekių aprašymas ir kiti reikalavimai tiekiamoms Prekėms nustatyti Sutarties 1 priede </w:t>
            </w:r>
            <w:r w:rsidRPr="00AE1931">
              <w:rPr>
                <w:b/>
                <w:bCs/>
              </w:rPr>
              <w:t>„Techninė specifikacija“</w:t>
            </w:r>
            <w:r w:rsidRPr="00AE1931">
              <w:t xml:space="preserve"> (toliau – Techninė specifikacija) ir Sutarties 2 priede </w:t>
            </w:r>
            <w:r w:rsidRPr="00AE1931">
              <w:rPr>
                <w:b/>
                <w:bCs/>
              </w:rPr>
              <w:t>„Pasiūlymas“.</w:t>
            </w:r>
          </w:p>
        </w:tc>
      </w:tr>
      <w:tr w:rsidR="00AE1931" w:rsidRPr="00AE1931" w14:paraId="4BBFEFFA" w14:textId="77777777" w:rsidTr="00F523BB">
        <w:trPr>
          <w:trHeight w:val="300"/>
        </w:trPr>
        <w:tc>
          <w:tcPr>
            <w:tcW w:w="2704" w:type="dxa"/>
            <w:gridSpan w:val="2"/>
          </w:tcPr>
          <w:p w14:paraId="41F9A97A" w14:textId="77777777" w:rsidR="00AE1931" w:rsidRPr="00AE1931" w:rsidRDefault="00AE1931" w:rsidP="00AE1931">
            <w:pPr>
              <w:jc w:val="both"/>
              <w:rPr>
                <w:b/>
                <w:bCs/>
              </w:rPr>
            </w:pPr>
            <w:r w:rsidRPr="00AE1931">
              <w:rPr>
                <w:b/>
                <w:bCs/>
              </w:rPr>
              <w:t>3.2. Pirkimo numeris</w:t>
            </w:r>
          </w:p>
        </w:tc>
        <w:tc>
          <w:tcPr>
            <w:tcW w:w="6831" w:type="dxa"/>
            <w:gridSpan w:val="2"/>
          </w:tcPr>
          <w:p w14:paraId="21E7915A" w14:textId="77777777" w:rsidR="00AE1931" w:rsidRPr="00AE1931" w:rsidRDefault="00AE1931" w:rsidP="00AE1931">
            <w:pPr>
              <w:jc w:val="both"/>
            </w:pPr>
            <w:r w:rsidRPr="00AE1931">
              <w:t>Nr. 2714317</w:t>
            </w:r>
          </w:p>
        </w:tc>
      </w:tr>
      <w:tr w:rsidR="00AE1931" w:rsidRPr="00AE1931" w14:paraId="4CCD905A" w14:textId="77777777" w:rsidTr="00F523BB">
        <w:trPr>
          <w:trHeight w:val="300"/>
        </w:trPr>
        <w:tc>
          <w:tcPr>
            <w:tcW w:w="2704" w:type="dxa"/>
            <w:gridSpan w:val="2"/>
          </w:tcPr>
          <w:p w14:paraId="1D663233" w14:textId="77777777" w:rsidR="00AE1931" w:rsidRPr="00AE1931" w:rsidRDefault="00AE1931" w:rsidP="00AE1931">
            <w:pPr>
              <w:rPr>
                <w:b/>
                <w:bCs/>
              </w:rPr>
            </w:pPr>
            <w:r w:rsidRPr="00AE1931">
              <w:rPr>
                <w:b/>
                <w:bCs/>
              </w:rPr>
              <w:t>3.3. Informacija apie Europos Sąjungos lėšomis finansuojamą projektą arba kitą projektą</w:t>
            </w:r>
          </w:p>
        </w:tc>
        <w:tc>
          <w:tcPr>
            <w:tcW w:w="6831" w:type="dxa"/>
            <w:gridSpan w:val="2"/>
          </w:tcPr>
          <w:p w14:paraId="74A082F9" w14:textId="77777777" w:rsidR="00AE1931" w:rsidRPr="00AE1931" w:rsidRDefault="00AE1931" w:rsidP="00AE1931">
            <w:pPr>
              <w:jc w:val="both"/>
            </w:pPr>
          </w:p>
        </w:tc>
      </w:tr>
      <w:tr w:rsidR="00AE1931" w:rsidRPr="00AE1931" w14:paraId="60968020" w14:textId="77777777" w:rsidTr="00F523BB">
        <w:trPr>
          <w:trHeight w:val="300"/>
        </w:trPr>
        <w:tc>
          <w:tcPr>
            <w:tcW w:w="9535" w:type="dxa"/>
            <w:gridSpan w:val="4"/>
          </w:tcPr>
          <w:p w14:paraId="0527BD51" w14:textId="77777777" w:rsidR="00AE1931" w:rsidRPr="00AE1931" w:rsidRDefault="00AE1931" w:rsidP="00AE1931">
            <w:pPr>
              <w:jc w:val="both"/>
              <w:rPr>
                <w:b/>
                <w:bCs/>
              </w:rPr>
            </w:pPr>
            <w:r w:rsidRPr="00AE1931">
              <w:rPr>
                <w:b/>
                <w:bCs/>
              </w:rPr>
              <w:t>4. PREKIŲ PRISTATYMO TERMINAI IR PREKIŲ PERDAVIMO - PRIĖMIMO TVARKA</w:t>
            </w:r>
          </w:p>
        </w:tc>
      </w:tr>
      <w:tr w:rsidR="00AE1931" w:rsidRPr="00AE1931" w14:paraId="34EB3165" w14:textId="77777777" w:rsidTr="00F523BB">
        <w:trPr>
          <w:trHeight w:val="300"/>
        </w:trPr>
        <w:tc>
          <w:tcPr>
            <w:tcW w:w="2704" w:type="dxa"/>
            <w:gridSpan w:val="2"/>
          </w:tcPr>
          <w:p w14:paraId="08BE3235" w14:textId="77777777" w:rsidR="00AE1931" w:rsidRPr="00AE1931" w:rsidRDefault="00AE1931" w:rsidP="00AE1931">
            <w:pPr>
              <w:rPr>
                <w:b/>
                <w:bCs/>
              </w:rPr>
            </w:pPr>
            <w:r w:rsidRPr="00AE1931">
              <w:rPr>
                <w:b/>
                <w:bCs/>
              </w:rPr>
              <w:t>4.1. Prekių pristatymo terminas, kai Prekės pristatomos vienu kartu</w:t>
            </w:r>
          </w:p>
          <w:p w14:paraId="0398C1EC" w14:textId="77777777" w:rsidR="00AE1931" w:rsidRPr="00AE1931" w:rsidRDefault="00AE1931" w:rsidP="00AE1931">
            <w:pPr>
              <w:rPr>
                <w:b/>
                <w:bCs/>
              </w:rPr>
            </w:pPr>
          </w:p>
        </w:tc>
        <w:tc>
          <w:tcPr>
            <w:tcW w:w="6831" w:type="dxa"/>
            <w:gridSpan w:val="2"/>
          </w:tcPr>
          <w:p w14:paraId="165423B9" w14:textId="77777777" w:rsidR="00AE1931" w:rsidRPr="00AE1931" w:rsidRDefault="00AE1931" w:rsidP="00AE1931">
            <w:pPr>
              <w:jc w:val="both"/>
            </w:pPr>
            <w:r w:rsidRPr="00AE1931">
              <w:t>Visos prekės turi būti pristatytos iki 2025 m. gruodžio 1 d. Prekės turi būti parengtos naudojimui, pravesti mokymai, kaip naudotis prekėmis, iki 2026 m. vasario 1 d. Prekės pristatomos Kauno valstybiniam muzikiniam teatrui adresu: Laisvės al. 91, LT-44297 Kaunas.</w:t>
            </w:r>
          </w:p>
        </w:tc>
      </w:tr>
      <w:tr w:rsidR="00AE1931" w:rsidRPr="00AE1931" w14:paraId="0B6FFB21" w14:textId="77777777" w:rsidTr="00F523BB">
        <w:trPr>
          <w:trHeight w:val="300"/>
        </w:trPr>
        <w:tc>
          <w:tcPr>
            <w:tcW w:w="2704" w:type="dxa"/>
            <w:gridSpan w:val="2"/>
          </w:tcPr>
          <w:p w14:paraId="3DD2CA94" w14:textId="77777777" w:rsidR="00AE1931" w:rsidRPr="00AE1931" w:rsidRDefault="00AE1931" w:rsidP="00AE1931">
            <w:pPr>
              <w:rPr>
                <w:b/>
                <w:bCs/>
              </w:rPr>
            </w:pPr>
            <w:r w:rsidRPr="00AE1931">
              <w:rPr>
                <w:b/>
                <w:bCs/>
              </w:rPr>
              <w:t>4.2. Prekių (ar jų dalies) pristatymo termino pratęsimas</w:t>
            </w:r>
          </w:p>
        </w:tc>
        <w:tc>
          <w:tcPr>
            <w:tcW w:w="6831" w:type="dxa"/>
            <w:gridSpan w:val="2"/>
          </w:tcPr>
          <w:p w14:paraId="5AB27644" w14:textId="77777777" w:rsidR="00AE1931" w:rsidRPr="00AE1931" w:rsidRDefault="00AE1931" w:rsidP="00AE1931">
            <w:pPr>
              <w:jc w:val="both"/>
            </w:pPr>
            <w:r w:rsidRPr="00AE1931">
              <w:t>Netaikoma</w:t>
            </w:r>
          </w:p>
        </w:tc>
      </w:tr>
      <w:tr w:rsidR="00AE1931" w:rsidRPr="00AE1931" w14:paraId="5D881099" w14:textId="77777777" w:rsidTr="00F523BB">
        <w:trPr>
          <w:trHeight w:val="300"/>
        </w:trPr>
        <w:tc>
          <w:tcPr>
            <w:tcW w:w="2704" w:type="dxa"/>
            <w:gridSpan w:val="2"/>
          </w:tcPr>
          <w:p w14:paraId="6201CE18" w14:textId="77777777" w:rsidR="00AE1931" w:rsidRPr="00AE1931" w:rsidRDefault="00AE1931" w:rsidP="00AE1931">
            <w:pPr>
              <w:rPr>
                <w:b/>
                <w:bCs/>
              </w:rPr>
            </w:pPr>
            <w:r w:rsidRPr="00AE1931">
              <w:rPr>
                <w:b/>
                <w:bCs/>
              </w:rPr>
              <w:t>4.3. Užsakymų teikimo tvarka</w:t>
            </w:r>
          </w:p>
        </w:tc>
        <w:tc>
          <w:tcPr>
            <w:tcW w:w="6831" w:type="dxa"/>
            <w:gridSpan w:val="2"/>
          </w:tcPr>
          <w:p w14:paraId="7A4C55E4" w14:textId="77777777" w:rsidR="00AE1931" w:rsidRPr="00AE1931" w:rsidRDefault="00AE1931" w:rsidP="00AE1931">
            <w:pPr>
              <w:jc w:val="both"/>
            </w:pPr>
            <w:r w:rsidRPr="00AE1931">
              <w:t>Netaikoma</w:t>
            </w:r>
          </w:p>
        </w:tc>
      </w:tr>
      <w:tr w:rsidR="00AE1931" w:rsidRPr="00AE1931" w14:paraId="0702D421" w14:textId="77777777" w:rsidTr="00F523BB">
        <w:trPr>
          <w:trHeight w:val="300"/>
        </w:trPr>
        <w:tc>
          <w:tcPr>
            <w:tcW w:w="2704" w:type="dxa"/>
            <w:gridSpan w:val="2"/>
          </w:tcPr>
          <w:p w14:paraId="47F1B8B0" w14:textId="77777777" w:rsidR="00AE1931" w:rsidRPr="00AE1931" w:rsidRDefault="00AE1931" w:rsidP="00AE1931">
            <w:pPr>
              <w:rPr>
                <w:b/>
                <w:bCs/>
              </w:rPr>
            </w:pPr>
            <w:r w:rsidRPr="00AE1931">
              <w:rPr>
                <w:b/>
                <w:bCs/>
              </w:rPr>
              <w:t>4.4. Dėl Prekių pristatymo dalimis vertės / apimties</w:t>
            </w:r>
          </w:p>
        </w:tc>
        <w:tc>
          <w:tcPr>
            <w:tcW w:w="6831" w:type="dxa"/>
            <w:gridSpan w:val="2"/>
          </w:tcPr>
          <w:p w14:paraId="1F47227D" w14:textId="77777777" w:rsidR="00AE1931" w:rsidRPr="00AE1931" w:rsidRDefault="00AE1931" w:rsidP="00AE1931">
            <w:pPr>
              <w:jc w:val="both"/>
            </w:pPr>
            <w:r w:rsidRPr="00AE1931">
              <w:t>Netaikoma</w:t>
            </w:r>
          </w:p>
        </w:tc>
      </w:tr>
      <w:tr w:rsidR="00AE1931" w:rsidRPr="00AE1931" w14:paraId="7E68AD94" w14:textId="77777777" w:rsidTr="00F523BB">
        <w:trPr>
          <w:trHeight w:val="300"/>
        </w:trPr>
        <w:tc>
          <w:tcPr>
            <w:tcW w:w="2704" w:type="dxa"/>
            <w:gridSpan w:val="2"/>
          </w:tcPr>
          <w:p w14:paraId="1290AABE" w14:textId="77777777" w:rsidR="00AE1931" w:rsidRPr="00AE1931" w:rsidRDefault="00AE1931" w:rsidP="00AE1931">
            <w:pPr>
              <w:rPr>
                <w:b/>
                <w:bCs/>
              </w:rPr>
            </w:pPr>
            <w:r w:rsidRPr="00AE1931">
              <w:rPr>
                <w:b/>
                <w:bCs/>
              </w:rPr>
              <w:t xml:space="preserve">4.5. Kartu su Prekėmis pateikiami dokumentai </w:t>
            </w:r>
          </w:p>
        </w:tc>
        <w:tc>
          <w:tcPr>
            <w:tcW w:w="6831" w:type="dxa"/>
            <w:gridSpan w:val="2"/>
          </w:tcPr>
          <w:p w14:paraId="52F2E9B4" w14:textId="77777777" w:rsidR="00AE1931" w:rsidRPr="00AE1931" w:rsidRDefault="00AE1931" w:rsidP="00AE1931">
            <w:pPr>
              <w:jc w:val="both"/>
            </w:pPr>
            <w:r w:rsidRPr="00AE1931">
              <w:t xml:space="preserve">Kartu su Prekėmis pateikiami šie dokumentai: </w:t>
            </w:r>
          </w:p>
          <w:p w14:paraId="4BFC7E73" w14:textId="77777777" w:rsidR="00AE1931" w:rsidRPr="00AE1931" w:rsidRDefault="00AE1931" w:rsidP="00AE1931">
            <w:pPr>
              <w:jc w:val="both"/>
              <w:rPr>
                <w:b/>
                <w:bCs/>
              </w:rPr>
            </w:pPr>
            <w:r w:rsidRPr="00AE1931">
              <w:rPr>
                <w:b/>
                <w:bCs/>
              </w:rPr>
              <w:t>Prekės techninė dokumentacija pagal techninės specifikacijos reikalavimus;</w:t>
            </w:r>
          </w:p>
          <w:p w14:paraId="308BD65F" w14:textId="77777777" w:rsidR="00AE1931" w:rsidRPr="00AE1931" w:rsidRDefault="00AE1931" w:rsidP="00AE1931">
            <w:pPr>
              <w:jc w:val="both"/>
              <w:rPr>
                <w:b/>
                <w:bCs/>
              </w:rPr>
            </w:pPr>
            <w:r w:rsidRPr="00AE1931">
              <w:rPr>
                <w:b/>
                <w:bCs/>
              </w:rPr>
              <w:t>Prekių perdavimo-priėmimo aktas.</w:t>
            </w:r>
          </w:p>
          <w:p w14:paraId="7FABD71F" w14:textId="77777777" w:rsidR="00AE1931" w:rsidRPr="00AE1931" w:rsidRDefault="00AE1931" w:rsidP="00AE1931">
            <w:pPr>
              <w:jc w:val="both"/>
            </w:pPr>
            <w:r w:rsidRPr="00AE1931">
              <w:t>Tiekėjui nepateikus nurodytų dokumentų, laikoma, kad Prekės neatitinka Sutartyje nustatytų reikalavimų.</w:t>
            </w:r>
          </w:p>
        </w:tc>
      </w:tr>
      <w:tr w:rsidR="00AE1931" w:rsidRPr="00AE1931" w14:paraId="4AA728CE" w14:textId="77777777" w:rsidTr="00F523BB">
        <w:trPr>
          <w:trHeight w:val="300"/>
        </w:trPr>
        <w:tc>
          <w:tcPr>
            <w:tcW w:w="9535" w:type="dxa"/>
            <w:gridSpan w:val="4"/>
          </w:tcPr>
          <w:p w14:paraId="10D80792" w14:textId="77777777" w:rsidR="00AE1931" w:rsidRPr="00AE1931" w:rsidRDefault="00AE1931" w:rsidP="00AE1931">
            <w:pPr>
              <w:jc w:val="both"/>
              <w:rPr>
                <w:b/>
                <w:bCs/>
              </w:rPr>
            </w:pPr>
            <w:r w:rsidRPr="00AE1931">
              <w:rPr>
                <w:b/>
                <w:bCs/>
              </w:rPr>
              <w:t>5. SUTARTIES KAINA IR ATSISKAITYMO TVARKA</w:t>
            </w:r>
          </w:p>
        </w:tc>
      </w:tr>
      <w:tr w:rsidR="00AE1931" w:rsidRPr="00AE1931" w14:paraId="18DB7739" w14:textId="77777777" w:rsidTr="00F523BB">
        <w:trPr>
          <w:trHeight w:val="300"/>
        </w:trPr>
        <w:tc>
          <w:tcPr>
            <w:tcW w:w="2704" w:type="dxa"/>
            <w:gridSpan w:val="2"/>
          </w:tcPr>
          <w:p w14:paraId="09D54C98" w14:textId="77777777" w:rsidR="00AE1931" w:rsidRPr="00AE1931" w:rsidRDefault="00AE1931" w:rsidP="00AE1931">
            <w:pPr>
              <w:rPr>
                <w:b/>
                <w:bCs/>
              </w:rPr>
            </w:pPr>
            <w:r w:rsidRPr="00AE1931">
              <w:rPr>
                <w:b/>
                <w:bCs/>
              </w:rPr>
              <w:t>5.1. Sutarčiai taikomas kainos apskaičiavimo būdas</w:t>
            </w:r>
          </w:p>
        </w:tc>
        <w:tc>
          <w:tcPr>
            <w:tcW w:w="6831" w:type="dxa"/>
            <w:gridSpan w:val="2"/>
          </w:tcPr>
          <w:p w14:paraId="56E809F5" w14:textId="77777777" w:rsidR="00AE1931" w:rsidRPr="00AE1931" w:rsidRDefault="00AE1931" w:rsidP="00AE1931">
            <w:pPr>
              <w:jc w:val="both"/>
            </w:pPr>
            <w:r w:rsidRPr="00AE1931">
              <w:t>Fiksuotos kainos kainodara</w:t>
            </w:r>
          </w:p>
          <w:p w14:paraId="1ED2D253" w14:textId="77777777" w:rsidR="00AE1931" w:rsidRPr="00AE1931" w:rsidRDefault="00AE1931" w:rsidP="00AE1931">
            <w:pPr>
              <w:jc w:val="both"/>
            </w:pPr>
          </w:p>
        </w:tc>
      </w:tr>
      <w:tr w:rsidR="00AE1931" w:rsidRPr="00AE1931" w14:paraId="2D58A0BD" w14:textId="77777777" w:rsidTr="00F523BB">
        <w:trPr>
          <w:trHeight w:val="300"/>
        </w:trPr>
        <w:tc>
          <w:tcPr>
            <w:tcW w:w="2704" w:type="dxa"/>
            <w:gridSpan w:val="2"/>
          </w:tcPr>
          <w:p w14:paraId="36797A9B" w14:textId="77777777" w:rsidR="00AE1931" w:rsidRPr="00AE1931" w:rsidRDefault="00AE1931" w:rsidP="00AE1931">
            <w:pPr>
              <w:rPr>
                <w:b/>
                <w:bCs/>
              </w:rPr>
            </w:pPr>
            <w:r w:rsidRPr="00AE1931">
              <w:rPr>
                <w:b/>
                <w:bCs/>
              </w:rPr>
              <w:t xml:space="preserve">5.2. Pradinės Sutarties vertė ir Sutarties kaina, kai taikoma </w:t>
            </w:r>
            <w:r w:rsidRPr="00AE1931">
              <w:rPr>
                <w:b/>
                <w:bCs/>
                <w:u w:val="single"/>
              </w:rPr>
              <w:t>fiksuotos kainos</w:t>
            </w:r>
            <w:r w:rsidRPr="00AE1931">
              <w:rPr>
                <w:b/>
                <w:bCs/>
              </w:rPr>
              <w:t xml:space="preserve"> kainodara</w:t>
            </w:r>
          </w:p>
        </w:tc>
        <w:tc>
          <w:tcPr>
            <w:tcW w:w="6831" w:type="dxa"/>
            <w:gridSpan w:val="2"/>
          </w:tcPr>
          <w:p w14:paraId="6D616F49" w14:textId="77777777" w:rsidR="00AE1931" w:rsidRPr="00AE1931" w:rsidRDefault="00AE1931" w:rsidP="00AE1931">
            <w:pPr>
              <w:jc w:val="both"/>
            </w:pPr>
            <w:r w:rsidRPr="00AE1931">
              <w:t xml:space="preserve">Pradinės Sutarties vertė yra </w:t>
            </w:r>
            <w:r w:rsidRPr="00AE1931">
              <w:rPr>
                <w:b/>
                <w:bCs/>
              </w:rPr>
              <w:t>139 999,99</w:t>
            </w:r>
            <w:r w:rsidRPr="00AE1931">
              <w:t xml:space="preserve"> </w:t>
            </w:r>
            <w:r w:rsidRPr="00AE1931">
              <w:rPr>
                <w:b/>
                <w:bCs/>
              </w:rPr>
              <w:t xml:space="preserve"> Eur</w:t>
            </w:r>
            <w:r w:rsidRPr="00AE1931">
              <w:t xml:space="preserve">, (šimtas trisdešimt devyni tūkstančiai devyni šimtai devyniasdešimt devyni Eur 99 cnt.)  be pridėtinės vertės mokesčio (toliau – PVM). </w:t>
            </w:r>
          </w:p>
          <w:p w14:paraId="4DF741B3" w14:textId="77777777" w:rsidR="00AE1931" w:rsidRPr="00AE1931" w:rsidRDefault="00AE1931" w:rsidP="00AE1931">
            <w:pPr>
              <w:jc w:val="both"/>
            </w:pPr>
            <w:r w:rsidRPr="00AE1931">
              <w:t>PVM sudaro 29 400,00 Eur, (dvidešimt devyni tūkstančiai keturi šimtai Eur)</w:t>
            </w:r>
          </w:p>
          <w:p w14:paraId="21A0455F" w14:textId="77777777" w:rsidR="00AE1931" w:rsidRPr="00AE1931" w:rsidRDefault="00AE1931" w:rsidP="00AE1931">
            <w:pPr>
              <w:jc w:val="both"/>
            </w:pPr>
            <w:r w:rsidRPr="00AE1931">
              <w:t xml:space="preserve">Sutarties kaina yra </w:t>
            </w:r>
            <w:r w:rsidRPr="00AE1931">
              <w:rPr>
                <w:b/>
                <w:bCs/>
              </w:rPr>
              <w:t>169 399,99</w:t>
            </w:r>
            <w:r w:rsidRPr="00AE1931">
              <w:t xml:space="preserve"> </w:t>
            </w:r>
            <w:r w:rsidRPr="00AE1931">
              <w:rPr>
                <w:b/>
                <w:bCs/>
              </w:rPr>
              <w:t>Eur</w:t>
            </w:r>
            <w:r w:rsidRPr="00AE1931">
              <w:t xml:space="preserve"> (šimtas šešiasdešimt devyni tūkstančiai trys šimtai devyniasdešimt devyni Eur 99 cnt.) su PVM.</w:t>
            </w:r>
          </w:p>
          <w:p w14:paraId="1C922315" w14:textId="77777777" w:rsidR="00AE1931" w:rsidRPr="00AE1931" w:rsidRDefault="00AE1931" w:rsidP="00AE1931">
            <w:pPr>
              <w:jc w:val="both"/>
            </w:pPr>
            <w:r w:rsidRPr="00AE1931">
              <w:lastRenderedPageBreak/>
              <w:t>Šioje Sutartyje Pradinės Sutarties vertė yra lygi Tiekėjo pasiūlymo kainai be PVM, nurodytai už visą pirkimo dokumentuose ir Sutartyje nurodytą Prekių kiekį ir (ar) apimtį.</w:t>
            </w:r>
          </w:p>
        </w:tc>
      </w:tr>
      <w:tr w:rsidR="00AE1931" w:rsidRPr="00AE1931" w14:paraId="783AF6F8" w14:textId="77777777" w:rsidTr="00F523BB">
        <w:trPr>
          <w:trHeight w:val="300"/>
        </w:trPr>
        <w:tc>
          <w:tcPr>
            <w:tcW w:w="2704" w:type="dxa"/>
            <w:gridSpan w:val="2"/>
          </w:tcPr>
          <w:p w14:paraId="3C1B50C5" w14:textId="77777777" w:rsidR="00AE1931" w:rsidRPr="00AE1931" w:rsidRDefault="00AE1931" w:rsidP="00AE1931">
            <w:pPr>
              <w:rPr>
                <w:b/>
                <w:bCs/>
              </w:rPr>
            </w:pPr>
            <w:r w:rsidRPr="00AE1931">
              <w:rPr>
                <w:b/>
                <w:bCs/>
              </w:rPr>
              <w:lastRenderedPageBreak/>
              <w:t xml:space="preserve">5.3. Sutarties kainos / įkainių perskaičiavimas taikant </w:t>
            </w:r>
            <w:r w:rsidRPr="00AE1931">
              <w:rPr>
                <w:b/>
                <w:bCs/>
                <w:u w:val="single"/>
              </w:rPr>
              <w:t>peržiūros</w:t>
            </w:r>
            <w:r w:rsidRPr="00AE1931">
              <w:rPr>
                <w:b/>
                <w:bCs/>
              </w:rPr>
              <w:t xml:space="preserve"> taisykles</w:t>
            </w:r>
          </w:p>
          <w:p w14:paraId="7EF674CC" w14:textId="77777777" w:rsidR="00AE1931" w:rsidRPr="00AE1931" w:rsidRDefault="00AE1931" w:rsidP="00AE1931"/>
        </w:tc>
        <w:tc>
          <w:tcPr>
            <w:tcW w:w="6831" w:type="dxa"/>
            <w:gridSpan w:val="2"/>
          </w:tcPr>
          <w:p w14:paraId="4FEBB124" w14:textId="77777777" w:rsidR="00AE1931" w:rsidRPr="00AE1931" w:rsidRDefault="00AE1931" w:rsidP="00AE1931">
            <w:pPr>
              <w:jc w:val="both"/>
            </w:pPr>
            <w:r w:rsidRPr="00AE1931">
              <w:t>Sutarties kaina bus perskaičiuojama:</w:t>
            </w:r>
          </w:p>
          <w:p w14:paraId="1FF795CF" w14:textId="77777777" w:rsidR="00AE1931" w:rsidRPr="00AE1931" w:rsidRDefault="00AE1931" w:rsidP="00AE1931">
            <w:pPr>
              <w:jc w:val="both"/>
            </w:pPr>
            <w:r w:rsidRPr="00AE1931">
              <w:t>5.3.1. dėl PVM tarifo pasikeitimo.</w:t>
            </w:r>
          </w:p>
        </w:tc>
      </w:tr>
      <w:tr w:rsidR="00AE1931" w:rsidRPr="00AE1931" w14:paraId="5BC506C9" w14:textId="77777777" w:rsidTr="00F523BB">
        <w:trPr>
          <w:trHeight w:val="300"/>
        </w:trPr>
        <w:tc>
          <w:tcPr>
            <w:tcW w:w="2704" w:type="dxa"/>
            <w:gridSpan w:val="2"/>
          </w:tcPr>
          <w:p w14:paraId="092180F5" w14:textId="77777777" w:rsidR="00AE1931" w:rsidRPr="00AE1931" w:rsidRDefault="00AE1931" w:rsidP="00AE1931">
            <w:pPr>
              <w:rPr>
                <w:b/>
                <w:bCs/>
              </w:rPr>
            </w:pPr>
            <w:r w:rsidRPr="00AE1931">
              <w:rPr>
                <w:b/>
                <w:bCs/>
              </w:rPr>
              <w:t>5.3.1. Sutarties kainos / įkainių peržiūra dėl PVM tarifo pasikeitimo</w:t>
            </w:r>
          </w:p>
        </w:tc>
        <w:tc>
          <w:tcPr>
            <w:tcW w:w="6831" w:type="dxa"/>
            <w:gridSpan w:val="2"/>
          </w:tcPr>
          <w:p w14:paraId="655CEA07" w14:textId="77777777" w:rsidR="00AE1931" w:rsidRPr="00AE1931" w:rsidRDefault="00AE1931" w:rsidP="00AE1931">
            <w:pPr>
              <w:jc w:val="both"/>
            </w:pPr>
            <w:r w:rsidRPr="00AE1931">
              <w:t xml:space="preserve">Jeigu Sutarties vykdymo metu pasikeičia PVM mokėjimą reglamentuojantys teisės aktai, darantys tiesioginę įtaką Tiekėjo tiekiamų Prekių Sutartyje nurodytai kainai, Sutarties kaina perskaičiuojama nekeičiant Prekių kainos be PVM. </w:t>
            </w:r>
          </w:p>
          <w:p w14:paraId="388B0322" w14:textId="77777777" w:rsidR="00AE1931" w:rsidRPr="00AE1931" w:rsidRDefault="00AE1931" w:rsidP="00AE1931">
            <w:pPr>
              <w:jc w:val="both"/>
            </w:pPr>
          </w:p>
          <w:p w14:paraId="4803FB1B" w14:textId="77777777" w:rsidR="00AE1931" w:rsidRPr="00AE1931" w:rsidRDefault="00AE1931" w:rsidP="00AE1931">
            <w:pPr>
              <w:jc w:val="both"/>
            </w:pPr>
            <w:r w:rsidRPr="00AE1931">
              <w:t xml:space="preserve">Perskaičiavimas įforminamas Susitarimu ne vėliau kaip per </w:t>
            </w:r>
            <w:r w:rsidRPr="00AE1931">
              <w:rPr>
                <w:b/>
                <w:bCs/>
              </w:rPr>
              <w:t>10 darbo dienų</w:t>
            </w:r>
            <w:r w:rsidRPr="00AE1931">
              <w:t xml:space="preserve"> nuo PVM mokėjimą reglamentuojančių teisės aktų pasikeitimo, kuris tampa neatskiriama Sutarties dalimi. Perskaičiuotas Sutarties įkainis taikomas už tą Prekių dalį, kurios bus tiekiamos nuo Šalių pasirašyto Susitarimo įsigaliojimo dienos.</w:t>
            </w:r>
          </w:p>
        </w:tc>
      </w:tr>
      <w:tr w:rsidR="00AE1931" w:rsidRPr="00AE1931" w14:paraId="03D45D56" w14:textId="77777777" w:rsidTr="00F523BB">
        <w:trPr>
          <w:trHeight w:val="300"/>
        </w:trPr>
        <w:tc>
          <w:tcPr>
            <w:tcW w:w="2704" w:type="dxa"/>
            <w:gridSpan w:val="2"/>
          </w:tcPr>
          <w:p w14:paraId="30A22DE7" w14:textId="77777777" w:rsidR="00AE1931" w:rsidRPr="00AE1931" w:rsidRDefault="00AE1931" w:rsidP="00AE1931">
            <w:r w:rsidRPr="00AE1931">
              <w:rPr>
                <w:b/>
                <w:bCs/>
              </w:rPr>
              <w:t>5.3.2.</w:t>
            </w:r>
            <w:r w:rsidRPr="00AE1931">
              <w:t xml:space="preserve"> </w:t>
            </w:r>
            <w:r w:rsidRPr="00AE1931">
              <w:rPr>
                <w:b/>
                <w:bCs/>
              </w:rPr>
              <w:t>Sutarties kainos / įkainių peržiūra dėl kitų mokesčių, lemiančių Prekių kainos pokytį, pasikeitimo</w:t>
            </w:r>
          </w:p>
        </w:tc>
        <w:tc>
          <w:tcPr>
            <w:tcW w:w="6831" w:type="dxa"/>
            <w:gridSpan w:val="2"/>
          </w:tcPr>
          <w:p w14:paraId="58C7CB70" w14:textId="77777777" w:rsidR="00AE1931" w:rsidRPr="00AE1931" w:rsidRDefault="00AE1931" w:rsidP="00AE1931">
            <w:pPr>
              <w:jc w:val="both"/>
            </w:pPr>
            <w:r w:rsidRPr="00AE1931">
              <w:t>Netaikoma</w:t>
            </w:r>
          </w:p>
        </w:tc>
      </w:tr>
      <w:tr w:rsidR="00AE1931" w:rsidRPr="00AE1931" w14:paraId="1AFCC03A" w14:textId="77777777" w:rsidTr="00F523BB">
        <w:trPr>
          <w:trHeight w:val="300"/>
        </w:trPr>
        <w:tc>
          <w:tcPr>
            <w:tcW w:w="2704" w:type="dxa"/>
            <w:gridSpan w:val="2"/>
          </w:tcPr>
          <w:p w14:paraId="050D50F6" w14:textId="77777777" w:rsidR="00AE1931" w:rsidRPr="00AE1931" w:rsidRDefault="00AE1931" w:rsidP="00AE1931">
            <w:pPr>
              <w:rPr>
                <w:b/>
                <w:bCs/>
              </w:rPr>
            </w:pPr>
            <w:r w:rsidRPr="00AE1931">
              <w:rPr>
                <w:b/>
                <w:bCs/>
              </w:rPr>
              <w:t>5.3.3. Sutarties kainos / įkainių peržiūra dėl kainų lygio pokyčio</w:t>
            </w:r>
          </w:p>
          <w:p w14:paraId="6AE7A0FE" w14:textId="77777777" w:rsidR="00AE1931" w:rsidRPr="00AE1931" w:rsidRDefault="00AE1931" w:rsidP="00AE1931">
            <w:pPr>
              <w:rPr>
                <w:b/>
                <w:bCs/>
              </w:rPr>
            </w:pPr>
          </w:p>
        </w:tc>
        <w:tc>
          <w:tcPr>
            <w:tcW w:w="6831" w:type="dxa"/>
            <w:gridSpan w:val="2"/>
          </w:tcPr>
          <w:p w14:paraId="53180FE2" w14:textId="77777777" w:rsidR="00AE1931" w:rsidRPr="00AE1931" w:rsidRDefault="00AE1931" w:rsidP="00AE1931">
            <w:pPr>
              <w:jc w:val="both"/>
            </w:pPr>
            <w:r w:rsidRPr="00AE1931">
              <w:t>Netaikoma</w:t>
            </w:r>
          </w:p>
          <w:p w14:paraId="5D26223F" w14:textId="77777777" w:rsidR="00AE1931" w:rsidRPr="00AE1931" w:rsidRDefault="00AE1931" w:rsidP="00AE1931">
            <w:pPr>
              <w:jc w:val="both"/>
            </w:pPr>
          </w:p>
        </w:tc>
      </w:tr>
      <w:tr w:rsidR="00AE1931" w:rsidRPr="00AE1931" w14:paraId="33B260F9" w14:textId="77777777" w:rsidTr="00F523BB">
        <w:trPr>
          <w:trHeight w:val="300"/>
        </w:trPr>
        <w:tc>
          <w:tcPr>
            <w:tcW w:w="2704" w:type="dxa"/>
            <w:gridSpan w:val="2"/>
          </w:tcPr>
          <w:p w14:paraId="6D6735C7" w14:textId="77777777" w:rsidR="00AE1931" w:rsidRPr="00AE1931" w:rsidRDefault="00AE1931" w:rsidP="00AE1931">
            <w:pPr>
              <w:rPr>
                <w:b/>
                <w:bCs/>
              </w:rPr>
            </w:pPr>
            <w:r w:rsidRPr="00AE1931">
              <w:rPr>
                <w:b/>
                <w:bCs/>
              </w:rPr>
              <w:t>5.3.4. Sutarties kainos / įkainių peržiūra dėl kainų lygio pokyčio pagal Prekių grupių kainų pokyčius</w:t>
            </w:r>
          </w:p>
        </w:tc>
        <w:tc>
          <w:tcPr>
            <w:tcW w:w="6831" w:type="dxa"/>
            <w:gridSpan w:val="2"/>
          </w:tcPr>
          <w:p w14:paraId="2B8702CA" w14:textId="77777777" w:rsidR="00AE1931" w:rsidRPr="00AE1931" w:rsidRDefault="00AE1931" w:rsidP="00AE1931">
            <w:pPr>
              <w:jc w:val="both"/>
            </w:pPr>
            <w:r w:rsidRPr="00AE1931">
              <w:t>Netaikoma</w:t>
            </w:r>
          </w:p>
          <w:p w14:paraId="7582BDA5" w14:textId="77777777" w:rsidR="00AE1931" w:rsidRPr="00AE1931" w:rsidRDefault="00AE1931" w:rsidP="00AE1931">
            <w:pPr>
              <w:jc w:val="both"/>
            </w:pPr>
          </w:p>
        </w:tc>
      </w:tr>
      <w:tr w:rsidR="00AE1931" w:rsidRPr="00AE1931" w14:paraId="505B5D9C" w14:textId="77777777" w:rsidTr="00F523BB">
        <w:trPr>
          <w:trHeight w:val="300"/>
        </w:trPr>
        <w:tc>
          <w:tcPr>
            <w:tcW w:w="2704" w:type="dxa"/>
            <w:gridSpan w:val="2"/>
          </w:tcPr>
          <w:p w14:paraId="5D3EF803" w14:textId="77777777" w:rsidR="00AE1931" w:rsidRPr="00AE1931" w:rsidRDefault="00AE1931" w:rsidP="00AE1931">
            <w:pPr>
              <w:rPr>
                <w:b/>
                <w:bCs/>
              </w:rPr>
            </w:pPr>
            <w:r w:rsidRPr="00AE1931">
              <w:rPr>
                <w:b/>
                <w:bCs/>
              </w:rPr>
              <w:t xml:space="preserve">5.4. Sutarties kainos / įkainių apskaičiavimas taikant </w:t>
            </w:r>
            <w:r w:rsidRPr="00AE1931">
              <w:rPr>
                <w:b/>
                <w:bCs/>
                <w:u w:val="single"/>
              </w:rPr>
              <w:t>kiekio (apimties)</w:t>
            </w:r>
            <w:r w:rsidRPr="00AE1931">
              <w:rPr>
                <w:b/>
                <w:bCs/>
              </w:rPr>
              <w:t xml:space="preserve"> keitimo taisykles</w:t>
            </w:r>
          </w:p>
        </w:tc>
        <w:tc>
          <w:tcPr>
            <w:tcW w:w="6831" w:type="dxa"/>
            <w:gridSpan w:val="2"/>
          </w:tcPr>
          <w:p w14:paraId="53BD76D6" w14:textId="77777777" w:rsidR="00AE1931" w:rsidRPr="00AE1931" w:rsidRDefault="00AE1931" w:rsidP="00AE1931">
            <w:pPr>
              <w:jc w:val="both"/>
            </w:pPr>
            <w:r w:rsidRPr="00AE1931">
              <w:t>Netaikoma</w:t>
            </w:r>
          </w:p>
          <w:p w14:paraId="2684D13A" w14:textId="77777777" w:rsidR="00AE1931" w:rsidRPr="00AE1931" w:rsidRDefault="00AE1931" w:rsidP="00AE1931">
            <w:pPr>
              <w:jc w:val="both"/>
            </w:pPr>
          </w:p>
        </w:tc>
      </w:tr>
      <w:tr w:rsidR="00AE1931" w:rsidRPr="00AE1931" w14:paraId="190DA3FC" w14:textId="77777777" w:rsidTr="00F523BB">
        <w:trPr>
          <w:trHeight w:val="300"/>
        </w:trPr>
        <w:tc>
          <w:tcPr>
            <w:tcW w:w="2704" w:type="dxa"/>
            <w:gridSpan w:val="2"/>
          </w:tcPr>
          <w:p w14:paraId="5C2304B5" w14:textId="77777777" w:rsidR="00AE1931" w:rsidRPr="00AE1931" w:rsidRDefault="00AE1931" w:rsidP="00AE1931">
            <w:pPr>
              <w:rPr>
                <w:b/>
                <w:bCs/>
              </w:rPr>
            </w:pPr>
            <w:r w:rsidRPr="00AE1931">
              <w:rPr>
                <w:b/>
                <w:bCs/>
              </w:rPr>
              <w:t>5.5. Atsiskaitymo su Tiekėju terminas ir tvarka</w:t>
            </w:r>
          </w:p>
        </w:tc>
        <w:tc>
          <w:tcPr>
            <w:tcW w:w="6831" w:type="dxa"/>
            <w:gridSpan w:val="2"/>
          </w:tcPr>
          <w:p w14:paraId="46788831" w14:textId="77777777" w:rsidR="00AE1931" w:rsidRPr="00AE1931" w:rsidRDefault="00AE1931" w:rsidP="00AE1931">
            <w:pPr>
              <w:jc w:val="both"/>
            </w:pPr>
            <w:r w:rsidRPr="00AE1931">
              <w:t xml:space="preserve">Pristačius prekes Pirkėjas apmoka 50 proc. visos Sutarties kainos. Parengus prekes naudojimui, pravedus mokymus kaip naudotis prekėmis, Pirkėjas  apmoka 50 proc. visos Sutarties kainos. Pirkėjas apmoka per 30 dienų nuo kiekvieno etapo prekių priėmimo – perdavimo akto pasirašymo dienos (abiejų šalių) ir tinkamai pateiktos sąskaitos faktūros per sąskaitų administravimo bendrąją informacinę sistemą (SABIS) dienos. </w:t>
            </w:r>
          </w:p>
        </w:tc>
      </w:tr>
      <w:tr w:rsidR="00AE1931" w:rsidRPr="00AE1931" w14:paraId="0CC897CA" w14:textId="77777777" w:rsidTr="00F523BB">
        <w:trPr>
          <w:trHeight w:val="300"/>
        </w:trPr>
        <w:tc>
          <w:tcPr>
            <w:tcW w:w="2704" w:type="dxa"/>
            <w:gridSpan w:val="2"/>
          </w:tcPr>
          <w:p w14:paraId="3B58A867" w14:textId="77777777" w:rsidR="00AE1931" w:rsidRPr="00AE1931" w:rsidRDefault="00AE1931" w:rsidP="00AE1931">
            <w:pPr>
              <w:rPr>
                <w:b/>
                <w:bCs/>
              </w:rPr>
            </w:pPr>
            <w:r w:rsidRPr="00AE1931">
              <w:rPr>
                <w:b/>
                <w:bCs/>
              </w:rPr>
              <w:t>5.6. Avansas</w:t>
            </w:r>
          </w:p>
        </w:tc>
        <w:tc>
          <w:tcPr>
            <w:tcW w:w="6831" w:type="dxa"/>
            <w:gridSpan w:val="2"/>
          </w:tcPr>
          <w:p w14:paraId="5341578D" w14:textId="77777777" w:rsidR="00AE1931" w:rsidRPr="00AE1931" w:rsidRDefault="00AE1931" w:rsidP="00AE1931">
            <w:pPr>
              <w:jc w:val="both"/>
            </w:pPr>
            <w:r w:rsidRPr="00AE1931">
              <w:t>Netaikoma</w:t>
            </w:r>
          </w:p>
        </w:tc>
      </w:tr>
      <w:tr w:rsidR="00AE1931" w:rsidRPr="00AE1931" w14:paraId="26EA9B40" w14:textId="77777777" w:rsidTr="00F523BB">
        <w:trPr>
          <w:trHeight w:val="300"/>
        </w:trPr>
        <w:tc>
          <w:tcPr>
            <w:tcW w:w="2704" w:type="dxa"/>
            <w:gridSpan w:val="2"/>
          </w:tcPr>
          <w:p w14:paraId="0673D284" w14:textId="77777777" w:rsidR="00AE1931" w:rsidRPr="00AE1931" w:rsidRDefault="00AE1931" w:rsidP="00AE1931">
            <w:pPr>
              <w:rPr>
                <w:b/>
                <w:bCs/>
              </w:rPr>
            </w:pPr>
            <w:r w:rsidRPr="00AE1931">
              <w:rPr>
                <w:b/>
                <w:bCs/>
              </w:rPr>
              <w:lastRenderedPageBreak/>
              <w:t>5.7. Avanso užtikrinimas</w:t>
            </w:r>
          </w:p>
        </w:tc>
        <w:tc>
          <w:tcPr>
            <w:tcW w:w="6831" w:type="dxa"/>
            <w:gridSpan w:val="2"/>
          </w:tcPr>
          <w:p w14:paraId="245FB2EC" w14:textId="77777777" w:rsidR="00AE1931" w:rsidRPr="00AE1931" w:rsidRDefault="00AE1931" w:rsidP="00AE1931">
            <w:pPr>
              <w:jc w:val="both"/>
            </w:pPr>
            <w:r w:rsidRPr="00AE1931">
              <w:t>Netaikoma</w:t>
            </w:r>
          </w:p>
          <w:p w14:paraId="065FDE95" w14:textId="77777777" w:rsidR="00AE1931" w:rsidRPr="00AE1931" w:rsidRDefault="00AE1931" w:rsidP="00AE1931">
            <w:pPr>
              <w:jc w:val="both"/>
            </w:pPr>
            <w:r w:rsidRPr="00AE1931">
              <w:t xml:space="preserve"> </w:t>
            </w:r>
          </w:p>
        </w:tc>
      </w:tr>
      <w:tr w:rsidR="00AE1931" w:rsidRPr="00AE1931" w14:paraId="2A83F35D" w14:textId="77777777" w:rsidTr="00F523BB">
        <w:trPr>
          <w:trHeight w:val="300"/>
        </w:trPr>
        <w:tc>
          <w:tcPr>
            <w:tcW w:w="9535" w:type="dxa"/>
            <w:gridSpan w:val="4"/>
          </w:tcPr>
          <w:p w14:paraId="1152A4AB" w14:textId="77777777" w:rsidR="00AE1931" w:rsidRPr="00AE1931" w:rsidRDefault="00AE1931" w:rsidP="00AE1931">
            <w:pPr>
              <w:jc w:val="both"/>
              <w:rPr>
                <w:b/>
                <w:bCs/>
              </w:rPr>
            </w:pPr>
            <w:r w:rsidRPr="00AE1931">
              <w:rPr>
                <w:b/>
                <w:bCs/>
              </w:rPr>
              <w:t>6. PREKIŲ KOKYBĖ IR GARANTINIAI ĮSIPAREIGOJIMAI</w:t>
            </w:r>
          </w:p>
        </w:tc>
      </w:tr>
      <w:tr w:rsidR="00AE1931" w:rsidRPr="00AE1931" w14:paraId="1077068C" w14:textId="77777777" w:rsidTr="00F523BB">
        <w:trPr>
          <w:trHeight w:val="300"/>
        </w:trPr>
        <w:tc>
          <w:tcPr>
            <w:tcW w:w="2704" w:type="dxa"/>
            <w:gridSpan w:val="2"/>
          </w:tcPr>
          <w:p w14:paraId="231BF5F4" w14:textId="77777777" w:rsidR="00AE1931" w:rsidRPr="00AE1931" w:rsidRDefault="00AE1931" w:rsidP="00AE1931">
            <w:pPr>
              <w:jc w:val="both"/>
              <w:rPr>
                <w:b/>
                <w:bCs/>
              </w:rPr>
            </w:pPr>
            <w:r w:rsidRPr="00AE1931">
              <w:rPr>
                <w:b/>
                <w:bCs/>
              </w:rPr>
              <w:t>6.1. Garantinis terminas</w:t>
            </w:r>
          </w:p>
        </w:tc>
        <w:tc>
          <w:tcPr>
            <w:tcW w:w="6831" w:type="dxa"/>
            <w:gridSpan w:val="2"/>
          </w:tcPr>
          <w:p w14:paraId="02B749D7" w14:textId="77777777" w:rsidR="00AE1931" w:rsidRPr="00AE1931" w:rsidRDefault="00AE1931" w:rsidP="00AE1931">
            <w:pPr>
              <w:jc w:val="both"/>
            </w:pPr>
            <w:r w:rsidRPr="00AE1931">
              <w:t xml:space="preserve">Taikomas prekių (įrangos komplekto) garantinis terminas – ne trumpesnis nei 24 (dvidešimt keturi) mėnesiai nuo prekių priėmimo-perdavimo akto pasirašymo dienos. Prie 24 (dvidešimt keturi) mėnesių garantinio termino pridedamas Tiekėjo pasiūlyme pasiūlytas papildomas prekių (visos įrangos komplekto) garantinis terminas – 24 (dvidešimt keturi) mėnesiai. Tiekėjui nevykdant garantinių įsipareigojimų taikoma 5 000 Eur bauda už kiekvieno nustatyto pažeidimo atvejį. Jei dėl Tiekėjo garantinių įsipareigojimų nevykdymo Pirkėjas patiria tiesioginių nuostolių, Tiekėjas privalo atlyginti Pirkėjui patirtus tiesioginius nuostolius viršijančius nustatytą baudos dydį.  </w:t>
            </w:r>
          </w:p>
          <w:p w14:paraId="4C98796C" w14:textId="77777777" w:rsidR="00AE1931" w:rsidRPr="00AE1931" w:rsidRDefault="00AE1931" w:rsidP="00AE1931">
            <w:pPr>
              <w:jc w:val="both"/>
            </w:pPr>
          </w:p>
        </w:tc>
      </w:tr>
      <w:tr w:rsidR="00AE1931" w:rsidRPr="00AE1931" w14:paraId="3C68A5B2" w14:textId="77777777" w:rsidTr="00F523BB">
        <w:trPr>
          <w:trHeight w:val="300"/>
        </w:trPr>
        <w:tc>
          <w:tcPr>
            <w:tcW w:w="2704" w:type="dxa"/>
            <w:gridSpan w:val="2"/>
          </w:tcPr>
          <w:p w14:paraId="4142D8F7" w14:textId="77777777" w:rsidR="00AE1931" w:rsidRPr="00AE1931" w:rsidRDefault="00AE1931" w:rsidP="00AE1931">
            <w:pPr>
              <w:jc w:val="both"/>
              <w:rPr>
                <w:b/>
                <w:bCs/>
              </w:rPr>
            </w:pPr>
            <w:r w:rsidRPr="00AE1931">
              <w:rPr>
                <w:b/>
                <w:bCs/>
              </w:rPr>
              <w:t>6.2. Garantinė priežiūra</w:t>
            </w:r>
          </w:p>
        </w:tc>
        <w:tc>
          <w:tcPr>
            <w:tcW w:w="6831" w:type="dxa"/>
            <w:gridSpan w:val="2"/>
          </w:tcPr>
          <w:p w14:paraId="3C8A46BC" w14:textId="77777777" w:rsidR="00AE1931" w:rsidRPr="00AE1931" w:rsidRDefault="00AE1931" w:rsidP="00AE1931">
            <w:pPr>
              <w:jc w:val="both"/>
            </w:pPr>
            <w:r w:rsidRPr="00AE1931">
              <w:t>Garantinio laikotarpio metu Tiekėjas privalo užtikrinti tinkamai eksploatuotos įrangos atsiradusių smulkių gedimų (defektų) pašalinimą ne ilgiau nei per 3 darbo dienas nuo pranešimo apie gedimus (defektus) pateikimo dienos.</w:t>
            </w:r>
          </w:p>
          <w:p w14:paraId="1FC86D52" w14:textId="77777777" w:rsidR="00AE1931" w:rsidRPr="00AE1931" w:rsidRDefault="00AE1931" w:rsidP="00AE1931">
            <w:pPr>
              <w:jc w:val="both"/>
            </w:pPr>
            <w:r w:rsidRPr="00AE1931">
              <w:t>Garantinio laikotarpio metu Tiekėjas privalo užtikrinti tinkamai eksploatuotos įrangos atsiradusių kritinių gedimų (defektų) pašalinimą per trumpiausią įmanomą abipusiu susitarimu suderintą terminą, bet ne ilgiau nei per 10 darbo dienų nuo pranešimo apie gedimus (defektus) pateikimo dienos.</w:t>
            </w:r>
          </w:p>
          <w:p w14:paraId="6716A027" w14:textId="77777777" w:rsidR="00AE1931" w:rsidRPr="00AE1931" w:rsidRDefault="00AE1931" w:rsidP="00AE1931">
            <w:pPr>
              <w:jc w:val="both"/>
            </w:pPr>
            <w:r w:rsidRPr="00AE1931">
              <w:t>Tiekėjas įsipareigoja užtikrinti, kad garantiniu laikotarpiu numatytas techninis aptarnavimas bus  atliktas ne ilgiau nei per 3 darbo dienas nuo pranešimo pateikimo dienos.</w:t>
            </w:r>
          </w:p>
          <w:p w14:paraId="6A0AEF4D" w14:textId="77777777" w:rsidR="00AE1931" w:rsidRPr="00AE1931" w:rsidRDefault="00AE1931" w:rsidP="00AE1931">
            <w:pPr>
              <w:jc w:val="both"/>
            </w:pPr>
            <w:r w:rsidRPr="00AE1931">
              <w:t>Garantijos laikotarpiu naujai pakeistoms detalėms suteikiama nauja garantija nuo pakeitimo datos iki prekių garantijos pabaigos, bet ne trumpesnė nei 6 mėnesių.</w:t>
            </w:r>
          </w:p>
          <w:p w14:paraId="408B55D5" w14:textId="77777777" w:rsidR="00AE1931" w:rsidRPr="00AE1931" w:rsidRDefault="00AE1931" w:rsidP="00AE1931">
            <w:pPr>
              <w:jc w:val="both"/>
            </w:pPr>
            <w:r w:rsidRPr="00AE1931">
              <w:t>Prekių trūkumų nustatymo bei šalinimo tvarka nustatyta Bendrųjų sąlygų 7 skyriuje</w:t>
            </w:r>
          </w:p>
        </w:tc>
      </w:tr>
      <w:tr w:rsidR="00AE1931" w:rsidRPr="00AE1931" w14:paraId="1E91819C" w14:textId="77777777" w:rsidTr="00F523BB">
        <w:trPr>
          <w:trHeight w:val="300"/>
        </w:trPr>
        <w:tc>
          <w:tcPr>
            <w:tcW w:w="9535" w:type="dxa"/>
            <w:gridSpan w:val="4"/>
          </w:tcPr>
          <w:p w14:paraId="15A964EC" w14:textId="77777777" w:rsidR="00AE1931" w:rsidRPr="00AE1931" w:rsidRDefault="00AE1931" w:rsidP="00AE1931">
            <w:pPr>
              <w:jc w:val="both"/>
              <w:rPr>
                <w:b/>
                <w:bCs/>
              </w:rPr>
            </w:pPr>
            <w:r w:rsidRPr="00AE1931">
              <w:rPr>
                <w:b/>
                <w:bCs/>
              </w:rPr>
              <w:t>7. SUTARTIES VYKDYMUI PASITELKIAMI SUBTIEKĖJAI</w:t>
            </w:r>
          </w:p>
        </w:tc>
      </w:tr>
      <w:tr w:rsidR="00AE1931" w:rsidRPr="00AE1931" w14:paraId="5B932280" w14:textId="77777777" w:rsidTr="00F523BB">
        <w:trPr>
          <w:trHeight w:val="300"/>
        </w:trPr>
        <w:tc>
          <w:tcPr>
            <w:tcW w:w="2704" w:type="dxa"/>
            <w:gridSpan w:val="2"/>
          </w:tcPr>
          <w:p w14:paraId="4F260946" w14:textId="77777777" w:rsidR="00AE1931" w:rsidRPr="00AE1931" w:rsidRDefault="00AE1931" w:rsidP="00520394">
            <w:pPr>
              <w:rPr>
                <w:b/>
                <w:bCs/>
              </w:rPr>
            </w:pPr>
            <w:r w:rsidRPr="00AE1931">
              <w:rPr>
                <w:b/>
                <w:bCs/>
              </w:rPr>
              <w:t>Sutarties vykdymui pasitelkiami subtiekėjai ir (ar) specialistai</w:t>
            </w:r>
          </w:p>
        </w:tc>
        <w:tc>
          <w:tcPr>
            <w:tcW w:w="6831" w:type="dxa"/>
            <w:gridSpan w:val="2"/>
          </w:tcPr>
          <w:p w14:paraId="013EA6D6" w14:textId="6F53EC70" w:rsidR="00AE1931" w:rsidRPr="00953B89" w:rsidRDefault="00953B89" w:rsidP="00AE1931">
            <w:pPr>
              <w:jc w:val="both"/>
            </w:pPr>
            <w:r w:rsidRPr="00953B89">
              <w:t>Netaikoma.</w:t>
            </w:r>
          </w:p>
        </w:tc>
      </w:tr>
      <w:tr w:rsidR="00AE1931" w:rsidRPr="00AE1931" w14:paraId="20636901" w14:textId="77777777" w:rsidTr="00F523BB">
        <w:trPr>
          <w:trHeight w:val="300"/>
        </w:trPr>
        <w:tc>
          <w:tcPr>
            <w:tcW w:w="9535" w:type="dxa"/>
            <w:gridSpan w:val="4"/>
          </w:tcPr>
          <w:p w14:paraId="369F82A3" w14:textId="77777777" w:rsidR="00AE1931" w:rsidRPr="00AE1931" w:rsidRDefault="00AE1931" w:rsidP="00AE1931">
            <w:pPr>
              <w:jc w:val="both"/>
              <w:rPr>
                <w:b/>
                <w:bCs/>
              </w:rPr>
            </w:pPr>
            <w:r w:rsidRPr="00AE1931">
              <w:rPr>
                <w:b/>
                <w:bCs/>
              </w:rPr>
              <w:t>8. PRIEVOLIŲ PAGAL SUTARTĮ ĮVYKDYMO UŽTIKRINIMAS</w:t>
            </w:r>
          </w:p>
        </w:tc>
      </w:tr>
      <w:tr w:rsidR="00AE1931" w:rsidRPr="00AE1931" w14:paraId="438F3FAE" w14:textId="77777777" w:rsidTr="00F523BB">
        <w:trPr>
          <w:trHeight w:val="300"/>
        </w:trPr>
        <w:tc>
          <w:tcPr>
            <w:tcW w:w="2704" w:type="dxa"/>
            <w:gridSpan w:val="2"/>
          </w:tcPr>
          <w:p w14:paraId="20C01146" w14:textId="77777777" w:rsidR="00AE1931" w:rsidRPr="00AE1931" w:rsidRDefault="00AE1931" w:rsidP="00520394">
            <w:pPr>
              <w:rPr>
                <w:b/>
                <w:bCs/>
              </w:rPr>
            </w:pPr>
            <w:r w:rsidRPr="00AE1931">
              <w:rPr>
                <w:b/>
                <w:bCs/>
              </w:rPr>
              <w:t>8.1. Prievolių pagal Sutartį įvykdymo užtikrinimas</w:t>
            </w:r>
          </w:p>
        </w:tc>
        <w:tc>
          <w:tcPr>
            <w:tcW w:w="6831" w:type="dxa"/>
            <w:gridSpan w:val="2"/>
          </w:tcPr>
          <w:p w14:paraId="03636FF8" w14:textId="77777777" w:rsidR="00AE1931" w:rsidRPr="00AE1931" w:rsidRDefault="00AE1931" w:rsidP="00AE1931">
            <w:pPr>
              <w:jc w:val="both"/>
            </w:pPr>
            <w:r w:rsidRPr="00AE1931">
              <w:t>Prievolių pagal Sutartį įvykdymas užtikrinamas:</w:t>
            </w:r>
          </w:p>
          <w:p w14:paraId="18CB1FCA" w14:textId="77777777" w:rsidR="00AE1931" w:rsidRPr="00AE1931" w:rsidRDefault="00AE1931" w:rsidP="00AE1931">
            <w:pPr>
              <w:jc w:val="both"/>
            </w:pPr>
            <w:r w:rsidRPr="00AE1931">
              <w:t>Netesybomis (delspinigiais, bauda).</w:t>
            </w:r>
          </w:p>
        </w:tc>
      </w:tr>
      <w:tr w:rsidR="00AE1931" w:rsidRPr="00AE1931" w14:paraId="5D45413D" w14:textId="77777777" w:rsidTr="00F523BB">
        <w:trPr>
          <w:trHeight w:val="300"/>
        </w:trPr>
        <w:tc>
          <w:tcPr>
            <w:tcW w:w="2704" w:type="dxa"/>
            <w:gridSpan w:val="2"/>
          </w:tcPr>
          <w:p w14:paraId="698AD1FF" w14:textId="77777777" w:rsidR="00AE1931" w:rsidRPr="00AE1931" w:rsidRDefault="00AE1931" w:rsidP="00520394">
            <w:pPr>
              <w:rPr>
                <w:b/>
                <w:bCs/>
              </w:rPr>
            </w:pPr>
            <w:r w:rsidRPr="00AE1931">
              <w:rPr>
                <w:b/>
                <w:bCs/>
              </w:rPr>
              <w:t xml:space="preserve">8.2. Sutarties įvykdymo užtikrinimo pateikimas </w:t>
            </w:r>
          </w:p>
        </w:tc>
        <w:tc>
          <w:tcPr>
            <w:tcW w:w="6831" w:type="dxa"/>
            <w:gridSpan w:val="2"/>
          </w:tcPr>
          <w:p w14:paraId="0DA71109" w14:textId="77777777" w:rsidR="00AE1931" w:rsidRPr="00AE1931" w:rsidRDefault="00AE1931" w:rsidP="00AE1931">
            <w:pPr>
              <w:jc w:val="both"/>
            </w:pPr>
            <w:r w:rsidRPr="00AE1931">
              <w:t>Netaikoma.</w:t>
            </w:r>
          </w:p>
        </w:tc>
      </w:tr>
      <w:tr w:rsidR="00AE1931" w:rsidRPr="00AE1931" w14:paraId="10D343E8" w14:textId="77777777" w:rsidTr="00F523BB">
        <w:trPr>
          <w:trHeight w:val="300"/>
        </w:trPr>
        <w:tc>
          <w:tcPr>
            <w:tcW w:w="9535" w:type="dxa"/>
            <w:gridSpan w:val="4"/>
          </w:tcPr>
          <w:p w14:paraId="44E49920" w14:textId="77777777" w:rsidR="00AE1931" w:rsidRPr="00AE1931" w:rsidRDefault="00AE1931" w:rsidP="00AE1931">
            <w:pPr>
              <w:jc w:val="both"/>
              <w:rPr>
                <w:b/>
                <w:bCs/>
              </w:rPr>
            </w:pPr>
            <w:r w:rsidRPr="00AE1931">
              <w:rPr>
                <w:b/>
                <w:bCs/>
              </w:rPr>
              <w:t>9. ŠALIŲ ATSAKOMYBĖ</w:t>
            </w:r>
            <w:r w:rsidRPr="00AE1931">
              <w:rPr>
                <w:b/>
                <w:bCs/>
              </w:rPr>
              <w:tab/>
            </w:r>
          </w:p>
        </w:tc>
      </w:tr>
      <w:tr w:rsidR="00AE1931" w:rsidRPr="00AE1931" w14:paraId="139ED17A" w14:textId="77777777" w:rsidTr="00F523BB">
        <w:trPr>
          <w:trHeight w:val="300"/>
        </w:trPr>
        <w:tc>
          <w:tcPr>
            <w:tcW w:w="2704" w:type="dxa"/>
            <w:gridSpan w:val="2"/>
          </w:tcPr>
          <w:p w14:paraId="13E0E89C" w14:textId="77777777" w:rsidR="00AE1931" w:rsidRPr="00AE1931" w:rsidRDefault="00AE1931" w:rsidP="00520394">
            <w:pPr>
              <w:rPr>
                <w:b/>
                <w:bCs/>
              </w:rPr>
            </w:pPr>
            <w:r w:rsidRPr="00AE1931">
              <w:rPr>
                <w:b/>
                <w:bCs/>
              </w:rPr>
              <w:t>9.1. Pirkėjui taikomos netesybos už mokėjimų pagal Sutartį vėlavimą</w:t>
            </w:r>
          </w:p>
        </w:tc>
        <w:tc>
          <w:tcPr>
            <w:tcW w:w="6831" w:type="dxa"/>
            <w:gridSpan w:val="2"/>
          </w:tcPr>
          <w:p w14:paraId="36486D88" w14:textId="77777777" w:rsidR="00AE1931" w:rsidRPr="00AE1931" w:rsidRDefault="00AE1931" w:rsidP="00AE1931">
            <w:pPr>
              <w:jc w:val="both"/>
            </w:pPr>
            <w:r w:rsidRPr="00AE1931">
              <w:t xml:space="preserve">Jei Pirkėjas, gavęs tinkamai pateiktą ir užpildytą Sąskaitą, uždelsia atsiskaityti už tinkamai Tiekėjo  perduotas kokybiškas Prekes per Sutartyje nurodytą terminą, Tiekėjas nuo kitos nei nustatytas terminas </w:t>
            </w:r>
            <w:r w:rsidRPr="00AE1931">
              <w:lastRenderedPageBreak/>
              <w:t>dienos skaičiuoja Pirkėjui 0,02 (dvi šimtosios) procento dydžio delspinigius nuo neapmokėtos sumos be PVM už kiekvieną vėlavimo dieną. </w:t>
            </w:r>
          </w:p>
        </w:tc>
      </w:tr>
      <w:tr w:rsidR="00AE1931" w:rsidRPr="00AE1931" w14:paraId="2685CE7B" w14:textId="77777777" w:rsidTr="00F523BB">
        <w:trPr>
          <w:trHeight w:val="300"/>
        </w:trPr>
        <w:tc>
          <w:tcPr>
            <w:tcW w:w="2704" w:type="dxa"/>
            <w:gridSpan w:val="2"/>
          </w:tcPr>
          <w:p w14:paraId="4ED6EB58" w14:textId="77777777" w:rsidR="00AE1931" w:rsidRPr="00AE1931" w:rsidRDefault="00AE1931" w:rsidP="00520394">
            <w:pPr>
              <w:rPr>
                <w:b/>
                <w:bCs/>
              </w:rPr>
            </w:pPr>
            <w:r w:rsidRPr="00AE1931">
              <w:rPr>
                <w:b/>
                <w:bCs/>
              </w:rPr>
              <w:lastRenderedPageBreak/>
              <w:t>9.2. Tiekėjui taikomos netesybos</w:t>
            </w:r>
          </w:p>
        </w:tc>
        <w:tc>
          <w:tcPr>
            <w:tcW w:w="6831" w:type="dxa"/>
            <w:gridSpan w:val="2"/>
          </w:tcPr>
          <w:p w14:paraId="260F6763" w14:textId="77777777" w:rsidR="00AE1931" w:rsidRPr="00AE1931" w:rsidRDefault="00AE1931" w:rsidP="00AE1931">
            <w:pPr>
              <w:jc w:val="both"/>
            </w:pPr>
            <w:r w:rsidRPr="00AE1931">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7FE0154" w14:textId="77777777" w:rsidR="00AE1931" w:rsidRPr="00AE1931" w:rsidRDefault="00AE1931" w:rsidP="00AE1931">
            <w:pPr>
              <w:jc w:val="both"/>
              <w:rPr>
                <w:b/>
                <w:bCs/>
              </w:rPr>
            </w:pPr>
            <w:r w:rsidRPr="00AE1931">
              <w:t xml:space="preserve">9.2.2. Tiekėjas privalo sumokėti Pirkėjui netesybas per </w:t>
            </w:r>
            <w:r w:rsidRPr="00AE1931">
              <w:rPr>
                <w:b/>
                <w:bCs/>
              </w:rPr>
              <w:t>30</w:t>
            </w:r>
            <w:r w:rsidRPr="00AE1931">
              <w:t xml:space="preserve"> dienų nuo Pirkėjo pareikalavimo. </w:t>
            </w:r>
          </w:p>
        </w:tc>
      </w:tr>
      <w:tr w:rsidR="00AE1931" w:rsidRPr="00AE1931" w14:paraId="56B3096B" w14:textId="77777777" w:rsidTr="00F523BB">
        <w:trPr>
          <w:trHeight w:val="300"/>
        </w:trPr>
        <w:tc>
          <w:tcPr>
            <w:tcW w:w="2704" w:type="dxa"/>
            <w:gridSpan w:val="2"/>
          </w:tcPr>
          <w:p w14:paraId="764F0BCA" w14:textId="77777777" w:rsidR="00AE1931" w:rsidRPr="00AE1931" w:rsidRDefault="00AE1931" w:rsidP="00520394">
            <w:pPr>
              <w:rPr>
                <w:b/>
                <w:bCs/>
              </w:rPr>
            </w:pPr>
            <w:r w:rsidRPr="00AE1931">
              <w:rPr>
                <w:b/>
                <w:bCs/>
              </w:rPr>
              <w:t>9.3. Tiekėjui / Pirkėjui taikoma bauda nutraukus Sutartį dėl esminio Sutarties pažeidimo</w:t>
            </w:r>
          </w:p>
        </w:tc>
        <w:tc>
          <w:tcPr>
            <w:tcW w:w="6831" w:type="dxa"/>
            <w:gridSpan w:val="2"/>
          </w:tcPr>
          <w:p w14:paraId="51842CAF" w14:textId="77777777" w:rsidR="00AE1931" w:rsidRPr="00AE1931" w:rsidRDefault="00AE1931" w:rsidP="00AE1931">
            <w:pPr>
              <w:jc w:val="both"/>
            </w:pPr>
            <w:r w:rsidRPr="00AE1931">
              <w:t>Nutraukus Sutartį dėl esminio Sutarties pažeidimo, nustatyto Sutarties Specialiųjų sąlygų 11.2 p., Pirkėjas įgyja teisę pasinaudoti Sutarties specialiųjų sąlygų 8.2 p. numatytu sutarties įvykdymo užtikrinimu.</w:t>
            </w:r>
          </w:p>
        </w:tc>
      </w:tr>
      <w:tr w:rsidR="00AE1931" w:rsidRPr="00AE1931" w14:paraId="73B43CB7" w14:textId="77777777" w:rsidTr="00F523BB">
        <w:trPr>
          <w:trHeight w:val="300"/>
        </w:trPr>
        <w:tc>
          <w:tcPr>
            <w:tcW w:w="2704" w:type="dxa"/>
            <w:gridSpan w:val="2"/>
          </w:tcPr>
          <w:p w14:paraId="2D7D3187" w14:textId="77777777" w:rsidR="00AE1931" w:rsidRPr="00AE1931" w:rsidRDefault="00AE1931" w:rsidP="00520394">
            <w:pPr>
              <w:rPr>
                <w:b/>
                <w:bCs/>
              </w:rPr>
            </w:pPr>
            <w:r w:rsidRPr="00AE1931">
              <w:rPr>
                <w:b/>
                <w:bCs/>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6E1D1D9" w14:textId="77777777" w:rsidR="00AE1931" w:rsidRPr="00AE1931" w:rsidRDefault="00AE1931" w:rsidP="00AE1931">
            <w:pPr>
              <w:jc w:val="both"/>
            </w:pPr>
            <w:r w:rsidRPr="00AE1931">
              <w:t>Netaikoma</w:t>
            </w:r>
          </w:p>
          <w:p w14:paraId="103C4874" w14:textId="77777777" w:rsidR="00AE1931" w:rsidRPr="00AE1931" w:rsidRDefault="00AE1931" w:rsidP="00AE1931">
            <w:pPr>
              <w:jc w:val="both"/>
            </w:pPr>
          </w:p>
        </w:tc>
      </w:tr>
      <w:tr w:rsidR="00AE1931" w:rsidRPr="00AE1931" w14:paraId="7B07EA0A" w14:textId="77777777" w:rsidTr="00F523BB">
        <w:trPr>
          <w:trHeight w:val="300"/>
        </w:trPr>
        <w:tc>
          <w:tcPr>
            <w:tcW w:w="2704" w:type="dxa"/>
            <w:gridSpan w:val="2"/>
          </w:tcPr>
          <w:p w14:paraId="648A299F" w14:textId="77777777" w:rsidR="00AE1931" w:rsidRPr="00AE1931" w:rsidRDefault="00AE1931" w:rsidP="00520394">
            <w:pPr>
              <w:rPr>
                <w:b/>
                <w:bCs/>
              </w:rPr>
            </w:pPr>
            <w:r w:rsidRPr="00AE1931">
              <w:rPr>
                <w:b/>
                <w:bCs/>
              </w:rPr>
              <w:t>9.5. Tiekėjui taikomos baudos dėl aplinkosauginių ir (arba) socialinių kriterijų nesilaikymo</w:t>
            </w:r>
          </w:p>
        </w:tc>
        <w:tc>
          <w:tcPr>
            <w:tcW w:w="6831" w:type="dxa"/>
            <w:gridSpan w:val="2"/>
          </w:tcPr>
          <w:p w14:paraId="236B9D64" w14:textId="77777777" w:rsidR="00AE1931" w:rsidRPr="00AE1931" w:rsidRDefault="00AE1931" w:rsidP="00AE1931">
            <w:pPr>
              <w:jc w:val="both"/>
            </w:pPr>
            <w:r w:rsidRPr="00AE1931">
              <w:t>Netaikoma</w:t>
            </w:r>
          </w:p>
          <w:p w14:paraId="7281DCFE" w14:textId="77777777" w:rsidR="00AE1931" w:rsidRPr="00AE1931" w:rsidRDefault="00AE1931" w:rsidP="00AE1931">
            <w:pPr>
              <w:jc w:val="both"/>
            </w:pPr>
          </w:p>
        </w:tc>
      </w:tr>
      <w:tr w:rsidR="00AE1931" w:rsidRPr="00AE1931" w14:paraId="0E16B1F1" w14:textId="77777777" w:rsidTr="00F523BB">
        <w:trPr>
          <w:trHeight w:val="300"/>
        </w:trPr>
        <w:tc>
          <w:tcPr>
            <w:tcW w:w="2704" w:type="dxa"/>
            <w:gridSpan w:val="2"/>
          </w:tcPr>
          <w:p w14:paraId="79AA85E1" w14:textId="77777777" w:rsidR="00AE1931" w:rsidRPr="00AE1931" w:rsidRDefault="00AE1931" w:rsidP="00520394">
            <w:pPr>
              <w:rPr>
                <w:b/>
                <w:bCs/>
              </w:rPr>
            </w:pPr>
            <w:r w:rsidRPr="00AE1931">
              <w:rPr>
                <w:b/>
                <w:bCs/>
              </w:rPr>
              <w:t>9.6. Tiekėjui / Pirkėjui taikoma bauda dėl konfidencialumo reikalavimų nesilaikymo</w:t>
            </w:r>
          </w:p>
        </w:tc>
        <w:tc>
          <w:tcPr>
            <w:tcW w:w="6831" w:type="dxa"/>
            <w:gridSpan w:val="2"/>
          </w:tcPr>
          <w:p w14:paraId="1DDEF982" w14:textId="77777777" w:rsidR="00AE1931" w:rsidRPr="00AE1931" w:rsidRDefault="00AE1931" w:rsidP="00AE1931">
            <w:pPr>
              <w:jc w:val="both"/>
            </w:pPr>
            <w:r w:rsidRPr="00AE1931">
              <w:t>Taikoma 500 (penkių šimtų) Eurų dydžio bauda.</w:t>
            </w:r>
          </w:p>
        </w:tc>
      </w:tr>
      <w:tr w:rsidR="00AE1931" w:rsidRPr="00AE1931" w14:paraId="1C8294A5" w14:textId="77777777" w:rsidTr="00F523BB">
        <w:trPr>
          <w:trHeight w:val="300"/>
        </w:trPr>
        <w:tc>
          <w:tcPr>
            <w:tcW w:w="2704" w:type="dxa"/>
            <w:gridSpan w:val="2"/>
          </w:tcPr>
          <w:p w14:paraId="17B5297E" w14:textId="77777777" w:rsidR="00AE1931" w:rsidRPr="00AE1931" w:rsidRDefault="00AE1931" w:rsidP="00520394">
            <w:pPr>
              <w:rPr>
                <w:b/>
                <w:bCs/>
              </w:rPr>
            </w:pPr>
            <w:r w:rsidRPr="00AE1931">
              <w:rPr>
                <w:b/>
                <w:bCs/>
              </w:rPr>
              <w:t>9.7. Tiekėjui taikomos netesybos dėl pirkimo dokumentuose nustatytų kokybinių kriterijų nepasiekimo Sutarties vykdymo metu</w:t>
            </w:r>
          </w:p>
        </w:tc>
        <w:tc>
          <w:tcPr>
            <w:tcW w:w="6831" w:type="dxa"/>
            <w:gridSpan w:val="2"/>
          </w:tcPr>
          <w:p w14:paraId="1C05906E" w14:textId="77777777" w:rsidR="00AE1931" w:rsidRPr="00AE1931" w:rsidRDefault="00AE1931" w:rsidP="00AE1931">
            <w:pPr>
              <w:jc w:val="both"/>
            </w:pPr>
            <w:r w:rsidRPr="00AE1931">
              <w:t>Netaikoma.</w:t>
            </w:r>
          </w:p>
        </w:tc>
      </w:tr>
      <w:tr w:rsidR="00AE1931" w:rsidRPr="00AE1931" w14:paraId="46F5E22C" w14:textId="77777777" w:rsidTr="00F523BB">
        <w:trPr>
          <w:trHeight w:val="300"/>
        </w:trPr>
        <w:tc>
          <w:tcPr>
            <w:tcW w:w="2704" w:type="dxa"/>
            <w:gridSpan w:val="2"/>
          </w:tcPr>
          <w:p w14:paraId="588D38C2" w14:textId="77777777" w:rsidR="00AE1931" w:rsidRPr="00AE1931" w:rsidRDefault="00AE1931" w:rsidP="00520394">
            <w:pPr>
              <w:rPr>
                <w:b/>
                <w:bCs/>
              </w:rPr>
            </w:pPr>
            <w:r w:rsidRPr="00AE1931">
              <w:rPr>
                <w:b/>
                <w:bCs/>
              </w:rPr>
              <w:t xml:space="preserve">9.8. Tiekėjui taikomos netesybos dėl Sutarties </w:t>
            </w:r>
            <w:r w:rsidRPr="00AE1931">
              <w:rPr>
                <w:b/>
                <w:bCs/>
              </w:rPr>
              <w:lastRenderedPageBreak/>
              <w:t>įvykdymo užtikrinimo nepratęsimo</w:t>
            </w:r>
          </w:p>
        </w:tc>
        <w:tc>
          <w:tcPr>
            <w:tcW w:w="6831" w:type="dxa"/>
            <w:gridSpan w:val="2"/>
          </w:tcPr>
          <w:p w14:paraId="3CC75ADF" w14:textId="77777777" w:rsidR="00AE1931" w:rsidRPr="00AE1931" w:rsidRDefault="00AE1931" w:rsidP="00AE1931">
            <w:pPr>
              <w:jc w:val="both"/>
            </w:pPr>
            <w:r w:rsidRPr="00AE1931">
              <w:lastRenderedPageBreak/>
              <w:t>Netaikoma.</w:t>
            </w:r>
          </w:p>
        </w:tc>
      </w:tr>
      <w:tr w:rsidR="00AE1931" w:rsidRPr="00AE1931" w14:paraId="184C5AD6" w14:textId="77777777" w:rsidTr="00F523BB">
        <w:trPr>
          <w:trHeight w:val="300"/>
        </w:trPr>
        <w:tc>
          <w:tcPr>
            <w:tcW w:w="2704" w:type="dxa"/>
            <w:gridSpan w:val="2"/>
          </w:tcPr>
          <w:p w14:paraId="61F27E8F" w14:textId="77777777" w:rsidR="00AE1931" w:rsidRPr="00AE1931" w:rsidRDefault="00AE1931" w:rsidP="00AE1931">
            <w:pPr>
              <w:jc w:val="both"/>
              <w:rPr>
                <w:b/>
                <w:bCs/>
                <w:lang w:val="en-US"/>
              </w:rPr>
            </w:pPr>
            <w:r w:rsidRPr="00AE1931">
              <w:rPr>
                <w:b/>
                <w:bCs/>
                <w:lang w:val="en-US"/>
              </w:rPr>
              <w:t xml:space="preserve">9.9. </w:t>
            </w:r>
            <w:r w:rsidRPr="00AE1931">
              <w:rPr>
                <w:b/>
                <w:bCs/>
              </w:rPr>
              <w:t>Kitos netesybos</w:t>
            </w:r>
          </w:p>
        </w:tc>
        <w:tc>
          <w:tcPr>
            <w:tcW w:w="6831" w:type="dxa"/>
            <w:gridSpan w:val="2"/>
          </w:tcPr>
          <w:p w14:paraId="2EEE2637" w14:textId="77777777" w:rsidR="00AE1931" w:rsidRPr="00AE1931" w:rsidRDefault="00AE1931" w:rsidP="00AE1931">
            <w:pPr>
              <w:jc w:val="both"/>
            </w:pPr>
            <w:r w:rsidRPr="00AE1931">
              <w:t>Netaikoma.</w:t>
            </w:r>
          </w:p>
          <w:p w14:paraId="013CE5E6" w14:textId="77777777" w:rsidR="00AE1931" w:rsidRPr="00AE1931" w:rsidRDefault="00AE1931" w:rsidP="00AE1931">
            <w:pPr>
              <w:jc w:val="both"/>
            </w:pPr>
          </w:p>
        </w:tc>
      </w:tr>
      <w:tr w:rsidR="00AE1931" w:rsidRPr="00AE1931" w14:paraId="374C2468" w14:textId="77777777" w:rsidTr="00F523BB">
        <w:trPr>
          <w:trHeight w:val="300"/>
        </w:trPr>
        <w:tc>
          <w:tcPr>
            <w:tcW w:w="9535" w:type="dxa"/>
            <w:gridSpan w:val="4"/>
          </w:tcPr>
          <w:p w14:paraId="444572A6" w14:textId="77777777" w:rsidR="00AE1931" w:rsidRPr="00AE1931" w:rsidRDefault="00AE1931" w:rsidP="00AE1931">
            <w:pPr>
              <w:jc w:val="both"/>
              <w:rPr>
                <w:b/>
                <w:bCs/>
              </w:rPr>
            </w:pPr>
            <w:r w:rsidRPr="00AE1931">
              <w:rPr>
                <w:b/>
                <w:bCs/>
              </w:rPr>
              <w:t>10. SUTARTIES GALIOJIMAS IR KEITIMAS</w:t>
            </w:r>
          </w:p>
        </w:tc>
      </w:tr>
      <w:tr w:rsidR="00AE1931" w:rsidRPr="00AE1931" w14:paraId="5004ADAB" w14:textId="77777777" w:rsidTr="00F523BB">
        <w:trPr>
          <w:trHeight w:val="300"/>
        </w:trPr>
        <w:tc>
          <w:tcPr>
            <w:tcW w:w="2704" w:type="dxa"/>
            <w:gridSpan w:val="2"/>
          </w:tcPr>
          <w:p w14:paraId="7F1D80B2" w14:textId="77777777" w:rsidR="00AE1931" w:rsidRPr="00AE1931" w:rsidRDefault="00AE1931" w:rsidP="00520394">
            <w:pPr>
              <w:rPr>
                <w:b/>
                <w:bCs/>
              </w:rPr>
            </w:pPr>
            <w:r w:rsidRPr="00AE1931">
              <w:rPr>
                <w:b/>
                <w:bCs/>
              </w:rPr>
              <w:t>10.1. Sutarties sudarymas ir įsigaliojimas</w:t>
            </w:r>
          </w:p>
        </w:tc>
        <w:tc>
          <w:tcPr>
            <w:tcW w:w="6831" w:type="dxa"/>
            <w:gridSpan w:val="2"/>
          </w:tcPr>
          <w:p w14:paraId="29DF217B" w14:textId="77777777" w:rsidR="00AE1931" w:rsidRPr="00AE1931" w:rsidRDefault="00AE1931" w:rsidP="00AE1931">
            <w:pPr>
              <w:jc w:val="both"/>
            </w:pPr>
            <w:r w:rsidRPr="00AE1931">
              <w:t>Ši Sutartis laikoma sudaryta ir įsigalioja nuo Sutarties pasirašymo dienos.</w:t>
            </w:r>
          </w:p>
          <w:p w14:paraId="7014260D" w14:textId="77777777" w:rsidR="00AE1931" w:rsidRPr="00AE1931" w:rsidRDefault="00AE1931" w:rsidP="00AE1931">
            <w:pPr>
              <w:jc w:val="both"/>
            </w:pPr>
            <w:r w:rsidRPr="00AE1931">
              <w:t xml:space="preserve">Sutartis galioja iki visiško prievolių įvykdymo, bet jos terminas negali būti ilgesnis kaip </w:t>
            </w:r>
            <w:r w:rsidRPr="00AE1931">
              <w:rPr>
                <w:b/>
                <w:bCs/>
              </w:rPr>
              <w:t>12 (dvylika) mėnesių.</w:t>
            </w:r>
          </w:p>
        </w:tc>
      </w:tr>
      <w:tr w:rsidR="00AE1931" w:rsidRPr="00AE1931" w14:paraId="494577E6" w14:textId="77777777" w:rsidTr="00F523BB">
        <w:trPr>
          <w:trHeight w:val="300"/>
        </w:trPr>
        <w:tc>
          <w:tcPr>
            <w:tcW w:w="2704" w:type="dxa"/>
            <w:gridSpan w:val="2"/>
          </w:tcPr>
          <w:p w14:paraId="5E875728" w14:textId="77777777" w:rsidR="00AE1931" w:rsidRPr="00AE1931" w:rsidRDefault="00AE1931" w:rsidP="00520394">
            <w:pPr>
              <w:rPr>
                <w:b/>
                <w:bCs/>
              </w:rPr>
            </w:pPr>
            <w:r w:rsidRPr="00AE1931">
              <w:rPr>
                <w:b/>
                <w:bCs/>
              </w:rPr>
              <w:t>10.2. Sutarties galiojimo termino pratęsimas</w:t>
            </w:r>
          </w:p>
        </w:tc>
        <w:tc>
          <w:tcPr>
            <w:tcW w:w="6831" w:type="dxa"/>
            <w:gridSpan w:val="2"/>
          </w:tcPr>
          <w:p w14:paraId="092771CD" w14:textId="77777777" w:rsidR="00AE1931" w:rsidRPr="00AE1931" w:rsidRDefault="00AE1931" w:rsidP="00AE1931">
            <w:pPr>
              <w:jc w:val="both"/>
            </w:pPr>
            <w:r w:rsidRPr="00AE1931">
              <w:t>Netaikoma</w:t>
            </w:r>
          </w:p>
        </w:tc>
      </w:tr>
      <w:tr w:rsidR="00AE1931" w:rsidRPr="00AE1931" w14:paraId="1C1F2033" w14:textId="77777777" w:rsidTr="00F523BB">
        <w:trPr>
          <w:trHeight w:val="300"/>
        </w:trPr>
        <w:tc>
          <w:tcPr>
            <w:tcW w:w="9535" w:type="dxa"/>
            <w:gridSpan w:val="4"/>
          </w:tcPr>
          <w:p w14:paraId="091595C3" w14:textId="77777777" w:rsidR="00AE1931" w:rsidRPr="00AE1931" w:rsidRDefault="00AE1931" w:rsidP="00AE1931">
            <w:pPr>
              <w:jc w:val="both"/>
              <w:rPr>
                <w:b/>
                <w:bCs/>
              </w:rPr>
            </w:pPr>
            <w:r w:rsidRPr="00AE1931">
              <w:rPr>
                <w:b/>
                <w:bCs/>
              </w:rPr>
              <w:t>11. SUTARTIES NUTRAUKIMAS</w:t>
            </w:r>
          </w:p>
        </w:tc>
      </w:tr>
      <w:tr w:rsidR="00AE1931" w:rsidRPr="00AE1931" w14:paraId="2A11B95B" w14:textId="77777777" w:rsidTr="00F523BB">
        <w:trPr>
          <w:trHeight w:val="300"/>
        </w:trPr>
        <w:tc>
          <w:tcPr>
            <w:tcW w:w="2532" w:type="dxa"/>
          </w:tcPr>
          <w:p w14:paraId="71230D81" w14:textId="77777777" w:rsidR="00AE1931" w:rsidRPr="00AE1931" w:rsidRDefault="00AE1931" w:rsidP="00520394">
            <w:pPr>
              <w:rPr>
                <w:b/>
                <w:bCs/>
              </w:rPr>
            </w:pPr>
            <w:r w:rsidRPr="00AE1931">
              <w:rPr>
                <w:b/>
                <w:bCs/>
              </w:rPr>
              <w:t>11.1. Sutarties nutraukimo pagrindai</w:t>
            </w:r>
          </w:p>
        </w:tc>
        <w:tc>
          <w:tcPr>
            <w:tcW w:w="7003" w:type="dxa"/>
            <w:gridSpan w:val="3"/>
          </w:tcPr>
          <w:p w14:paraId="68CA0AEB" w14:textId="77777777" w:rsidR="00AE1931" w:rsidRPr="00AE1931" w:rsidRDefault="00AE1931" w:rsidP="002C3133">
            <w:r w:rsidRPr="00AE1931">
              <w:t>Sutartis gali būti nutraukiama rašytiniu Šalių susitarimu arba vienašališkai, Bendrosiose sąlygose nustatyta tvarka.</w:t>
            </w:r>
          </w:p>
        </w:tc>
      </w:tr>
      <w:tr w:rsidR="00AE1931" w:rsidRPr="00AE1931" w14:paraId="0FB6EE89" w14:textId="77777777" w:rsidTr="00F523BB">
        <w:trPr>
          <w:trHeight w:val="300"/>
        </w:trPr>
        <w:tc>
          <w:tcPr>
            <w:tcW w:w="2532" w:type="dxa"/>
          </w:tcPr>
          <w:p w14:paraId="0500A5B0" w14:textId="77777777" w:rsidR="00AE1931" w:rsidRPr="00AE1931" w:rsidRDefault="00AE1931" w:rsidP="00520394">
            <w:pPr>
              <w:rPr>
                <w:b/>
                <w:bCs/>
              </w:rPr>
            </w:pPr>
            <w:r w:rsidRPr="00AE1931">
              <w:rPr>
                <w:b/>
                <w:bCs/>
              </w:rPr>
              <w:t>11.2. Esminiai Sutarties pažeidimai</w:t>
            </w:r>
          </w:p>
          <w:p w14:paraId="04E10B50" w14:textId="77777777" w:rsidR="00AE1931" w:rsidRPr="00AE1931" w:rsidRDefault="00AE1931" w:rsidP="00520394">
            <w:pPr>
              <w:rPr>
                <w:b/>
                <w:bCs/>
              </w:rPr>
            </w:pPr>
          </w:p>
        </w:tc>
        <w:tc>
          <w:tcPr>
            <w:tcW w:w="7003" w:type="dxa"/>
            <w:gridSpan w:val="3"/>
          </w:tcPr>
          <w:p w14:paraId="487B9C48" w14:textId="77777777" w:rsidR="00AE1931" w:rsidRPr="00AE1931" w:rsidRDefault="00AE1931" w:rsidP="00AE1931">
            <w:pPr>
              <w:jc w:val="both"/>
            </w:pPr>
            <w:r w:rsidRPr="00AE1931">
              <w:t>11.2.1. jeigu Tiekėjas nevykdo prisiimtų įsipareigojimų už Sutartyje nustatytą kainą;</w:t>
            </w:r>
          </w:p>
          <w:p w14:paraId="4927540B" w14:textId="77777777" w:rsidR="00AE1931" w:rsidRPr="00AE1931" w:rsidRDefault="00AE1931" w:rsidP="00AE1931">
            <w:pPr>
              <w:jc w:val="both"/>
              <w:rPr>
                <w:lang w:val="lt"/>
              </w:rPr>
            </w:pPr>
            <w:r w:rsidRPr="00AE1931">
              <w:rPr>
                <w:lang w:val="lt"/>
              </w:rPr>
              <w:t>11.2.2. jeigu Tiekėjas nesilaiko Sutartyje nustatytų Prekių tiekimo terminų -  vėluoja pristatyti Prekes daugiau nei 90 (devyniasdešimt) dienų;</w:t>
            </w:r>
          </w:p>
          <w:p w14:paraId="04CFF454" w14:textId="77777777" w:rsidR="00AE1931" w:rsidRPr="00AE1931" w:rsidRDefault="00AE1931" w:rsidP="00AE1931">
            <w:pPr>
              <w:jc w:val="both"/>
              <w:rPr>
                <w:lang w:val="lt"/>
              </w:rPr>
            </w:pPr>
            <w:r w:rsidRPr="00AE1931">
              <w:rPr>
                <w:lang w:val="lt"/>
              </w:rPr>
              <w:t>11.2.3. Tiekėjas pažeidžia Prekių pristatymo terminus ir dėl Prekių pristatymo vėlavimo Prekės tampa nebereikalingos;</w:t>
            </w:r>
          </w:p>
          <w:p w14:paraId="38DCF52F" w14:textId="77777777" w:rsidR="00AE1931" w:rsidRPr="00AE1931" w:rsidRDefault="00AE1931" w:rsidP="00AE1931">
            <w:pPr>
              <w:jc w:val="both"/>
              <w:rPr>
                <w:lang w:val="lt"/>
              </w:rPr>
            </w:pPr>
            <w:r w:rsidRPr="00AE1931">
              <w:rPr>
                <w:lang w:val="lt"/>
              </w:rPr>
              <w:t>11.2.4. Tiekėjas pažeidžia šios Sutarties nuostatas, reglamentuojančias konkurenciją, intelektinės nuosavybės ar konfidencialios informacijos valdymą.</w:t>
            </w:r>
          </w:p>
        </w:tc>
      </w:tr>
      <w:tr w:rsidR="00AE1931" w:rsidRPr="00AE1931" w14:paraId="59646507" w14:textId="77777777" w:rsidTr="00F523BB">
        <w:trPr>
          <w:trHeight w:val="300"/>
        </w:trPr>
        <w:tc>
          <w:tcPr>
            <w:tcW w:w="9535" w:type="dxa"/>
            <w:gridSpan w:val="4"/>
          </w:tcPr>
          <w:p w14:paraId="77E9A4CE" w14:textId="77777777" w:rsidR="00AE1931" w:rsidRPr="00AE1931" w:rsidRDefault="00AE1931" w:rsidP="00AE1931">
            <w:pPr>
              <w:jc w:val="both"/>
            </w:pPr>
            <w:r w:rsidRPr="00AE1931">
              <w:rPr>
                <w:b/>
                <w:bCs/>
              </w:rPr>
              <w:t xml:space="preserve">12. APLINKOSAUGINIAI IR SOCIALINIAI KRITERIJAI </w:t>
            </w:r>
            <w:r w:rsidRPr="00AE1931">
              <w:t>(taikoma, jeigu aplinkosauginiai ir (arba) socialiniai kriterijai nustatomi kaip Sutarties vykdymo sąlygos)</w:t>
            </w:r>
          </w:p>
        </w:tc>
      </w:tr>
      <w:tr w:rsidR="00AE1931" w:rsidRPr="00AE1931" w14:paraId="6F82B507" w14:textId="77777777" w:rsidTr="00F523BB">
        <w:trPr>
          <w:trHeight w:val="300"/>
        </w:trPr>
        <w:tc>
          <w:tcPr>
            <w:tcW w:w="2532" w:type="dxa"/>
          </w:tcPr>
          <w:p w14:paraId="7B84907C" w14:textId="77777777" w:rsidR="00AE1931" w:rsidRPr="00AE1931" w:rsidRDefault="00AE1931" w:rsidP="00520394">
            <w:pPr>
              <w:rPr>
                <w:b/>
                <w:bCs/>
              </w:rPr>
            </w:pPr>
            <w:r w:rsidRPr="00AE1931">
              <w:rPr>
                <w:b/>
                <w:bCs/>
              </w:rPr>
              <w:t>12.1. Aplinkosauginių kriterijų nustatymo teisinis pagrindas</w:t>
            </w:r>
          </w:p>
        </w:tc>
        <w:tc>
          <w:tcPr>
            <w:tcW w:w="7003" w:type="dxa"/>
            <w:gridSpan w:val="3"/>
          </w:tcPr>
          <w:p w14:paraId="27A7E82C" w14:textId="77777777" w:rsidR="00AE1931" w:rsidRPr="00AE1931" w:rsidRDefault="00AE1931" w:rsidP="00AE1931">
            <w:pPr>
              <w:jc w:val="both"/>
            </w:pPr>
            <w:r w:rsidRPr="00AE1931">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Perkama įranga priskirtina kategorijai „Aplinkos apsaugos tikslu pagaminta speciali įranga ir išteklių valdymo produktai“ – perkami inovatyvūs produktai, mažinantys energijos suvartojimą.</w:t>
            </w:r>
          </w:p>
        </w:tc>
      </w:tr>
      <w:tr w:rsidR="00AE1931" w:rsidRPr="00AE1931" w14:paraId="5EC2677C" w14:textId="77777777" w:rsidTr="00F523BB">
        <w:trPr>
          <w:trHeight w:val="300"/>
        </w:trPr>
        <w:tc>
          <w:tcPr>
            <w:tcW w:w="2532" w:type="dxa"/>
          </w:tcPr>
          <w:p w14:paraId="0467AD9B" w14:textId="77777777" w:rsidR="00AE1931" w:rsidRPr="00AE1931" w:rsidRDefault="00AE1931" w:rsidP="00520394">
            <w:pPr>
              <w:rPr>
                <w:b/>
                <w:bCs/>
              </w:rPr>
            </w:pPr>
            <w:r w:rsidRPr="00AE1931">
              <w:rPr>
                <w:b/>
                <w:bCs/>
              </w:rPr>
              <w:t xml:space="preserve">12.2. Su Prekių pakuotėmis susiję </w:t>
            </w:r>
            <w:r w:rsidRPr="00AE1931">
              <w:rPr>
                <w:b/>
                <w:bCs/>
              </w:rPr>
              <w:lastRenderedPageBreak/>
              <w:t xml:space="preserve">aplinkosauginiai kriterijai </w:t>
            </w:r>
          </w:p>
        </w:tc>
        <w:tc>
          <w:tcPr>
            <w:tcW w:w="7003" w:type="dxa"/>
            <w:gridSpan w:val="3"/>
          </w:tcPr>
          <w:p w14:paraId="187BC1B1" w14:textId="77777777" w:rsidR="00AE1931" w:rsidRPr="00AE1931" w:rsidRDefault="00AE1931" w:rsidP="00AE1931">
            <w:pPr>
              <w:jc w:val="both"/>
            </w:pPr>
            <w:r w:rsidRPr="00AE1931">
              <w:lastRenderedPageBreak/>
              <w:t>Netaikoma.</w:t>
            </w:r>
          </w:p>
        </w:tc>
      </w:tr>
      <w:tr w:rsidR="00AE1931" w:rsidRPr="00AE1931" w14:paraId="5862D373" w14:textId="77777777" w:rsidTr="00F523BB">
        <w:trPr>
          <w:trHeight w:val="300"/>
        </w:trPr>
        <w:tc>
          <w:tcPr>
            <w:tcW w:w="2532" w:type="dxa"/>
          </w:tcPr>
          <w:p w14:paraId="6308E520" w14:textId="77777777" w:rsidR="00AE1931" w:rsidRPr="00AE1931" w:rsidRDefault="00AE1931" w:rsidP="00520394">
            <w:pPr>
              <w:rPr>
                <w:b/>
                <w:bCs/>
              </w:rPr>
            </w:pPr>
            <w:r w:rsidRPr="00AE1931">
              <w:rPr>
                <w:b/>
                <w:bCs/>
              </w:rPr>
              <w:t>12.3. Su Prekių pristatymu susiję aplinkosauginiai kriterijai</w:t>
            </w:r>
            <w:r w:rsidRPr="00AE1931">
              <w:rPr>
                <w:u w:val="single"/>
              </w:rPr>
              <w:t xml:space="preserve"> </w:t>
            </w:r>
          </w:p>
        </w:tc>
        <w:tc>
          <w:tcPr>
            <w:tcW w:w="7003" w:type="dxa"/>
            <w:gridSpan w:val="3"/>
          </w:tcPr>
          <w:p w14:paraId="674AD7BC" w14:textId="77777777" w:rsidR="00AE1931" w:rsidRPr="00AE1931" w:rsidRDefault="00AE1931" w:rsidP="00AE1931">
            <w:pPr>
              <w:jc w:val="both"/>
            </w:pPr>
            <w:r w:rsidRPr="00AE1931">
              <w:t>Netaikoma.</w:t>
            </w:r>
          </w:p>
          <w:p w14:paraId="3D4342B4" w14:textId="77777777" w:rsidR="00AE1931" w:rsidRPr="00AE1931" w:rsidRDefault="00AE1931" w:rsidP="00AE1931">
            <w:pPr>
              <w:jc w:val="both"/>
            </w:pPr>
          </w:p>
        </w:tc>
      </w:tr>
      <w:tr w:rsidR="00AE1931" w:rsidRPr="00AE1931" w14:paraId="7C966C7D" w14:textId="77777777" w:rsidTr="00F523BB">
        <w:trPr>
          <w:trHeight w:val="300"/>
        </w:trPr>
        <w:tc>
          <w:tcPr>
            <w:tcW w:w="2532" w:type="dxa"/>
          </w:tcPr>
          <w:p w14:paraId="6256B75F" w14:textId="77777777" w:rsidR="00AE1931" w:rsidRPr="00AE1931" w:rsidRDefault="00AE1931" w:rsidP="00520394">
            <w:pPr>
              <w:rPr>
                <w:b/>
                <w:bCs/>
              </w:rPr>
            </w:pPr>
            <w:r w:rsidRPr="00AE1931">
              <w:rPr>
                <w:b/>
                <w:bCs/>
              </w:rPr>
              <w:t>12.4. Su Prekėmis susijusių paslaugų  teikimu susiję aplinkosauginiai k</w:t>
            </w:r>
            <w:r w:rsidRPr="00AE1931">
              <w:rPr>
                <w:b/>
              </w:rPr>
              <w:t>riterijai</w:t>
            </w:r>
          </w:p>
        </w:tc>
        <w:tc>
          <w:tcPr>
            <w:tcW w:w="7003" w:type="dxa"/>
            <w:gridSpan w:val="3"/>
          </w:tcPr>
          <w:p w14:paraId="33C59420" w14:textId="77777777" w:rsidR="00AE1931" w:rsidRPr="00AE1931" w:rsidRDefault="00AE1931" w:rsidP="00AE1931">
            <w:pPr>
              <w:jc w:val="both"/>
            </w:pPr>
            <w:r w:rsidRPr="00AE1931">
              <w:t>Netaikoma.</w:t>
            </w:r>
          </w:p>
          <w:p w14:paraId="3DD05695" w14:textId="77777777" w:rsidR="00AE1931" w:rsidRPr="00AE1931" w:rsidRDefault="00AE1931" w:rsidP="00AE1931">
            <w:pPr>
              <w:jc w:val="both"/>
            </w:pPr>
          </w:p>
        </w:tc>
      </w:tr>
      <w:tr w:rsidR="00AE1931" w:rsidRPr="00AE1931" w14:paraId="7DF828BB" w14:textId="77777777" w:rsidTr="00F523BB">
        <w:trPr>
          <w:trHeight w:val="300"/>
        </w:trPr>
        <w:tc>
          <w:tcPr>
            <w:tcW w:w="2532" w:type="dxa"/>
          </w:tcPr>
          <w:p w14:paraId="31CCF9DD" w14:textId="77777777" w:rsidR="00AE1931" w:rsidRPr="00AE1931" w:rsidRDefault="00AE1931" w:rsidP="00520394">
            <w:pPr>
              <w:rPr>
                <w:b/>
                <w:bCs/>
              </w:rPr>
            </w:pPr>
            <w:r w:rsidRPr="00AE1931">
              <w:rPr>
                <w:b/>
                <w:bCs/>
              </w:rPr>
              <w:t>12.5. Su perkamomis Prekėmis susiję socialiniai kriterijai</w:t>
            </w:r>
          </w:p>
        </w:tc>
        <w:tc>
          <w:tcPr>
            <w:tcW w:w="7003" w:type="dxa"/>
            <w:gridSpan w:val="3"/>
          </w:tcPr>
          <w:p w14:paraId="1F9A4FE8" w14:textId="77777777" w:rsidR="00AE1931" w:rsidRPr="00AE1931" w:rsidRDefault="00AE1931" w:rsidP="00AE1931">
            <w:pPr>
              <w:jc w:val="both"/>
            </w:pPr>
            <w:r w:rsidRPr="00AE1931">
              <w:t>Netaikoma.</w:t>
            </w:r>
          </w:p>
        </w:tc>
      </w:tr>
      <w:tr w:rsidR="00AE1931" w:rsidRPr="00AE1931" w14:paraId="2A4A0BC9" w14:textId="77777777" w:rsidTr="00F523BB">
        <w:trPr>
          <w:trHeight w:val="300"/>
        </w:trPr>
        <w:tc>
          <w:tcPr>
            <w:tcW w:w="9535" w:type="dxa"/>
            <w:gridSpan w:val="4"/>
          </w:tcPr>
          <w:p w14:paraId="343F89A4" w14:textId="77777777" w:rsidR="00AE1931" w:rsidRPr="00AE1931" w:rsidRDefault="00AE1931" w:rsidP="00AE1931">
            <w:pPr>
              <w:jc w:val="both"/>
              <w:rPr>
                <w:b/>
                <w:bCs/>
              </w:rPr>
            </w:pPr>
            <w:r w:rsidRPr="00AE1931">
              <w:rPr>
                <w:b/>
                <w:bCs/>
              </w:rPr>
              <w:t xml:space="preserve">13. BENDRŲJŲ SĄLYGŲ PAKEITIMAI IR PAPILDYMAI </w:t>
            </w:r>
          </w:p>
          <w:p w14:paraId="04902E3A" w14:textId="77777777" w:rsidR="00AE1931" w:rsidRPr="00AE1931" w:rsidRDefault="00AE1931" w:rsidP="00AE1931">
            <w:pPr>
              <w:jc w:val="both"/>
            </w:pPr>
            <w:r w:rsidRPr="00AE1931">
              <w:t xml:space="preserve">(jeigu būtina dėl konkretaus Sutarties dalyko specifikos) </w:t>
            </w:r>
          </w:p>
        </w:tc>
      </w:tr>
      <w:tr w:rsidR="00AE1931" w:rsidRPr="00AE1931" w14:paraId="76076863" w14:textId="77777777" w:rsidTr="00F523BB">
        <w:trPr>
          <w:trHeight w:val="300"/>
        </w:trPr>
        <w:tc>
          <w:tcPr>
            <w:tcW w:w="2532" w:type="dxa"/>
          </w:tcPr>
          <w:p w14:paraId="75B2F801" w14:textId="77777777" w:rsidR="00AE1931" w:rsidRPr="00AE1931" w:rsidRDefault="00AE1931" w:rsidP="00AE1931">
            <w:pPr>
              <w:jc w:val="both"/>
              <w:rPr>
                <w:b/>
                <w:bCs/>
              </w:rPr>
            </w:pPr>
            <w:r w:rsidRPr="00AE1931">
              <w:rPr>
                <w:b/>
                <w:bCs/>
              </w:rPr>
              <w:t xml:space="preserve">13.1. </w:t>
            </w:r>
          </w:p>
        </w:tc>
        <w:tc>
          <w:tcPr>
            <w:tcW w:w="7003" w:type="dxa"/>
            <w:gridSpan w:val="3"/>
          </w:tcPr>
          <w:p w14:paraId="6DE14455" w14:textId="77777777" w:rsidR="00AE1931" w:rsidRPr="00AE1931" w:rsidRDefault="00AE1931" w:rsidP="00AE1931">
            <w:pPr>
              <w:jc w:val="both"/>
            </w:pPr>
            <w:r w:rsidRPr="00AE1931">
              <w:t>Bendrosios sąlygos nekeičiamos</w:t>
            </w:r>
          </w:p>
        </w:tc>
      </w:tr>
      <w:tr w:rsidR="00AE1931" w:rsidRPr="00AE1931" w14:paraId="4FEEBBFD" w14:textId="77777777" w:rsidTr="00F523BB">
        <w:trPr>
          <w:trHeight w:val="300"/>
        </w:trPr>
        <w:tc>
          <w:tcPr>
            <w:tcW w:w="9535" w:type="dxa"/>
            <w:gridSpan w:val="4"/>
          </w:tcPr>
          <w:p w14:paraId="153C9361" w14:textId="77777777" w:rsidR="00AE1931" w:rsidRPr="00AE1931" w:rsidRDefault="00AE1931" w:rsidP="00AE1931">
            <w:pPr>
              <w:jc w:val="both"/>
              <w:rPr>
                <w:b/>
                <w:bCs/>
              </w:rPr>
            </w:pPr>
            <w:r w:rsidRPr="00AE1931">
              <w:rPr>
                <w:b/>
                <w:bCs/>
              </w:rPr>
              <w:t>14. SUTARTIES PRIEDAI</w:t>
            </w:r>
          </w:p>
        </w:tc>
      </w:tr>
      <w:tr w:rsidR="00AE1931" w:rsidRPr="00AE1931" w14:paraId="0627E7E0" w14:textId="77777777" w:rsidTr="00F523BB">
        <w:trPr>
          <w:trHeight w:val="300"/>
        </w:trPr>
        <w:tc>
          <w:tcPr>
            <w:tcW w:w="2532" w:type="dxa"/>
          </w:tcPr>
          <w:p w14:paraId="14AECB41" w14:textId="29657A24" w:rsidR="00AE1931" w:rsidRPr="00AE1931" w:rsidRDefault="00AE1931" w:rsidP="00AE1931">
            <w:pPr>
              <w:jc w:val="both"/>
              <w:rPr>
                <w:b/>
                <w:bCs/>
              </w:rPr>
            </w:pPr>
            <w:r w:rsidRPr="00AE1931">
              <w:rPr>
                <w:b/>
                <w:bCs/>
              </w:rPr>
              <w:t xml:space="preserve">14.1. </w:t>
            </w:r>
            <w:r w:rsidR="002C3133">
              <w:rPr>
                <w:b/>
                <w:bCs/>
              </w:rPr>
              <w:t>1 p</w:t>
            </w:r>
            <w:r w:rsidRPr="00AE1931">
              <w:rPr>
                <w:b/>
                <w:bCs/>
              </w:rPr>
              <w:t xml:space="preserve">riedas </w:t>
            </w:r>
          </w:p>
        </w:tc>
        <w:tc>
          <w:tcPr>
            <w:tcW w:w="7003" w:type="dxa"/>
            <w:gridSpan w:val="3"/>
          </w:tcPr>
          <w:p w14:paraId="10B83723" w14:textId="77777777" w:rsidR="00AE1931" w:rsidRPr="00AE1931" w:rsidRDefault="00AE1931" w:rsidP="00AE1931">
            <w:pPr>
              <w:jc w:val="both"/>
            </w:pPr>
            <w:r w:rsidRPr="00AE1931">
              <w:t>Techninė specifikacija</w:t>
            </w:r>
          </w:p>
        </w:tc>
      </w:tr>
      <w:tr w:rsidR="00AE1931" w:rsidRPr="00AE1931" w14:paraId="077BE72A" w14:textId="77777777" w:rsidTr="00F523BB">
        <w:trPr>
          <w:trHeight w:val="300"/>
        </w:trPr>
        <w:tc>
          <w:tcPr>
            <w:tcW w:w="2532" w:type="dxa"/>
          </w:tcPr>
          <w:p w14:paraId="43F72BA8" w14:textId="3A8887C8" w:rsidR="00AE1931" w:rsidRPr="00AE1931" w:rsidRDefault="00AE1931" w:rsidP="00AE1931">
            <w:pPr>
              <w:jc w:val="both"/>
              <w:rPr>
                <w:b/>
                <w:bCs/>
              </w:rPr>
            </w:pPr>
            <w:r w:rsidRPr="00AE1931">
              <w:rPr>
                <w:b/>
                <w:bCs/>
              </w:rPr>
              <w:t xml:space="preserve">14.2. </w:t>
            </w:r>
            <w:r w:rsidR="002C3133">
              <w:rPr>
                <w:b/>
                <w:bCs/>
              </w:rPr>
              <w:t>2 p</w:t>
            </w:r>
            <w:r w:rsidRPr="00AE1931">
              <w:rPr>
                <w:b/>
                <w:bCs/>
              </w:rPr>
              <w:t xml:space="preserve">riedas </w:t>
            </w:r>
          </w:p>
        </w:tc>
        <w:tc>
          <w:tcPr>
            <w:tcW w:w="7003" w:type="dxa"/>
            <w:gridSpan w:val="3"/>
          </w:tcPr>
          <w:p w14:paraId="7C52971B" w14:textId="77777777" w:rsidR="00AE1931" w:rsidRPr="00AE1931" w:rsidRDefault="00AE1931" w:rsidP="00AE1931">
            <w:pPr>
              <w:jc w:val="both"/>
            </w:pPr>
            <w:r w:rsidRPr="00AE1931">
              <w:t>Tiekėjo pasiūlymas</w:t>
            </w:r>
          </w:p>
        </w:tc>
      </w:tr>
      <w:tr w:rsidR="00AE1931" w:rsidRPr="00AE1931" w14:paraId="486B20F4" w14:textId="77777777" w:rsidTr="00F523BB">
        <w:trPr>
          <w:trHeight w:val="300"/>
        </w:trPr>
        <w:tc>
          <w:tcPr>
            <w:tcW w:w="2532" w:type="dxa"/>
          </w:tcPr>
          <w:p w14:paraId="375FEF94" w14:textId="2A326838" w:rsidR="00AE1931" w:rsidRPr="00AE1931" w:rsidRDefault="00AE1931" w:rsidP="00AE1931">
            <w:pPr>
              <w:jc w:val="both"/>
              <w:rPr>
                <w:b/>
                <w:bCs/>
              </w:rPr>
            </w:pPr>
          </w:p>
        </w:tc>
        <w:tc>
          <w:tcPr>
            <w:tcW w:w="7003" w:type="dxa"/>
            <w:gridSpan w:val="3"/>
          </w:tcPr>
          <w:p w14:paraId="7676D8E1" w14:textId="77777777" w:rsidR="00AE1931" w:rsidRPr="00AE1931" w:rsidRDefault="00AE1931" w:rsidP="00AE1931">
            <w:pPr>
              <w:jc w:val="both"/>
            </w:pPr>
          </w:p>
        </w:tc>
      </w:tr>
      <w:tr w:rsidR="00AE1931" w:rsidRPr="00AE1931" w14:paraId="273143D6" w14:textId="77777777" w:rsidTr="00F523BB">
        <w:tc>
          <w:tcPr>
            <w:tcW w:w="9535" w:type="dxa"/>
            <w:gridSpan w:val="4"/>
          </w:tcPr>
          <w:p w14:paraId="50DC1C29" w14:textId="77777777" w:rsidR="00AE1931" w:rsidRPr="00AE1931" w:rsidRDefault="00AE1931" w:rsidP="00AE1931">
            <w:pPr>
              <w:jc w:val="both"/>
              <w:rPr>
                <w:b/>
                <w:bCs/>
              </w:rPr>
            </w:pPr>
            <w:r w:rsidRPr="00AE1931">
              <w:rPr>
                <w:b/>
                <w:bCs/>
              </w:rPr>
              <w:t>15. ŠALIŲ ATSTOVŲ PARAŠAI</w:t>
            </w:r>
          </w:p>
        </w:tc>
      </w:tr>
      <w:tr w:rsidR="00AE1931" w:rsidRPr="00AE1931" w14:paraId="5D56E533" w14:textId="77777777" w:rsidTr="00F523BB">
        <w:tc>
          <w:tcPr>
            <w:tcW w:w="4788" w:type="dxa"/>
            <w:gridSpan w:val="3"/>
          </w:tcPr>
          <w:p w14:paraId="280434A5" w14:textId="77777777" w:rsidR="00AE1931" w:rsidRPr="00AE1931" w:rsidRDefault="00AE1931" w:rsidP="00AE1931">
            <w:pPr>
              <w:jc w:val="both"/>
              <w:rPr>
                <w:b/>
                <w:bCs/>
              </w:rPr>
            </w:pPr>
            <w:r w:rsidRPr="00AE1931">
              <w:rPr>
                <w:b/>
                <w:bCs/>
              </w:rPr>
              <w:t>PIRKĖJAS</w:t>
            </w:r>
          </w:p>
        </w:tc>
        <w:tc>
          <w:tcPr>
            <w:tcW w:w="4747" w:type="dxa"/>
          </w:tcPr>
          <w:p w14:paraId="446477DB" w14:textId="77777777" w:rsidR="00AE1931" w:rsidRPr="00AE1931" w:rsidRDefault="00AE1931" w:rsidP="00AE1931">
            <w:pPr>
              <w:jc w:val="both"/>
              <w:rPr>
                <w:b/>
                <w:bCs/>
              </w:rPr>
            </w:pPr>
            <w:r w:rsidRPr="00AE1931">
              <w:rPr>
                <w:b/>
                <w:bCs/>
              </w:rPr>
              <w:t>TIEKĖJAS</w:t>
            </w:r>
          </w:p>
        </w:tc>
      </w:tr>
      <w:tr w:rsidR="00AE1931" w:rsidRPr="00AE1931" w14:paraId="062C685A" w14:textId="77777777" w:rsidTr="00F523BB">
        <w:tc>
          <w:tcPr>
            <w:tcW w:w="4788" w:type="dxa"/>
            <w:gridSpan w:val="3"/>
          </w:tcPr>
          <w:p w14:paraId="69A3AACB" w14:textId="77777777" w:rsidR="00AE1931" w:rsidRPr="00AE1931" w:rsidRDefault="00AE1931" w:rsidP="00AE1931">
            <w:pPr>
              <w:jc w:val="both"/>
              <w:rPr>
                <w:b/>
                <w:bCs/>
              </w:rPr>
            </w:pPr>
            <w:r w:rsidRPr="00AE1931">
              <w:rPr>
                <w:b/>
                <w:bCs/>
              </w:rPr>
              <w:t>Vadovas Benjaminas Želvys</w:t>
            </w:r>
          </w:p>
        </w:tc>
        <w:tc>
          <w:tcPr>
            <w:tcW w:w="4747" w:type="dxa"/>
          </w:tcPr>
          <w:p w14:paraId="46DC22B6" w14:textId="77777777" w:rsidR="00AE1931" w:rsidRPr="00AE1931" w:rsidRDefault="00AE1931" w:rsidP="00AE1931">
            <w:pPr>
              <w:jc w:val="both"/>
              <w:rPr>
                <w:b/>
                <w:bCs/>
              </w:rPr>
            </w:pPr>
            <w:r w:rsidRPr="00AE1931">
              <w:rPr>
                <w:b/>
                <w:bCs/>
              </w:rPr>
              <w:t>Direktorius Robertas Lučinskas</w:t>
            </w:r>
          </w:p>
        </w:tc>
      </w:tr>
      <w:tr w:rsidR="00AE1931" w:rsidRPr="00AE1931" w14:paraId="7296BB4F" w14:textId="77777777" w:rsidTr="00F523BB">
        <w:tc>
          <w:tcPr>
            <w:tcW w:w="4788" w:type="dxa"/>
            <w:gridSpan w:val="3"/>
          </w:tcPr>
          <w:p w14:paraId="70ABFC11" w14:textId="77777777" w:rsidR="00AE1931" w:rsidRPr="00AE1931" w:rsidRDefault="00AE1931" w:rsidP="00AE1931">
            <w:pPr>
              <w:jc w:val="both"/>
              <w:rPr>
                <w:bCs/>
              </w:rPr>
            </w:pPr>
          </w:p>
          <w:p w14:paraId="10F1FAEF" w14:textId="77777777" w:rsidR="00AE1931" w:rsidRPr="00AE1931" w:rsidRDefault="00AE1931" w:rsidP="00AE1931">
            <w:pPr>
              <w:jc w:val="both"/>
              <w:rPr>
                <w:bCs/>
              </w:rPr>
            </w:pPr>
            <w:r w:rsidRPr="00AE1931">
              <w:rPr>
                <w:bCs/>
              </w:rPr>
              <w:t>(parašas)</w:t>
            </w:r>
          </w:p>
          <w:p w14:paraId="2E3465E3" w14:textId="77777777" w:rsidR="00AE1931" w:rsidRPr="00AE1931" w:rsidRDefault="00AE1931" w:rsidP="00AE1931">
            <w:pPr>
              <w:jc w:val="both"/>
              <w:rPr>
                <w:bCs/>
              </w:rPr>
            </w:pPr>
          </w:p>
          <w:p w14:paraId="2B357EBF" w14:textId="77777777" w:rsidR="00AE1931" w:rsidRPr="00AE1931" w:rsidRDefault="00AE1931" w:rsidP="00AE1931">
            <w:pPr>
              <w:jc w:val="both"/>
              <w:rPr>
                <w:bCs/>
              </w:rPr>
            </w:pPr>
          </w:p>
        </w:tc>
        <w:tc>
          <w:tcPr>
            <w:tcW w:w="4747" w:type="dxa"/>
          </w:tcPr>
          <w:p w14:paraId="3E4C3197" w14:textId="77777777" w:rsidR="00AE1931" w:rsidRPr="00AE1931" w:rsidRDefault="00AE1931" w:rsidP="00AE1931">
            <w:pPr>
              <w:jc w:val="both"/>
              <w:rPr>
                <w:bCs/>
              </w:rPr>
            </w:pPr>
          </w:p>
          <w:p w14:paraId="0C173D48" w14:textId="77777777" w:rsidR="00AE1931" w:rsidRPr="00AE1931" w:rsidRDefault="00AE1931" w:rsidP="00AE1931">
            <w:pPr>
              <w:jc w:val="both"/>
              <w:rPr>
                <w:bCs/>
              </w:rPr>
            </w:pPr>
            <w:r w:rsidRPr="00AE1931">
              <w:rPr>
                <w:bCs/>
              </w:rPr>
              <w:t>(parašas)</w:t>
            </w:r>
          </w:p>
        </w:tc>
      </w:tr>
    </w:tbl>
    <w:p w14:paraId="55599025" w14:textId="6230DCA6" w:rsidR="003969E1" w:rsidRDefault="003969E1" w:rsidP="008D02E9">
      <w:pPr>
        <w:jc w:val="both"/>
      </w:pPr>
    </w:p>
    <w:p w14:paraId="329BDB53" w14:textId="77777777" w:rsidR="008D02E9" w:rsidRDefault="008D02E9" w:rsidP="008D02E9">
      <w:pPr>
        <w:pStyle w:val="Default"/>
      </w:pPr>
    </w:p>
    <w:p w14:paraId="105F61D7" w14:textId="77777777" w:rsidR="008D02E9" w:rsidRDefault="008D02E9" w:rsidP="008D02E9">
      <w:pPr>
        <w:pStyle w:val="Default"/>
      </w:pPr>
      <w:r>
        <w:t xml:space="preserve"> </w:t>
      </w:r>
    </w:p>
    <w:p w14:paraId="4BF8D53A" w14:textId="77777777" w:rsidR="008D02E9" w:rsidRDefault="008D02E9" w:rsidP="008D02E9">
      <w:pPr>
        <w:pStyle w:val="Default"/>
      </w:pPr>
    </w:p>
    <w:p w14:paraId="6E71F509" w14:textId="77777777" w:rsidR="008D02E9" w:rsidRDefault="008D02E9" w:rsidP="008D02E9">
      <w:pPr>
        <w:pStyle w:val="Default"/>
      </w:pPr>
    </w:p>
    <w:p w14:paraId="303F9B3F" w14:textId="77777777" w:rsidR="008D02E9" w:rsidRDefault="008D02E9" w:rsidP="008D02E9">
      <w:pPr>
        <w:pStyle w:val="Default"/>
      </w:pPr>
    </w:p>
    <w:p w14:paraId="3B8F3DE9" w14:textId="77777777" w:rsidR="008D02E9" w:rsidRDefault="008D02E9" w:rsidP="008D02E9">
      <w:pPr>
        <w:pStyle w:val="Default"/>
      </w:pPr>
    </w:p>
    <w:p w14:paraId="17093721" w14:textId="77777777" w:rsidR="008D02E9" w:rsidRDefault="008D02E9" w:rsidP="008D02E9">
      <w:pPr>
        <w:pStyle w:val="Default"/>
      </w:pPr>
    </w:p>
    <w:p w14:paraId="7E5815D2" w14:textId="77777777" w:rsidR="008D02E9" w:rsidRDefault="008D02E9" w:rsidP="008D02E9">
      <w:pPr>
        <w:pStyle w:val="Default"/>
      </w:pPr>
    </w:p>
    <w:p w14:paraId="77A18109" w14:textId="77777777" w:rsidR="008D02E9" w:rsidRDefault="008D02E9" w:rsidP="008D02E9">
      <w:pPr>
        <w:pStyle w:val="Default"/>
      </w:pPr>
    </w:p>
    <w:p w14:paraId="7799C8AB" w14:textId="77777777" w:rsidR="008D02E9" w:rsidRDefault="008D02E9" w:rsidP="008D02E9">
      <w:pPr>
        <w:pStyle w:val="Default"/>
      </w:pPr>
    </w:p>
    <w:p w14:paraId="58A13401" w14:textId="77777777" w:rsidR="008D02E9" w:rsidRDefault="008D02E9" w:rsidP="008D02E9">
      <w:pPr>
        <w:pStyle w:val="Default"/>
      </w:pPr>
    </w:p>
    <w:p w14:paraId="44477F1B" w14:textId="77777777" w:rsidR="008D02E9" w:rsidRDefault="008D02E9" w:rsidP="008D02E9">
      <w:pPr>
        <w:pStyle w:val="Default"/>
        <w:rPr>
          <w:b/>
          <w:bCs/>
          <w:sz w:val="22"/>
          <w:szCs w:val="22"/>
        </w:rPr>
      </w:pPr>
    </w:p>
    <w:p w14:paraId="15389BFE" w14:textId="77777777" w:rsidR="008D02E9" w:rsidRDefault="008D02E9" w:rsidP="008D02E9">
      <w:pPr>
        <w:pStyle w:val="Default"/>
        <w:rPr>
          <w:b/>
          <w:bCs/>
          <w:sz w:val="22"/>
          <w:szCs w:val="22"/>
        </w:rPr>
      </w:pPr>
    </w:p>
    <w:p w14:paraId="1FCEB184" w14:textId="77777777" w:rsidR="008D02E9" w:rsidRDefault="008D02E9" w:rsidP="008D02E9">
      <w:pPr>
        <w:pStyle w:val="Default"/>
        <w:rPr>
          <w:b/>
          <w:bCs/>
          <w:sz w:val="22"/>
          <w:szCs w:val="22"/>
        </w:rPr>
      </w:pPr>
    </w:p>
    <w:p w14:paraId="6D97224A" w14:textId="77777777" w:rsidR="008D02E9" w:rsidRDefault="008D02E9" w:rsidP="008D02E9">
      <w:pPr>
        <w:pStyle w:val="Default"/>
        <w:rPr>
          <w:b/>
          <w:bCs/>
          <w:sz w:val="22"/>
          <w:szCs w:val="22"/>
        </w:rPr>
      </w:pPr>
    </w:p>
    <w:p w14:paraId="00357667" w14:textId="77777777" w:rsidR="008D02E9" w:rsidRDefault="008D02E9" w:rsidP="008D02E9">
      <w:pPr>
        <w:pStyle w:val="Default"/>
        <w:rPr>
          <w:b/>
          <w:bCs/>
          <w:sz w:val="22"/>
          <w:szCs w:val="22"/>
        </w:rPr>
      </w:pPr>
    </w:p>
    <w:p w14:paraId="4AF8E07B" w14:textId="77777777" w:rsidR="008D02E9" w:rsidRDefault="008D02E9" w:rsidP="008D02E9">
      <w:pPr>
        <w:pStyle w:val="Default"/>
        <w:rPr>
          <w:b/>
          <w:bCs/>
          <w:sz w:val="22"/>
          <w:szCs w:val="22"/>
        </w:rPr>
      </w:pPr>
    </w:p>
    <w:p w14:paraId="2039CE47" w14:textId="4A8BF029" w:rsidR="008D02E9" w:rsidRDefault="008D02E9" w:rsidP="008D02E9">
      <w:pPr>
        <w:pStyle w:val="Default"/>
        <w:jc w:val="center"/>
        <w:rPr>
          <w:sz w:val="22"/>
          <w:szCs w:val="22"/>
        </w:rPr>
      </w:pPr>
      <w:r>
        <w:rPr>
          <w:b/>
          <w:bCs/>
          <w:sz w:val="22"/>
          <w:szCs w:val="22"/>
        </w:rPr>
        <w:lastRenderedPageBreak/>
        <w:t>GARSO ĮRANGA IR JOS MONTAVIMAS. RADIJO MIKROFONŲ SISTEMA</w:t>
      </w:r>
    </w:p>
    <w:p w14:paraId="64AB4C70" w14:textId="7589425D" w:rsidR="008D02E9" w:rsidRDefault="008D02E9" w:rsidP="008D02E9">
      <w:pPr>
        <w:pStyle w:val="Default"/>
        <w:jc w:val="center"/>
        <w:rPr>
          <w:b/>
          <w:bCs/>
          <w:sz w:val="22"/>
          <w:szCs w:val="22"/>
        </w:rPr>
      </w:pPr>
      <w:r>
        <w:rPr>
          <w:b/>
          <w:bCs/>
          <w:sz w:val="22"/>
          <w:szCs w:val="22"/>
        </w:rPr>
        <w:t>TECHNINĖ SPECIFIKACIJA</w:t>
      </w:r>
    </w:p>
    <w:p w14:paraId="69E8C465" w14:textId="77777777" w:rsidR="008D02E9" w:rsidRDefault="008D02E9" w:rsidP="008D02E9">
      <w:pPr>
        <w:pStyle w:val="Default"/>
        <w:jc w:val="center"/>
        <w:rPr>
          <w:sz w:val="22"/>
          <w:szCs w:val="22"/>
        </w:rPr>
      </w:pPr>
    </w:p>
    <w:p w14:paraId="595D353D" w14:textId="77777777" w:rsidR="008D02E9" w:rsidRDefault="008D02E9" w:rsidP="008D02E9">
      <w:pPr>
        <w:pStyle w:val="Default"/>
        <w:rPr>
          <w:b/>
          <w:bCs/>
          <w:sz w:val="28"/>
          <w:szCs w:val="28"/>
        </w:rPr>
      </w:pPr>
      <w:r>
        <w:rPr>
          <w:b/>
          <w:bCs/>
          <w:sz w:val="28"/>
          <w:szCs w:val="28"/>
        </w:rPr>
        <w:t>Aiškinamasis raštas</w:t>
      </w:r>
    </w:p>
    <w:p w14:paraId="1AA04BF1" w14:textId="21C3388D" w:rsidR="008D02E9" w:rsidRDefault="008D02E9" w:rsidP="008D02E9">
      <w:pPr>
        <w:pStyle w:val="Default"/>
        <w:rPr>
          <w:sz w:val="28"/>
          <w:szCs w:val="28"/>
        </w:rPr>
      </w:pPr>
      <w:r>
        <w:rPr>
          <w:b/>
          <w:bCs/>
          <w:sz w:val="28"/>
          <w:szCs w:val="28"/>
        </w:rPr>
        <w:t xml:space="preserve"> </w:t>
      </w:r>
    </w:p>
    <w:p w14:paraId="128E1B92" w14:textId="77777777" w:rsidR="008D02E9" w:rsidRDefault="008D02E9" w:rsidP="008D02E9">
      <w:pPr>
        <w:pStyle w:val="Default"/>
        <w:spacing w:line="380" w:lineRule="exact"/>
        <w:ind w:firstLine="720"/>
        <w:rPr>
          <w:sz w:val="22"/>
          <w:szCs w:val="22"/>
        </w:rPr>
      </w:pPr>
      <w:r>
        <w:rPr>
          <w:sz w:val="22"/>
          <w:szCs w:val="22"/>
        </w:rPr>
        <w:t xml:space="preserve">Siekiant įsigyti kuo tinkamesnę naują radijo mikrofonų sistemą, didžiausią dėmesį skiriame garso parametrams (specifikacijoms). Taip pat labai svarbu turėti galimybę vienu metu naudoti kuo didesnį radijo sistemos kanalų skaičių – įgarsinti ne tik teatro solistus, bet ir choro artistus, bei nestokoti resursų teatre dažnai pasitaikantiems specifiniams įgarsinimo iššūkiams įveikti. </w:t>
      </w:r>
    </w:p>
    <w:p w14:paraId="70C45A4C" w14:textId="77777777" w:rsidR="008D02E9" w:rsidRDefault="008D02E9" w:rsidP="008D02E9">
      <w:pPr>
        <w:pStyle w:val="Default"/>
        <w:spacing w:line="380" w:lineRule="exact"/>
        <w:ind w:firstLine="720"/>
        <w:rPr>
          <w:sz w:val="22"/>
          <w:szCs w:val="22"/>
        </w:rPr>
      </w:pPr>
      <w:r>
        <w:rPr>
          <w:sz w:val="22"/>
          <w:szCs w:val="22"/>
        </w:rPr>
        <w:t xml:space="preserve">Be radijo sistemos mikrofonų, siųstuvų ir imtuvų, reikalingi tinklo perjungikliai, kurių dėka visus imtuvus būtų galima sujungti į valdymo ir daugiakanalio garso perdavimo tinklus, bei keitiklis, kuris šiuos tinklus sujungtų su teatre naudojama „DiGiCo Optocore“ optine sistema. Tam, kad būtų galima nuotoliu stebėti ir valdyti tiek garso perdavimo tinklų, tiek radijo mikrofonų sistemos imtuvų parametrus reikalingas kompiuteris su tam skirta programine įranga. </w:t>
      </w:r>
    </w:p>
    <w:p w14:paraId="37C90088" w14:textId="77777777" w:rsidR="008D02E9" w:rsidRDefault="008D02E9" w:rsidP="008D02E9">
      <w:pPr>
        <w:pStyle w:val="Default"/>
        <w:spacing w:line="380" w:lineRule="exact"/>
        <w:ind w:firstLine="720"/>
        <w:rPr>
          <w:sz w:val="22"/>
          <w:szCs w:val="22"/>
        </w:rPr>
      </w:pPr>
      <w:r>
        <w:rPr>
          <w:sz w:val="22"/>
          <w:szCs w:val="22"/>
        </w:rPr>
        <w:t xml:space="preserve">Tikslus radijo mikrofonų sistemos imtuvų, tinklo perjungiklių, montažinių spintų kiekis priklauso nuo to, kiek radijo kanalų galima priimti naudojant vieną imtuvą. Nuo to priklauso ir jungiamųjų kabelių komplektai. </w:t>
      </w:r>
    </w:p>
    <w:p w14:paraId="3526430A" w14:textId="77777777" w:rsidR="008D02E9" w:rsidRDefault="008D02E9" w:rsidP="008D02E9">
      <w:pPr>
        <w:pStyle w:val="Default"/>
        <w:spacing w:line="380" w:lineRule="exact"/>
        <w:ind w:firstLine="720"/>
        <w:rPr>
          <w:sz w:val="22"/>
          <w:szCs w:val="22"/>
        </w:rPr>
      </w:pPr>
      <w:r>
        <w:rPr>
          <w:sz w:val="22"/>
          <w:szCs w:val="22"/>
        </w:rPr>
        <w:t>Bendruosiuose reikalavimuose radijo mikrofonų sistema vadiname radijo imtuvų, prie atlikėjo segamų radijo siųstuvų (angl.</w:t>
      </w:r>
      <w:r>
        <w:rPr>
          <w:i/>
          <w:iCs/>
          <w:sz w:val="22"/>
          <w:szCs w:val="22"/>
        </w:rPr>
        <w:t>Bodypack</w:t>
      </w:r>
      <w:r>
        <w:rPr>
          <w:sz w:val="22"/>
          <w:szCs w:val="22"/>
        </w:rPr>
        <w:t>) ir rankinių radijo siųstuvų (angl.</w:t>
      </w:r>
      <w:r>
        <w:rPr>
          <w:i/>
          <w:iCs/>
          <w:sz w:val="22"/>
          <w:szCs w:val="22"/>
        </w:rPr>
        <w:t>Handheld</w:t>
      </w:r>
      <w:r>
        <w:rPr>
          <w:sz w:val="22"/>
          <w:szCs w:val="22"/>
        </w:rPr>
        <w:t xml:space="preserve">) komplektą. </w:t>
      </w:r>
    </w:p>
    <w:p w14:paraId="17E6A41D" w14:textId="77777777" w:rsidR="008D02E9" w:rsidRDefault="008D02E9" w:rsidP="008D02E9">
      <w:pPr>
        <w:pStyle w:val="Default"/>
        <w:spacing w:line="380" w:lineRule="exact"/>
        <w:rPr>
          <w:sz w:val="22"/>
          <w:szCs w:val="22"/>
        </w:rPr>
      </w:pPr>
      <w:r>
        <w:rPr>
          <w:sz w:val="22"/>
          <w:szCs w:val="22"/>
        </w:rPr>
        <w:t xml:space="preserve">Atsižvelgiant į dažniausiai pasitaikančius gedimus, žiniaraštyje pridėta po penkis atsarginius, prie atlikėjo segamus, radijo siųstuvus ir ant galvos dedamus mikrofonus – lankelius. </w:t>
      </w:r>
    </w:p>
    <w:p w14:paraId="063298F9" w14:textId="77777777" w:rsidR="008D02E9" w:rsidRDefault="008D02E9" w:rsidP="008D02E9">
      <w:pPr>
        <w:pStyle w:val="Default"/>
        <w:spacing w:line="380" w:lineRule="exact"/>
        <w:ind w:firstLine="720"/>
        <w:rPr>
          <w:sz w:val="22"/>
          <w:szCs w:val="22"/>
        </w:rPr>
      </w:pPr>
      <w:r>
        <w:rPr>
          <w:sz w:val="22"/>
          <w:szCs w:val="22"/>
        </w:rPr>
        <w:t xml:space="preserve">Numatyti ilgi optiniai kabeliai ant ritės bus naudojami teatro gastrolių metu, radijo sistemos prijungimui prie garso miksavimo pulto. </w:t>
      </w:r>
    </w:p>
    <w:p w14:paraId="5E2330EB" w14:textId="77777777" w:rsidR="008D02E9" w:rsidRDefault="008D02E9" w:rsidP="008D02E9">
      <w:pPr>
        <w:pStyle w:val="Default"/>
        <w:spacing w:line="380" w:lineRule="exact"/>
        <w:rPr>
          <w:sz w:val="22"/>
          <w:szCs w:val="22"/>
        </w:rPr>
      </w:pPr>
      <w:r>
        <w:rPr>
          <w:sz w:val="22"/>
          <w:szCs w:val="22"/>
        </w:rPr>
        <w:t xml:space="preserve">Jei sistemoje naudojami dvigubi imtuvai (du kanalai viename montažinės spintos aukšte) „DANTE“ tinklo sujungimo schemą galima rasti priede </w:t>
      </w:r>
      <w:r>
        <w:rPr>
          <w:i/>
          <w:iCs/>
          <w:sz w:val="22"/>
          <w:szCs w:val="22"/>
        </w:rPr>
        <w:t>TR-2.1</w:t>
      </w:r>
      <w:r>
        <w:rPr>
          <w:sz w:val="22"/>
          <w:szCs w:val="22"/>
        </w:rPr>
        <w:t xml:space="preserve">, jei imtuvai keturgubi – sujungimo schema priede </w:t>
      </w:r>
      <w:r>
        <w:rPr>
          <w:i/>
          <w:iCs/>
          <w:sz w:val="22"/>
          <w:szCs w:val="22"/>
        </w:rPr>
        <w:t>TR-2.2</w:t>
      </w:r>
      <w:r>
        <w:rPr>
          <w:sz w:val="22"/>
          <w:szCs w:val="22"/>
        </w:rPr>
        <w:t xml:space="preserve">. </w:t>
      </w:r>
    </w:p>
    <w:p w14:paraId="07188483" w14:textId="77777777" w:rsidR="008D02E9" w:rsidRDefault="008D02E9" w:rsidP="008D02E9">
      <w:pPr>
        <w:pStyle w:val="Default"/>
        <w:spacing w:line="380" w:lineRule="exact"/>
        <w:ind w:firstLine="720"/>
        <w:rPr>
          <w:sz w:val="22"/>
          <w:szCs w:val="22"/>
        </w:rPr>
      </w:pPr>
      <w:r>
        <w:rPr>
          <w:sz w:val="22"/>
          <w:szCs w:val="22"/>
        </w:rPr>
        <w:t xml:space="preserve">Radijo mikrofonų sistemos imtuvai, radijo signalo skirstytuvų komplektas, tinklo perjungikliai ir pulto išplėtimo blokas – keitiklis montažinėse spintose turi būti sumontuotas kaip parodyta priede TR-1.1, jei imtuvai dvigubi, arba kaip parodyta priede TR-1.2, jei imtuvai keturgubi. </w:t>
      </w:r>
    </w:p>
    <w:p w14:paraId="4C5F69D6" w14:textId="77777777" w:rsidR="008D02E9" w:rsidRDefault="008D02E9" w:rsidP="008D02E9">
      <w:pPr>
        <w:pStyle w:val="Default"/>
        <w:spacing w:line="380" w:lineRule="exact"/>
        <w:rPr>
          <w:sz w:val="22"/>
          <w:szCs w:val="22"/>
        </w:rPr>
      </w:pPr>
      <w:r>
        <w:rPr>
          <w:sz w:val="22"/>
          <w:szCs w:val="22"/>
        </w:rPr>
        <w:t>Visai įrangai taikomas minimalus garantinis terminas – ne trumpesnis, nei 24 (dvidešimt keturi) mėnesiai nuo prekių pristatymo ir sumontavimo dienos.</w:t>
      </w:r>
    </w:p>
    <w:p w14:paraId="653D84DB" w14:textId="77777777" w:rsidR="008D02E9" w:rsidRDefault="008D02E9" w:rsidP="008D02E9">
      <w:pPr>
        <w:pStyle w:val="Default"/>
        <w:rPr>
          <w:sz w:val="22"/>
          <w:szCs w:val="22"/>
        </w:rPr>
      </w:pPr>
    </w:p>
    <w:p w14:paraId="2B1A0113" w14:textId="77777777" w:rsidR="008D02E9" w:rsidRDefault="008D02E9" w:rsidP="008D02E9">
      <w:pPr>
        <w:pStyle w:val="Default"/>
        <w:rPr>
          <w:sz w:val="22"/>
          <w:szCs w:val="22"/>
        </w:rPr>
      </w:pPr>
    </w:p>
    <w:p w14:paraId="0B2EF7B1" w14:textId="77777777" w:rsidR="008D02E9" w:rsidRDefault="008D02E9" w:rsidP="008D02E9">
      <w:pPr>
        <w:pStyle w:val="Default"/>
        <w:rPr>
          <w:sz w:val="22"/>
          <w:szCs w:val="22"/>
        </w:rPr>
      </w:pPr>
    </w:p>
    <w:p w14:paraId="4D57B44F" w14:textId="5C181242" w:rsidR="008D02E9" w:rsidRDefault="008D02E9" w:rsidP="008D02E9">
      <w:pPr>
        <w:pStyle w:val="Default"/>
        <w:rPr>
          <w:sz w:val="22"/>
          <w:szCs w:val="22"/>
        </w:rPr>
      </w:pPr>
    </w:p>
    <w:p w14:paraId="66639C7D" w14:textId="77777777" w:rsidR="008D02E9" w:rsidRDefault="008D02E9" w:rsidP="008D02E9">
      <w:pPr>
        <w:pStyle w:val="Default"/>
        <w:rPr>
          <w:sz w:val="22"/>
          <w:szCs w:val="22"/>
        </w:rPr>
      </w:pPr>
    </w:p>
    <w:p w14:paraId="79F7AFEF" w14:textId="77777777" w:rsidR="008D02E9" w:rsidRDefault="008D02E9" w:rsidP="008D02E9">
      <w:pPr>
        <w:pStyle w:val="Default"/>
        <w:rPr>
          <w:sz w:val="22"/>
          <w:szCs w:val="22"/>
        </w:rPr>
      </w:pPr>
    </w:p>
    <w:p w14:paraId="6189CC9D" w14:textId="779825DD" w:rsidR="008D02E9" w:rsidRDefault="008D02E9" w:rsidP="008D02E9">
      <w:pPr>
        <w:pStyle w:val="Default"/>
        <w:jc w:val="right"/>
        <w:rPr>
          <w:sz w:val="22"/>
          <w:szCs w:val="22"/>
        </w:rPr>
      </w:pPr>
      <w:r>
        <w:rPr>
          <w:sz w:val="22"/>
          <w:szCs w:val="22"/>
        </w:rPr>
        <w:lastRenderedPageBreak/>
        <w:t>1 lentelė</w:t>
      </w:r>
    </w:p>
    <w:p w14:paraId="24A527FE" w14:textId="77777777" w:rsidR="008D02E9" w:rsidRDefault="008D02E9" w:rsidP="008D02E9">
      <w:pPr>
        <w:pStyle w:val="Default"/>
        <w:jc w:val="right"/>
        <w:rPr>
          <w:sz w:val="22"/>
          <w:szCs w:val="22"/>
        </w:rPr>
      </w:pPr>
    </w:p>
    <w:p w14:paraId="537B9C7B" w14:textId="2A8A1A2E" w:rsidR="008D02E9" w:rsidRDefault="008D02E9" w:rsidP="008D02E9">
      <w:pPr>
        <w:pStyle w:val="Default"/>
        <w:jc w:val="center"/>
        <w:rPr>
          <w:b/>
          <w:bCs/>
        </w:rPr>
      </w:pPr>
      <w:r w:rsidRPr="008D02E9">
        <w:rPr>
          <w:b/>
          <w:bCs/>
        </w:rPr>
        <w:t>Bendrieji radijo sistemos reikalavimai</w:t>
      </w:r>
    </w:p>
    <w:p w14:paraId="2EA4042B" w14:textId="77777777" w:rsidR="008D02E9" w:rsidRPr="008D02E9" w:rsidRDefault="008D02E9" w:rsidP="008D02E9">
      <w:pPr>
        <w:pStyle w:val="Default"/>
        <w:jc w:val="center"/>
        <w:rPr>
          <w:b/>
          <w:bCs/>
        </w:rPr>
      </w:pPr>
    </w:p>
    <w:tbl>
      <w:tblPr>
        <w:tblW w:w="10314"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75"/>
        <w:gridCol w:w="1701"/>
        <w:gridCol w:w="3969"/>
        <w:gridCol w:w="3969"/>
      </w:tblGrid>
      <w:tr w:rsidR="008D02E9" w14:paraId="16D28D51" w14:textId="77777777" w:rsidTr="0072608B">
        <w:tblPrEx>
          <w:tblCellMar>
            <w:top w:w="0" w:type="dxa"/>
            <w:bottom w:w="0" w:type="dxa"/>
          </w:tblCellMar>
        </w:tblPrEx>
        <w:trPr>
          <w:trHeight w:val="351"/>
        </w:trPr>
        <w:tc>
          <w:tcPr>
            <w:tcW w:w="675" w:type="dxa"/>
            <w:tcBorders>
              <w:top w:val="none" w:sz="6" w:space="0" w:color="auto"/>
              <w:bottom w:val="none" w:sz="6" w:space="0" w:color="auto"/>
              <w:right w:val="none" w:sz="6" w:space="0" w:color="auto"/>
            </w:tcBorders>
          </w:tcPr>
          <w:p w14:paraId="68DB1176" w14:textId="032D802E" w:rsidR="008D02E9" w:rsidRDefault="008D02E9">
            <w:pPr>
              <w:pStyle w:val="Default"/>
              <w:rPr>
                <w:sz w:val="22"/>
                <w:szCs w:val="22"/>
              </w:rPr>
            </w:pPr>
            <w:r>
              <w:rPr>
                <w:b/>
                <w:bCs/>
                <w:sz w:val="22"/>
                <w:szCs w:val="22"/>
              </w:rPr>
              <w:t xml:space="preserve">Eil. Nr. </w:t>
            </w:r>
          </w:p>
        </w:tc>
        <w:tc>
          <w:tcPr>
            <w:tcW w:w="1701" w:type="dxa"/>
            <w:tcBorders>
              <w:top w:val="none" w:sz="6" w:space="0" w:color="auto"/>
              <w:left w:val="none" w:sz="6" w:space="0" w:color="auto"/>
              <w:bottom w:val="none" w:sz="6" w:space="0" w:color="auto"/>
              <w:right w:val="none" w:sz="6" w:space="0" w:color="auto"/>
            </w:tcBorders>
          </w:tcPr>
          <w:p w14:paraId="3739BA94" w14:textId="77777777" w:rsidR="008D02E9" w:rsidRDefault="008D02E9">
            <w:pPr>
              <w:pStyle w:val="Default"/>
              <w:rPr>
                <w:sz w:val="22"/>
                <w:szCs w:val="22"/>
              </w:rPr>
            </w:pPr>
            <w:r>
              <w:rPr>
                <w:b/>
                <w:bCs/>
                <w:sz w:val="22"/>
                <w:szCs w:val="22"/>
              </w:rPr>
              <w:t xml:space="preserve">Įrenginiai </w:t>
            </w:r>
          </w:p>
        </w:tc>
        <w:tc>
          <w:tcPr>
            <w:tcW w:w="3969" w:type="dxa"/>
            <w:tcBorders>
              <w:top w:val="none" w:sz="6" w:space="0" w:color="auto"/>
              <w:left w:val="none" w:sz="6" w:space="0" w:color="auto"/>
              <w:bottom w:val="none" w:sz="6" w:space="0" w:color="auto"/>
              <w:right w:val="none" w:sz="6" w:space="0" w:color="auto"/>
            </w:tcBorders>
          </w:tcPr>
          <w:p w14:paraId="3CB78A05" w14:textId="77777777" w:rsidR="008D02E9" w:rsidRDefault="008D02E9">
            <w:pPr>
              <w:pStyle w:val="Default"/>
              <w:rPr>
                <w:sz w:val="22"/>
                <w:szCs w:val="22"/>
              </w:rPr>
            </w:pPr>
            <w:r>
              <w:rPr>
                <w:b/>
                <w:bCs/>
                <w:sz w:val="22"/>
                <w:szCs w:val="22"/>
              </w:rPr>
              <w:t xml:space="preserve">Reikalaujamos įrenginių parametrų reikšmės </w:t>
            </w:r>
          </w:p>
        </w:tc>
        <w:tc>
          <w:tcPr>
            <w:tcW w:w="3969" w:type="dxa"/>
            <w:tcBorders>
              <w:top w:val="none" w:sz="6" w:space="0" w:color="auto"/>
              <w:left w:val="none" w:sz="6" w:space="0" w:color="auto"/>
              <w:bottom w:val="none" w:sz="6" w:space="0" w:color="auto"/>
            </w:tcBorders>
          </w:tcPr>
          <w:p w14:paraId="6836BBE1" w14:textId="77777777" w:rsidR="008D02E9" w:rsidRDefault="008D02E9">
            <w:pPr>
              <w:pStyle w:val="Default"/>
              <w:rPr>
                <w:sz w:val="22"/>
                <w:szCs w:val="22"/>
              </w:rPr>
            </w:pPr>
            <w:r>
              <w:rPr>
                <w:b/>
                <w:bCs/>
                <w:sz w:val="22"/>
                <w:szCs w:val="22"/>
              </w:rPr>
              <w:t xml:space="preserve">Siūlomos įrenginių parametrų reikšmės (nurodyti konkrečias reikšmes) </w:t>
            </w:r>
          </w:p>
        </w:tc>
      </w:tr>
      <w:tr w:rsidR="008D02E9" w14:paraId="3FD3AAAA" w14:textId="77777777" w:rsidTr="0072608B">
        <w:tblPrEx>
          <w:tblCellMar>
            <w:top w:w="0" w:type="dxa"/>
            <w:bottom w:w="0" w:type="dxa"/>
          </w:tblCellMar>
        </w:tblPrEx>
        <w:trPr>
          <w:trHeight w:val="6046"/>
        </w:trPr>
        <w:tc>
          <w:tcPr>
            <w:tcW w:w="675" w:type="dxa"/>
            <w:tcBorders>
              <w:top w:val="none" w:sz="6" w:space="0" w:color="auto"/>
              <w:bottom w:val="none" w:sz="6" w:space="0" w:color="auto"/>
              <w:right w:val="none" w:sz="6" w:space="0" w:color="auto"/>
            </w:tcBorders>
          </w:tcPr>
          <w:p w14:paraId="26842974" w14:textId="77777777" w:rsidR="008D02E9" w:rsidRDefault="008D02E9">
            <w:pPr>
              <w:pStyle w:val="Default"/>
              <w:rPr>
                <w:sz w:val="22"/>
                <w:szCs w:val="22"/>
              </w:rPr>
            </w:pPr>
            <w:r>
              <w:rPr>
                <w:b/>
                <w:bCs/>
                <w:sz w:val="22"/>
                <w:szCs w:val="22"/>
              </w:rPr>
              <w:t xml:space="preserve">1 </w:t>
            </w:r>
          </w:p>
        </w:tc>
        <w:tc>
          <w:tcPr>
            <w:tcW w:w="1701" w:type="dxa"/>
            <w:tcBorders>
              <w:top w:val="none" w:sz="6" w:space="0" w:color="auto"/>
              <w:left w:val="none" w:sz="6" w:space="0" w:color="auto"/>
              <w:bottom w:val="none" w:sz="6" w:space="0" w:color="auto"/>
              <w:right w:val="none" w:sz="6" w:space="0" w:color="auto"/>
            </w:tcBorders>
          </w:tcPr>
          <w:p w14:paraId="3737167E" w14:textId="77777777" w:rsidR="008D02E9" w:rsidRDefault="008D02E9">
            <w:pPr>
              <w:pStyle w:val="Default"/>
              <w:rPr>
                <w:sz w:val="22"/>
                <w:szCs w:val="22"/>
              </w:rPr>
            </w:pPr>
            <w:r>
              <w:rPr>
                <w:b/>
                <w:bCs/>
                <w:sz w:val="22"/>
                <w:szCs w:val="22"/>
              </w:rPr>
              <w:t xml:space="preserve">Radijo mikrofonų sistema </w:t>
            </w:r>
          </w:p>
        </w:tc>
        <w:tc>
          <w:tcPr>
            <w:tcW w:w="3969" w:type="dxa"/>
            <w:tcBorders>
              <w:top w:val="none" w:sz="6" w:space="0" w:color="auto"/>
              <w:left w:val="none" w:sz="6" w:space="0" w:color="auto"/>
              <w:bottom w:val="none" w:sz="6" w:space="0" w:color="auto"/>
              <w:right w:val="none" w:sz="6" w:space="0" w:color="auto"/>
            </w:tcBorders>
          </w:tcPr>
          <w:p w14:paraId="5766A0F6" w14:textId="77777777" w:rsidR="008D02E9" w:rsidRDefault="008D02E9">
            <w:pPr>
              <w:pStyle w:val="Default"/>
              <w:rPr>
                <w:sz w:val="22"/>
                <w:szCs w:val="22"/>
              </w:rPr>
            </w:pPr>
            <w:r>
              <w:rPr>
                <w:sz w:val="22"/>
                <w:szCs w:val="22"/>
              </w:rPr>
              <w:t xml:space="preserve">1.1. turi veikti teatro scenoje vienu metu naudojant ne mažiau kaip 40 radijo siųstuvų </w:t>
            </w:r>
          </w:p>
          <w:p w14:paraId="1739D842" w14:textId="77777777" w:rsidR="008D02E9" w:rsidRDefault="008D02E9">
            <w:pPr>
              <w:pStyle w:val="Default"/>
              <w:rPr>
                <w:sz w:val="22"/>
                <w:szCs w:val="22"/>
              </w:rPr>
            </w:pPr>
            <w:r>
              <w:rPr>
                <w:sz w:val="22"/>
                <w:szCs w:val="22"/>
              </w:rPr>
              <w:t xml:space="preserve">1.2. kiekvienam siųstuvui turi būti numatytas pagrindinis ir atsarginis radijo dažnis </w:t>
            </w:r>
          </w:p>
          <w:p w14:paraId="212A1C1E" w14:textId="77777777" w:rsidR="008D02E9" w:rsidRDefault="008D02E9">
            <w:pPr>
              <w:pStyle w:val="Default"/>
              <w:rPr>
                <w:sz w:val="22"/>
                <w:szCs w:val="22"/>
              </w:rPr>
            </w:pPr>
            <w:r>
              <w:rPr>
                <w:sz w:val="22"/>
                <w:szCs w:val="22"/>
              </w:rPr>
              <w:t xml:space="preserve">1.3. turi būti užtikrinta galimybė naudoti ne mažiau 80 dažnių (kanalų) be intermoduliacinių iškraipymų vienu metu. </w:t>
            </w:r>
          </w:p>
          <w:p w14:paraId="678570F4" w14:textId="77777777" w:rsidR="008D02E9" w:rsidRDefault="008D02E9">
            <w:pPr>
              <w:pStyle w:val="Default"/>
              <w:rPr>
                <w:sz w:val="22"/>
                <w:szCs w:val="22"/>
              </w:rPr>
            </w:pPr>
            <w:r>
              <w:rPr>
                <w:sz w:val="22"/>
                <w:szCs w:val="22"/>
              </w:rPr>
              <w:t xml:space="preserve">1.4. turi veikti ultra aukštųjų radijo dažnių nuo 470 MHz iki 790 MHz ruože </w:t>
            </w:r>
          </w:p>
          <w:p w14:paraId="054B3A7A" w14:textId="77777777" w:rsidR="008D02E9" w:rsidRDefault="008D02E9">
            <w:pPr>
              <w:pStyle w:val="Default"/>
              <w:rPr>
                <w:sz w:val="22"/>
                <w:szCs w:val="22"/>
              </w:rPr>
            </w:pPr>
            <w:r>
              <w:rPr>
                <w:sz w:val="22"/>
                <w:szCs w:val="22"/>
              </w:rPr>
              <w:t xml:space="preserve">1.5. prie kūno segamų (angl. </w:t>
            </w:r>
            <w:r>
              <w:rPr>
                <w:i/>
                <w:iCs/>
                <w:sz w:val="22"/>
                <w:szCs w:val="22"/>
              </w:rPr>
              <w:t>Bodypack</w:t>
            </w:r>
            <w:r>
              <w:rPr>
                <w:sz w:val="22"/>
                <w:szCs w:val="22"/>
              </w:rPr>
              <w:t xml:space="preserve">) radijo siųstuvų darbinis radijo dažnių ruožas turi būti vienodas </w:t>
            </w:r>
          </w:p>
          <w:p w14:paraId="320F1B22" w14:textId="77777777" w:rsidR="008D02E9" w:rsidRDefault="008D02E9">
            <w:pPr>
              <w:pStyle w:val="Default"/>
              <w:rPr>
                <w:sz w:val="22"/>
                <w:szCs w:val="22"/>
              </w:rPr>
            </w:pPr>
            <w:r>
              <w:rPr>
                <w:sz w:val="22"/>
                <w:szCs w:val="22"/>
              </w:rPr>
              <w:t xml:space="preserve">1.6. radijo mikrofonų sistemos gamintojas turi turėti nemokamą profesionalią programinę įrangą kompiuteriui, kurios pagalba būtų galima sukurti virtualų mūsų pageidaujamos (mažiausiai 80 kanalų) radijo sistemos modelį ir patikrinti, ar siūloma sistema esant tokiam aktyvių kanalų skaičiui gali dirbti be intermoduliacinių iškraipymų ir galimybė nuotoliu stebėti sistemos darbą bei atlikti pakeitimus imtuvų nustatymuose. </w:t>
            </w:r>
          </w:p>
          <w:p w14:paraId="0890C5C4" w14:textId="77777777" w:rsidR="008D02E9" w:rsidRDefault="008D02E9">
            <w:pPr>
              <w:pStyle w:val="Default"/>
              <w:rPr>
                <w:sz w:val="22"/>
                <w:szCs w:val="22"/>
              </w:rPr>
            </w:pPr>
            <w:r>
              <w:rPr>
                <w:sz w:val="22"/>
                <w:szCs w:val="22"/>
              </w:rPr>
              <w:t>1.7. turi veikti ne mažesniu nei 110 dB dinaminiu diapazonu matuojant „</w:t>
            </w:r>
            <w:r>
              <w:rPr>
                <w:i/>
                <w:iCs/>
                <w:sz w:val="22"/>
                <w:szCs w:val="22"/>
              </w:rPr>
              <w:t>A-weighting</w:t>
            </w:r>
            <w:r>
              <w:rPr>
                <w:sz w:val="22"/>
                <w:szCs w:val="22"/>
              </w:rPr>
              <w:t xml:space="preserve">“ skalėje </w:t>
            </w:r>
          </w:p>
          <w:p w14:paraId="34FF9E96" w14:textId="77777777" w:rsidR="008D02E9" w:rsidRDefault="008D02E9">
            <w:pPr>
              <w:pStyle w:val="Default"/>
              <w:rPr>
                <w:sz w:val="22"/>
                <w:szCs w:val="22"/>
              </w:rPr>
            </w:pPr>
            <w:r>
              <w:rPr>
                <w:sz w:val="22"/>
                <w:szCs w:val="22"/>
              </w:rPr>
              <w:t>1.8. bendrieji harmoniniai iškraipymai (angl. „</w:t>
            </w:r>
            <w:r>
              <w:rPr>
                <w:i/>
                <w:iCs/>
                <w:sz w:val="22"/>
                <w:szCs w:val="22"/>
              </w:rPr>
              <w:t>THD“</w:t>
            </w:r>
            <w:r>
              <w:rPr>
                <w:sz w:val="22"/>
                <w:szCs w:val="22"/>
              </w:rPr>
              <w:t xml:space="preserve">) neturi viršyti 0,05 % </w:t>
            </w:r>
          </w:p>
          <w:p w14:paraId="4D73A4AD" w14:textId="77777777" w:rsidR="008D02E9" w:rsidRDefault="008D02E9">
            <w:pPr>
              <w:pStyle w:val="Default"/>
              <w:rPr>
                <w:sz w:val="22"/>
                <w:szCs w:val="22"/>
              </w:rPr>
            </w:pPr>
            <w:r>
              <w:rPr>
                <w:sz w:val="22"/>
                <w:szCs w:val="22"/>
              </w:rPr>
              <w:t>1.9. sistemos vėlavimas (angl. „</w:t>
            </w:r>
            <w:r>
              <w:rPr>
                <w:i/>
                <w:iCs/>
                <w:sz w:val="22"/>
                <w:szCs w:val="22"/>
              </w:rPr>
              <w:t>Latency“</w:t>
            </w:r>
            <w:r>
              <w:rPr>
                <w:sz w:val="22"/>
                <w:szCs w:val="22"/>
              </w:rPr>
              <w:t xml:space="preserve">) turi būti ne didesnis nei 3 milisekundės </w:t>
            </w:r>
          </w:p>
          <w:p w14:paraId="688165EC" w14:textId="77777777" w:rsidR="008D02E9" w:rsidRDefault="008D02E9">
            <w:pPr>
              <w:pStyle w:val="Default"/>
              <w:rPr>
                <w:sz w:val="22"/>
                <w:szCs w:val="22"/>
              </w:rPr>
            </w:pPr>
            <w:r>
              <w:rPr>
                <w:sz w:val="22"/>
                <w:szCs w:val="22"/>
              </w:rPr>
              <w:t xml:space="preserve">1.10. visi radijo mikrofonų sistemos imtuvai, prie jau esančios teatro garso sistemos, turi būti prijungti naudojant „DANTE“ tinklą </w:t>
            </w:r>
          </w:p>
          <w:p w14:paraId="47301036" w14:textId="77777777" w:rsidR="008D02E9" w:rsidRDefault="008D02E9">
            <w:pPr>
              <w:pStyle w:val="Default"/>
              <w:rPr>
                <w:sz w:val="22"/>
                <w:szCs w:val="22"/>
              </w:rPr>
            </w:pPr>
            <w:r>
              <w:rPr>
                <w:sz w:val="22"/>
                <w:szCs w:val="22"/>
              </w:rPr>
              <w:t xml:space="preserve">1.11. visi radijo mikrofonų sistemos siųstuvai ir imtuvai turi būti to paties gamintojo, kad maksimaliai būtų išnaudotos jų tarpusavio suderinamumo galimybės. </w:t>
            </w:r>
          </w:p>
        </w:tc>
        <w:tc>
          <w:tcPr>
            <w:tcW w:w="3969" w:type="dxa"/>
            <w:tcBorders>
              <w:top w:val="none" w:sz="6" w:space="0" w:color="auto"/>
              <w:left w:val="none" w:sz="6" w:space="0" w:color="auto"/>
              <w:bottom w:val="none" w:sz="6" w:space="0" w:color="auto"/>
            </w:tcBorders>
          </w:tcPr>
          <w:p w14:paraId="19EABCAA" w14:textId="77777777" w:rsidR="008D02E9" w:rsidRDefault="008D02E9">
            <w:pPr>
              <w:pStyle w:val="Default"/>
              <w:rPr>
                <w:sz w:val="22"/>
                <w:szCs w:val="22"/>
              </w:rPr>
            </w:pPr>
            <w:r>
              <w:rPr>
                <w:i/>
                <w:iCs/>
                <w:sz w:val="22"/>
                <w:szCs w:val="22"/>
              </w:rPr>
              <w:t xml:space="preserve">Shure Axient Digital serija (sekančiose lentelės eilutėse yra detalizuoti modeliai) ir programinė įranga Shure Wireless Workbench </w:t>
            </w:r>
          </w:p>
          <w:p w14:paraId="5D547F73" w14:textId="77777777" w:rsidR="008D02E9" w:rsidRDefault="008D02E9">
            <w:pPr>
              <w:pStyle w:val="Default"/>
              <w:rPr>
                <w:sz w:val="22"/>
                <w:szCs w:val="22"/>
              </w:rPr>
            </w:pPr>
            <w:r>
              <w:rPr>
                <w:sz w:val="22"/>
                <w:szCs w:val="22"/>
              </w:rPr>
              <w:t xml:space="preserve">1.1. veiks teatro scenoje vienu metu naudojant 40 radijo siųstuvų </w:t>
            </w:r>
          </w:p>
          <w:p w14:paraId="0DAA59BD" w14:textId="77777777" w:rsidR="008D02E9" w:rsidRDefault="008D02E9">
            <w:pPr>
              <w:pStyle w:val="Default"/>
              <w:rPr>
                <w:sz w:val="22"/>
                <w:szCs w:val="22"/>
              </w:rPr>
            </w:pPr>
            <w:r>
              <w:rPr>
                <w:sz w:val="22"/>
                <w:szCs w:val="22"/>
              </w:rPr>
              <w:t xml:space="preserve">1.2. kiekvienam siųstuvui numatytas pagrindinis ir atsarginis radijo dažnis </w:t>
            </w:r>
          </w:p>
          <w:p w14:paraId="5B415DE8" w14:textId="77777777" w:rsidR="008D02E9" w:rsidRDefault="008D02E9">
            <w:pPr>
              <w:pStyle w:val="Default"/>
              <w:rPr>
                <w:sz w:val="22"/>
                <w:szCs w:val="22"/>
              </w:rPr>
            </w:pPr>
            <w:r>
              <w:rPr>
                <w:sz w:val="22"/>
                <w:szCs w:val="22"/>
              </w:rPr>
              <w:t xml:space="preserve">1.3. yra užtikrinta galimybė naudoti 80 dažnių (kanalų) be intermoduliacinių iškraipymų vienu metu. </w:t>
            </w:r>
          </w:p>
          <w:p w14:paraId="75BC7A99" w14:textId="77777777" w:rsidR="008D02E9" w:rsidRDefault="008D02E9">
            <w:pPr>
              <w:pStyle w:val="Default"/>
              <w:rPr>
                <w:sz w:val="22"/>
                <w:szCs w:val="22"/>
              </w:rPr>
            </w:pPr>
            <w:r>
              <w:rPr>
                <w:sz w:val="22"/>
                <w:szCs w:val="22"/>
              </w:rPr>
              <w:t xml:space="preserve">1.4. veikia ultra aukštųjų radijo dažnių nuo 470 MHz iki 636 MHz ruože </w:t>
            </w:r>
          </w:p>
          <w:p w14:paraId="5AB8404F" w14:textId="77777777" w:rsidR="008D02E9" w:rsidRDefault="008D02E9">
            <w:pPr>
              <w:pStyle w:val="Default"/>
              <w:rPr>
                <w:sz w:val="22"/>
                <w:szCs w:val="22"/>
              </w:rPr>
            </w:pPr>
            <w:r>
              <w:rPr>
                <w:sz w:val="22"/>
                <w:szCs w:val="22"/>
              </w:rPr>
              <w:t xml:space="preserve">1.5. prie kūno segamų (angl. </w:t>
            </w:r>
            <w:r>
              <w:rPr>
                <w:i/>
                <w:iCs/>
                <w:sz w:val="22"/>
                <w:szCs w:val="22"/>
              </w:rPr>
              <w:t>Bodypack</w:t>
            </w:r>
            <w:r>
              <w:rPr>
                <w:sz w:val="22"/>
                <w:szCs w:val="22"/>
              </w:rPr>
              <w:t xml:space="preserve">) radijo siųstuvų darbinis radijo dažnių ruožas vienodas </w:t>
            </w:r>
          </w:p>
          <w:p w14:paraId="6987F2EF" w14:textId="77777777" w:rsidR="008D02E9" w:rsidRDefault="008D02E9">
            <w:pPr>
              <w:pStyle w:val="Default"/>
              <w:rPr>
                <w:sz w:val="22"/>
                <w:szCs w:val="22"/>
              </w:rPr>
            </w:pPr>
            <w:r>
              <w:rPr>
                <w:sz w:val="22"/>
                <w:szCs w:val="22"/>
              </w:rPr>
              <w:t xml:space="preserve">1.6. radijo mikrofonų sistemos gamintojas turi nemokamą profesionalią programinę įrangą kompiuteriui, kurios pagalba galima sukurti virtualų Perkančiosios organizacijos pageidaujamos (80 kanalų) radijo sistemos modelį ir patikrinti, ar siūloma sistema esant tokiam aktyvių kanalų skaičiui gali dirbti be intermoduliacinių iškraipymų ir yra galimybė nuotoliu stebėti sistemos darbą bei atlikti pakeitimus imtuvų nustatymuose. </w:t>
            </w:r>
          </w:p>
          <w:p w14:paraId="1F7FABAB" w14:textId="77777777" w:rsidR="008D02E9" w:rsidRDefault="008D02E9">
            <w:pPr>
              <w:pStyle w:val="Default"/>
              <w:rPr>
                <w:sz w:val="22"/>
                <w:szCs w:val="22"/>
              </w:rPr>
            </w:pPr>
            <w:r>
              <w:rPr>
                <w:sz w:val="22"/>
                <w:szCs w:val="22"/>
              </w:rPr>
              <w:t>1.7. veikia 120 dB dinaminiu diapazonu matuojant „</w:t>
            </w:r>
            <w:r>
              <w:rPr>
                <w:i/>
                <w:iCs/>
                <w:sz w:val="22"/>
                <w:szCs w:val="22"/>
              </w:rPr>
              <w:t>A-weighting</w:t>
            </w:r>
            <w:r>
              <w:rPr>
                <w:sz w:val="22"/>
                <w:szCs w:val="22"/>
              </w:rPr>
              <w:t xml:space="preserve">“ skalėje </w:t>
            </w:r>
          </w:p>
          <w:p w14:paraId="7FE987B9" w14:textId="77777777" w:rsidR="008D02E9" w:rsidRDefault="008D02E9">
            <w:pPr>
              <w:pStyle w:val="Default"/>
              <w:rPr>
                <w:sz w:val="22"/>
                <w:szCs w:val="22"/>
              </w:rPr>
            </w:pPr>
            <w:r>
              <w:rPr>
                <w:sz w:val="22"/>
                <w:szCs w:val="22"/>
              </w:rPr>
              <w:t>1.8. bendrieji harmoniniai iškraipymai (angl. „</w:t>
            </w:r>
            <w:r>
              <w:rPr>
                <w:i/>
                <w:iCs/>
                <w:sz w:val="22"/>
                <w:szCs w:val="22"/>
              </w:rPr>
              <w:t>THD“</w:t>
            </w:r>
            <w:r>
              <w:rPr>
                <w:sz w:val="22"/>
                <w:szCs w:val="22"/>
              </w:rPr>
              <w:t xml:space="preserve">) neviršija 0,01 % </w:t>
            </w:r>
          </w:p>
          <w:p w14:paraId="3D08C4C9" w14:textId="77777777" w:rsidR="008D02E9" w:rsidRDefault="008D02E9">
            <w:pPr>
              <w:pStyle w:val="Default"/>
              <w:rPr>
                <w:sz w:val="22"/>
                <w:szCs w:val="22"/>
              </w:rPr>
            </w:pPr>
            <w:r>
              <w:rPr>
                <w:sz w:val="22"/>
                <w:szCs w:val="22"/>
              </w:rPr>
              <w:t>1.9. sistemos vėlavimas (angl. „</w:t>
            </w:r>
            <w:r>
              <w:rPr>
                <w:i/>
                <w:iCs/>
                <w:sz w:val="22"/>
                <w:szCs w:val="22"/>
              </w:rPr>
              <w:t>Latency“</w:t>
            </w:r>
            <w:r>
              <w:rPr>
                <w:sz w:val="22"/>
                <w:szCs w:val="22"/>
              </w:rPr>
              <w:t xml:space="preserve">) 2.08 milisekundės </w:t>
            </w:r>
          </w:p>
          <w:p w14:paraId="1472212C" w14:textId="77777777" w:rsidR="008D02E9" w:rsidRDefault="008D02E9">
            <w:pPr>
              <w:pStyle w:val="Default"/>
              <w:rPr>
                <w:sz w:val="22"/>
                <w:szCs w:val="22"/>
              </w:rPr>
            </w:pPr>
            <w:r>
              <w:rPr>
                <w:sz w:val="22"/>
                <w:szCs w:val="22"/>
              </w:rPr>
              <w:t xml:space="preserve">1.10. visi radijo mikrofonų sistemos imtuvai, prie jau esančios teatro garso sistemos, bus prijungti naudojant „DANTE“ tinklą </w:t>
            </w:r>
          </w:p>
          <w:p w14:paraId="796F59C4" w14:textId="77777777" w:rsidR="008D02E9" w:rsidRDefault="008D02E9">
            <w:pPr>
              <w:pStyle w:val="Default"/>
              <w:rPr>
                <w:sz w:val="22"/>
                <w:szCs w:val="22"/>
              </w:rPr>
            </w:pPr>
            <w:r>
              <w:rPr>
                <w:sz w:val="22"/>
                <w:szCs w:val="22"/>
              </w:rPr>
              <w:t xml:space="preserve">1.11. visi radijo mikrofonų sistemos siųstuvai ir imtuvai yra to paties gamintojo, kad maksimaliai būtų išnaudotos jų tarpusavio suderinamumo galimybės. </w:t>
            </w:r>
          </w:p>
        </w:tc>
      </w:tr>
    </w:tbl>
    <w:p w14:paraId="61E93711" w14:textId="77777777" w:rsidR="008D02E9" w:rsidRDefault="008D02E9" w:rsidP="008D02E9">
      <w:pPr>
        <w:jc w:val="both"/>
      </w:pPr>
    </w:p>
    <w:p w14:paraId="3FE0EF9A" w14:textId="0477848B" w:rsidR="003B7AA5" w:rsidRDefault="003B7AA5" w:rsidP="003B7AA5">
      <w:pPr>
        <w:jc w:val="right"/>
      </w:pPr>
      <w:r>
        <w:t>2 lentelė</w:t>
      </w:r>
    </w:p>
    <w:p w14:paraId="2A1C77FC" w14:textId="77777777" w:rsidR="003B7AA5" w:rsidRDefault="003B7AA5" w:rsidP="003B7AA5">
      <w:pPr>
        <w:jc w:val="right"/>
      </w:pPr>
    </w:p>
    <w:p w14:paraId="5B2F7496" w14:textId="77777777" w:rsidR="003B7AA5" w:rsidRDefault="003B7AA5" w:rsidP="003B7AA5">
      <w:pPr>
        <w:jc w:val="center"/>
      </w:pPr>
    </w:p>
    <w:p w14:paraId="48A68B13" w14:textId="1F8C0CFD" w:rsidR="008D02E9" w:rsidRDefault="003B7AA5" w:rsidP="003B7AA5">
      <w:pPr>
        <w:jc w:val="center"/>
        <w:rPr>
          <w:b/>
          <w:bCs/>
        </w:rPr>
      </w:pPr>
      <w:r w:rsidRPr="008D02E9">
        <w:rPr>
          <w:b/>
          <w:bCs/>
        </w:rPr>
        <w:t>Radijo mikrofonų sistemos techninių reikalavimų žiniaraštis</w:t>
      </w:r>
    </w:p>
    <w:p w14:paraId="6E3C8CAA" w14:textId="77777777" w:rsidR="003B7AA5" w:rsidRDefault="003B7AA5" w:rsidP="008D02E9">
      <w:pPr>
        <w:jc w:val="both"/>
      </w:pPr>
    </w:p>
    <w:tbl>
      <w:tblPr>
        <w:tblW w:w="10314"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17"/>
        <w:gridCol w:w="1559"/>
        <w:gridCol w:w="3969"/>
        <w:gridCol w:w="3969"/>
      </w:tblGrid>
      <w:tr w:rsidR="008D02E9" w:rsidRPr="008D02E9" w14:paraId="5BD0FE31" w14:textId="77777777" w:rsidTr="0072608B">
        <w:tblPrEx>
          <w:tblCellMar>
            <w:top w:w="0" w:type="dxa"/>
            <w:bottom w:w="0" w:type="dxa"/>
          </w:tblCellMar>
        </w:tblPrEx>
        <w:trPr>
          <w:trHeight w:val="351"/>
        </w:trPr>
        <w:tc>
          <w:tcPr>
            <w:tcW w:w="817" w:type="dxa"/>
            <w:tcBorders>
              <w:top w:val="none" w:sz="6" w:space="0" w:color="auto"/>
              <w:bottom w:val="none" w:sz="6" w:space="0" w:color="auto"/>
              <w:right w:val="none" w:sz="6" w:space="0" w:color="auto"/>
            </w:tcBorders>
          </w:tcPr>
          <w:p w14:paraId="618EB64D" w14:textId="23A70676" w:rsidR="008D02E9" w:rsidRPr="008D02E9" w:rsidRDefault="003B7AA5" w:rsidP="008D02E9">
            <w:pPr>
              <w:jc w:val="both"/>
            </w:pPr>
            <w:r>
              <w:rPr>
                <w:b/>
                <w:bCs/>
              </w:rPr>
              <w:t xml:space="preserve"> </w:t>
            </w:r>
            <w:r w:rsidR="008D02E9" w:rsidRPr="008D02E9">
              <w:rPr>
                <w:b/>
                <w:bCs/>
              </w:rPr>
              <w:t xml:space="preserve">Eil. Nr. </w:t>
            </w:r>
          </w:p>
        </w:tc>
        <w:tc>
          <w:tcPr>
            <w:tcW w:w="1559" w:type="dxa"/>
            <w:tcBorders>
              <w:top w:val="none" w:sz="6" w:space="0" w:color="auto"/>
              <w:left w:val="none" w:sz="6" w:space="0" w:color="auto"/>
              <w:bottom w:val="none" w:sz="6" w:space="0" w:color="auto"/>
              <w:right w:val="none" w:sz="6" w:space="0" w:color="auto"/>
            </w:tcBorders>
          </w:tcPr>
          <w:p w14:paraId="3AF48555" w14:textId="77777777" w:rsidR="008D02E9" w:rsidRPr="008D02E9" w:rsidRDefault="008D02E9" w:rsidP="008D02E9">
            <w:pPr>
              <w:jc w:val="both"/>
            </w:pPr>
            <w:r w:rsidRPr="008D02E9">
              <w:rPr>
                <w:b/>
                <w:bCs/>
              </w:rPr>
              <w:t xml:space="preserve">Įrenginiai </w:t>
            </w:r>
          </w:p>
        </w:tc>
        <w:tc>
          <w:tcPr>
            <w:tcW w:w="3969" w:type="dxa"/>
            <w:tcBorders>
              <w:top w:val="none" w:sz="6" w:space="0" w:color="auto"/>
              <w:left w:val="none" w:sz="6" w:space="0" w:color="auto"/>
              <w:bottom w:val="none" w:sz="6" w:space="0" w:color="auto"/>
              <w:right w:val="none" w:sz="6" w:space="0" w:color="auto"/>
            </w:tcBorders>
          </w:tcPr>
          <w:p w14:paraId="51ABF428" w14:textId="685EB227" w:rsidR="008D02E9" w:rsidRPr="008D02E9" w:rsidRDefault="008D02E9" w:rsidP="003B7AA5">
            <w:pPr>
              <w:jc w:val="center"/>
            </w:pPr>
            <w:r w:rsidRPr="008D02E9">
              <w:rPr>
                <w:b/>
                <w:bCs/>
              </w:rPr>
              <w:t>Reikalaujamos įrenginių parametrų reikšmės</w:t>
            </w:r>
          </w:p>
        </w:tc>
        <w:tc>
          <w:tcPr>
            <w:tcW w:w="3969" w:type="dxa"/>
            <w:tcBorders>
              <w:top w:val="none" w:sz="6" w:space="0" w:color="auto"/>
              <w:left w:val="none" w:sz="6" w:space="0" w:color="auto"/>
              <w:bottom w:val="none" w:sz="6" w:space="0" w:color="auto"/>
            </w:tcBorders>
          </w:tcPr>
          <w:p w14:paraId="4CC27A0C" w14:textId="00C607A0" w:rsidR="008D02E9" w:rsidRPr="008D02E9" w:rsidRDefault="008D02E9" w:rsidP="0072608B">
            <w:pPr>
              <w:jc w:val="center"/>
            </w:pPr>
            <w:r w:rsidRPr="008D02E9">
              <w:rPr>
                <w:b/>
                <w:bCs/>
              </w:rPr>
              <w:t>Siūlomos įrenginių parametrų reikšmės (nurodyti konkrečias reikšmes)</w:t>
            </w:r>
          </w:p>
        </w:tc>
      </w:tr>
      <w:tr w:rsidR="008D02E9" w:rsidRPr="008D02E9" w14:paraId="62E7DC22" w14:textId="77777777" w:rsidTr="0072608B">
        <w:tblPrEx>
          <w:tblCellMar>
            <w:top w:w="0" w:type="dxa"/>
            <w:bottom w:w="0" w:type="dxa"/>
          </w:tblCellMar>
        </w:tblPrEx>
        <w:trPr>
          <w:trHeight w:val="3769"/>
        </w:trPr>
        <w:tc>
          <w:tcPr>
            <w:tcW w:w="817" w:type="dxa"/>
            <w:tcBorders>
              <w:top w:val="none" w:sz="6" w:space="0" w:color="auto"/>
              <w:bottom w:val="none" w:sz="6" w:space="0" w:color="auto"/>
              <w:right w:val="none" w:sz="6" w:space="0" w:color="auto"/>
            </w:tcBorders>
          </w:tcPr>
          <w:p w14:paraId="7BB483DA" w14:textId="77777777" w:rsidR="008D02E9" w:rsidRPr="008D02E9" w:rsidRDefault="008D02E9" w:rsidP="008D02E9">
            <w:pPr>
              <w:jc w:val="both"/>
            </w:pPr>
            <w:r w:rsidRPr="008D02E9">
              <w:rPr>
                <w:b/>
                <w:bCs/>
              </w:rPr>
              <w:t xml:space="preserve">1. </w:t>
            </w:r>
          </w:p>
        </w:tc>
        <w:tc>
          <w:tcPr>
            <w:tcW w:w="1559" w:type="dxa"/>
            <w:tcBorders>
              <w:top w:val="none" w:sz="6" w:space="0" w:color="auto"/>
              <w:left w:val="none" w:sz="6" w:space="0" w:color="auto"/>
              <w:bottom w:val="none" w:sz="6" w:space="0" w:color="auto"/>
              <w:right w:val="none" w:sz="6" w:space="0" w:color="auto"/>
            </w:tcBorders>
          </w:tcPr>
          <w:p w14:paraId="57332B2B" w14:textId="77777777" w:rsidR="008D02E9" w:rsidRPr="008D02E9" w:rsidRDefault="008D02E9" w:rsidP="008D02E9">
            <w:pPr>
              <w:jc w:val="both"/>
            </w:pPr>
            <w:r w:rsidRPr="008D02E9">
              <w:rPr>
                <w:b/>
                <w:bCs/>
              </w:rPr>
              <w:t xml:space="preserve">Radijo imtuvas (dvigubas arba keturgubas) </w:t>
            </w:r>
          </w:p>
        </w:tc>
        <w:tc>
          <w:tcPr>
            <w:tcW w:w="3969" w:type="dxa"/>
            <w:tcBorders>
              <w:top w:val="none" w:sz="6" w:space="0" w:color="auto"/>
              <w:left w:val="none" w:sz="6" w:space="0" w:color="auto"/>
              <w:bottom w:val="none" w:sz="6" w:space="0" w:color="auto"/>
              <w:right w:val="none" w:sz="6" w:space="0" w:color="auto"/>
            </w:tcBorders>
          </w:tcPr>
          <w:p w14:paraId="610BFCE4" w14:textId="77777777" w:rsidR="008D02E9" w:rsidRPr="008D02E9" w:rsidRDefault="008D02E9" w:rsidP="00E74CE7">
            <w:r w:rsidRPr="008D02E9">
              <w:t xml:space="preserve">1.1. turi užimti ne daugiau vieną standartinės montažinės spintos aukštą (angl. </w:t>
            </w:r>
            <w:r w:rsidRPr="008D02E9">
              <w:rPr>
                <w:i/>
                <w:iCs/>
              </w:rPr>
              <w:t xml:space="preserve">„Rack unit, (RU), </w:t>
            </w:r>
          </w:p>
          <w:p w14:paraId="23F1A2BA" w14:textId="77777777" w:rsidR="008D02E9" w:rsidRPr="008D02E9" w:rsidRDefault="008D02E9" w:rsidP="00E74CE7">
            <w:r w:rsidRPr="008D02E9">
              <w:t xml:space="preserve">1.2. turi turėti analoginiam garso signalui skirtus išėjimus su „XLR“ tipo jungtimis </w:t>
            </w:r>
          </w:p>
          <w:p w14:paraId="07FC82A1" w14:textId="77777777" w:rsidR="008D02E9" w:rsidRPr="008D02E9" w:rsidRDefault="008D02E9" w:rsidP="00E74CE7">
            <w:r w:rsidRPr="008D02E9">
              <w:t xml:space="preserve">1.3. turi turėti „DANTE“ garso signalų tinklui skirtą sąsają, galinčią dirbti ne mažesniu, nei 96 kHz diskretizavimo dažniu. Sąsaja turi turėti atskiras „RJ-45“ tipo jungtis pirminiam ir antriniam garso tinklui pajungti </w:t>
            </w:r>
          </w:p>
          <w:p w14:paraId="7D2C11C8" w14:textId="77777777" w:rsidR="008D02E9" w:rsidRPr="008D02E9" w:rsidRDefault="008D02E9" w:rsidP="00E74CE7">
            <w:r w:rsidRPr="008D02E9">
              <w:t xml:space="preserve">1.4. turi būti atskira „RJ-45“ tipo tinklo jungtis, skirta nutolusiam imtuvo valdymui </w:t>
            </w:r>
          </w:p>
          <w:p w14:paraId="1EB327CF" w14:textId="77777777" w:rsidR="008D02E9" w:rsidRPr="008D02E9" w:rsidRDefault="008D02E9" w:rsidP="00E74CE7">
            <w:r w:rsidRPr="008D02E9">
              <w:t xml:space="preserve">1.5. turi turėti dvi „BNC“ tipo jungtis antenoms pajungti </w:t>
            </w:r>
          </w:p>
          <w:p w14:paraId="5A0AF74E" w14:textId="77777777" w:rsidR="008D02E9" w:rsidRPr="008D02E9" w:rsidRDefault="008D02E9" w:rsidP="00E74CE7">
            <w:r w:rsidRPr="008D02E9">
              <w:t xml:space="preserve">1.6. turėti du radijo signalo išėjimus su „BNC“ tipo jungtimis, kurių pagalba būtų galima perduoti radijo signalą dar mažiausiai vienam radijo sistemos imtuvui ar analizatoriui </w:t>
            </w:r>
          </w:p>
          <w:p w14:paraId="71BE53A2" w14:textId="77777777" w:rsidR="008D02E9" w:rsidRPr="008D02E9" w:rsidRDefault="008D02E9" w:rsidP="00E74CE7">
            <w:r w:rsidRPr="008D02E9">
              <w:t xml:space="preserve">1.7. turi turėti jo viduje (korpuse) įmontuotą elektros maitinimo bloką </w:t>
            </w:r>
          </w:p>
          <w:p w14:paraId="2D9B6810" w14:textId="77777777" w:rsidR="008D02E9" w:rsidRPr="008D02E9" w:rsidRDefault="008D02E9" w:rsidP="00E74CE7">
            <w:r w:rsidRPr="008D02E9">
              <w:t xml:space="preserve">1.8. korpusas turi būti pagamintas iš metalo, pritaikytas montuoti į standartinę devyniolikos colių pločio montažinę spintą </w:t>
            </w:r>
          </w:p>
        </w:tc>
        <w:tc>
          <w:tcPr>
            <w:tcW w:w="3969" w:type="dxa"/>
            <w:tcBorders>
              <w:top w:val="none" w:sz="6" w:space="0" w:color="auto"/>
              <w:left w:val="none" w:sz="6" w:space="0" w:color="auto"/>
              <w:bottom w:val="none" w:sz="6" w:space="0" w:color="auto"/>
            </w:tcBorders>
          </w:tcPr>
          <w:p w14:paraId="3DF3EB2E" w14:textId="77777777" w:rsidR="008D02E9" w:rsidRPr="008D02E9" w:rsidRDefault="008D02E9" w:rsidP="00E74CE7">
            <w:r w:rsidRPr="008D02E9">
              <w:t>Shure AD4Q</w:t>
            </w:r>
            <w:r w:rsidRPr="008D02E9">
              <w:rPr>
                <w:i/>
                <w:iCs/>
              </w:rPr>
              <w:t xml:space="preserve">=A </w:t>
            </w:r>
          </w:p>
          <w:p w14:paraId="5192147C" w14:textId="7B35ADC0" w:rsidR="008D02E9" w:rsidRPr="008D02E9" w:rsidRDefault="008D02E9" w:rsidP="00E74CE7">
            <w:r w:rsidRPr="008D02E9">
              <w:t xml:space="preserve">1.1. užima vieną standartinės montažinės spintos aukštą (angl. </w:t>
            </w:r>
            <w:r w:rsidRPr="008D02E9">
              <w:rPr>
                <w:i/>
                <w:iCs/>
              </w:rPr>
              <w:t xml:space="preserve">„Rack unit, (RU), </w:t>
            </w:r>
          </w:p>
          <w:p w14:paraId="6C28AB8A" w14:textId="77777777" w:rsidR="008D02E9" w:rsidRPr="008D02E9" w:rsidRDefault="008D02E9" w:rsidP="00E74CE7">
            <w:r w:rsidRPr="008D02E9">
              <w:t xml:space="preserve">1.2. turi analoginiam garso signalui skirtus išėjimus su „XLR“ tipo jungtimis </w:t>
            </w:r>
          </w:p>
          <w:p w14:paraId="6F49CCCF" w14:textId="77777777" w:rsidR="008D02E9" w:rsidRPr="008D02E9" w:rsidRDefault="008D02E9" w:rsidP="00E74CE7">
            <w:r w:rsidRPr="008D02E9">
              <w:t xml:space="preserve">1.3. turi „DANTE“ garso signalų tinklui skirtą sąsają, galinčią dirbti 96 kHz diskretizavimo dažniu. Sąsaja turi atskiras „RJ-45“ tipo jungtis pirminiam ir antriniam garso tinklui pajungti </w:t>
            </w:r>
          </w:p>
          <w:p w14:paraId="7D430ED1" w14:textId="77777777" w:rsidR="008D02E9" w:rsidRPr="008D02E9" w:rsidRDefault="008D02E9" w:rsidP="00E74CE7">
            <w:r w:rsidRPr="008D02E9">
              <w:t xml:space="preserve">1.4. yra atskira „RJ-45“ tipo tinklo jungtis, skirta nutolusiam imtuvo valdymui </w:t>
            </w:r>
          </w:p>
          <w:p w14:paraId="109C5E3E" w14:textId="77777777" w:rsidR="008D02E9" w:rsidRPr="008D02E9" w:rsidRDefault="008D02E9" w:rsidP="00E74CE7">
            <w:r w:rsidRPr="008D02E9">
              <w:t xml:space="preserve">1.5. turi dvi „BNC“ tipo jungtis antenoms pajungti </w:t>
            </w:r>
          </w:p>
          <w:p w14:paraId="59D81CCE" w14:textId="77777777" w:rsidR="008D02E9" w:rsidRPr="008D02E9" w:rsidRDefault="008D02E9" w:rsidP="00E74CE7">
            <w:r w:rsidRPr="008D02E9">
              <w:t xml:space="preserve">1.6. turi du radijo signalo išėjimus su „BNC“ tipo jungtimis, kurių pagalba būtų galima perduoti radijo signalą dar mažiausiai vienam radijo sistemos imtuvui ar analizatoriui </w:t>
            </w:r>
          </w:p>
          <w:p w14:paraId="52D5F216" w14:textId="77777777" w:rsidR="008D02E9" w:rsidRPr="008D02E9" w:rsidRDefault="008D02E9" w:rsidP="00E74CE7">
            <w:r w:rsidRPr="008D02E9">
              <w:t xml:space="preserve">1.7. turi jo viduje (korpuse) įmontuotą elektros maitinimo bloką </w:t>
            </w:r>
          </w:p>
          <w:p w14:paraId="74B51B5E" w14:textId="77777777" w:rsidR="008D02E9" w:rsidRPr="008D02E9" w:rsidRDefault="008D02E9" w:rsidP="00E74CE7">
            <w:r w:rsidRPr="008D02E9">
              <w:t xml:space="preserve">1.8. korpusas pagamintas iš metalo, pritaikytas montuoti į standartinę devyniolikos colių pločio montažinę spintą </w:t>
            </w:r>
          </w:p>
        </w:tc>
      </w:tr>
      <w:tr w:rsidR="008D02E9" w:rsidRPr="008D02E9" w14:paraId="161CB6F9" w14:textId="77777777" w:rsidTr="0072608B">
        <w:tblPrEx>
          <w:tblCellMar>
            <w:top w:w="0" w:type="dxa"/>
            <w:bottom w:w="0" w:type="dxa"/>
          </w:tblCellMar>
        </w:tblPrEx>
        <w:trPr>
          <w:trHeight w:val="1997"/>
        </w:trPr>
        <w:tc>
          <w:tcPr>
            <w:tcW w:w="817" w:type="dxa"/>
            <w:tcBorders>
              <w:top w:val="none" w:sz="6" w:space="0" w:color="auto"/>
              <w:bottom w:val="none" w:sz="6" w:space="0" w:color="auto"/>
              <w:right w:val="none" w:sz="6" w:space="0" w:color="auto"/>
            </w:tcBorders>
          </w:tcPr>
          <w:p w14:paraId="73F4EF45" w14:textId="77777777" w:rsidR="008D02E9" w:rsidRPr="008D02E9" w:rsidRDefault="008D02E9" w:rsidP="008D02E9">
            <w:pPr>
              <w:jc w:val="both"/>
            </w:pPr>
            <w:r w:rsidRPr="008D02E9">
              <w:rPr>
                <w:b/>
                <w:bCs/>
              </w:rPr>
              <w:lastRenderedPageBreak/>
              <w:t xml:space="preserve">2. </w:t>
            </w:r>
          </w:p>
        </w:tc>
        <w:tc>
          <w:tcPr>
            <w:tcW w:w="1559" w:type="dxa"/>
            <w:tcBorders>
              <w:top w:val="none" w:sz="6" w:space="0" w:color="auto"/>
              <w:left w:val="none" w:sz="6" w:space="0" w:color="auto"/>
              <w:bottom w:val="none" w:sz="6" w:space="0" w:color="auto"/>
              <w:right w:val="none" w:sz="6" w:space="0" w:color="auto"/>
            </w:tcBorders>
          </w:tcPr>
          <w:p w14:paraId="168C31FD" w14:textId="77777777" w:rsidR="008D02E9" w:rsidRPr="008D02E9" w:rsidRDefault="008D02E9" w:rsidP="008D02E9">
            <w:pPr>
              <w:jc w:val="both"/>
            </w:pPr>
            <w:r w:rsidRPr="008D02E9">
              <w:rPr>
                <w:b/>
                <w:bCs/>
              </w:rPr>
              <w:t xml:space="preserve">Prie atlikėjo segamas radijo siųstuvas (angl. </w:t>
            </w:r>
            <w:r w:rsidRPr="008D02E9">
              <w:rPr>
                <w:b/>
                <w:bCs/>
                <w:i/>
                <w:iCs/>
              </w:rPr>
              <w:t>Bodypack</w:t>
            </w:r>
            <w:r w:rsidRPr="008D02E9">
              <w:rPr>
                <w:b/>
                <w:bCs/>
              </w:rPr>
              <w:t xml:space="preserve">) </w:t>
            </w:r>
          </w:p>
        </w:tc>
        <w:tc>
          <w:tcPr>
            <w:tcW w:w="3969" w:type="dxa"/>
            <w:tcBorders>
              <w:top w:val="none" w:sz="6" w:space="0" w:color="auto"/>
              <w:left w:val="none" w:sz="6" w:space="0" w:color="auto"/>
              <w:bottom w:val="none" w:sz="6" w:space="0" w:color="auto"/>
              <w:right w:val="none" w:sz="6" w:space="0" w:color="auto"/>
            </w:tcBorders>
          </w:tcPr>
          <w:p w14:paraId="1B667D92" w14:textId="77777777" w:rsidR="008D02E9" w:rsidRPr="008D02E9" w:rsidRDefault="008D02E9" w:rsidP="00E74CE7">
            <w:r w:rsidRPr="008D02E9">
              <w:t xml:space="preserve">2.1. turi turėti metalinį korpusą, jungtis mikrofonui bei antenai, antena taip pat turi būti siųstuvo komplekte. Jungtis mikrofonui turi būti tokio paties tipo kaip ir ant galvos dedamo mikrofono – lankelio </w:t>
            </w:r>
          </w:p>
          <w:p w14:paraId="45EC0887" w14:textId="77777777" w:rsidR="008D02E9" w:rsidRPr="008D02E9" w:rsidRDefault="008D02E9" w:rsidP="00E74CE7">
            <w:r w:rsidRPr="008D02E9">
              <w:t xml:space="preserve">2.2. turi būti galimybė siųstuvą perjungti dirbti didesniu nei 10 mW stiprumo radijo signalu </w:t>
            </w:r>
          </w:p>
          <w:p w14:paraId="0B100F9E" w14:textId="77777777" w:rsidR="008D02E9" w:rsidRPr="008D02E9" w:rsidRDefault="008D02E9" w:rsidP="00E74CE7">
            <w:r w:rsidRPr="008D02E9">
              <w:t xml:space="preserve">2.3. elektros maitinimą turi teikti ne mažiau kaip du LR6 AA tipo galvaniniai elementai </w:t>
            </w:r>
          </w:p>
          <w:p w14:paraId="0233DB72" w14:textId="77777777" w:rsidR="008D02E9" w:rsidRPr="008D02E9" w:rsidRDefault="008D02E9" w:rsidP="00E74CE7">
            <w:r w:rsidRPr="008D02E9">
              <w:t xml:space="preserve">2.4. turi būti pilnai suderinamas su siūlomais sistemos imtuvais (to paties gamintojo ir tos pačios serijos) </w:t>
            </w:r>
          </w:p>
        </w:tc>
        <w:tc>
          <w:tcPr>
            <w:tcW w:w="3969" w:type="dxa"/>
            <w:tcBorders>
              <w:top w:val="none" w:sz="6" w:space="0" w:color="auto"/>
              <w:left w:val="none" w:sz="6" w:space="0" w:color="auto"/>
              <w:bottom w:val="none" w:sz="6" w:space="0" w:color="auto"/>
            </w:tcBorders>
          </w:tcPr>
          <w:p w14:paraId="1A765CFD" w14:textId="77777777" w:rsidR="008D02E9" w:rsidRPr="008D02E9" w:rsidRDefault="008D02E9" w:rsidP="00E74CE7">
            <w:r w:rsidRPr="008D02E9">
              <w:rPr>
                <w:i/>
                <w:iCs/>
              </w:rPr>
              <w:t xml:space="preserve">Shure AD1LEMO3=-G56 </w:t>
            </w:r>
          </w:p>
          <w:p w14:paraId="49DA0EB5" w14:textId="77777777" w:rsidR="008D02E9" w:rsidRPr="008D02E9" w:rsidRDefault="008D02E9" w:rsidP="00E74CE7">
            <w:r w:rsidRPr="008D02E9">
              <w:t xml:space="preserve">2.1. turi metalinį korpusą, jungtis mikrofonui bei antenai, antena yra siųstuvo komplekte. Jungtis mikrofonui tokio paties tipo kaip ir ant galvos dedamo mikrofono – lankelio (LEMO3) </w:t>
            </w:r>
          </w:p>
          <w:p w14:paraId="4D731A75" w14:textId="77777777" w:rsidR="008D02E9" w:rsidRPr="008D02E9" w:rsidRDefault="008D02E9" w:rsidP="00E74CE7">
            <w:r w:rsidRPr="008D02E9">
              <w:t xml:space="preserve">2.2. yra galimybė siųstuvą perjungti dirbti didesniu nei 10 mW stiprumo radijo signalu </w:t>
            </w:r>
          </w:p>
          <w:p w14:paraId="53CAD923" w14:textId="77777777" w:rsidR="008D02E9" w:rsidRPr="008D02E9" w:rsidRDefault="008D02E9" w:rsidP="00E74CE7">
            <w:r w:rsidRPr="008D02E9">
              <w:t xml:space="preserve">2.3. elektros maitinimą teikia du LR6 AA tipo galvaniniai elementai </w:t>
            </w:r>
          </w:p>
          <w:p w14:paraId="27F8FD5E" w14:textId="77777777" w:rsidR="008D02E9" w:rsidRPr="008D02E9" w:rsidRDefault="008D02E9" w:rsidP="00E74CE7">
            <w:r w:rsidRPr="008D02E9">
              <w:t xml:space="preserve">2.4. yra pilnai suderinamas su siūlomais sistemos imtuvais (yra to paties gamintojo ir tos pačios serijos) </w:t>
            </w:r>
          </w:p>
        </w:tc>
      </w:tr>
      <w:tr w:rsidR="0072608B" w14:paraId="608C0018" w14:textId="77777777" w:rsidTr="0072608B">
        <w:tblPrEx>
          <w:tblCellMar>
            <w:top w:w="0" w:type="dxa"/>
            <w:bottom w:w="0" w:type="dxa"/>
          </w:tblCellMar>
        </w:tblPrEx>
        <w:trPr>
          <w:trHeight w:val="1997"/>
        </w:trPr>
        <w:tc>
          <w:tcPr>
            <w:tcW w:w="817" w:type="dxa"/>
            <w:tcBorders>
              <w:top w:val="none" w:sz="6" w:space="0" w:color="auto"/>
              <w:left w:val="none" w:sz="6" w:space="0" w:color="auto"/>
              <w:bottom w:val="none" w:sz="6" w:space="0" w:color="auto"/>
              <w:right w:val="none" w:sz="6" w:space="0" w:color="auto"/>
            </w:tcBorders>
          </w:tcPr>
          <w:p w14:paraId="7988DA3E" w14:textId="77777777" w:rsidR="00B10F94" w:rsidRPr="00B10F94" w:rsidRDefault="00B10F94" w:rsidP="00B10F94">
            <w:pPr>
              <w:jc w:val="both"/>
              <w:rPr>
                <w:b/>
                <w:bCs/>
              </w:rPr>
            </w:pPr>
            <w:r w:rsidRPr="00B10F94">
              <w:rPr>
                <w:b/>
                <w:bCs/>
              </w:rPr>
              <w:t xml:space="preserve">3. </w:t>
            </w:r>
          </w:p>
        </w:tc>
        <w:tc>
          <w:tcPr>
            <w:tcW w:w="1559" w:type="dxa"/>
            <w:tcBorders>
              <w:top w:val="none" w:sz="6" w:space="0" w:color="auto"/>
              <w:left w:val="none" w:sz="6" w:space="0" w:color="auto"/>
              <w:bottom w:val="none" w:sz="6" w:space="0" w:color="auto"/>
              <w:right w:val="none" w:sz="6" w:space="0" w:color="auto"/>
            </w:tcBorders>
          </w:tcPr>
          <w:p w14:paraId="1229772F" w14:textId="77777777" w:rsidR="00B10F94" w:rsidRPr="00B10F94" w:rsidRDefault="00B10F94" w:rsidP="00B10F94">
            <w:pPr>
              <w:jc w:val="both"/>
              <w:rPr>
                <w:b/>
                <w:bCs/>
              </w:rPr>
            </w:pPr>
            <w:r w:rsidRPr="00B10F94">
              <w:rPr>
                <w:b/>
                <w:bCs/>
              </w:rPr>
              <w:t xml:space="preserve">Rankinis radijo siųstuvas, laikomas rankoje (angl. Handheld)) </w:t>
            </w:r>
          </w:p>
        </w:tc>
        <w:tc>
          <w:tcPr>
            <w:tcW w:w="3969" w:type="dxa"/>
            <w:tcBorders>
              <w:top w:val="none" w:sz="6" w:space="0" w:color="auto"/>
              <w:left w:val="none" w:sz="6" w:space="0" w:color="auto"/>
              <w:bottom w:val="none" w:sz="6" w:space="0" w:color="auto"/>
              <w:right w:val="none" w:sz="6" w:space="0" w:color="auto"/>
            </w:tcBorders>
          </w:tcPr>
          <w:p w14:paraId="5BCE06E3" w14:textId="77777777" w:rsidR="00B10F94" w:rsidRPr="00B10F94" w:rsidRDefault="00B10F94" w:rsidP="00E74CE7">
            <w:r w:rsidRPr="00B10F94">
              <w:t xml:space="preserve">3.1. turi turėti metalinį korpusą </w:t>
            </w:r>
          </w:p>
          <w:p w14:paraId="09EB10E1" w14:textId="77777777" w:rsidR="00B10F94" w:rsidRPr="00B10F94" w:rsidRDefault="00B10F94" w:rsidP="00E74CE7">
            <w:r w:rsidRPr="00B10F94">
              <w:t xml:space="preserve">3.2. turi būti galimybė siųstuvą perjungti dirbti didesniu nei 10 mW stiprumo radijo signalu </w:t>
            </w:r>
          </w:p>
          <w:p w14:paraId="19F3361F" w14:textId="77777777" w:rsidR="00B10F94" w:rsidRPr="00B10F94" w:rsidRDefault="00B10F94" w:rsidP="00E74CE7">
            <w:r w:rsidRPr="00B10F94">
              <w:t xml:space="preserve">3.3. elektros maitinimą turi teikti ne mažiau kaip du LR6 AA tipo galvaniniai elementai </w:t>
            </w:r>
          </w:p>
          <w:p w14:paraId="22700773" w14:textId="77777777" w:rsidR="00B10F94" w:rsidRPr="00B10F94" w:rsidRDefault="00B10F94" w:rsidP="00E74CE7">
            <w:r w:rsidRPr="00B10F94">
              <w:t xml:space="preserve">3.4. turi būti pilnai suderinamas su siūlomais sistemos imtuvais (turi būti to paties gamintojo ir tos pačios serijos) </w:t>
            </w:r>
          </w:p>
          <w:p w14:paraId="3EDA857E" w14:textId="77777777" w:rsidR="00B10F94" w:rsidRPr="00B10F94" w:rsidRDefault="00B10F94" w:rsidP="00E74CE7">
            <w:r w:rsidRPr="00B10F94">
              <w:t xml:space="preserve">3.5. turi būti juodos spalvos </w:t>
            </w:r>
          </w:p>
        </w:tc>
        <w:tc>
          <w:tcPr>
            <w:tcW w:w="3969" w:type="dxa"/>
            <w:tcBorders>
              <w:top w:val="none" w:sz="6" w:space="0" w:color="auto"/>
              <w:left w:val="none" w:sz="6" w:space="0" w:color="auto"/>
              <w:bottom w:val="none" w:sz="6" w:space="0" w:color="auto"/>
              <w:right w:val="none" w:sz="6" w:space="0" w:color="auto"/>
            </w:tcBorders>
          </w:tcPr>
          <w:p w14:paraId="60400DE2" w14:textId="77777777" w:rsidR="00B10F94" w:rsidRPr="00B10F94" w:rsidRDefault="00B10F94" w:rsidP="00E74CE7">
            <w:pPr>
              <w:rPr>
                <w:i/>
                <w:iCs/>
              </w:rPr>
            </w:pPr>
            <w:r w:rsidRPr="00B10F94">
              <w:rPr>
                <w:i/>
                <w:iCs/>
              </w:rPr>
              <w:t xml:space="preserve">Shure AD2=-G56 </w:t>
            </w:r>
          </w:p>
          <w:p w14:paraId="14619283" w14:textId="77777777" w:rsidR="00B10F94" w:rsidRPr="00B10F94" w:rsidRDefault="00B10F94" w:rsidP="00E74CE7">
            <w:pPr>
              <w:rPr>
                <w:i/>
                <w:iCs/>
              </w:rPr>
            </w:pPr>
            <w:r w:rsidRPr="00B10F94">
              <w:rPr>
                <w:i/>
                <w:iCs/>
              </w:rPr>
              <w:t xml:space="preserve">3.1. turi metalinį korpusą </w:t>
            </w:r>
          </w:p>
          <w:p w14:paraId="7E3E6548" w14:textId="77777777" w:rsidR="00B10F94" w:rsidRPr="00B10F94" w:rsidRDefault="00B10F94" w:rsidP="00E74CE7">
            <w:pPr>
              <w:rPr>
                <w:i/>
                <w:iCs/>
              </w:rPr>
            </w:pPr>
            <w:r w:rsidRPr="00B10F94">
              <w:rPr>
                <w:i/>
                <w:iCs/>
              </w:rPr>
              <w:t xml:space="preserve">3.2. yra galimybė siųstuvą perjungti dirbti didesniu nei 10 mW stiprumo radijo signalu </w:t>
            </w:r>
          </w:p>
          <w:p w14:paraId="3AC0761D" w14:textId="77777777" w:rsidR="00B10F94" w:rsidRPr="00B10F94" w:rsidRDefault="00B10F94" w:rsidP="00E74CE7">
            <w:pPr>
              <w:rPr>
                <w:i/>
                <w:iCs/>
              </w:rPr>
            </w:pPr>
            <w:r w:rsidRPr="00B10F94">
              <w:rPr>
                <w:i/>
                <w:iCs/>
              </w:rPr>
              <w:t xml:space="preserve">3.3. elektros maitinimą teikia du LR6 AA tipo galvaniniai elementai </w:t>
            </w:r>
          </w:p>
          <w:p w14:paraId="0480133A" w14:textId="77777777" w:rsidR="00B10F94" w:rsidRPr="00B10F94" w:rsidRDefault="00B10F94" w:rsidP="00E74CE7">
            <w:pPr>
              <w:rPr>
                <w:i/>
                <w:iCs/>
              </w:rPr>
            </w:pPr>
            <w:r w:rsidRPr="00B10F94">
              <w:rPr>
                <w:i/>
                <w:iCs/>
              </w:rPr>
              <w:t xml:space="preserve">3.4. yra pilnai suderinamas su siūlomais sistemos imtuvais (yra to paties gamintojo ir tos pačios serijos) </w:t>
            </w:r>
          </w:p>
          <w:p w14:paraId="406E3FA2" w14:textId="77777777" w:rsidR="00B10F94" w:rsidRPr="00B10F94" w:rsidRDefault="00B10F94" w:rsidP="00E74CE7">
            <w:pPr>
              <w:rPr>
                <w:i/>
                <w:iCs/>
              </w:rPr>
            </w:pPr>
            <w:r w:rsidRPr="00B10F94">
              <w:rPr>
                <w:i/>
                <w:iCs/>
              </w:rPr>
              <w:t xml:space="preserve">3.5. korpusas juodos spalvos </w:t>
            </w:r>
          </w:p>
        </w:tc>
      </w:tr>
      <w:tr w:rsidR="0072608B" w14:paraId="3CED77CE" w14:textId="77777777" w:rsidTr="0072608B">
        <w:tblPrEx>
          <w:tblCellMar>
            <w:top w:w="0" w:type="dxa"/>
            <w:bottom w:w="0" w:type="dxa"/>
          </w:tblCellMar>
        </w:tblPrEx>
        <w:trPr>
          <w:trHeight w:val="1997"/>
        </w:trPr>
        <w:tc>
          <w:tcPr>
            <w:tcW w:w="817" w:type="dxa"/>
            <w:tcBorders>
              <w:top w:val="none" w:sz="6" w:space="0" w:color="auto"/>
              <w:left w:val="none" w:sz="6" w:space="0" w:color="auto"/>
              <w:bottom w:val="none" w:sz="6" w:space="0" w:color="auto"/>
              <w:right w:val="none" w:sz="6" w:space="0" w:color="auto"/>
            </w:tcBorders>
          </w:tcPr>
          <w:p w14:paraId="75EC752D" w14:textId="77777777" w:rsidR="00B10F94" w:rsidRPr="00B10F94" w:rsidRDefault="00B10F94" w:rsidP="00B10F94">
            <w:pPr>
              <w:jc w:val="both"/>
              <w:rPr>
                <w:b/>
                <w:bCs/>
              </w:rPr>
            </w:pPr>
            <w:r w:rsidRPr="00B10F94">
              <w:rPr>
                <w:b/>
                <w:bCs/>
              </w:rPr>
              <w:t xml:space="preserve">4. </w:t>
            </w:r>
          </w:p>
        </w:tc>
        <w:tc>
          <w:tcPr>
            <w:tcW w:w="1559" w:type="dxa"/>
            <w:tcBorders>
              <w:top w:val="none" w:sz="6" w:space="0" w:color="auto"/>
              <w:left w:val="none" w:sz="6" w:space="0" w:color="auto"/>
              <w:bottom w:val="none" w:sz="6" w:space="0" w:color="auto"/>
              <w:right w:val="none" w:sz="6" w:space="0" w:color="auto"/>
            </w:tcBorders>
          </w:tcPr>
          <w:p w14:paraId="0B584519" w14:textId="77777777" w:rsidR="00B10F94" w:rsidRPr="00B10F94" w:rsidRDefault="00B10F94" w:rsidP="00B10F94">
            <w:pPr>
              <w:jc w:val="both"/>
              <w:rPr>
                <w:b/>
                <w:bCs/>
              </w:rPr>
            </w:pPr>
            <w:r w:rsidRPr="00B10F94">
              <w:rPr>
                <w:b/>
                <w:bCs/>
              </w:rPr>
              <w:t xml:space="preserve">Vokalinio kondensato-rinio mikrofono kapsulė </w:t>
            </w:r>
          </w:p>
        </w:tc>
        <w:tc>
          <w:tcPr>
            <w:tcW w:w="3969" w:type="dxa"/>
            <w:tcBorders>
              <w:top w:val="none" w:sz="6" w:space="0" w:color="auto"/>
              <w:left w:val="none" w:sz="6" w:space="0" w:color="auto"/>
              <w:bottom w:val="none" w:sz="6" w:space="0" w:color="auto"/>
              <w:right w:val="none" w:sz="6" w:space="0" w:color="auto"/>
            </w:tcBorders>
          </w:tcPr>
          <w:p w14:paraId="545F8C66" w14:textId="77777777" w:rsidR="00B10F94" w:rsidRPr="00B10F94" w:rsidRDefault="00B10F94" w:rsidP="00E74CE7">
            <w:r w:rsidRPr="00B10F94">
              <w:t xml:space="preserve">4.1. turi būti suderinama su siūlomu rankiniu radijo sistemos siųstuvu </w:t>
            </w:r>
          </w:p>
          <w:p w14:paraId="709A075C" w14:textId="77777777" w:rsidR="00B10F94" w:rsidRPr="00B10F94" w:rsidRDefault="00B10F94" w:rsidP="00E74CE7">
            <w:r w:rsidRPr="00B10F94">
              <w:t xml:space="preserve">4.2. turi veikti kondensatorinio mikrofono principu </w:t>
            </w:r>
          </w:p>
          <w:p w14:paraId="60193A3F" w14:textId="77777777" w:rsidR="00B10F94" w:rsidRPr="00B10F94" w:rsidRDefault="00B10F94" w:rsidP="00E74CE7">
            <w:r w:rsidRPr="00B10F94">
              <w:t xml:space="preserve">4.3. turi būti „hiperkardioidės“ arba „superkardioidės kryptingumo charakteristikos. </w:t>
            </w:r>
          </w:p>
          <w:p w14:paraId="42DC7D65" w14:textId="77777777" w:rsidR="00B10F94" w:rsidRPr="00B10F94" w:rsidRDefault="00B10F94" w:rsidP="00E74CE7">
            <w:r w:rsidRPr="00B10F94">
              <w:t xml:space="preserve">4.4. maksimalus galimas garso slėgis (angl. max. SPL) turi siekti 144 dB. </w:t>
            </w:r>
          </w:p>
          <w:p w14:paraId="1FC364DC" w14:textId="77777777" w:rsidR="00B10F94" w:rsidRPr="00B10F94" w:rsidRDefault="00B10F94" w:rsidP="00E74CE7">
            <w:r w:rsidRPr="00B10F94">
              <w:t xml:space="preserve">4.5. korpusas turi būti juodos spalvos </w:t>
            </w:r>
          </w:p>
          <w:p w14:paraId="2601053E" w14:textId="77777777" w:rsidR="00B10F94" w:rsidRPr="00B10F94" w:rsidRDefault="00B10F94" w:rsidP="00E74CE7">
            <w:r w:rsidRPr="00B10F94">
              <w:t xml:space="preserve">4.6. turi turėti jai skirtą vėjo apsaugą. </w:t>
            </w:r>
          </w:p>
        </w:tc>
        <w:tc>
          <w:tcPr>
            <w:tcW w:w="3969" w:type="dxa"/>
            <w:tcBorders>
              <w:top w:val="none" w:sz="6" w:space="0" w:color="auto"/>
              <w:left w:val="none" w:sz="6" w:space="0" w:color="auto"/>
              <w:bottom w:val="none" w:sz="6" w:space="0" w:color="auto"/>
              <w:right w:val="none" w:sz="6" w:space="0" w:color="auto"/>
            </w:tcBorders>
          </w:tcPr>
          <w:p w14:paraId="1032F3A4" w14:textId="77777777" w:rsidR="00B10F94" w:rsidRPr="00B10F94" w:rsidRDefault="00B10F94" w:rsidP="00E74CE7">
            <w:pPr>
              <w:rPr>
                <w:i/>
                <w:iCs/>
              </w:rPr>
            </w:pPr>
            <w:r w:rsidRPr="00B10F94">
              <w:rPr>
                <w:i/>
                <w:iCs/>
              </w:rPr>
              <w:t xml:space="preserve">Shure RPW184 (KSM9) + Shure A85WS </w:t>
            </w:r>
          </w:p>
          <w:p w14:paraId="0DB9A56F" w14:textId="77777777" w:rsidR="00B10F94" w:rsidRPr="00B10F94" w:rsidRDefault="00B10F94" w:rsidP="00E74CE7">
            <w:pPr>
              <w:rPr>
                <w:i/>
                <w:iCs/>
              </w:rPr>
            </w:pPr>
            <w:r w:rsidRPr="00B10F94">
              <w:rPr>
                <w:i/>
                <w:iCs/>
              </w:rPr>
              <w:t xml:space="preserve">4.1. suderinama su siūlomu rankiniu radijo sistemos siųstuvu </w:t>
            </w:r>
          </w:p>
          <w:p w14:paraId="260C5869" w14:textId="77777777" w:rsidR="00B10F94" w:rsidRPr="00B10F94" w:rsidRDefault="00B10F94" w:rsidP="00E74CE7">
            <w:pPr>
              <w:rPr>
                <w:i/>
                <w:iCs/>
              </w:rPr>
            </w:pPr>
            <w:r w:rsidRPr="00B10F94">
              <w:rPr>
                <w:i/>
                <w:iCs/>
              </w:rPr>
              <w:t xml:space="preserve">4.2. veikia kondensatorinio mikrofono principu </w:t>
            </w:r>
          </w:p>
          <w:p w14:paraId="42A879C1" w14:textId="77777777" w:rsidR="00B10F94" w:rsidRPr="00B10F94" w:rsidRDefault="00B10F94" w:rsidP="00E74CE7">
            <w:pPr>
              <w:rPr>
                <w:i/>
                <w:iCs/>
              </w:rPr>
            </w:pPr>
            <w:r w:rsidRPr="00B10F94">
              <w:rPr>
                <w:i/>
                <w:iCs/>
              </w:rPr>
              <w:t xml:space="preserve">4.3. yra „superkardioidės“ kryptingumo charakteristikos. </w:t>
            </w:r>
          </w:p>
          <w:p w14:paraId="5453B123" w14:textId="77777777" w:rsidR="00B10F94" w:rsidRPr="00B10F94" w:rsidRDefault="00B10F94" w:rsidP="00E74CE7">
            <w:pPr>
              <w:rPr>
                <w:i/>
                <w:iCs/>
              </w:rPr>
            </w:pPr>
            <w:r w:rsidRPr="00B10F94">
              <w:rPr>
                <w:i/>
                <w:iCs/>
              </w:rPr>
              <w:t xml:space="preserve">4.4. maksimalus galimas garso slėgis (angl. max. SPL) siekia 152 dB. </w:t>
            </w:r>
          </w:p>
          <w:p w14:paraId="29BF6541" w14:textId="77777777" w:rsidR="00B10F94" w:rsidRPr="00B10F94" w:rsidRDefault="00B10F94" w:rsidP="00E74CE7">
            <w:pPr>
              <w:rPr>
                <w:i/>
                <w:iCs/>
              </w:rPr>
            </w:pPr>
            <w:r w:rsidRPr="00B10F94">
              <w:rPr>
                <w:i/>
                <w:iCs/>
              </w:rPr>
              <w:t xml:space="preserve">4.5. korpusas juodos spalvos </w:t>
            </w:r>
          </w:p>
          <w:p w14:paraId="2E9C4AC7" w14:textId="77777777" w:rsidR="00B10F94" w:rsidRPr="00B10F94" w:rsidRDefault="00B10F94" w:rsidP="00E74CE7">
            <w:pPr>
              <w:rPr>
                <w:i/>
                <w:iCs/>
              </w:rPr>
            </w:pPr>
            <w:r w:rsidRPr="00B10F94">
              <w:rPr>
                <w:i/>
                <w:iCs/>
              </w:rPr>
              <w:t xml:space="preserve">4.6. turi jai skirtą vėjo apsaugą. </w:t>
            </w:r>
          </w:p>
        </w:tc>
      </w:tr>
      <w:tr w:rsidR="0072608B" w14:paraId="1AEA411E" w14:textId="77777777" w:rsidTr="0072608B">
        <w:tblPrEx>
          <w:tblCellMar>
            <w:top w:w="0" w:type="dxa"/>
            <w:bottom w:w="0" w:type="dxa"/>
          </w:tblCellMar>
        </w:tblPrEx>
        <w:trPr>
          <w:trHeight w:val="1997"/>
        </w:trPr>
        <w:tc>
          <w:tcPr>
            <w:tcW w:w="817" w:type="dxa"/>
            <w:tcBorders>
              <w:top w:val="none" w:sz="6" w:space="0" w:color="auto"/>
              <w:left w:val="none" w:sz="6" w:space="0" w:color="auto"/>
              <w:bottom w:val="none" w:sz="6" w:space="0" w:color="auto"/>
              <w:right w:val="none" w:sz="6" w:space="0" w:color="auto"/>
            </w:tcBorders>
          </w:tcPr>
          <w:p w14:paraId="7D19E68F" w14:textId="77777777" w:rsidR="00B10F94" w:rsidRPr="00B10F94" w:rsidRDefault="00B10F94" w:rsidP="00B10F94">
            <w:pPr>
              <w:jc w:val="both"/>
              <w:rPr>
                <w:b/>
                <w:bCs/>
              </w:rPr>
            </w:pPr>
            <w:r w:rsidRPr="00B10F94">
              <w:rPr>
                <w:b/>
                <w:bCs/>
              </w:rPr>
              <w:lastRenderedPageBreak/>
              <w:t xml:space="preserve">5. </w:t>
            </w:r>
          </w:p>
        </w:tc>
        <w:tc>
          <w:tcPr>
            <w:tcW w:w="1559" w:type="dxa"/>
            <w:tcBorders>
              <w:top w:val="none" w:sz="6" w:space="0" w:color="auto"/>
              <w:left w:val="none" w:sz="6" w:space="0" w:color="auto"/>
              <w:bottom w:val="none" w:sz="6" w:space="0" w:color="auto"/>
              <w:right w:val="none" w:sz="6" w:space="0" w:color="auto"/>
            </w:tcBorders>
          </w:tcPr>
          <w:p w14:paraId="65AEFC26" w14:textId="77777777" w:rsidR="00B10F94" w:rsidRPr="00B10F94" w:rsidRDefault="00B10F94" w:rsidP="00B10F94">
            <w:pPr>
              <w:jc w:val="both"/>
              <w:rPr>
                <w:b/>
                <w:bCs/>
              </w:rPr>
            </w:pPr>
            <w:r w:rsidRPr="00B10F94">
              <w:rPr>
                <w:b/>
                <w:bCs/>
              </w:rPr>
              <w:t xml:space="preserve">Vokalinio dinaminio mikrofono kapsulė </w:t>
            </w:r>
          </w:p>
        </w:tc>
        <w:tc>
          <w:tcPr>
            <w:tcW w:w="3969" w:type="dxa"/>
            <w:tcBorders>
              <w:top w:val="none" w:sz="6" w:space="0" w:color="auto"/>
              <w:left w:val="none" w:sz="6" w:space="0" w:color="auto"/>
              <w:bottom w:val="none" w:sz="6" w:space="0" w:color="auto"/>
              <w:right w:val="none" w:sz="6" w:space="0" w:color="auto"/>
            </w:tcBorders>
          </w:tcPr>
          <w:p w14:paraId="050C35EB" w14:textId="77777777" w:rsidR="00B10F94" w:rsidRPr="00B10F94" w:rsidRDefault="00B10F94" w:rsidP="00E74CE7">
            <w:r w:rsidRPr="00B10F94">
              <w:t xml:space="preserve">5.1. turi būti suderinama su siūlomu rankiniu radijo sistemos siųstuvu </w:t>
            </w:r>
          </w:p>
          <w:p w14:paraId="407D325E" w14:textId="77777777" w:rsidR="00B10F94" w:rsidRPr="00B10F94" w:rsidRDefault="00B10F94" w:rsidP="00E74CE7">
            <w:r w:rsidRPr="00B10F94">
              <w:t xml:space="preserve">5.2. turi veikti dinaminio mikrofono principu </w:t>
            </w:r>
          </w:p>
          <w:p w14:paraId="1E020A41" w14:textId="77777777" w:rsidR="00B10F94" w:rsidRPr="00B10F94" w:rsidRDefault="00B10F94" w:rsidP="00E74CE7">
            <w:r w:rsidRPr="00B10F94">
              <w:t xml:space="preserve">5.3. turi būti „hiperkardioidės“ arba „superkardioidės“ kryptingumo charakteristikos </w:t>
            </w:r>
          </w:p>
          <w:p w14:paraId="4F502BBD" w14:textId="77777777" w:rsidR="00B10F94" w:rsidRPr="00B10F94" w:rsidRDefault="00B10F94" w:rsidP="00E74CE7">
            <w:r w:rsidRPr="00B10F94">
              <w:t xml:space="preserve">5.4. korpusas turi būti juodos spalvos </w:t>
            </w:r>
          </w:p>
          <w:p w14:paraId="51AAE07A" w14:textId="77777777" w:rsidR="00B10F94" w:rsidRPr="00B10F94" w:rsidRDefault="00B10F94" w:rsidP="00E74CE7">
            <w:r w:rsidRPr="00B10F94">
              <w:t xml:space="preserve">5.5. turi turėti jai skirtą vėjo apsaugą. </w:t>
            </w:r>
          </w:p>
        </w:tc>
        <w:tc>
          <w:tcPr>
            <w:tcW w:w="3969" w:type="dxa"/>
            <w:tcBorders>
              <w:top w:val="none" w:sz="6" w:space="0" w:color="auto"/>
              <w:left w:val="none" w:sz="6" w:space="0" w:color="auto"/>
              <w:bottom w:val="none" w:sz="6" w:space="0" w:color="auto"/>
              <w:right w:val="none" w:sz="6" w:space="0" w:color="auto"/>
            </w:tcBorders>
          </w:tcPr>
          <w:p w14:paraId="23729AF6" w14:textId="77777777" w:rsidR="00B10F94" w:rsidRPr="00B10F94" w:rsidRDefault="00B10F94" w:rsidP="00E74CE7">
            <w:pPr>
              <w:rPr>
                <w:i/>
                <w:iCs/>
              </w:rPr>
            </w:pPr>
            <w:r w:rsidRPr="00B10F94">
              <w:rPr>
                <w:i/>
                <w:iCs/>
              </w:rPr>
              <w:t xml:space="preserve">Shure RPW118 (Beta58A) + Shure A58WS + Shure RK323G </w:t>
            </w:r>
          </w:p>
          <w:p w14:paraId="7EAFA5C2" w14:textId="77777777" w:rsidR="00B10F94" w:rsidRPr="00B10F94" w:rsidRDefault="00B10F94" w:rsidP="00E74CE7">
            <w:pPr>
              <w:rPr>
                <w:i/>
                <w:iCs/>
              </w:rPr>
            </w:pPr>
            <w:r w:rsidRPr="00B10F94">
              <w:rPr>
                <w:i/>
                <w:iCs/>
              </w:rPr>
              <w:t xml:space="preserve">5.1. suderinama su siūlomu rankiniu radijo sistemos siųstuvu </w:t>
            </w:r>
          </w:p>
          <w:p w14:paraId="3376EDE0" w14:textId="77777777" w:rsidR="00B10F94" w:rsidRPr="00B10F94" w:rsidRDefault="00B10F94" w:rsidP="00E74CE7">
            <w:pPr>
              <w:rPr>
                <w:i/>
                <w:iCs/>
              </w:rPr>
            </w:pPr>
            <w:r w:rsidRPr="00B10F94">
              <w:rPr>
                <w:i/>
                <w:iCs/>
              </w:rPr>
              <w:t xml:space="preserve">5.2. veikia dinaminio mikrofono principu </w:t>
            </w:r>
          </w:p>
          <w:p w14:paraId="74908184" w14:textId="77777777" w:rsidR="00B10F94" w:rsidRPr="00B10F94" w:rsidRDefault="00B10F94" w:rsidP="00E74CE7">
            <w:pPr>
              <w:rPr>
                <w:i/>
                <w:iCs/>
              </w:rPr>
            </w:pPr>
            <w:r w:rsidRPr="00B10F94">
              <w:rPr>
                <w:i/>
                <w:iCs/>
              </w:rPr>
              <w:t xml:space="preserve">5.3. yra „superkardioidės“ kryptingumo charakteristikos </w:t>
            </w:r>
          </w:p>
          <w:p w14:paraId="66C5884E" w14:textId="77777777" w:rsidR="00B10F94" w:rsidRPr="00B10F94" w:rsidRDefault="00B10F94" w:rsidP="00E74CE7">
            <w:pPr>
              <w:rPr>
                <w:i/>
                <w:iCs/>
              </w:rPr>
            </w:pPr>
            <w:r w:rsidRPr="00B10F94">
              <w:rPr>
                <w:i/>
                <w:iCs/>
              </w:rPr>
              <w:t xml:space="preserve">5.4. korpusas juodos spalvos </w:t>
            </w:r>
          </w:p>
          <w:p w14:paraId="430B1325" w14:textId="77777777" w:rsidR="00B10F94" w:rsidRPr="00B10F94" w:rsidRDefault="00B10F94" w:rsidP="00E74CE7">
            <w:pPr>
              <w:rPr>
                <w:i/>
                <w:iCs/>
              </w:rPr>
            </w:pPr>
            <w:r w:rsidRPr="00B10F94">
              <w:rPr>
                <w:i/>
                <w:iCs/>
              </w:rPr>
              <w:t xml:space="preserve">5.5. turi jai skirtą vėjo apsaugą. </w:t>
            </w:r>
          </w:p>
        </w:tc>
      </w:tr>
      <w:tr w:rsidR="0072608B" w14:paraId="2928656F" w14:textId="77777777" w:rsidTr="0072608B">
        <w:tblPrEx>
          <w:tblCellMar>
            <w:top w:w="0" w:type="dxa"/>
            <w:bottom w:w="0" w:type="dxa"/>
          </w:tblCellMar>
        </w:tblPrEx>
        <w:trPr>
          <w:trHeight w:val="1997"/>
        </w:trPr>
        <w:tc>
          <w:tcPr>
            <w:tcW w:w="817" w:type="dxa"/>
            <w:tcBorders>
              <w:top w:val="none" w:sz="6" w:space="0" w:color="auto"/>
              <w:left w:val="none" w:sz="6" w:space="0" w:color="auto"/>
              <w:bottom w:val="none" w:sz="6" w:space="0" w:color="auto"/>
              <w:right w:val="none" w:sz="6" w:space="0" w:color="auto"/>
            </w:tcBorders>
          </w:tcPr>
          <w:p w14:paraId="27D0EB19" w14:textId="77777777" w:rsidR="00B10F94" w:rsidRPr="00B10F94" w:rsidRDefault="00B10F94" w:rsidP="00B10F94">
            <w:pPr>
              <w:jc w:val="both"/>
              <w:rPr>
                <w:b/>
                <w:bCs/>
              </w:rPr>
            </w:pPr>
            <w:r w:rsidRPr="00B10F94">
              <w:rPr>
                <w:b/>
                <w:bCs/>
              </w:rPr>
              <w:t xml:space="preserve">6. </w:t>
            </w:r>
          </w:p>
        </w:tc>
        <w:tc>
          <w:tcPr>
            <w:tcW w:w="1559" w:type="dxa"/>
            <w:tcBorders>
              <w:top w:val="none" w:sz="6" w:space="0" w:color="auto"/>
              <w:left w:val="none" w:sz="6" w:space="0" w:color="auto"/>
              <w:bottom w:val="none" w:sz="6" w:space="0" w:color="auto"/>
              <w:right w:val="none" w:sz="6" w:space="0" w:color="auto"/>
            </w:tcBorders>
          </w:tcPr>
          <w:p w14:paraId="14D7F7B3" w14:textId="77777777" w:rsidR="00B10F94" w:rsidRPr="00B10F94" w:rsidRDefault="00B10F94" w:rsidP="00B10F94">
            <w:pPr>
              <w:jc w:val="both"/>
              <w:rPr>
                <w:b/>
                <w:bCs/>
              </w:rPr>
            </w:pPr>
            <w:r w:rsidRPr="00B10F94">
              <w:rPr>
                <w:b/>
                <w:bCs/>
              </w:rPr>
              <w:t xml:space="preserve">Ant galvos dedamas mikrofonas – lankelis </w:t>
            </w:r>
          </w:p>
        </w:tc>
        <w:tc>
          <w:tcPr>
            <w:tcW w:w="3969" w:type="dxa"/>
            <w:tcBorders>
              <w:top w:val="none" w:sz="6" w:space="0" w:color="auto"/>
              <w:left w:val="none" w:sz="6" w:space="0" w:color="auto"/>
              <w:bottom w:val="none" w:sz="6" w:space="0" w:color="auto"/>
              <w:right w:val="none" w:sz="6" w:space="0" w:color="auto"/>
            </w:tcBorders>
          </w:tcPr>
          <w:p w14:paraId="3C464ACB" w14:textId="77777777" w:rsidR="00B10F94" w:rsidRPr="00B10F94" w:rsidRDefault="00B10F94" w:rsidP="00E74CE7">
            <w:r w:rsidRPr="00B10F94">
              <w:t xml:space="preserve">6.1. mikrofono – lankelio galas, prie kurio tvirtinama mikrofono kapsulė, turi būti lankstus, pritaikytas dažnam lankstymui (angl. „gooseneck“ tipo) </w:t>
            </w:r>
          </w:p>
          <w:p w14:paraId="6FB0337F" w14:textId="77777777" w:rsidR="00B10F94" w:rsidRPr="00B10F94" w:rsidRDefault="00B10F94" w:rsidP="00E74CE7">
            <w:r w:rsidRPr="00B10F94">
              <w:t xml:space="preserve">6.2. kryptinė charakteristika turi būti visakryptė (angl. „Omni-directional“) </w:t>
            </w:r>
          </w:p>
          <w:p w14:paraId="55B4829A" w14:textId="77777777" w:rsidR="00B10F94" w:rsidRPr="00B10F94" w:rsidRDefault="00B10F94" w:rsidP="00E74CE7">
            <w:r w:rsidRPr="00B10F94">
              <w:t xml:space="preserve">6.3. dažninė charakteristika turi apimti 20 Hz – 20 kHz ruožą </w:t>
            </w:r>
          </w:p>
          <w:p w14:paraId="09032457" w14:textId="77777777" w:rsidR="00B10F94" w:rsidRPr="00B10F94" w:rsidRDefault="00B10F94" w:rsidP="00E74CE7">
            <w:r w:rsidRPr="00B10F94">
              <w:t xml:space="preserve">6.4. savasis triukšmas turi būti ne didesnis nei 28 dB „A-weighting“ skalėje </w:t>
            </w:r>
          </w:p>
          <w:p w14:paraId="5895E1A4" w14:textId="77777777" w:rsidR="00B10F94" w:rsidRPr="00B10F94" w:rsidRDefault="00B10F94" w:rsidP="00E74CE7">
            <w:r w:rsidRPr="00B10F94">
              <w:t xml:space="preserve">6.5. maksimalus galimas priimti garso slėgis turi būti ne mažesnis nei 138 dB </w:t>
            </w:r>
          </w:p>
          <w:p w14:paraId="53709B6B" w14:textId="77777777" w:rsidR="0072608B" w:rsidRPr="0072608B" w:rsidRDefault="00B10F94" w:rsidP="00E74CE7">
            <w:r w:rsidRPr="00B10F94">
              <w:t xml:space="preserve">6.6. turi būti prijungtas ne trumpesnis nei </w:t>
            </w:r>
            <w:r w:rsidR="0072608B" w:rsidRPr="0072608B">
              <w:t xml:space="preserve">1,5 m laidas su jungtimi, tinkančia prijungti mikrofoną prie atlikėjo segamo radijo mikrofonų sistemos siųstuvo </w:t>
            </w:r>
          </w:p>
          <w:p w14:paraId="08FE27B9" w14:textId="220736F5" w:rsidR="00B10F94" w:rsidRPr="00B10F94" w:rsidRDefault="0072608B" w:rsidP="00E74CE7">
            <w:r w:rsidRPr="0072608B">
              <w:t>6.7. tiek mikrofonas, tiek laidas turi būti šviesiai rudos smėlio (kūno) spalvos.</w:t>
            </w:r>
          </w:p>
        </w:tc>
        <w:tc>
          <w:tcPr>
            <w:tcW w:w="3969" w:type="dxa"/>
            <w:tcBorders>
              <w:top w:val="none" w:sz="6" w:space="0" w:color="auto"/>
              <w:left w:val="none" w:sz="6" w:space="0" w:color="auto"/>
              <w:bottom w:val="none" w:sz="6" w:space="0" w:color="auto"/>
              <w:right w:val="none" w:sz="6" w:space="0" w:color="auto"/>
            </w:tcBorders>
          </w:tcPr>
          <w:p w14:paraId="1946A134" w14:textId="77777777" w:rsidR="00B10F94" w:rsidRPr="00B10F94" w:rsidRDefault="00B10F94" w:rsidP="00E74CE7">
            <w:pPr>
              <w:rPr>
                <w:i/>
                <w:iCs/>
              </w:rPr>
            </w:pPr>
            <w:r w:rsidRPr="00B10F94">
              <w:rPr>
                <w:i/>
                <w:iCs/>
              </w:rPr>
              <w:t xml:space="preserve">Sennheiser HS 2 BE 3-pin (508884) + Audiotonas spec. gaminys </w:t>
            </w:r>
          </w:p>
          <w:p w14:paraId="45A2F5D2" w14:textId="77777777" w:rsidR="00B10F94" w:rsidRPr="00B10F94" w:rsidRDefault="00B10F94" w:rsidP="00E74CE7">
            <w:pPr>
              <w:rPr>
                <w:i/>
                <w:iCs/>
              </w:rPr>
            </w:pPr>
            <w:r w:rsidRPr="00B10F94">
              <w:rPr>
                <w:i/>
                <w:iCs/>
              </w:rPr>
              <w:t xml:space="preserve">6.1. mikrofono – lankelio galas, prie kurio tvirtinama mikrofono kapsulė, yra lankstus, pritaikytas dažnam lankstymui (angl. „gooseneck“ tipo) </w:t>
            </w:r>
          </w:p>
          <w:p w14:paraId="17BD6065" w14:textId="77777777" w:rsidR="00B10F94" w:rsidRPr="0072608B" w:rsidRDefault="00B10F94" w:rsidP="00E74CE7">
            <w:r w:rsidRPr="0072608B">
              <w:t xml:space="preserve">6.2. kryptinė charakteristika yra visakryptė (angl. „Omni-directional“) </w:t>
            </w:r>
          </w:p>
          <w:p w14:paraId="5D394B3B" w14:textId="77777777" w:rsidR="00B10F94" w:rsidRPr="0072608B" w:rsidRDefault="00B10F94" w:rsidP="00E74CE7">
            <w:r w:rsidRPr="0072608B">
              <w:t xml:space="preserve">6.3. dažninė charakteristika apima 20 Hz – 20 kHz ruožą </w:t>
            </w:r>
            <w:r w:rsidR="0072608B" w:rsidRPr="0072608B">
              <w:t xml:space="preserve"> </w:t>
            </w:r>
          </w:p>
          <w:p w14:paraId="10B887CC" w14:textId="77777777" w:rsidR="0072608B" w:rsidRPr="0072608B" w:rsidRDefault="0072608B" w:rsidP="00E74CE7">
            <w:r w:rsidRPr="0072608B">
              <w:t xml:space="preserve">6.4. savasis triukšmas 28 dB „A-weighting“ skalėje </w:t>
            </w:r>
          </w:p>
          <w:p w14:paraId="123E56CF" w14:textId="77777777" w:rsidR="0072608B" w:rsidRPr="0072608B" w:rsidRDefault="0072608B" w:rsidP="00E74CE7">
            <w:r w:rsidRPr="0072608B">
              <w:t xml:space="preserve">6.5. maksimalus galimas priimti garso slėgis 140 dB </w:t>
            </w:r>
          </w:p>
          <w:p w14:paraId="7C94F16D" w14:textId="77777777" w:rsidR="0072608B" w:rsidRPr="0072608B" w:rsidRDefault="0072608B" w:rsidP="00E74CE7">
            <w:r w:rsidRPr="0072608B">
              <w:t xml:space="preserve">6.6. yra prijungtas 1,6 m laidas su jungtimi, tinkančia prijungti mikrofoną prie atlikėjo segamo radijo mikrofonų sistemos siųstuvo </w:t>
            </w:r>
          </w:p>
          <w:p w14:paraId="5727B3C5" w14:textId="78FEE592" w:rsidR="0072608B" w:rsidRPr="00B10F94" w:rsidRDefault="0072608B" w:rsidP="00E74CE7">
            <w:pPr>
              <w:rPr>
                <w:i/>
                <w:iCs/>
              </w:rPr>
            </w:pPr>
            <w:r w:rsidRPr="0072608B">
              <w:t>6.7. tiek mikrofonas, tiek laidas yra šviesiai rudos smėlio (kūno) spalvos.</w:t>
            </w:r>
          </w:p>
        </w:tc>
      </w:tr>
    </w:tbl>
    <w:p w14:paraId="78719A47" w14:textId="77777777" w:rsidR="008D02E9" w:rsidRDefault="008D02E9" w:rsidP="008D02E9">
      <w:pPr>
        <w:jc w:val="both"/>
      </w:pPr>
    </w:p>
    <w:tbl>
      <w:tblPr>
        <w:tblW w:w="10737"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69"/>
        <w:gridCol w:w="1564"/>
        <w:gridCol w:w="3825"/>
        <w:gridCol w:w="284"/>
        <w:gridCol w:w="4114"/>
        <w:gridCol w:w="281"/>
      </w:tblGrid>
      <w:tr w:rsidR="00600904" w14:paraId="52EC8FFF" w14:textId="77777777" w:rsidTr="002C75BB">
        <w:tblPrEx>
          <w:tblCellMar>
            <w:top w:w="0" w:type="dxa"/>
            <w:bottom w:w="0" w:type="dxa"/>
          </w:tblCellMar>
        </w:tblPrEx>
        <w:trPr>
          <w:trHeight w:val="800"/>
        </w:trPr>
        <w:tc>
          <w:tcPr>
            <w:tcW w:w="669" w:type="dxa"/>
            <w:tcBorders>
              <w:top w:val="none" w:sz="6" w:space="0" w:color="auto"/>
              <w:bottom w:val="none" w:sz="6" w:space="0" w:color="auto"/>
              <w:right w:val="none" w:sz="6" w:space="0" w:color="auto"/>
            </w:tcBorders>
          </w:tcPr>
          <w:p w14:paraId="36570027" w14:textId="77777777" w:rsidR="0072608B" w:rsidRDefault="0072608B">
            <w:pPr>
              <w:pStyle w:val="Default"/>
              <w:rPr>
                <w:sz w:val="22"/>
                <w:szCs w:val="22"/>
              </w:rPr>
            </w:pPr>
            <w:r>
              <w:rPr>
                <w:b/>
                <w:bCs/>
                <w:sz w:val="22"/>
                <w:szCs w:val="22"/>
              </w:rPr>
              <w:t xml:space="preserve">7. </w:t>
            </w:r>
          </w:p>
        </w:tc>
        <w:tc>
          <w:tcPr>
            <w:tcW w:w="1564" w:type="dxa"/>
            <w:tcBorders>
              <w:top w:val="none" w:sz="6" w:space="0" w:color="auto"/>
              <w:left w:val="none" w:sz="6" w:space="0" w:color="auto"/>
              <w:bottom w:val="none" w:sz="6" w:space="0" w:color="auto"/>
              <w:right w:val="none" w:sz="6" w:space="0" w:color="auto"/>
            </w:tcBorders>
          </w:tcPr>
          <w:p w14:paraId="42ADA1E6" w14:textId="77777777" w:rsidR="0072608B" w:rsidRDefault="0072608B">
            <w:pPr>
              <w:pStyle w:val="Default"/>
              <w:rPr>
                <w:sz w:val="23"/>
                <w:szCs w:val="23"/>
              </w:rPr>
            </w:pPr>
            <w:r>
              <w:rPr>
                <w:b/>
                <w:bCs/>
                <w:sz w:val="23"/>
                <w:szCs w:val="23"/>
              </w:rPr>
              <w:t xml:space="preserve">Adapteris prisegamam instrumenti-niam mikrofonui „DPA 4099“ </w:t>
            </w:r>
          </w:p>
        </w:tc>
        <w:tc>
          <w:tcPr>
            <w:tcW w:w="3825" w:type="dxa"/>
            <w:tcBorders>
              <w:top w:val="none" w:sz="6" w:space="0" w:color="auto"/>
              <w:left w:val="none" w:sz="6" w:space="0" w:color="auto"/>
              <w:bottom w:val="none" w:sz="6" w:space="0" w:color="auto"/>
              <w:right w:val="none" w:sz="6" w:space="0" w:color="auto"/>
            </w:tcBorders>
          </w:tcPr>
          <w:p w14:paraId="1A28C435" w14:textId="77777777" w:rsidR="0072608B" w:rsidRDefault="0072608B">
            <w:pPr>
              <w:pStyle w:val="Default"/>
              <w:rPr>
                <w:sz w:val="23"/>
                <w:szCs w:val="23"/>
              </w:rPr>
            </w:pPr>
            <w:r>
              <w:rPr>
                <w:sz w:val="23"/>
                <w:szCs w:val="23"/>
              </w:rPr>
              <w:t xml:space="preserve">7.1. turi būti galima prie instrumentų prisegamus mikrofonus „DPA 4099“ prijungti prie atlikėjo segamo radijo siųstuvo. </w:t>
            </w:r>
          </w:p>
        </w:tc>
        <w:tc>
          <w:tcPr>
            <w:tcW w:w="4679" w:type="dxa"/>
            <w:gridSpan w:val="3"/>
            <w:tcBorders>
              <w:top w:val="none" w:sz="6" w:space="0" w:color="auto"/>
              <w:left w:val="none" w:sz="6" w:space="0" w:color="auto"/>
              <w:bottom w:val="none" w:sz="6" w:space="0" w:color="auto"/>
            </w:tcBorders>
          </w:tcPr>
          <w:p w14:paraId="28FBDBF4" w14:textId="77777777" w:rsidR="0072608B" w:rsidRDefault="0072608B">
            <w:pPr>
              <w:pStyle w:val="Default"/>
              <w:rPr>
                <w:sz w:val="23"/>
                <w:szCs w:val="23"/>
              </w:rPr>
            </w:pPr>
            <w:r>
              <w:rPr>
                <w:i/>
                <w:iCs/>
                <w:sz w:val="23"/>
                <w:szCs w:val="23"/>
              </w:rPr>
              <w:t xml:space="preserve">DPA DAD9003 </w:t>
            </w:r>
          </w:p>
          <w:p w14:paraId="6131EA0B" w14:textId="77777777" w:rsidR="0072608B" w:rsidRDefault="0072608B">
            <w:pPr>
              <w:pStyle w:val="Default"/>
              <w:rPr>
                <w:sz w:val="23"/>
                <w:szCs w:val="23"/>
              </w:rPr>
            </w:pPr>
            <w:r>
              <w:rPr>
                <w:sz w:val="23"/>
                <w:szCs w:val="23"/>
              </w:rPr>
              <w:t xml:space="preserve">7.1. galima prie instrumentų prisegamus mikrofonus „DPA 4099“ prijungti prie atlikėjo segamo radijo siųstuvo. </w:t>
            </w:r>
          </w:p>
        </w:tc>
      </w:tr>
      <w:tr w:rsidR="00600904" w14:paraId="1B378742" w14:textId="77777777" w:rsidTr="002C75BB">
        <w:tblPrEx>
          <w:tblCellMar>
            <w:top w:w="0" w:type="dxa"/>
            <w:bottom w:w="0" w:type="dxa"/>
          </w:tblCellMar>
        </w:tblPrEx>
        <w:trPr>
          <w:trHeight w:val="2318"/>
        </w:trPr>
        <w:tc>
          <w:tcPr>
            <w:tcW w:w="669" w:type="dxa"/>
            <w:tcBorders>
              <w:top w:val="none" w:sz="6" w:space="0" w:color="auto"/>
              <w:bottom w:val="none" w:sz="6" w:space="0" w:color="auto"/>
              <w:right w:val="none" w:sz="6" w:space="0" w:color="auto"/>
            </w:tcBorders>
          </w:tcPr>
          <w:p w14:paraId="585D07F8" w14:textId="77777777" w:rsidR="0072608B" w:rsidRDefault="0072608B">
            <w:pPr>
              <w:pStyle w:val="Default"/>
              <w:rPr>
                <w:sz w:val="22"/>
                <w:szCs w:val="22"/>
              </w:rPr>
            </w:pPr>
            <w:r>
              <w:rPr>
                <w:b/>
                <w:bCs/>
                <w:sz w:val="22"/>
                <w:szCs w:val="22"/>
              </w:rPr>
              <w:lastRenderedPageBreak/>
              <w:t xml:space="preserve">8. </w:t>
            </w:r>
          </w:p>
        </w:tc>
        <w:tc>
          <w:tcPr>
            <w:tcW w:w="1564" w:type="dxa"/>
            <w:tcBorders>
              <w:top w:val="none" w:sz="6" w:space="0" w:color="auto"/>
              <w:left w:val="none" w:sz="6" w:space="0" w:color="auto"/>
              <w:bottom w:val="none" w:sz="6" w:space="0" w:color="auto"/>
              <w:right w:val="none" w:sz="6" w:space="0" w:color="auto"/>
            </w:tcBorders>
          </w:tcPr>
          <w:p w14:paraId="0407A93D" w14:textId="77777777" w:rsidR="0072608B" w:rsidRDefault="0072608B">
            <w:pPr>
              <w:pStyle w:val="Default"/>
              <w:rPr>
                <w:sz w:val="23"/>
                <w:szCs w:val="23"/>
              </w:rPr>
            </w:pPr>
            <w:r>
              <w:rPr>
                <w:b/>
                <w:bCs/>
                <w:sz w:val="23"/>
                <w:szCs w:val="23"/>
              </w:rPr>
              <w:t xml:space="preserve">Kryptinė radijo sistemos antena </w:t>
            </w:r>
          </w:p>
        </w:tc>
        <w:tc>
          <w:tcPr>
            <w:tcW w:w="3825" w:type="dxa"/>
            <w:tcBorders>
              <w:top w:val="none" w:sz="6" w:space="0" w:color="auto"/>
              <w:left w:val="none" w:sz="6" w:space="0" w:color="auto"/>
              <w:bottom w:val="none" w:sz="6" w:space="0" w:color="auto"/>
              <w:right w:val="none" w:sz="6" w:space="0" w:color="auto"/>
            </w:tcBorders>
          </w:tcPr>
          <w:p w14:paraId="34F42B1B" w14:textId="77777777" w:rsidR="0072608B" w:rsidRDefault="0072608B">
            <w:pPr>
              <w:pStyle w:val="Default"/>
              <w:rPr>
                <w:sz w:val="23"/>
                <w:szCs w:val="23"/>
              </w:rPr>
            </w:pPr>
            <w:r>
              <w:rPr>
                <w:sz w:val="23"/>
                <w:szCs w:val="23"/>
              </w:rPr>
              <w:t xml:space="preserve">8.1. turi būti log-periodinio kryptinio tipo 8.2. turi galėti dirbti tame pačiame radijo dažnių ruože kaip ir siūlomi radijo sistemos siųstuvai ir imtuvai </w:t>
            </w:r>
          </w:p>
          <w:p w14:paraId="16266927" w14:textId="77777777" w:rsidR="0072608B" w:rsidRDefault="0072608B">
            <w:pPr>
              <w:pStyle w:val="Default"/>
              <w:rPr>
                <w:sz w:val="23"/>
                <w:szCs w:val="23"/>
              </w:rPr>
            </w:pPr>
            <w:r>
              <w:rPr>
                <w:sz w:val="23"/>
                <w:szCs w:val="23"/>
              </w:rPr>
              <w:t xml:space="preserve">8.3. turi turėti radijo signalo stiprintuvą, kurį būtų galima išjungti arba naudoti mažiausiai trimis skirtingą radijo signalo stiprumą sukuriančiais režimais </w:t>
            </w:r>
          </w:p>
          <w:p w14:paraId="5A9CB570" w14:textId="77777777" w:rsidR="0072608B" w:rsidRDefault="0072608B">
            <w:pPr>
              <w:pStyle w:val="Default"/>
              <w:rPr>
                <w:sz w:val="23"/>
                <w:szCs w:val="23"/>
              </w:rPr>
            </w:pPr>
            <w:r>
              <w:rPr>
                <w:sz w:val="23"/>
                <w:szCs w:val="23"/>
              </w:rPr>
              <w:t xml:space="preserve">8.4. radijo signalo išėjimo jungtis turi būti „BNC“ tipo </w:t>
            </w:r>
          </w:p>
          <w:p w14:paraId="48E97356" w14:textId="77777777" w:rsidR="0072608B" w:rsidRDefault="0072608B">
            <w:pPr>
              <w:pStyle w:val="Default"/>
              <w:rPr>
                <w:sz w:val="23"/>
                <w:szCs w:val="23"/>
              </w:rPr>
            </w:pPr>
            <w:r>
              <w:rPr>
                <w:sz w:val="23"/>
                <w:szCs w:val="23"/>
              </w:rPr>
              <w:t xml:space="preserve">8.5. elektros maitinimą radijo signalo stiprintuvui turi būti galima tiekti per tą pačią „BNC“ tipo jungtį. </w:t>
            </w:r>
          </w:p>
        </w:tc>
        <w:tc>
          <w:tcPr>
            <w:tcW w:w="4679" w:type="dxa"/>
            <w:gridSpan w:val="3"/>
            <w:tcBorders>
              <w:top w:val="none" w:sz="6" w:space="0" w:color="auto"/>
              <w:left w:val="none" w:sz="6" w:space="0" w:color="auto"/>
              <w:bottom w:val="none" w:sz="6" w:space="0" w:color="auto"/>
            </w:tcBorders>
          </w:tcPr>
          <w:p w14:paraId="3EFA886D" w14:textId="77777777" w:rsidR="0072608B" w:rsidRDefault="0072608B">
            <w:pPr>
              <w:pStyle w:val="Default"/>
              <w:rPr>
                <w:sz w:val="23"/>
                <w:szCs w:val="23"/>
              </w:rPr>
            </w:pPr>
            <w:r>
              <w:rPr>
                <w:i/>
                <w:iCs/>
                <w:sz w:val="23"/>
                <w:szCs w:val="23"/>
              </w:rPr>
              <w:t xml:space="preserve">Shure UA874US </w:t>
            </w:r>
          </w:p>
          <w:p w14:paraId="2C50A3CD" w14:textId="77777777" w:rsidR="0072608B" w:rsidRDefault="0072608B">
            <w:pPr>
              <w:pStyle w:val="Default"/>
              <w:rPr>
                <w:sz w:val="23"/>
                <w:szCs w:val="23"/>
              </w:rPr>
            </w:pPr>
            <w:r>
              <w:rPr>
                <w:sz w:val="23"/>
                <w:szCs w:val="23"/>
              </w:rPr>
              <w:t xml:space="preserve">8.1. yra log-periodinio kryptinio tipo </w:t>
            </w:r>
          </w:p>
          <w:p w14:paraId="2CA8C006" w14:textId="77777777" w:rsidR="0072608B" w:rsidRDefault="0072608B">
            <w:pPr>
              <w:pStyle w:val="Default"/>
              <w:rPr>
                <w:sz w:val="23"/>
                <w:szCs w:val="23"/>
              </w:rPr>
            </w:pPr>
            <w:r>
              <w:rPr>
                <w:sz w:val="23"/>
                <w:szCs w:val="23"/>
              </w:rPr>
              <w:t xml:space="preserve">8.2. dirba tame pačiame radijo dažnių ruože kaip ir siūlomi radijo sistemos siųstuvai ir imtuvai </w:t>
            </w:r>
          </w:p>
          <w:p w14:paraId="60DB63C5" w14:textId="77777777" w:rsidR="0072608B" w:rsidRDefault="0072608B">
            <w:pPr>
              <w:pStyle w:val="Default"/>
              <w:rPr>
                <w:sz w:val="23"/>
                <w:szCs w:val="23"/>
              </w:rPr>
            </w:pPr>
            <w:r>
              <w:rPr>
                <w:sz w:val="23"/>
                <w:szCs w:val="23"/>
              </w:rPr>
              <w:t xml:space="preserve">8.3. turi radijo signalo stiprintuvą, kurį būtų galima išjungti arba naudoti trimis skirtingą radijo signalo stiprumą sukuriančiais režimais </w:t>
            </w:r>
          </w:p>
          <w:p w14:paraId="5B8F623E" w14:textId="77777777" w:rsidR="0072608B" w:rsidRDefault="0072608B">
            <w:pPr>
              <w:pStyle w:val="Default"/>
              <w:rPr>
                <w:sz w:val="23"/>
                <w:szCs w:val="23"/>
              </w:rPr>
            </w:pPr>
            <w:r>
              <w:rPr>
                <w:sz w:val="23"/>
                <w:szCs w:val="23"/>
              </w:rPr>
              <w:t xml:space="preserve">8.4. radijo signalo išėjimo jungtis „BNC“ tipo </w:t>
            </w:r>
          </w:p>
          <w:p w14:paraId="26B8D105" w14:textId="77777777" w:rsidR="0072608B" w:rsidRDefault="0072608B">
            <w:pPr>
              <w:pStyle w:val="Default"/>
              <w:rPr>
                <w:sz w:val="23"/>
                <w:szCs w:val="23"/>
              </w:rPr>
            </w:pPr>
            <w:r>
              <w:rPr>
                <w:sz w:val="23"/>
                <w:szCs w:val="23"/>
              </w:rPr>
              <w:t xml:space="preserve">8.5. elektros maitinimą radijo signalo stiprintuvui galima tiekti per tą pačią „BNC“ tipo jungtį. </w:t>
            </w:r>
          </w:p>
        </w:tc>
      </w:tr>
      <w:tr w:rsidR="00600904" w14:paraId="50E36276" w14:textId="77777777" w:rsidTr="002C75BB">
        <w:tblPrEx>
          <w:tblCellMar>
            <w:top w:w="0" w:type="dxa"/>
            <w:bottom w:w="0" w:type="dxa"/>
          </w:tblCellMar>
        </w:tblPrEx>
        <w:trPr>
          <w:trHeight w:val="3812"/>
        </w:trPr>
        <w:tc>
          <w:tcPr>
            <w:tcW w:w="669" w:type="dxa"/>
            <w:tcBorders>
              <w:top w:val="none" w:sz="6" w:space="0" w:color="auto"/>
              <w:bottom w:val="none" w:sz="6" w:space="0" w:color="auto"/>
              <w:right w:val="none" w:sz="6" w:space="0" w:color="auto"/>
            </w:tcBorders>
          </w:tcPr>
          <w:p w14:paraId="3C4CABAB" w14:textId="77777777" w:rsidR="0072608B" w:rsidRDefault="0072608B">
            <w:pPr>
              <w:pStyle w:val="Default"/>
              <w:rPr>
                <w:sz w:val="22"/>
                <w:szCs w:val="22"/>
              </w:rPr>
            </w:pPr>
            <w:r>
              <w:rPr>
                <w:b/>
                <w:bCs/>
                <w:sz w:val="22"/>
                <w:szCs w:val="22"/>
              </w:rPr>
              <w:t xml:space="preserve">9. </w:t>
            </w:r>
          </w:p>
        </w:tc>
        <w:tc>
          <w:tcPr>
            <w:tcW w:w="1564" w:type="dxa"/>
            <w:tcBorders>
              <w:top w:val="none" w:sz="6" w:space="0" w:color="auto"/>
              <w:left w:val="none" w:sz="6" w:space="0" w:color="auto"/>
              <w:bottom w:val="none" w:sz="6" w:space="0" w:color="auto"/>
              <w:right w:val="none" w:sz="6" w:space="0" w:color="auto"/>
            </w:tcBorders>
          </w:tcPr>
          <w:p w14:paraId="64629DE7" w14:textId="77777777" w:rsidR="0072608B" w:rsidRDefault="0072608B">
            <w:pPr>
              <w:pStyle w:val="Default"/>
              <w:rPr>
                <w:sz w:val="23"/>
                <w:szCs w:val="23"/>
              </w:rPr>
            </w:pPr>
            <w:r>
              <w:rPr>
                <w:b/>
                <w:bCs/>
                <w:sz w:val="23"/>
                <w:szCs w:val="23"/>
              </w:rPr>
              <w:t xml:space="preserve">Radijo signalo skirstytuvų komplektas </w:t>
            </w:r>
          </w:p>
        </w:tc>
        <w:tc>
          <w:tcPr>
            <w:tcW w:w="3825" w:type="dxa"/>
            <w:tcBorders>
              <w:top w:val="none" w:sz="6" w:space="0" w:color="auto"/>
              <w:left w:val="none" w:sz="6" w:space="0" w:color="auto"/>
              <w:bottom w:val="none" w:sz="6" w:space="0" w:color="auto"/>
              <w:right w:val="none" w:sz="6" w:space="0" w:color="auto"/>
            </w:tcBorders>
          </w:tcPr>
          <w:p w14:paraId="36509E81" w14:textId="77777777" w:rsidR="0072608B" w:rsidRDefault="0072608B">
            <w:pPr>
              <w:pStyle w:val="Default"/>
              <w:rPr>
                <w:sz w:val="23"/>
                <w:szCs w:val="23"/>
              </w:rPr>
            </w:pPr>
            <w:r>
              <w:rPr>
                <w:sz w:val="23"/>
                <w:szCs w:val="23"/>
              </w:rPr>
              <w:t xml:space="preserve">9.1. radijo signalas nuo radijo sistemos antenų iki radijo sistemos imtuvų turi būti paskirstytas, laikantis visų siūlomos radijo sistemos gamintojo reikalavimų, naudojant tik gamintojo rekomenduojamus prietaisus </w:t>
            </w:r>
          </w:p>
          <w:p w14:paraId="4DDD90CE" w14:textId="77777777" w:rsidR="0072608B" w:rsidRDefault="0072608B">
            <w:pPr>
              <w:pStyle w:val="Default"/>
              <w:rPr>
                <w:sz w:val="23"/>
                <w:szCs w:val="23"/>
              </w:rPr>
            </w:pPr>
            <w:r>
              <w:rPr>
                <w:sz w:val="23"/>
                <w:szCs w:val="23"/>
              </w:rPr>
              <w:t xml:space="preserve">9.2. visi šie įrenginiai turi būti pritaikyti montuoti į standartinę 19 colių pločio montažinę spintą. </w:t>
            </w:r>
          </w:p>
        </w:tc>
        <w:tc>
          <w:tcPr>
            <w:tcW w:w="4679" w:type="dxa"/>
            <w:gridSpan w:val="3"/>
            <w:tcBorders>
              <w:top w:val="none" w:sz="6" w:space="0" w:color="auto"/>
              <w:left w:val="none" w:sz="6" w:space="0" w:color="auto"/>
              <w:bottom w:val="none" w:sz="6" w:space="0" w:color="auto"/>
            </w:tcBorders>
          </w:tcPr>
          <w:p w14:paraId="480915CA" w14:textId="77777777" w:rsidR="0072608B" w:rsidRDefault="0072608B">
            <w:pPr>
              <w:pStyle w:val="Default"/>
              <w:rPr>
                <w:sz w:val="23"/>
                <w:szCs w:val="23"/>
              </w:rPr>
            </w:pPr>
            <w:r>
              <w:rPr>
                <w:i/>
                <w:iCs/>
                <w:sz w:val="23"/>
                <w:szCs w:val="23"/>
              </w:rPr>
              <w:t xml:space="preserve">Shure AXT630 </w:t>
            </w:r>
          </w:p>
          <w:p w14:paraId="1F95AFE4" w14:textId="77777777" w:rsidR="0072608B" w:rsidRDefault="0072608B">
            <w:pPr>
              <w:pStyle w:val="Default"/>
              <w:rPr>
                <w:sz w:val="23"/>
                <w:szCs w:val="23"/>
              </w:rPr>
            </w:pPr>
            <w:r>
              <w:rPr>
                <w:sz w:val="23"/>
                <w:szCs w:val="23"/>
              </w:rPr>
              <w:t xml:space="preserve">9.1. radijo signalas nuo radijo sistemos antenų iki radijo sistemos imtuvų bus paskirstytas, laikantis visų siūlomos radijo sistemos gamintojo reikalavimų, naudojant tik gamintojo rekomenduojamus prietaisus </w:t>
            </w:r>
          </w:p>
          <w:p w14:paraId="4C897892" w14:textId="77777777" w:rsidR="0072608B" w:rsidRDefault="0072608B">
            <w:pPr>
              <w:pStyle w:val="Default"/>
              <w:rPr>
                <w:sz w:val="23"/>
                <w:szCs w:val="23"/>
              </w:rPr>
            </w:pPr>
            <w:r>
              <w:rPr>
                <w:sz w:val="23"/>
                <w:szCs w:val="23"/>
              </w:rPr>
              <w:t xml:space="preserve">9.2. visi šie įrenginiai pritaikyti montuoti į standartinę 19 colių pločio montažinę spintą. </w:t>
            </w:r>
          </w:p>
        </w:tc>
      </w:tr>
      <w:tr w:rsidR="00600904" w14:paraId="12841625" w14:textId="77777777" w:rsidTr="002C75BB">
        <w:tblPrEx>
          <w:tblCellMar>
            <w:top w:w="0" w:type="dxa"/>
            <w:bottom w:w="0" w:type="dxa"/>
          </w:tblCellMar>
        </w:tblPrEx>
        <w:trPr>
          <w:gridAfter w:val="1"/>
          <w:wAfter w:w="281" w:type="dxa"/>
          <w:trHeight w:val="1616"/>
        </w:trPr>
        <w:tc>
          <w:tcPr>
            <w:tcW w:w="669" w:type="dxa"/>
            <w:tcBorders>
              <w:top w:val="none" w:sz="6" w:space="0" w:color="auto"/>
              <w:bottom w:val="none" w:sz="6" w:space="0" w:color="auto"/>
              <w:right w:val="none" w:sz="6" w:space="0" w:color="auto"/>
            </w:tcBorders>
          </w:tcPr>
          <w:p w14:paraId="7EFF2AD4" w14:textId="77777777" w:rsidR="000578B6" w:rsidRDefault="000578B6">
            <w:pPr>
              <w:pStyle w:val="Default"/>
              <w:rPr>
                <w:sz w:val="22"/>
                <w:szCs w:val="22"/>
              </w:rPr>
            </w:pPr>
            <w:r>
              <w:rPr>
                <w:b/>
                <w:bCs/>
                <w:sz w:val="22"/>
                <w:szCs w:val="22"/>
              </w:rPr>
              <w:t xml:space="preserve">10. </w:t>
            </w:r>
          </w:p>
        </w:tc>
        <w:tc>
          <w:tcPr>
            <w:tcW w:w="1564" w:type="dxa"/>
            <w:tcBorders>
              <w:top w:val="none" w:sz="6" w:space="0" w:color="auto"/>
              <w:left w:val="none" w:sz="6" w:space="0" w:color="auto"/>
              <w:bottom w:val="none" w:sz="6" w:space="0" w:color="auto"/>
              <w:right w:val="none" w:sz="6" w:space="0" w:color="auto"/>
            </w:tcBorders>
          </w:tcPr>
          <w:p w14:paraId="1E1B10BC" w14:textId="77777777" w:rsidR="000578B6" w:rsidRDefault="000578B6">
            <w:pPr>
              <w:pStyle w:val="Default"/>
              <w:rPr>
                <w:sz w:val="23"/>
                <w:szCs w:val="23"/>
              </w:rPr>
            </w:pPr>
            <w:r>
              <w:rPr>
                <w:b/>
                <w:bCs/>
                <w:sz w:val="23"/>
                <w:szCs w:val="23"/>
              </w:rPr>
              <w:t xml:space="preserve">Radijo signalo kombinatorių komplektas </w:t>
            </w:r>
          </w:p>
        </w:tc>
        <w:tc>
          <w:tcPr>
            <w:tcW w:w="3825" w:type="dxa"/>
            <w:tcBorders>
              <w:top w:val="none" w:sz="6" w:space="0" w:color="auto"/>
              <w:left w:val="none" w:sz="6" w:space="0" w:color="auto"/>
              <w:bottom w:val="none" w:sz="6" w:space="0" w:color="auto"/>
              <w:right w:val="none" w:sz="6" w:space="0" w:color="auto"/>
            </w:tcBorders>
          </w:tcPr>
          <w:p w14:paraId="0F5DD0BF" w14:textId="77777777" w:rsidR="000578B6" w:rsidRDefault="000578B6">
            <w:pPr>
              <w:pStyle w:val="Default"/>
              <w:rPr>
                <w:sz w:val="23"/>
                <w:szCs w:val="23"/>
              </w:rPr>
            </w:pPr>
            <w:r>
              <w:rPr>
                <w:sz w:val="23"/>
                <w:szCs w:val="23"/>
              </w:rPr>
              <w:t xml:space="preserve">10.1. turi būti galimybė į sistemą pajungti papildomą kryptinių radijo sistemos antenų porą papildomose patalpose. </w:t>
            </w:r>
          </w:p>
          <w:p w14:paraId="1D1DD7B3" w14:textId="77777777" w:rsidR="000578B6" w:rsidRDefault="000578B6">
            <w:pPr>
              <w:pStyle w:val="Default"/>
              <w:rPr>
                <w:sz w:val="23"/>
                <w:szCs w:val="23"/>
              </w:rPr>
            </w:pPr>
            <w:r>
              <w:rPr>
                <w:sz w:val="23"/>
                <w:szCs w:val="23"/>
              </w:rPr>
              <w:t xml:space="preserve">10.2. kombinatoriai turi būti to paties gamintojo, kaip ir siūloma radijo sistema, parinkti ir pajungti laikantis visų siūlomos radijo sistemos gamintojo reikalavimų, bei rekomendacijų </w:t>
            </w:r>
          </w:p>
        </w:tc>
        <w:tc>
          <w:tcPr>
            <w:tcW w:w="4398" w:type="dxa"/>
            <w:gridSpan w:val="2"/>
            <w:tcBorders>
              <w:top w:val="none" w:sz="6" w:space="0" w:color="auto"/>
              <w:left w:val="none" w:sz="6" w:space="0" w:color="auto"/>
              <w:bottom w:val="none" w:sz="6" w:space="0" w:color="auto"/>
            </w:tcBorders>
          </w:tcPr>
          <w:p w14:paraId="1CE8BD3B" w14:textId="77777777" w:rsidR="000578B6" w:rsidRDefault="000578B6">
            <w:pPr>
              <w:pStyle w:val="Default"/>
              <w:rPr>
                <w:sz w:val="23"/>
                <w:szCs w:val="23"/>
              </w:rPr>
            </w:pPr>
            <w:r>
              <w:rPr>
                <w:i/>
                <w:iCs/>
                <w:sz w:val="23"/>
                <w:szCs w:val="23"/>
              </w:rPr>
              <w:t xml:space="preserve">Shure UA221-C-J </w:t>
            </w:r>
          </w:p>
          <w:p w14:paraId="27B033B0" w14:textId="77777777" w:rsidR="000578B6" w:rsidRDefault="000578B6">
            <w:pPr>
              <w:pStyle w:val="Default"/>
              <w:rPr>
                <w:sz w:val="23"/>
                <w:szCs w:val="23"/>
              </w:rPr>
            </w:pPr>
            <w:r>
              <w:rPr>
                <w:sz w:val="23"/>
                <w:szCs w:val="23"/>
              </w:rPr>
              <w:t xml:space="preserve">10.1. bus galimybė į sistemą pajungti papildomą kryptinių radijo sistemos antenų porą papildomose patalpose. </w:t>
            </w:r>
          </w:p>
          <w:p w14:paraId="2DBBA3B5" w14:textId="77777777" w:rsidR="000578B6" w:rsidRDefault="000578B6" w:rsidP="00600904">
            <w:pPr>
              <w:pStyle w:val="Default"/>
              <w:ind w:right="35"/>
              <w:rPr>
                <w:sz w:val="23"/>
                <w:szCs w:val="23"/>
              </w:rPr>
            </w:pPr>
            <w:r>
              <w:rPr>
                <w:sz w:val="23"/>
                <w:szCs w:val="23"/>
              </w:rPr>
              <w:t xml:space="preserve">10.2. kombinatoriai yra to paties gamintojo, kaip ir siūloma radijo sistema, parinkti ir pajungti laikantis visų siūlomos radijo sistemos gamintojo reikalavimų, bei rekomendacijų </w:t>
            </w:r>
          </w:p>
        </w:tc>
      </w:tr>
      <w:tr w:rsidR="00600904" w14:paraId="5672E0D9" w14:textId="77777777" w:rsidTr="002C75BB">
        <w:tblPrEx>
          <w:tblCellMar>
            <w:top w:w="0" w:type="dxa"/>
            <w:bottom w:w="0" w:type="dxa"/>
          </w:tblCellMar>
        </w:tblPrEx>
        <w:trPr>
          <w:gridAfter w:val="1"/>
          <w:wAfter w:w="281" w:type="dxa"/>
          <w:trHeight w:val="3146"/>
        </w:trPr>
        <w:tc>
          <w:tcPr>
            <w:tcW w:w="669" w:type="dxa"/>
            <w:tcBorders>
              <w:top w:val="none" w:sz="6" w:space="0" w:color="auto"/>
              <w:bottom w:val="none" w:sz="6" w:space="0" w:color="auto"/>
              <w:right w:val="none" w:sz="6" w:space="0" w:color="auto"/>
            </w:tcBorders>
          </w:tcPr>
          <w:p w14:paraId="7052568A" w14:textId="77777777" w:rsidR="000578B6" w:rsidRDefault="000578B6">
            <w:pPr>
              <w:pStyle w:val="Default"/>
              <w:rPr>
                <w:sz w:val="22"/>
                <w:szCs w:val="22"/>
              </w:rPr>
            </w:pPr>
            <w:r>
              <w:rPr>
                <w:b/>
                <w:bCs/>
                <w:sz w:val="22"/>
                <w:szCs w:val="22"/>
              </w:rPr>
              <w:lastRenderedPageBreak/>
              <w:t xml:space="preserve">11. </w:t>
            </w:r>
          </w:p>
        </w:tc>
        <w:tc>
          <w:tcPr>
            <w:tcW w:w="1564" w:type="dxa"/>
            <w:tcBorders>
              <w:top w:val="none" w:sz="6" w:space="0" w:color="auto"/>
              <w:left w:val="none" w:sz="6" w:space="0" w:color="auto"/>
              <w:bottom w:val="none" w:sz="6" w:space="0" w:color="auto"/>
              <w:right w:val="none" w:sz="6" w:space="0" w:color="auto"/>
            </w:tcBorders>
          </w:tcPr>
          <w:p w14:paraId="21CEE8D1" w14:textId="77777777" w:rsidR="000578B6" w:rsidRDefault="000578B6">
            <w:pPr>
              <w:pStyle w:val="Default"/>
              <w:rPr>
                <w:sz w:val="23"/>
                <w:szCs w:val="23"/>
              </w:rPr>
            </w:pPr>
            <w:r>
              <w:rPr>
                <w:b/>
                <w:bCs/>
                <w:sz w:val="23"/>
                <w:szCs w:val="23"/>
              </w:rPr>
              <w:t xml:space="preserve">Ilgų jungiamųjų radijo signalo kabelių komplektas </w:t>
            </w:r>
          </w:p>
        </w:tc>
        <w:tc>
          <w:tcPr>
            <w:tcW w:w="3825" w:type="dxa"/>
            <w:tcBorders>
              <w:top w:val="none" w:sz="6" w:space="0" w:color="auto"/>
              <w:left w:val="none" w:sz="6" w:space="0" w:color="auto"/>
              <w:bottom w:val="none" w:sz="6" w:space="0" w:color="auto"/>
              <w:right w:val="none" w:sz="6" w:space="0" w:color="auto"/>
            </w:tcBorders>
          </w:tcPr>
          <w:p w14:paraId="19C656FF" w14:textId="77777777" w:rsidR="000578B6" w:rsidRDefault="000578B6">
            <w:pPr>
              <w:pStyle w:val="Default"/>
              <w:rPr>
                <w:sz w:val="23"/>
                <w:szCs w:val="23"/>
              </w:rPr>
            </w:pPr>
            <w:r>
              <w:rPr>
                <w:sz w:val="23"/>
                <w:szCs w:val="23"/>
              </w:rPr>
              <w:t xml:space="preserve">11.1. ilgu jungiamuoju radijo signalo kabeliu laikomas kabelis, kurio ilgis ne mažesnis nei 3 metrai </w:t>
            </w:r>
          </w:p>
          <w:p w14:paraId="69042989" w14:textId="77777777" w:rsidR="000578B6" w:rsidRDefault="000578B6">
            <w:pPr>
              <w:pStyle w:val="Default"/>
              <w:rPr>
                <w:sz w:val="23"/>
                <w:szCs w:val="23"/>
              </w:rPr>
            </w:pPr>
            <w:r>
              <w:rPr>
                <w:sz w:val="23"/>
                <w:szCs w:val="23"/>
              </w:rPr>
              <w:t xml:space="preserve">11.2. kabelis turi būti „RG213“ tipo, juodos spalvos su „BNC“ jungtimis abiejuose galuose </w:t>
            </w:r>
          </w:p>
          <w:p w14:paraId="5FBA4FC0" w14:textId="77777777" w:rsidR="000578B6" w:rsidRDefault="000578B6">
            <w:pPr>
              <w:pStyle w:val="Default"/>
              <w:rPr>
                <w:sz w:val="23"/>
                <w:szCs w:val="23"/>
              </w:rPr>
            </w:pPr>
            <w:r>
              <w:rPr>
                <w:sz w:val="23"/>
                <w:szCs w:val="23"/>
              </w:rPr>
              <w:t xml:space="preserve">11.3. komplekte turi būti du 15 metrų, du 10 metrų ir keturi 20 metrų ilgio jungiamieji radijo signalo kabeliai </w:t>
            </w:r>
          </w:p>
          <w:p w14:paraId="09925092" w14:textId="77777777" w:rsidR="000578B6" w:rsidRDefault="000578B6">
            <w:pPr>
              <w:pStyle w:val="Default"/>
              <w:rPr>
                <w:sz w:val="23"/>
                <w:szCs w:val="23"/>
              </w:rPr>
            </w:pPr>
            <w:r>
              <w:rPr>
                <w:sz w:val="23"/>
                <w:szCs w:val="23"/>
              </w:rPr>
              <w:t xml:space="preserve">11.4. du 20 metrų ilgio kabeliai turi būti nutiesti nuo radijo signalų kombinatorių sistemos iki šalia scenos esančios patalpos numeriu „124“ </w:t>
            </w:r>
          </w:p>
          <w:p w14:paraId="4D29A005" w14:textId="77777777" w:rsidR="000578B6" w:rsidRDefault="000578B6">
            <w:pPr>
              <w:pStyle w:val="Default"/>
              <w:rPr>
                <w:sz w:val="23"/>
                <w:szCs w:val="23"/>
              </w:rPr>
            </w:pPr>
            <w:r>
              <w:rPr>
                <w:sz w:val="23"/>
                <w:szCs w:val="23"/>
              </w:rPr>
              <w:t xml:space="preserve">11.5. kiti du 20 metrų ilgio kabeliai turi būti nutiesti nuo radijo signalų kombinatorių sistemos iki orkestrinės. </w:t>
            </w:r>
          </w:p>
        </w:tc>
        <w:tc>
          <w:tcPr>
            <w:tcW w:w="4398" w:type="dxa"/>
            <w:gridSpan w:val="2"/>
            <w:tcBorders>
              <w:top w:val="none" w:sz="6" w:space="0" w:color="auto"/>
              <w:left w:val="none" w:sz="6" w:space="0" w:color="auto"/>
              <w:bottom w:val="none" w:sz="6" w:space="0" w:color="auto"/>
            </w:tcBorders>
          </w:tcPr>
          <w:p w14:paraId="50ECB562" w14:textId="77777777" w:rsidR="000578B6" w:rsidRDefault="000578B6">
            <w:pPr>
              <w:pStyle w:val="Default"/>
              <w:rPr>
                <w:sz w:val="23"/>
                <w:szCs w:val="23"/>
              </w:rPr>
            </w:pPr>
            <w:r>
              <w:rPr>
                <w:i/>
                <w:iCs/>
                <w:sz w:val="23"/>
                <w:szCs w:val="23"/>
              </w:rPr>
              <w:t xml:space="preserve">Tasker RG213U + Tasker SP56 + Audiotonas litavimo-montavimo darbai </w:t>
            </w:r>
          </w:p>
          <w:p w14:paraId="23F75B14" w14:textId="77777777" w:rsidR="000578B6" w:rsidRDefault="000578B6">
            <w:pPr>
              <w:pStyle w:val="Default"/>
              <w:rPr>
                <w:sz w:val="23"/>
                <w:szCs w:val="23"/>
              </w:rPr>
            </w:pPr>
            <w:r>
              <w:rPr>
                <w:sz w:val="23"/>
                <w:szCs w:val="23"/>
              </w:rPr>
              <w:t xml:space="preserve">11.1. ilgu jungiamuoju radijo signalo kabeliu laikomas kabelis, kurio ilgis 3 metrai arba ilgesnis </w:t>
            </w:r>
          </w:p>
          <w:p w14:paraId="636DC603" w14:textId="77777777" w:rsidR="000578B6" w:rsidRDefault="000578B6">
            <w:pPr>
              <w:pStyle w:val="Default"/>
              <w:rPr>
                <w:sz w:val="23"/>
                <w:szCs w:val="23"/>
              </w:rPr>
            </w:pPr>
            <w:r>
              <w:rPr>
                <w:sz w:val="23"/>
                <w:szCs w:val="23"/>
              </w:rPr>
              <w:t xml:space="preserve">11.2. kabelis yra „RG213“ tipo, juodos spalvos su „BNC“ jungtimis abiejuose galuose </w:t>
            </w:r>
          </w:p>
          <w:p w14:paraId="05524054" w14:textId="77777777" w:rsidR="000578B6" w:rsidRDefault="000578B6">
            <w:pPr>
              <w:pStyle w:val="Default"/>
              <w:rPr>
                <w:sz w:val="23"/>
                <w:szCs w:val="23"/>
              </w:rPr>
            </w:pPr>
            <w:r>
              <w:rPr>
                <w:sz w:val="23"/>
                <w:szCs w:val="23"/>
              </w:rPr>
              <w:t xml:space="preserve">11.3. komplekte du 15 metrų, du 10 metrų ir keturi 20 metrų ilgio jungiamieji radijo signalo kabeliai </w:t>
            </w:r>
          </w:p>
          <w:p w14:paraId="3F7A84D2" w14:textId="77777777" w:rsidR="000578B6" w:rsidRDefault="000578B6">
            <w:pPr>
              <w:pStyle w:val="Default"/>
              <w:rPr>
                <w:sz w:val="23"/>
                <w:szCs w:val="23"/>
              </w:rPr>
            </w:pPr>
            <w:r>
              <w:rPr>
                <w:sz w:val="23"/>
                <w:szCs w:val="23"/>
              </w:rPr>
              <w:t xml:space="preserve">11.4. du 20 metrų ilgio kabeliai bus nutiesti nuo radijo signalų kombinatorių sistemos iki šalia scenos esančios patalpos numeriu „124“ </w:t>
            </w:r>
          </w:p>
          <w:p w14:paraId="5A464FDE" w14:textId="77777777" w:rsidR="000578B6" w:rsidRDefault="000578B6">
            <w:pPr>
              <w:pStyle w:val="Default"/>
              <w:rPr>
                <w:sz w:val="23"/>
                <w:szCs w:val="23"/>
              </w:rPr>
            </w:pPr>
            <w:r>
              <w:rPr>
                <w:sz w:val="23"/>
                <w:szCs w:val="23"/>
              </w:rPr>
              <w:t xml:space="preserve">11.5. kiti du 20 metrų ilgio kabeliai bus nutiesti nuo radijo signalų kombinatorių sistemos iki orkestrinės. </w:t>
            </w:r>
          </w:p>
        </w:tc>
      </w:tr>
      <w:tr w:rsidR="00600904" w14:paraId="45953618" w14:textId="77777777" w:rsidTr="002C75BB">
        <w:tblPrEx>
          <w:tblCellMar>
            <w:top w:w="0" w:type="dxa"/>
            <w:bottom w:w="0" w:type="dxa"/>
          </w:tblCellMar>
        </w:tblPrEx>
        <w:trPr>
          <w:gridAfter w:val="1"/>
          <w:wAfter w:w="281" w:type="dxa"/>
          <w:trHeight w:val="2042"/>
        </w:trPr>
        <w:tc>
          <w:tcPr>
            <w:tcW w:w="669" w:type="dxa"/>
            <w:tcBorders>
              <w:top w:val="none" w:sz="6" w:space="0" w:color="auto"/>
              <w:bottom w:val="none" w:sz="6" w:space="0" w:color="auto"/>
              <w:right w:val="none" w:sz="6" w:space="0" w:color="auto"/>
            </w:tcBorders>
          </w:tcPr>
          <w:p w14:paraId="1028BF93" w14:textId="77777777" w:rsidR="000578B6" w:rsidRDefault="000578B6">
            <w:pPr>
              <w:pStyle w:val="Default"/>
              <w:rPr>
                <w:sz w:val="22"/>
                <w:szCs w:val="22"/>
              </w:rPr>
            </w:pPr>
            <w:r>
              <w:rPr>
                <w:b/>
                <w:bCs/>
                <w:sz w:val="22"/>
                <w:szCs w:val="22"/>
              </w:rPr>
              <w:t xml:space="preserve">12. </w:t>
            </w:r>
          </w:p>
        </w:tc>
        <w:tc>
          <w:tcPr>
            <w:tcW w:w="1564" w:type="dxa"/>
            <w:tcBorders>
              <w:top w:val="none" w:sz="6" w:space="0" w:color="auto"/>
              <w:left w:val="none" w:sz="6" w:space="0" w:color="auto"/>
              <w:bottom w:val="none" w:sz="6" w:space="0" w:color="auto"/>
              <w:right w:val="none" w:sz="6" w:space="0" w:color="auto"/>
            </w:tcBorders>
          </w:tcPr>
          <w:p w14:paraId="064A1C9C" w14:textId="77777777" w:rsidR="000578B6" w:rsidRDefault="000578B6">
            <w:pPr>
              <w:pStyle w:val="Default"/>
              <w:rPr>
                <w:sz w:val="23"/>
                <w:szCs w:val="23"/>
              </w:rPr>
            </w:pPr>
            <w:r>
              <w:rPr>
                <w:b/>
                <w:bCs/>
                <w:sz w:val="23"/>
                <w:szCs w:val="23"/>
              </w:rPr>
              <w:t xml:space="preserve">Trumpų jungiamųjų radijo signalo kabelių komplektas </w:t>
            </w:r>
          </w:p>
        </w:tc>
        <w:tc>
          <w:tcPr>
            <w:tcW w:w="3825" w:type="dxa"/>
            <w:tcBorders>
              <w:top w:val="none" w:sz="6" w:space="0" w:color="auto"/>
              <w:left w:val="none" w:sz="6" w:space="0" w:color="auto"/>
              <w:bottom w:val="none" w:sz="6" w:space="0" w:color="auto"/>
              <w:right w:val="none" w:sz="6" w:space="0" w:color="auto"/>
            </w:tcBorders>
          </w:tcPr>
          <w:p w14:paraId="6438349B" w14:textId="77777777" w:rsidR="000578B6" w:rsidRDefault="000578B6">
            <w:pPr>
              <w:pStyle w:val="Default"/>
              <w:rPr>
                <w:sz w:val="23"/>
                <w:szCs w:val="23"/>
              </w:rPr>
            </w:pPr>
            <w:r>
              <w:rPr>
                <w:sz w:val="23"/>
                <w:szCs w:val="23"/>
              </w:rPr>
              <w:t xml:space="preserve">12.1. trumpu jungiamuoju radijo signalo kabeliu laikomas radijo signalui perduoti skirtas kabelis, kurio ilgis mažesnis nei 3 metrai </w:t>
            </w:r>
          </w:p>
          <w:p w14:paraId="5B471764" w14:textId="77777777" w:rsidR="000578B6" w:rsidRDefault="000578B6">
            <w:pPr>
              <w:pStyle w:val="Default"/>
              <w:rPr>
                <w:sz w:val="23"/>
                <w:szCs w:val="23"/>
              </w:rPr>
            </w:pPr>
            <w:r>
              <w:rPr>
                <w:sz w:val="23"/>
                <w:szCs w:val="23"/>
              </w:rPr>
              <w:t xml:space="preserve">12.2. trumpas jungiamasis radijo signalo kabelis turi būti,,RG58/U“ tipo </w:t>
            </w:r>
          </w:p>
          <w:p w14:paraId="5159458C" w14:textId="77777777" w:rsidR="000578B6" w:rsidRDefault="000578B6">
            <w:pPr>
              <w:pStyle w:val="Default"/>
              <w:rPr>
                <w:sz w:val="23"/>
                <w:szCs w:val="23"/>
              </w:rPr>
            </w:pPr>
            <w:r>
              <w:rPr>
                <w:sz w:val="23"/>
                <w:szCs w:val="23"/>
              </w:rPr>
              <w:t xml:space="preserve">12.3. turi būti juodos spalvos su „BNC“ jungtimis abiejuose galuose </w:t>
            </w:r>
          </w:p>
          <w:p w14:paraId="68CDED1D" w14:textId="77777777" w:rsidR="000578B6" w:rsidRDefault="000578B6">
            <w:pPr>
              <w:pStyle w:val="Default"/>
              <w:rPr>
                <w:sz w:val="23"/>
                <w:szCs w:val="23"/>
              </w:rPr>
            </w:pPr>
            <w:r>
              <w:rPr>
                <w:sz w:val="23"/>
                <w:szCs w:val="23"/>
              </w:rPr>
              <w:t xml:space="preserve">12.4. turi būti naudojami radijo sistemos imtuvų, radijo signalo skirstytuvų bei kombinatorių sujungimui kaip nurodo siūlomos radijo sistemos gamintojas. </w:t>
            </w:r>
          </w:p>
        </w:tc>
        <w:tc>
          <w:tcPr>
            <w:tcW w:w="4398" w:type="dxa"/>
            <w:gridSpan w:val="2"/>
            <w:tcBorders>
              <w:top w:val="none" w:sz="6" w:space="0" w:color="auto"/>
              <w:left w:val="none" w:sz="6" w:space="0" w:color="auto"/>
              <w:bottom w:val="none" w:sz="6" w:space="0" w:color="auto"/>
            </w:tcBorders>
          </w:tcPr>
          <w:p w14:paraId="3F0E68E5" w14:textId="77777777" w:rsidR="000578B6" w:rsidRDefault="000578B6">
            <w:pPr>
              <w:pStyle w:val="Default"/>
              <w:rPr>
                <w:sz w:val="23"/>
                <w:szCs w:val="23"/>
              </w:rPr>
            </w:pPr>
            <w:r>
              <w:rPr>
                <w:i/>
                <w:iCs/>
                <w:sz w:val="23"/>
                <w:szCs w:val="23"/>
              </w:rPr>
              <w:t xml:space="preserve">Tasker RG58 PUR + Tasker SP56 + Audiotonas litavimo darbai </w:t>
            </w:r>
          </w:p>
          <w:p w14:paraId="26DB0098" w14:textId="77777777" w:rsidR="000578B6" w:rsidRDefault="000578B6">
            <w:pPr>
              <w:pStyle w:val="Default"/>
              <w:rPr>
                <w:sz w:val="23"/>
                <w:szCs w:val="23"/>
              </w:rPr>
            </w:pPr>
            <w:r>
              <w:rPr>
                <w:sz w:val="23"/>
                <w:szCs w:val="23"/>
              </w:rPr>
              <w:t xml:space="preserve">12.1. trumpu jungiamuoju radijo signalo kabeliu laikomas radijo signalui perduoti skirtas kabelis, kurio ilgis mažesnis nei 3 metrai </w:t>
            </w:r>
          </w:p>
          <w:p w14:paraId="3AB2942C" w14:textId="77777777" w:rsidR="000578B6" w:rsidRDefault="000578B6">
            <w:pPr>
              <w:pStyle w:val="Default"/>
              <w:rPr>
                <w:sz w:val="23"/>
                <w:szCs w:val="23"/>
              </w:rPr>
            </w:pPr>
            <w:r>
              <w:rPr>
                <w:sz w:val="23"/>
                <w:szCs w:val="23"/>
              </w:rPr>
              <w:t xml:space="preserve">12.2. trumpas jungiamasis radijo signalo kabelis yra ,,RG58/U“ tipo </w:t>
            </w:r>
          </w:p>
          <w:p w14:paraId="6FEB245D" w14:textId="77777777" w:rsidR="000578B6" w:rsidRDefault="000578B6">
            <w:pPr>
              <w:pStyle w:val="Default"/>
              <w:rPr>
                <w:sz w:val="23"/>
                <w:szCs w:val="23"/>
              </w:rPr>
            </w:pPr>
            <w:r>
              <w:rPr>
                <w:sz w:val="23"/>
                <w:szCs w:val="23"/>
              </w:rPr>
              <w:t xml:space="preserve">12.3. yra juodos spalvos su „BNC“ jungtimis abiejuose galuose </w:t>
            </w:r>
          </w:p>
          <w:p w14:paraId="2ADEEF75" w14:textId="7E39FE25" w:rsidR="000578B6" w:rsidRDefault="000578B6">
            <w:pPr>
              <w:pStyle w:val="Default"/>
              <w:rPr>
                <w:sz w:val="23"/>
                <w:szCs w:val="23"/>
              </w:rPr>
            </w:pPr>
            <w:r>
              <w:rPr>
                <w:sz w:val="23"/>
                <w:szCs w:val="23"/>
              </w:rPr>
              <w:t xml:space="preserve">12.4. naudojami radijo sistemos imtuvų, radijo signalo skirstytuvų </w:t>
            </w:r>
            <w:r w:rsidR="00600904" w:rsidRPr="00600904">
              <w:rPr>
                <w:sz w:val="23"/>
                <w:szCs w:val="23"/>
              </w:rPr>
              <w:t>bei kombinatorių sujungimui kaip nurodo siūlomos radijo sistemos gamintojas.</w:t>
            </w:r>
          </w:p>
        </w:tc>
      </w:tr>
      <w:tr w:rsidR="00600904" w14:paraId="39738093" w14:textId="77777777" w:rsidTr="002C75BB">
        <w:tblPrEx>
          <w:tblCellMar>
            <w:top w:w="0" w:type="dxa"/>
            <w:bottom w:w="0" w:type="dxa"/>
          </w:tblCellMar>
        </w:tblPrEx>
        <w:trPr>
          <w:gridAfter w:val="1"/>
          <w:wAfter w:w="281" w:type="dxa"/>
          <w:trHeight w:val="2859"/>
        </w:trPr>
        <w:tc>
          <w:tcPr>
            <w:tcW w:w="669" w:type="dxa"/>
            <w:tcBorders>
              <w:top w:val="none" w:sz="6" w:space="0" w:color="auto"/>
              <w:bottom w:val="none" w:sz="6" w:space="0" w:color="auto"/>
              <w:right w:val="none" w:sz="6" w:space="0" w:color="auto"/>
            </w:tcBorders>
          </w:tcPr>
          <w:p w14:paraId="6CDD0ADA" w14:textId="77777777" w:rsidR="00600904" w:rsidRDefault="00600904">
            <w:pPr>
              <w:pStyle w:val="Default"/>
              <w:rPr>
                <w:sz w:val="22"/>
                <w:szCs w:val="22"/>
              </w:rPr>
            </w:pPr>
            <w:r>
              <w:rPr>
                <w:b/>
                <w:bCs/>
                <w:sz w:val="22"/>
                <w:szCs w:val="22"/>
              </w:rPr>
              <w:t xml:space="preserve">13. </w:t>
            </w:r>
          </w:p>
        </w:tc>
        <w:tc>
          <w:tcPr>
            <w:tcW w:w="1564" w:type="dxa"/>
            <w:tcBorders>
              <w:top w:val="none" w:sz="6" w:space="0" w:color="auto"/>
              <w:left w:val="none" w:sz="6" w:space="0" w:color="auto"/>
              <w:bottom w:val="none" w:sz="6" w:space="0" w:color="auto"/>
              <w:right w:val="none" w:sz="6" w:space="0" w:color="auto"/>
            </w:tcBorders>
          </w:tcPr>
          <w:p w14:paraId="76F62DA0" w14:textId="77777777" w:rsidR="00600904" w:rsidRDefault="00600904">
            <w:pPr>
              <w:pStyle w:val="Default"/>
              <w:rPr>
                <w:sz w:val="23"/>
                <w:szCs w:val="23"/>
              </w:rPr>
            </w:pPr>
            <w:r>
              <w:rPr>
                <w:b/>
                <w:bCs/>
                <w:sz w:val="23"/>
                <w:szCs w:val="23"/>
              </w:rPr>
              <w:t xml:space="preserve">Tinklo perjungiklis 24 prievadų (angl. </w:t>
            </w:r>
            <w:r>
              <w:rPr>
                <w:b/>
                <w:bCs/>
                <w:i/>
                <w:iCs/>
                <w:sz w:val="23"/>
                <w:szCs w:val="23"/>
              </w:rPr>
              <w:t>Switch</w:t>
            </w:r>
            <w:r>
              <w:rPr>
                <w:b/>
                <w:bCs/>
                <w:sz w:val="23"/>
                <w:szCs w:val="23"/>
              </w:rPr>
              <w:t xml:space="preserve">) </w:t>
            </w:r>
          </w:p>
        </w:tc>
        <w:tc>
          <w:tcPr>
            <w:tcW w:w="4109" w:type="dxa"/>
            <w:gridSpan w:val="2"/>
            <w:tcBorders>
              <w:top w:val="none" w:sz="6" w:space="0" w:color="auto"/>
              <w:left w:val="none" w:sz="6" w:space="0" w:color="auto"/>
              <w:bottom w:val="none" w:sz="6" w:space="0" w:color="auto"/>
              <w:right w:val="none" w:sz="6" w:space="0" w:color="auto"/>
            </w:tcBorders>
          </w:tcPr>
          <w:p w14:paraId="5D414AA2" w14:textId="77777777" w:rsidR="00600904" w:rsidRDefault="00600904">
            <w:pPr>
              <w:pStyle w:val="Default"/>
              <w:rPr>
                <w:sz w:val="23"/>
                <w:szCs w:val="23"/>
              </w:rPr>
            </w:pPr>
            <w:r>
              <w:rPr>
                <w:sz w:val="23"/>
                <w:szCs w:val="23"/>
              </w:rPr>
              <w:t xml:space="preserve">13.1. turi būti valdomo tipo </w:t>
            </w:r>
          </w:p>
          <w:p w14:paraId="2CD91E44" w14:textId="77777777" w:rsidR="00600904" w:rsidRDefault="00600904">
            <w:pPr>
              <w:pStyle w:val="Default"/>
              <w:rPr>
                <w:sz w:val="23"/>
                <w:szCs w:val="23"/>
              </w:rPr>
            </w:pPr>
            <w:r>
              <w:rPr>
                <w:sz w:val="23"/>
                <w:szCs w:val="23"/>
              </w:rPr>
              <w:t>13.2. turėti mažiausiai 24 prievadus, kurie palaiko „</w:t>
            </w:r>
            <w:r>
              <w:rPr>
                <w:i/>
                <w:iCs/>
                <w:sz w:val="23"/>
                <w:szCs w:val="23"/>
              </w:rPr>
              <w:t xml:space="preserve">Gigabit Ethernet“ </w:t>
            </w:r>
            <w:r>
              <w:rPr>
                <w:sz w:val="23"/>
                <w:szCs w:val="23"/>
              </w:rPr>
              <w:t xml:space="preserve">standartą (1000 Mbps) </w:t>
            </w:r>
          </w:p>
          <w:p w14:paraId="206AE262" w14:textId="77777777" w:rsidR="00600904" w:rsidRDefault="00600904">
            <w:pPr>
              <w:pStyle w:val="Default"/>
              <w:rPr>
                <w:sz w:val="23"/>
                <w:szCs w:val="23"/>
              </w:rPr>
            </w:pPr>
            <w:r>
              <w:rPr>
                <w:sz w:val="23"/>
                <w:szCs w:val="23"/>
              </w:rPr>
              <w:t>13.3. turi palaikyti „DSCP“, dažnai pavadintą kaip „QoS“ (angl. „</w:t>
            </w:r>
            <w:r>
              <w:rPr>
                <w:i/>
                <w:iCs/>
                <w:sz w:val="23"/>
                <w:szCs w:val="23"/>
              </w:rPr>
              <w:t>Quality of Service“</w:t>
            </w:r>
            <w:r>
              <w:rPr>
                <w:sz w:val="23"/>
                <w:szCs w:val="23"/>
              </w:rPr>
              <w:t xml:space="preserve">) </w:t>
            </w:r>
          </w:p>
          <w:p w14:paraId="3F7B8E9C" w14:textId="77777777" w:rsidR="00600904" w:rsidRDefault="00600904">
            <w:pPr>
              <w:pStyle w:val="Default"/>
              <w:rPr>
                <w:sz w:val="23"/>
                <w:szCs w:val="23"/>
              </w:rPr>
            </w:pPr>
            <w:r>
              <w:rPr>
                <w:sz w:val="23"/>
                <w:szCs w:val="23"/>
              </w:rPr>
              <w:t>13.4. jei perjungiklis naudoja „802.3az“ protokolą (angl. dar vadinamą „</w:t>
            </w:r>
            <w:r>
              <w:rPr>
                <w:i/>
                <w:iCs/>
                <w:sz w:val="23"/>
                <w:szCs w:val="23"/>
              </w:rPr>
              <w:t>Energy Efficient Ethernet“</w:t>
            </w:r>
            <w:r>
              <w:rPr>
                <w:sz w:val="23"/>
                <w:szCs w:val="23"/>
              </w:rPr>
              <w:t xml:space="preserve">), privalo būti galimybė jį išjungti </w:t>
            </w:r>
          </w:p>
          <w:p w14:paraId="021ADBAE" w14:textId="77777777" w:rsidR="00600904" w:rsidRDefault="00600904">
            <w:pPr>
              <w:pStyle w:val="Default"/>
              <w:rPr>
                <w:sz w:val="23"/>
                <w:szCs w:val="23"/>
              </w:rPr>
            </w:pPr>
            <w:r>
              <w:rPr>
                <w:sz w:val="23"/>
                <w:szCs w:val="23"/>
              </w:rPr>
              <w:t xml:space="preserve">13.5. turi turėti „VLAN“ funkciją </w:t>
            </w:r>
          </w:p>
          <w:p w14:paraId="5B6A4FFE" w14:textId="77777777" w:rsidR="00600904" w:rsidRDefault="00600904">
            <w:pPr>
              <w:pStyle w:val="Default"/>
              <w:rPr>
                <w:sz w:val="23"/>
                <w:szCs w:val="23"/>
              </w:rPr>
            </w:pPr>
            <w:r>
              <w:rPr>
                <w:sz w:val="23"/>
                <w:szCs w:val="23"/>
              </w:rPr>
              <w:t xml:space="preserve">13.6. pasižymėti „IGMP snooping“ technologija </w:t>
            </w:r>
          </w:p>
          <w:p w14:paraId="188B9C71" w14:textId="77777777" w:rsidR="00600904" w:rsidRDefault="00600904">
            <w:pPr>
              <w:pStyle w:val="Default"/>
              <w:rPr>
                <w:sz w:val="23"/>
                <w:szCs w:val="23"/>
              </w:rPr>
            </w:pPr>
            <w:r>
              <w:rPr>
                <w:sz w:val="23"/>
                <w:szCs w:val="23"/>
              </w:rPr>
              <w:lastRenderedPageBreak/>
              <w:t xml:space="preserve">13.7 turėti „DHCP“ serverį, kurį būtų galima įjungti arba išjungti </w:t>
            </w:r>
          </w:p>
          <w:p w14:paraId="3EFD6B60" w14:textId="77777777" w:rsidR="00600904" w:rsidRDefault="00600904">
            <w:pPr>
              <w:pStyle w:val="Default"/>
              <w:rPr>
                <w:sz w:val="23"/>
                <w:szCs w:val="23"/>
              </w:rPr>
            </w:pPr>
            <w:r>
              <w:rPr>
                <w:sz w:val="23"/>
                <w:szCs w:val="23"/>
              </w:rPr>
              <w:t xml:space="preserve">13.8 turi būti pritaikytas montuoti į standartinę 19 colių pločio montažinę spintą </w:t>
            </w:r>
          </w:p>
        </w:tc>
        <w:tc>
          <w:tcPr>
            <w:tcW w:w="4114" w:type="dxa"/>
            <w:tcBorders>
              <w:top w:val="none" w:sz="6" w:space="0" w:color="auto"/>
              <w:left w:val="none" w:sz="6" w:space="0" w:color="auto"/>
              <w:bottom w:val="none" w:sz="6" w:space="0" w:color="auto"/>
            </w:tcBorders>
          </w:tcPr>
          <w:p w14:paraId="1B0D10ED" w14:textId="77777777" w:rsidR="00600904" w:rsidRDefault="00600904">
            <w:pPr>
              <w:pStyle w:val="Default"/>
              <w:rPr>
                <w:sz w:val="23"/>
                <w:szCs w:val="23"/>
              </w:rPr>
            </w:pPr>
            <w:r>
              <w:rPr>
                <w:i/>
                <w:iCs/>
                <w:sz w:val="23"/>
                <w:szCs w:val="23"/>
              </w:rPr>
              <w:lastRenderedPageBreak/>
              <w:t xml:space="preserve">Cisco C1300-24T-4G </w:t>
            </w:r>
          </w:p>
          <w:p w14:paraId="5F4F1FC6" w14:textId="77777777" w:rsidR="00600904" w:rsidRDefault="00600904">
            <w:pPr>
              <w:pStyle w:val="Default"/>
              <w:rPr>
                <w:sz w:val="23"/>
                <w:szCs w:val="23"/>
              </w:rPr>
            </w:pPr>
            <w:r>
              <w:rPr>
                <w:sz w:val="23"/>
                <w:szCs w:val="23"/>
              </w:rPr>
              <w:t xml:space="preserve">13.1. yra valdomo tipo </w:t>
            </w:r>
          </w:p>
          <w:p w14:paraId="7982DA4C" w14:textId="77777777" w:rsidR="00600904" w:rsidRDefault="00600904">
            <w:pPr>
              <w:pStyle w:val="Default"/>
              <w:rPr>
                <w:sz w:val="23"/>
                <w:szCs w:val="23"/>
              </w:rPr>
            </w:pPr>
            <w:r>
              <w:rPr>
                <w:sz w:val="23"/>
                <w:szCs w:val="23"/>
              </w:rPr>
              <w:t>13.2. turi 24 prievadus, kurie palaiko „</w:t>
            </w:r>
            <w:r>
              <w:rPr>
                <w:i/>
                <w:iCs/>
                <w:sz w:val="23"/>
                <w:szCs w:val="23"/>
              </w:rPr>
              <w:t xml:space="preserve">Gigabit Ethernet“ </w:t>
            </w:r>
            <w:r>
              <w:rPr>
                <w:sz w:val="23"/>
                <w:szCs w:val="23"/>
              </w:rPr>
              <w:t xml:space="preserve">standartą (1000 Mbps) </w:t>
            </w:r>
          </w:p>
          <w:p w14:paraId="2BFDA0FA" w14:textId="77777777" w:rsidR="00600904" w:rsidRDefault="00600904">
            <w:pPr>
              <w:pStyle w:val="Default"/>
              <w:rPr>
                <w:sz w:val="23"/>
                <w:szCs w:val="23"/>
              </w:rPr>
            </w:pPr>
            <w:r>
              <w:rPr>
                <w:sz w:val="23"/>
                <w:szCs w:val="23"/>
              </w:rPr>
              <w:t>13.3. palaiko „DSCP“, dažnai pavadintą kaip „QoS“ (angl. „</w:t>
            </w:r>
            <w:r>
              <w:rPr>
                <w:i/>
                <w:iCs/>
                <w:sz w:val="23"/>
                <w:szCs w:val="23"/>
              </w:rPr>
              <w:t>Quality of Service“</w:t>
            </w:r>
            <w:r>
              <w:rPr>
                <w:sz w:val="23"/>
                <w:szCs w:val="23"/>
              </w:rPr>
              <w:t xml:space="preserve">) </w:t>
            </w:r>
          </w:p>
          <w:p w14:paraId="3C156AF7" w14:textId="77777777" w:rsidR="00600904" w:rsidRDefault="00600904">
            <w:pPr>
              <w:pStyle w:val="Default"/>
              <w:rPr>
                <w:sz w:val="23"/>
                <w:szCs w:val="23"/>
              </w:rPr>
            </w:pPr>
            <w:r>
              <w:rPr>
                <w:sz w:val="23"/>
                <w:szCs w:val="23"/>
              </w:rPr>
              <w:t>13.4. perjungiklis naudoja „802.3az“ protokolą (angl. dar vadinamą „</w:t>
            </w:r>
            <w:r>
              <w:rPr>
                <w:i/>
                <w:iCs/>
                <w:sz w:val="23"/>
                <w:szCs w:val="23"/>
              </w:rPr>
              <w:t>Energy Efficient Ethernet“</w:t>
            </w:r>
            <w:r>
              <w:rPr>
                <w:sz w:val="23"/>
                <w:szCs w:val="23"/>
              </w:rPr>
              <w:t xml:space="preserve">), su galimybe jį išjungti </w:t>
            </w:r>
          </w:p>
          <w:p w14:paraId="1CB55EE6" w14:textId="77777777" w:rsidR="00600904" w:rsidRDefault="00600904">
            <w:pPr>
              <w:pStyle w:val="Default"/>
              <w:rPr>
                <w:sz w:val="23"/>
                <w:szCs w:val="23"/>
              </w:rPr>
            </w:pPr>
            <w:r>
              <w:rPr>
                <w:sz w:val="23"/>
                <w:szCs w:val="23"/>
              </w:rPr>
              <w:t xml:space="preserve">13.5. turi „VLAN“ funkciją </w:t>
            </w:r>
          </w:p>
          <w:p w14:paraId="750656DF" w14:textId="77777777" w:rsidR="00600904" w:rsidRDefault="00600904">
            <w:pPr>
              <w:pStyle w:val="Default"/>
              <w:rPr>
                <w:sz w:val="23"/>
                <w:szCs w:val="23"/>
              </w:rPr>
            </w:pPr>
            <w:r>
              <w:rPr>
                <w:sz w:val="23"/>
                <w:szCs w:val="23"/>
              </w:rPr>
              <w:t xml:space="preserve">13.6. pasižymi „IGMP snooping“ technologija </w:t>
            </w:r>
          </w:p>
          <w:p w14:paraId="0F3FA77E" w14:textId="77777777" w:rsidR="00600904" w:rsidRDefault="00600904">
            <w:pPr>
              <w:pStyle w:val="Default"/>
              <w:rPr>
                <w:sz w:val="23"/>
                <w:szCs w:val="23"/>
              </w:rPr>
            </w:pPr>
            <w:r>
              <w:rPr>
                <w:sz w:val="23"/>
                <w:szCs w:val="23"/>
              </w:rPr>
              <w:lastRenderedPageBreak/>
              <w:t xml:space="preserve">13.7 turi „DHCP“ serverį, kurį galima įjungti arba išjungti </w:t>
            </w:r>
          </w:p>
          <w:p w14:paraId="180957A1" w14:textId="77777777" w:rsidR="00600904" w:rsidRDefault="00600904">
            <w:pPr>
              <w:pStyle w:val="Default"/>
              <w:rPr>
                <w:sz w:val="23"/>
                <w:szCs w:val="23"/>
              </w:rPr>
            </w:pPr>
            <w:r>
              <w:rPr>
                <w:sz w:val="23"/>
                <w:szCs w:val="23"/>
              </w:rPr>
              <w:t xml:space="preserve">13.8 pritaikytas montuoti į standartinę 19 colių pločio montažinę spintą </w:t>
            </w:r>
          </w:p>
        </w:tc>
      </w:tr>
      <w:tr w:rsidR="00600904" w14:paraId="7CBF7DDF" w14:textId="77777777" w:rsidTr="008541CD">
        <w:tblPrEx>
          <w:tblCellMar>
            <w:top w:w="0" w:type="dxa"/>
            <w:bottom w:w="0" w:type="dxa"/>
          </w:tblCellMar>
        </w:tblPrEx>
        <w:trPr>
          <w:gridAfter w:val="1"/>
          <w:wAfter w:w="281" w:type="dxa"/>
          <w:trHeight w:val="1440"/>
        </w:trPr>
        <w:tc>
          <w:tcPr>
            <w:tcW w:w="669" w:type="dxa"/>
            <w:tcBorders>
              <w:top w:val="none" w:sz="6" w:space="0" w:color="auto"/>
              <w:bottom w:val="none" w:sz="6" w:space="0" w:color="auto"/>
              <w:right w:val="none" w:sz="6" w:space="0" w:color="auto"/>
            </w:tcBorders>
          </w:tcPr>
          <w:p w14:paraId="1F184D03" w14:textId="77777777" w:rsidR="00600904" w:rsidRDefault="00600904">
            <w:pPr>
              <w:pStyle w:val="Default"/>
              <w:rPr>
                <w:sz w:val="22"/>
                <w:szCs w:val="22"/>
              </w:rPr>
            </w:pPr>
            <w:r>
              <w:rPr>
                <w:b/>
                <w:bCs/>
                <w:sz w:val="22"/>
                <w:szCs w:val="22"/>
              </w:rPr>
              <w:lastRenderedPageBreak/>
              <w:t xml:space="preserve">14. </w:t>
            </w:r>
          </w:p>
        </w:tc>
        <w:tc>
          <w:tcPr>
            <w:tcW w:w="1564" w:type="dxa"/>
            <w:tcBorders>
              <w:top w:val="none" w:sz="6" w:space="0" w:color="auto"/>
              <w:left w:val="none" w:sz="6" w:space="0" w:color="auto"/>
              <w:bottom w:val="none" w:sz="6" w:space="0" w:color="auto"/>
              <w:right w:val="none" w:sz="6" w:space="0" w:color="auto"/>
            </w:tcBorders>
          </w:tcPr>
          <w:p w14:paraId="024F3C1E" w14:textId="77777777" w:rsidR="00600904" w:rsidRDefault="00600904">
            <w:pPr>
              <w:pStyle w:val="Default"/>
              <w:rPr>
                <w:sz w:val="23"/>
                <w:szCs w:val="23"/>
              </w:rPr>
            </w:pPr>
            <w:r>
              <w:rPr>
                <w:b/>
                <w:bCs/>
                <w:sz w:val="23"/>
                <w:szCs w:val="23"/>
              </w:rPr>
              <w:t xml:space="preserve">Tinklo perjungiklis 12 prievadų (angl. </w:t>
            </w:r>
            <w:r>
              <w:rPr>
                <w:b/>
                <w:bCs/>
                <w:i/>
                <w:iCs/>
                <w:sz w:val="23"/>
                <w:szCs w:val="23"/>
              </w:rPr>
              <w:t>Switch</w:t>
            </w:r>
            <w:r>
              <w:rPr>
                <w:b/>
                <w:bCs/>
                <w:sz w:val="23"/>
                <w:szCs w:val="23"/>
              </w:rPr>
              <w:t xml:space="preserve">) </w:t>
            </w:r>
          </w:p>
        </w:tc>
        <w:tc>
          <w:tcPr>
            <w:tcW w:w="4109" w:type="dxa"/>
            <w:gridSpan w:val="2"/>
            <w:tcBorders>
              <w:top w:val="none" w:sz="6" w:space="0" w:color="auto"/>
              <w:left w:val="none" w:sz="6" w:space="0" w:color="auto"/>
              <w:bottom w:val="none" w:sz="6" w:space="0" w:color="auto"/>
              <w:right w:val="none" w:sz="6" w:space="0" w:color="auto"/>
            </w:tcBorders>
          </w:tcPr>
          <w:p w14:paraId="34C1FE13" w14:textId="77777777" w:rsidR="00600904" w:rsidRDefault="00600904">
            <w:pPr>
              <w:pStyle w:val="Default"/>
              <w:rPr>
                <w:sz w:val="23"/>
                <w:szCs w:val="23"/>
              </w:rPr>
            </w:pPr>
            <w:r>
              <w:rPr>
                <w:sz w:val="23"/>
                <w:szCs w:val="23"/>
              </w:rPr>
              <w:t xml:space="preserve">14.1. turi būti valdomo tipo </w:t>
            </w:r>
          </w:p>
          <w:p w14:paraId="113CFB12" w14:textId="77777777" w:rsidR="00600904" w:rsidRDefault="00600904">
            <w:pPr>
              <w:pStyle w:val="Default"/>
              <w:rPr>
                <w:sz w:val="23"/>
                <w:szCs w:val="23"/>
              </w:rPr>
            </w:pPr>
            <w:r>
              <w:rPr>
                <w:sz w:val="23"/>
                <w:szCs w:val="23"/>
              </w:rPr>
              <w:t>14.2. turėti mažiausiai 12 prievadų, kurie palaiko „</w:t>
            </w:r>
            <w:r>
              <w:rPr>
                <w:i/>
                <w:iCs/>
                <w:sz w:val="23"/>
                <w:szCs w:val="23"/>
              </w:rPr>
              <w:t xml:space="preserve">Gigabit Ethernet“ </w:t>
            </w:r>
            <w:r>
              <w:rPr>
                <w:sz w:val="23"/>
                <w:szCs w:val="23"/>
              </w:rPr>
              <w:t xml:space="preserve">standartą (1000 Mbps) </w:t>
            </w:r>
          </w:p>
          <w:p w14:paraId="6B7895B0" w14:textId="77777777" w:rsidR="00600904" w:rsidRDefault="00600904">
            <w:pPr>
              <w:pStyle w:val="Default"/>
              <w:rPr>
                <w:sz w:val="23"/>
                <w:szCs w:val="23"/>
              </w:rPr>
            </w:pPr>
            <w:r>
              <w:rPr>
                <w:sz w:val="23"/>
                <w:szCs w:val="23"/>
              </w:rPr>
              <w:t>14.3. turi palaikyti „DSCP“, dažnai pavadintą kaip „QoS“ (angl. „</w:t>
            </w:r>
            <w:r>
              <w:rPr>
                <w:i/>
                <w:iCs/>
                <w:sz w:val="23"/>
                <w:szCs w:val="23"/>
              </w:rPr>
              <w:t>Quality of Service“</w:t>
            </w:r>
            <w:r>
              <w:rPr>
                <w:sz w:val="23"/>
                <w:szCs w:val="23"/>
              </w:rPr>
              <w:t xml:space="preserve">) </w:t>
            </w:r>
          </w:p>
          <w:p w14:paraId="0C136AF7" w14:textId="77777777" w:rsidR="00600904" w:rsidRDefault="00600904">
            <w:pPr>
              <w:pStyle w:val="Default"/>
              <w:rPr>
                <w:sz w:val="23"/>
                <w:szCs w:val="23"/>
              </w:rPr>
            </w:pPr>
            <w:r>
              <w:rPr>
                <w:sz w:val="23"/>
                <w:szCs w:val="23"/>
              </w:rPr>
              <w:t>14.4. Jei perjungiklis naudoja „802.3az“ protokolą (angl. dar vadinamą „</w:t>
            </w:r>
            <w:r>
              <w:rPr>
                <w:i/>
                <w:iCs/>
                <w:sz w:val="23"/>
                <w:szCs w:val="23"/>
              </w:rPr>
              <w:t>Energy Efficient Ethernet“</w:t>
            </w:r>
            <w:r>
              <w:rPr>
                <w:sz w:val="23"/>
                <w:szCs w:val="23"/>
              </w:rPr>
              <w:t xml:space="preserve">), privalo būti galimybė jį išjungti </w:t>
            </w:r>
          </w:p>
          <w:p w14:paraId="5FFB3A1B" w14:textId="77777777" w:rsidR="00600904" w:rsidRDefault="00600904">
            <w:pPr>
              <w:pStyle w:val="Default"/>
              <w:rPr>
                <w:sz w:val="23"/>
                <w:szCs w:val="23"/>
              </w:rPr>
            </w:pPr>
            <w:r>
              <w:rPr>
                <w:sz w:val="23"/>
                <w:szCs w:val="23"/>
              </w:rPr>
              <w:t xml:space="preserve">14.5. turi turėti „VLAN“ funkciją </w:t>
            </w:r>
          </w:p>
          <w:p w14:paraId="43F0F660" w14:textId="77777777" w:rsidR="00600904" w:rsidRDefault="00600904">
            <w:pPr>
              <w:pStyle w:val="Default"/>
              <w:rPr>
                <w:sz w:val="23"/>
                <w:szCs w:val="23"/>
              </w:rPr>
            </w:pPr>
            <w:r>
              <w:rPr>
                <w:sz w:val="23"/>
                <w:szCs w:val="23"/>
              </w:rPr>
              <w:t xml:space="preserve">14.6. pasižymėti „IGMP snooping“ technologija </w:t>
            </w:r>
          </w:p>
          <w:p w14:paraId="0E288F2E" w14:textId="77777777" w:rsidR="00600904" w:rsidRDefault="00600904">
            <w:pPr>
              <w:pStyle w:val="Default"/>
              <w:rPr>
                <w:sz w:val="23"/>
                <w:szCs w:val="23"/>
              </w:rPr>
            </w:pPr>
            <w:r>
              <w:rPr>
                <w:sz w:val="23"/>
                <w:szCs w:val="23"/>
              </w:rPr>
              <w:t xml:space="preserve">14.7. turėti „DHCP“ serverį, kurį būtų galima įjungti arba išjungti </w:t>
            </w:r>
          </w:p>
          <w:p w14:paraId="45098412" w14:textId="77777777" w:rsidR="00600904" w:rsidRDefault="00600904">
            <w:pPr>
              <w:pStyle w:val="Default"/>
              <w:rPr>
                <w:sz w:val="23"/>
                <w:szCs w:val="23"/>
              </w:rPr>
            </w:pPr>
            <w:r>
              <w:rPr>
                <w:sz w:val="23"/>
                <w:szCs w:val="23"/>
              </w:rPr>
              <w:t xml:space="preserve">14.8. turi būti pritaikytas montuoti į standartinę 19 colių pločio montažinę spintą </w:t>
            </w:r>
          </w:p>
        </w:tc>
        <w:tc>
          <w:tcPr>
            <w:tcW w:w="4114" w:type="dxa"/>
            <w:tcBorders>
              <w:top w:val="none" w:sz="6" w:space="0" w:color="auto"/>
              <w:left w:val="none" w:sz="6" w:space="0" w:color="auto"/>
              <w:bottom w:val="none" w:sz="6" w:space="0" w:color="auto"/>
            </w:tcBorders>
          </w:tcPr>
          <w:p w14:paraId="191C6E66" w14:textId="77777777" w:rsidR="00600904" w:rsidRDefault="00600904">
            <w:pPr>
              <w:pStyle w:val="Default"/>
              <w:rPr>
                <w:sz w:val="23"/>
                <w:szCs w:val="23"/>
              </w:rPr>
            </w:pPr>
            <w:r>
              <w:rPr>
                <w:i/>
                <w:iCs/>
                <w:sz w:val="23"/>
                <w:szCs w:val="23"/>
              </w:rPr>
              <w:t xml:space="preserve">Cisco C1300-24T-4G </w:t>
            </w:r>
          </w:p>
          <w:p w14:paraId="72C3F9F2" w14:textId="77777777" w:rsidR="00600904" w:rsidRDefault="00600904">
            <w:pPr>
              <w:pStyle w:val="Default"/>
              <w:rPr>
                <w:sz w:val="23"/>
                <w:szCs w:val="23"/>
              </w:rPr>
            </w:pPr>
            <w:r>
              <w:rPr>
                <w:sz w:val="23"/>
                <w:szCs w:val="23"/>
              </w:rPr>
              <w:t xml:space="preserve">14.1. yra valdomo tipo </w:t>
            </w:r>
          </w:p>
          <w:p w14:paraId="6358B046" w14:textId="77777777" w:rsidR="00600904" w:rsidRDefault="00600904">
            <w:pPr>
              <w:pStyle w:val="Default"/>
              <w:rPr>
                <w:sz w:val="23"/>
                <w:szCs w:val="23"/>
              </w:rPr>
            </w:pPr>
            <w:r>
              <w:rPr>
                <w:sz w:val="23"/>
                <w:szCs w:val="23"/>
              </w:rPr>
              <w:t>14.2. turi 24 prievadus, kurie palaiko „</w:t>
            </w:r>
            <w:r>
              <w:rPr>
                <w:i/>
                <w:iCs/>
                <w:sz w:val="23"/>
                <w:szCs w:val="23"/>
              </w:rPr>
              <w:t xml:space="preserve">Gigabit Ethernet“ </w:t>
            </w:r>
            <w:r>
              <w:rPr>
                <w:sz w:val="23"/>
                <w:szCs w:val="23"/>
              </w:rPr>
              <w:t xml:space="preserve">standartą (1000 Mbps) </w:t>
            </w:r>
          </w:p>
          <w:p w14:paraId="5C6F54E7" w14:textId="77777777" w:rsidR="00600904" w:rsidRDefault="00600904">
            <w:pPr>
              <w:pStyle w:val="Default"/>
              <w:rPr>
                <w:sz w:val="23"/>
                <w:szCs w:val="23"/>
              </w:rPr>
            </w:pPr>
            <w:r>
              <w:rPr>
                <w:sz w:val="23"/>
                <w:szCs w:val="23"/>
              </w:rPr>
              <w:t>14.3. palaiko „DSCP“, dažnai pavadintą kaip „QoS“ (angl. „</w:t>
            </w:r>
            <w:r>
              <w:rPr>
                <w:i/>
                <w:iCs/>
                <w:sz w:val="23"/>
                <w:szCs w:val="23"/>
              </w:rPr>
              <w:t>Quality of Service“</w:t>
            </w:r>
            <w:r>
              <w:rPr>
                <w:sz w:val="23"/>
                <w:szCs w:val="23"/>
              </w:rPr>
              <w:t xml:space="preserve">) </w:t>
            </w:r>
          </w:p>
          <w:p w14:paraId="36191C34" w14:textId="77777777" w:rsidR="00600904" w:rsidRDefault="00600904">
            <w:pPr>
              <w:pStyle w:val="Default"/>
              <w:rPr>
                <w:sz w:val="23"/>
                <w:szCs w:val="23"/>
              </w:rPr>
            </w:pPr>
            <w:r>
              <w:rPr>
                <w:sz w:val="23"/>
                <w:szCs w:val="23"/>
              </w:rPr>
              <w:t>14.4. perjungiklis naudoja „802.3az“ protokolą (angl. dar vadinamą „</w:t>
            </w:r>
            <w:r>
              <w:rPr>
                <w:i/>
                <w:iCs/>
                <w:sz w:val="23"/>
                <w:szCs w:val="23"/>
              </w:rPr>
              <w:t>Energy Efficient Ethernet“</w:t>
            </w:r>
            <w:r>
              <w:rPr>
                <w:sz w:val="23"/>
                <w:szCs w:val="23"/>
              </w:rPr>
              <w:t xml:space="preserve">), su galimybe jį išjungti </w:t>
            </w:r>
          </w:p>
          <w:p w14:paraId="7C5BBB26" w14:textId="77777777" w:rsidR="00600904" w:rsidRDefault="00600904">
            <w:pPr>
              <w:pStyle w:val="Default"/>
              <w:rPr>
                <w:sz w:val="23"/>
                <w:szCs w:val="23"/>
              </w:rPr>
            </w:pPr>
            <w:r>
              <w:rPr>
                <w:sz w:val="23"/>
                <w:szCs w:val="23"/>
              </w:rPr>
              <w:t xml:space="preserve">14.5. turi „VLAN“ funkciją </w:t>
            </w:r>
          </w:p>
          <w:p w14:paraId="66278CD9" w14:textId="77777777" w:rsidR="00600904" w:rsidRDefault="00600904">
            <w:pPr>
              <w:pStyle w:val="Default"/>
              <w:rPr>
                <w:sz w:val="23"/>
                <w:szCs w:val="23"/>
              </w:rPr>
            </w:pPr>
            <w:r>
              <w:rPr>
                <w:sz w:val="23"/>
                <w:szCs w:val="23"/>
              </w:rPr>
              <w:t xml:space="preserve">14.6. pasižymi „IGMP snooping“ technologija </w:t>
            </w:r>
          </w:p>
          <w:p w14:paraId="16535E57" w14:textId="77777777" w:rsidR="00600904" w:rsidRDefault="00600904">
            <w:pPr>
              <w:pStyle w:val="Default"/>
              <w:rPr>
                <w:sz w:val="23"/>
                <w:szCs w:val="23"/>
              </w:rPr>
            </w:pPr>
            <w:r>
              <w:rPr>
                <w:sz w:val="23"/>
                <w:szCs w:val="23"/>
              </w:rPr>
              <w:t xml:space="preserve">14.7. turi „DHCP“ serverį, kurį galima įjungti arba išjungti </w:t>
            </w:r>
          </w:p>
          <w:p w14:paraId="1756EC9A" w14:textId="77777777" w:rsidR="00600904" w:rsidRDefault="00600904">
            <w:pPr>
              <w:pStyle w:val="Default"/>
              <w:rPr>
                <w:sz w:val="23"/>
                <w:szCs w:val="23"/>
              </w:rPr>
            </w:pPr>
            <w:r>
              <w:rPr>
                <w:sz w:val="23"/>
                <w:szCs w:val="23"/>
              </w:rPr>
              <w:t xml:space="preserve">14.8. pritaikytas montuoti į standartinę 19 colių pločio montažinę spintą </w:t>
            </w:r>
          </w:p>
        </w:tc>
      </w:tr>
    </w:tbl>
    <w:p w14:paraId="30BD40C1" w14:textId="77777777" w:rsidR="0072608B" w:rsidRDefault="0072608B" w:rsidP="008D02E9">
      <w:pPr>
        <w:jc w:val="both"/>
      </w:pPr>
    </w:p>
    <w:tbl>
      <w:tblPr>
        <w:tblW w:w="10456"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75"/>
        <w:gridCol w:w="1560"/>
        <w:gridCol w:w="4110"/>
        <w:gridCol w:w="4111"/>
      </w:tblGrid>
      <w:tr w:rsidR="008541CD" w:rsidRPr="008541CD" w14:paraId="6B499307" w14:textId="77777777" w:rsidTr="008541CD">
        <w:tblPrEx>
          <w:tblCellMar>
            <w:top w:w="0" w:type="dxa"/>
            <w:bottom w:w="0" w:type="dxa"/>
          </w:tblCellMar>
        </w:tblPrEx>
        <w:trPr>
          <w:trHeight w:val="524"/>
        </w:trPr>
        <w:tc>
          <w:tcPr>
            <w:tcW w:w="675" w:type="dxa"/>
            <w:tcBorders>
              <w:top w:val="none" w:sz="6" w:space="0" w:color="auto"/>
              <w:bottom w:val="none" w:sz="6" w:space="0" w:color="auto"/>
              <w:right w:val="none" w:sz="6" w:space="0" w:color="auto"/>
            </w:tcBorders>
          </w:tcPr>
          <w:p w14:paraId="47E965B2" w14:textId="77777777" w:rsidR="008541CD" w:rsidRPr="008541CD" w:rsidRDefault="008541CD" w:rsidP="008541CD">
            <w:pPr>
              <w:jc w:val="both"/>
            </w:pPr>
            <w:r w:rsidRPr="008541CD">
              <w:rPr>
                <w:b/>
                <w:bCs/>
              </w:rPr>
              <w:t xml:space="preserve">15. </w:t>
            </w:r>
          </w:p>
        </w:tc>
        <w:tc>
          <w:tcPr>
            <w:tcW w:w="1560" w:type="dxa"/>
            <w:tcBorders>
              <w:top w:val="none" w:sz="6" w:space="0" w:color="auto"/>
              <w:left w:val="none" w:sz="6" w:space="0" w:color="auto"/>
              <w:bottom w:val="none" w:sz="6" w:space="0" w:color="auto"/>
              <w:right w:val="none" w:sz="6" w:space="0" w:color="auto"/>
            </w:tcBorders>
          </w:tcPr>
          <w:p w14:paraId="5FEF38C6" w14:textId="77777777" w:rsidR="008541CD" w:rsidRPr="008541CD" w:rsidRDefault="008541CD" w:rsidP="008541CD">
            <w:r w:rsidRPr="008541CD">
              <w:rPr>
                <w:b/>
                <w:bCs/>
              </w:rPr>
              <w:t xml:space="preserve">Ilgų tinklo kabelių komplektas </w:t>
            </w:r>
          </w:p>
        </w:tc>
        <w:tc>
          <w:tcPr>
            <w:tcW w:w="4110" w:type="dxa"/>
            <w:tcBorders>
              <w:top w:val="none" w:sz="6" w:space="0" w:color="auto"/>
              <w:left w:val="none" w:sz="6" w:space="0" w:color="auto"/>
              <w:bottom w:val="none" w:sz="6" w:space="0" w:color="auto"/>
              <w:right w:val="none" w:sz="6" w:space="0" w:color="auto"/>
            </w:tcBorders>
          </w:tcPr>
          <w:p w14:paraId="7761FF55" w14:textId="77777777" w:rsidR="008541CD" w:rsidRPr="008541CD" w:rsidRDefault="008541CD" w:rsidP="001B799E">
            <w:r w:rsidRPr="008541CD">
              <w:t xml:space="preserve">15.1. kabelio ilgis ne mažesnis nei 3 metrai. </w:t>
            </w:r>
          </w:p>
          <w:p w14:paraId="7CE89687" w14:textId="77777777" w:rsidR="00EB5A11" w:rsidRDefault="008541CD" w:rsidP="001B799E">
            <w:r w:rsidRPr="008541CD">
              <w:t xml:space="preserve">15.2. kabelis turi būti dvigubai ekranuotas (S/FTP) „Cat6“ arba aukštesnės </w:t>
            </w:r>
            <w:r w:rsidR="00EB5A11">
              <w:t xml:space="preserve">kategorijos </w:t>
            </w:r>
          </w:p>
          <w:p w14:paraId="01E3A192" w14:textId="77777777" w:rsidR="00EB5A11" w:rsidRDefault="00EB5A11" w:rsidP="001B799E">
            <w:r>
              <w:t xml:space="preserve">15.3. kabelis turi būti juodos arba tamsiai mėlynos spalvos </w:t>
            </w:r>
          </w:p>
          <w:p w14:paraId="14BA2081" w14:textId="77777777" w:rsidR="00EB5A11" w:rsidRDefault="00EB5A11" w:rsidP="001B799E">
            <w:r>
              <w:t xml:space="preserve">15.4. abiejuose kabelio galuose turi būti ekranuotos „RJ-45 male“ tipo jungtys </w:t>
            </w:r>
          </w:p>
          <w:p w14:paraId="437DACC3" w14:textId="77777777" w:rsidR="00EB5A11" w:rsidRDefault="00EB5A11" w:rsidP="001B799E">
            <w:r>
              <w:t xml:space="preserve">15.5. kabelių komplekte turi būti devyni 20 metrų ilgio kabeliai, jei siūlomi radijo sistemos imtuvai dvigubi. Jei siūlomos radijo sistemos imtuvai keturgubi užtenka šešių 20 metrų ilgio kabelių </w:t>
            </w:r>
          </w:p>
          <w:p w14:paraId="475992A6" w14:textId="77777777" w:rsidR="00EB5A11" w:rsidRDefault="00EB5A11" w:rsidP="001B799E">
            <w:r>
              <w:lastRenderedPageBreak/>
              <w:t xml:space="preserve">15.6. kabeliai turi būti nutiesti nuo radijo sistemos imtuvų montažinių spintų (scenoje) iki šalia scenos esančios patalpos pažymėtos numeriu „124“ </w:t>
            </w:r>
          </w:p>
          <w:p w14:paraId="058D664E" w14:textId="525BD407" w:rsidR="008541CD" w:rsidRPr="008541CD" w:rsidRDefault="00EB5A11" w:rsidP="001B799E">
            <w:r>
              <w:t>15.7. reikalingi trys 30 metrų ilgio tinklo kabeliai, nutiesti po žiūrovų salės grindimis, nuo patalpos, pažymėtos numeriu „124“, iki priekinio garso miksavimo pulto patalpos („148“).</w:t>
            </w:r>
          </w:p>
        </w:tc>
        <w:tc>
          <w:tcPr>
            <w:tcW w:w="4111" w:type="dxa"/>
            <w:tcBorders>
              <w:top w:val="none" w:sz="6" w:space="0" w:color="auto"/>
              <w:left w:val="none" w:sz="6" w:space="0" w:color="auto"/>
              <w:bottom w:val="none" w:sz="6" w:space="0" w:color="auto"/>
            </w:tcBorders>
          </w:tcPr>
          <w:p w14:paraId="35C0B8E3" w14:textId="77777777" w:rsidR="00EB5A11" w:rsidRDefault="008541CD" w:rsidP="001B799E">
            <w:pPr>
              <w:rPr>
                <w:i/>
                <w:iCs/>
              </w:rPr>
            </w:pPr>
            <w:r w:rsidRPr="008541CD">
              <w:rPr>
                <w:i/>
                <w:iCs/>
              </w:rPr>
              <w:lastRenderedPageBreak/>
              <w:t>Tasker C728 PUR + Qubix 580823 + Gaubtelis (apsauga) kištukui RJ45 CAT6 + Audiotonas litavimo-montavimo darbai</w:t>
            </w:r>
          </w:p>
          <w:p w14:paraId="6D84B4C2" w14:textId="77777777" w:rsidR="00EB5A11" w:rsidRPr="00EB5A11" w:rsidRDefault="008541CD" w:rsidP="001B799E">
            <w:r w:rsidRPr="008541CD">
              <w:rPr>
                <w:i/>
                <w:iCs/>
              </w:rPr>
              <w:t xml:space="preserve"> </w:t>
            </w:r>
            <w:r w:rsidR="00EB5A11" w:rsidRPr="00EB5A11">
              <w:t xml:space="preserve">15.1. kabelio ilgis ne mažesnis nei 3 metrai. </w:t>
            </w:r>
          </w:p>
          <w:p w14:paraId="1717648D" w14:textId="77777777" w:rsidR="00EB5A11" w:rsidRPr="00EB5A11" w:rsidRDefault="00EB5A11" w:rsidP="001B799E">
            <w:r w:rsidRPr="00EB5A11">
              <w:t xml:space="preserve">15.2. kabelis dvigubai ekranuotas (S/FTP) „Cat6“ kategorijos </w:t>
            </w:r>
          </w:p>
          <w:p w14:paraId="77792240" w14:textId="77777777" w:rsidR="00EB5A11" w:rsidRPr="00EB5A11" w:rsidRDefault="00EB5A11" w:rsidP="001B799E">
            <w:r w:rsidRPr="00EB5A11">
              <w:t xml:space="preserve">15.3. kabelis juodos spalvos </w:t>
            </w:r>
          </w:p>
          <w:p w14:paraId="7D23F7D1" w14:textId="77777777" w:rsidR="00EB5A11" w:rsidRPr="00EB5A11" w:rsidRDefault="00EB5A11" w:rsidP="001B799E">
            <w:r w:rsidRPr="00EB5A11">
              <w:t xml:space="preserve">15.4. abiejuose kabelio galuose ekranuotos „RJ-45 male“ tipo jungtys </w:t>
            </w:r>
          </w:p>
          <w:p w14:paraId="67E715D1" w14:textId="77777777" w:rsidR="00EB5A11" w:rsidRPr="00EB5A11" w:rsidRDefault="00EB5A11" w:rsidP="001B799E">
            <w:r w:rsidRPr="00EB5A11">
              <w:t xml:space="preserve">15.5. kabelių komplekte yra šeši 20 metrų ilgio kabeliai, kadangi siūlomos radijo sistemos imtuvai keturgubi </w:t>
            </w:r>
          </w:p>
          <w:p w14:paraId="273CEDBC" w14:textId="77777777" w:rsidR="00EB5A11" w:rsidRPr="00EB5A11" w:rsidRDefault="00EB5A11" w:rsidP="001B799E">
            <w:r w:rsidRPr="00EB5A11">
              <w:lastRenderedPageBreak/>
              <w:t xml:space="preserve">15.6. kabeliai bus nutiesti nuo radijo sistemos imtuvų montažinių spintų (scenoje) iki šalia scenos esančios patalpos pažymėtos numeriu „124“ </w:t>
            </w:r>
          </w:p>
          <w:p w14:paraId="1C9A6CB8" w14:textId="677913F8" w:rsidR="008541CD" w:rsidRPr="008541CD" w:rsidRDefault="00EB5A11" w:rsidP="001B799E">
            <w:r w:rsidRPr="00EB5A11">
              <w:t>15.7. bus pateikti reikalingi trys 30 metrų ilgio tinklo kabeliai, nutiesti po žiūrovų salės grindimis, nuo patalpos, pažymėtos numeriu „124“, iki priekinio garso miksavimo pulto patalpos („148“).</w:t>
            </w:r>
          </w:p>
        </w:tc>
      </w:tr>
    </w:tbl>
    <w:p w14:paraId="00BEB6CC" w14:textId="77777777" w:rsidR="008541CD" w:rsidRDefault="008541CD" w:rsidP="008D02E9">
      <w:pPr>
        <w:jc w:val="both"/>
      </w:pPr>
    </w:p>
    <w:p w14:paraId="6F345B20" w14:textId="77777777" w:rsidR="008541CD" w:rsidRDefault="008541CD" w:rsidP="008D02E9">
      <w:pPr>
        <w:jc w:val="both"/>
      </w:pPr>
    </w:p>
    <w:tbl>
      <w:tblPr>
        <w:tblW w:w="10456"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75"/>
        <w:gridCol w:w="1560"/>
        <w:gridCol w:w="4110"/>
        <w:gridCol w:w="4111"/>
      </w:tblGrid>
      <w:tr w:rsidR="0062377B" w:rsidRPr="0062377B" w14:paraId="7634EA0A" w14:textId="77777777" w:rsidTr="00EB5A11">
        <w:tblPrEx>
          <w:tblCellMar>
            <w:top w:w="0" w:type="dxa"/>
            <w:bottom w:w="0" w:type="dxa"/>
          </w:tblCellMar>
        </w:tblPrEx>
        <w:trPr>
          <w:trHeight w:val="1904"/>
        </w:trPr>
        <w:tc>
          <w:tcPr>
            <w:tcW w:w="675" w:type="dxa"/>
            <w:tcBorders>
              <w:top w:val="none" w:sz="6" w:space="0" w:color="auto"/>
              <w:bottom w:val="none" w:sz="6" w:space="0" w:color="auto"/>
              <w:right w:val="none" w:sz="6" w:space="0" w:color="auto"/>
            </w:tcBorders>
          </w:tcPr>
          <w:p w14:paraId="548F4564" w14:textId="77777777" w:rsidR="0062377B" w:rsidRPr="0062377B" w:rsidRDefault="0062377B" w:rsidP="0062377B">
            <w:pPr>
              <w:jc w:val="both"/>
            </w:pPr>
            <w:r w:rsidRPr="0062377B">
              <w:rPr>
                <w:b/>
                <w:bCs/>
              </w:rPr>
              <w:t xml:space="preserve">16. </w:t>
            </w:r>
          </w:p>
        </w:tc>
        <w:tc>
          <w:tcPr>
            <w:tcW w:w="1560" w:type="dxa"/>
            <w:tcBorders>
              <w:top w:val="none" w:sz="6" w:space="0" w:color="auto"/>
              <w:left w:val="none" w:sz="6" w:space="0" w:color="auto"/>
              <w:bottom w:val="none" w:sz="6" w:space="0" w:color="auto"/>
              <w:right w:val="none" w:sz="6" w:space="0" w:color="auto"/>
            </w:tcBorders>
          </w:tcPr>
          <w:p w14:paraId="17660285" w14:textId="77777777" w:rsidR="0062377B" w:rsidRPr="0062377B" w:rsidRDefault="0062377B" w:rsidP="0062377B">
            <w:pPr>
              <w:jc w:val="both"/>
            </w:pPr>
            <w:r w:rsidRPr="0062377B">
              <w:rPr>
                <w:b/>
                <w:bCs/>
              </w:rPr>
              <w:t xml:space="preserve">Trumpų tinklo kabelių komplektas </w:t>
            </w:r>
          </w:p>
        </w:tc>
        <w:tc>
          <w:tcPr>
            <w:tcW w:w="4110" w:type="dxa"/>
            <w:tcBorders>
              <w:top w:val="none" w:sz="6" w:space="0" w:color="auto"/>
              <w:left w:val="none" w:sz="6" w:space="0" w:color="auto"/>
              <w:bottom w:val="none" w:sz="6" w:space="0" w:color="auto"/>
              <w:right w:val="none" w:sz="6" w:space="0" w:color="auto"/>
            </w:tcBorders>
          </w:tcPr>
          <w:p w14:paraId="3F7B5F17" w14:textId="77777777" w:rsidR="0062377B" w:rsidRPr="0062377B" w:rsidRDefault="0062377B" w:rsidP="001B799E">
            <w:r w:rsidRPr="0062377B">
              <w:t xml:space="preserve">16.1. kabelis, kurio ilgis ne ilgesnis nei 3 metrai. Kabelis turi būti dvigubai ekranuotas (S/FTP), „Cat6“ arba aukštesnės kategorijos </w:t>
            </w:r>
          </w:p>
          <w:p w14:paraId="7AFBC6B9" w14:textId="77777777" w:rsidR="0062377B" w:rsidRPr="0062377B" w:rsidRDefault="0062377B" w:rsidP="001B799E">
            <w:r w:rsidRPr="0062377B">
              <w:t xml:space="preserve">16.2. turi būti juodos arba tamsiai mėlynos spalvos </w:t>
            </w:r>
          </w:p>
          <w:p w14:paraId="2803B174" w14:textId="77777777" w:rsidR="0062377B" w:rsidRPr="0062377B" w:rsidRDefault="0062377B" w:rsidP="001B799E">
            <w:r w:rsidRPr="0062377B">
              <w:t xml:space="preserve">16.3. abiejuose kabelio galuose turi būti ekranuotos „RJ-45 male“ tipo jungtys. Šio tipo kabeliai skirti sujungti radijo sistemos imtuvus su tinklo perjungikliais. </w:t>
            </w:r>
          </w:p>
        </w:tc>
        <w:tc>
          <w:tcPr>
            <w:tcW w:w="4111" w:type="dxa"/>
            <w:tcBorders>
              <w:top w:val="none" w:sz="6" w:space="0" w:color="auto"/>
              <w:left w:val="none" w:sz="6" w:space="0" w:color="auto"/>
              <w:bottom w:val="none" w:sz="6" w:space="0" w:color="auto"/>
            </w:tcBorders>
          </w:tcPr>
          <w:p w14:paraId="30BB6790" w14:textId="77777777" w:rsidR="0062377B" w:rsidRPr="0062377B" w:rsidRDefault="0062377B" w:rsidP="001B799E">
            <w:r w:rsidRPr="0062377B">
              <w:rPr>
                <w:i/>
                <w:iCs/>
              </w:rPr>
              <w:t xml:space="preserve">MicroConnect CAT6A S/FTP Network Cable black (reikiamų ilgių) </w:t>
            </w:r>
          </w:p>
          <w:p w14:paraId="2080D089" w14:textId="77777777" w:rsidR="0062377B" w:rsidRPr="0062377B" w:rsidRDefault="0062377B" w:rsidP="001B799E">
            <w:r w:rsidRPr="0062377B">
              <w:t xml:space="preserve">16.1. kabelis, kurio ilgis ne ilgesnis nei 3 metrai. Kabelis dvigubai ekranuotas (S/FTP), „Cat6“ kategorijos </w:t>
            </w:r>
          </w:p>
          <w:p w14:paraId="08CCEDB7" w14:textId="77777777" w:rsidR="0062377B" w:rsidRPr="0062377B" w:rsidRDefault="0062377B" w:rsidP="001B799E">
            <w:r w:rsidRPr="0062377B">
              <w:t xml:space="preserve">16.2. juodos spalvos </w:t>
            </w:r>
          </w:p>
          <w:p w14:paraId="38C84612" w14:textId="77777777" w:rsidR="0062377B" w:rsidRPr="0062377B" w:rsidRDefault="0062377B" w:rsidP="001B799E">
            <w:r w:rsidRPr="0062377B">
              <w:t xml:space="preserve">16.3. abiejuose kabelio galuose ekranuotos „RJ-45 male“ tipo jungtys. Šio tipo kabeliai skirti sujungti radijo sistemos imtuvus su tinklo perjungikliais. </w:t>
            </w:r>
          </w:p>
        </w:tc>
      </w:tr>
      <w:tr w:rsidR="0062377B" w:rsidRPr="0062377B" w14:paraId="40E64448" w14:textId="77777777" w:rsidTr="00EB5A11">
        <w:tblPrEx>
          <w:tblCellMar>
            <w:top w:w="0" w:type="dxa"/>
            <w:bottom w:w="0" w:type="dxa"/>
          </w:tblCellMar>
        </w:tblPrEx>
        <w:trPr>
          <w:trHeight w:val="1214"/>
        </w:trPr>
        <w:tc>
          <w:tcPr>
            <w:tcW w:w="675" w:type="dxa"/>
            <w:tcBorders>
              <w:top w:val="none" w:sz="6" w:space="0" w:color="auto"/>
              <w:bottom w:val="none" w:sz="6" w:space="0" w:color="auto"/>
              <w:right w:val="none" w:sz="6" w:space="0" w:color="auto"/>
            </w:tcBorders>
          </w:tcPr>
          <w:p w14:paraId="6703891A" w14:textId="77777777" w:rsidR="0062377B" w:rsidRPr="0062377B" w:rsidRDefault="0062377B" w:rsidP="0062377B">
            <w:pPr>
              <w:jc w:val="both"/>
            </w:pPr>
            <w:r w:rsidRPr="0062377B">
              <w:rPr>
                <w:b/>
                <w:bCs/>
              </w:rPr>
              <w:t xml:space="preserve">17. </w:t>
            </w:r>
          </w:p>
        </w:tc>
        <w:tc>
          <w:tcPr>
            <w:tcW w:w="1560" w:type="dxa"/>
            <w:tcBorders>
              <w:top w:val="none" w:sz="6" w:space="0" w:color="auto"/>
              <w:left w:val="none" w:sz="6" w:space="0" w:color="auto"/>
              <w:bottom w:val="none" w:sz="6" w:space="0" w:color="auto"/>
              <w:right w:val="none" w:sz="6" w:space="0" w:color="auto"/>
            </w:tcBorders>
          </w:tcPr>
          <w:p w14:paraId="0DAF93DF" w14:textId="77777777" w:rsidR="0062377B" w:rsidRPr="0062377B" w:rsidRDefault="0062377B" w:rsidP="0062377B">
            <w:pPr>
              <w:jc w:val="both"/>
            </w:pPr>
            <w:r w:rsidRPr="0062377B">
              <w:rPr>
                <w:b/>
                <w:bCs/>
              </w:rPr>
              <w:t xml:space="preserve">Nešiojamas kompiuteris </w:t>
            </w:r>
          </w:p>
        </w:tc>
        <w:tc>
          <w:tcPr>
            <w:tcW w:w="4110" w:type="dxa"/>
            <w:tcBorders>
              <w:top w:val="none" w:sz="6" w:space="0" w:color="auto"/>
              <w:left w:val="none" w:sz="6" w:space="0" w:color="auto"/>
              <w:bottom w:val="none" w:sz="6" w:space="0" w:color="auto"/>
              <w:right w:val="none" w:sz="6" w:space="0" w:color="auto"/>
            </w:tcBorders>
          </w:tcPr>
          <w:p w14:paraId="23C89B4B" w14:textId="77777777" w:rsidR="0062377B" w:rsidRPr="0062377B" w:rsidRDefault="0062377B" w:rsidP="001B799E">
            <w:r w:rsidRPr="0062377B">
              <w:t xml:space="preserve">17.1. nešiojamame kompiuteryje turi būti įmontuotas „Intel“ gamintojo arba lygiavertis procesorius </w:t>
            </w:r>
          </w:p>
          <w:p w14:paraId="61FA5872" w14:textId="77777777" w:rsidR="0062377B" w:rsidRPr="0062377B" w:rsidRDefault="0062377B" w:rsidP="001B799E">
            <w:r w:rsidRPr="0062377B">
              <w:t xml:space="preserve">17.2. procesoriaus serija turi būti ne žemesnė „Intel Core i5“ arba lygiavertė </w:t>
            </w:r>
          </w:p>
          <w:p w14:paraId="5C200333" w14:textId="77777777" w:rsidR="0062377B" w:rsidRPr="0062377B" w:rsidRDefault="0062377B" w:rsidP="001B799E">
            <w:r w:rsidRPr="0062377B">
              <w:t xml:space="preserve">17.3. operatyvioji kompiuterio atmintis turi būti ne mažesnė 16 GB </w:t>
            </w:r>
          </w:p>
          <w:p w14:paraId="5280A685" w14:textId="77777777" w:rsidR="00BE1E70" w:rsidRDefault="0062377B" w:rsidP="001B799E">
            <w:r w:rsidRPr="0062377B">
              <w:t xml:space="preserve">17.4. kompiuteryje turi būti sumontuotas „SSD“ tipo mažiausiai 500 Gb talpos </w:t>
            </w:r>
            <w:r w:rsidR="00BE1E70">
              <w:t xml:space="preserve">diskas, kuriame turi būti instaliuota „Windows 11“ operacinė sistema. </w:t>
            </w:r>
          </w:p>
          <w:p w14:paraId="2C81127C" w14:textId="77777777" w:rsidR="00BE1E70" w:rsidRDefault="00BE1E70" w:rsidP="001B799E">
            <w:r>
              <w:t xml:space="preserve">17.5. kompiuteris turi turėti mažiausiai du „Gigabit Ethernet“ tipo prievadus, vienas jų gali būti adapterio pavidale, prijungtame per usb-c jungtį. </w:t>
            </w:r>
          </w:p>
          <w:p w14:paraId="6EAEF48A" w14:textId="77777777" w:rsidR="00BE1E70" w:rsidRDefault="00BE1E70" w:rsidP="001B799E">
            <w:r>
              <w:t xml:space="preserve">17.6. kompiuterio monitoriaus įstrižainė turi būti ne mažesnė nei 17 colių </w:t>
            </w:r>
          </w:p>
          <w:p w14:paraId="5327AA0C" w14:textId="48E835A3" w:rsidR="0062377B" w:rsidRPr="0062377B" w:rsidRDefault="00BE1E70" w:rsidP="001B799E">
            <w:r>
              <w:t>17.7. kompiuteris turi turėti jo transportavimui pritaikytą krepšį.</w:t>
            </w:r>
          </w:p>
        </w:tc>
        <w:tc>
          <w:tcPr>
            <w:tcW w:w="4111" w:type="dxa"/>
            <w:tcBorders>
              <w:top w:val="none" w:sz="6" w:space="0" w:color="auto"/>
              <w:left w:val="none" w:sz="6" w:space="0" w:color="auto"/>
              <w:bottom w:val="none" w:sz="6" w:space="0" w:color="auto"/>
            </w:tcBorders>
          </w:tcPr>
          <w:p w14:paraId="33B36521" w14:textId="77777777" w:rsidR="0062377B" w:rsidRPr="0062377B" w:rsidRDefault="0062377B" w:rsidP="001B799E">
            <w:r w:rsidRPr="0062377B">
              <w:rPr>
                <w:i/>
                <w:iCs/>
              </w:rPr>
              <w:t xml:space="preserve">DELL Precision 7780 (CPU i7-13850HX), 17" 1920x1080, RAM 16GB, SSD 512GB, NVIDIA RTX 2000 Ada 8GB, Windows 11 Pro </w:t>
            </w:r>
          </w:p>
          <w:p w14:paraId="043B6381" w14:textId="77777777" w:rsidR="0062377B" w:rsidRPr="0062377B" w:rsidRDefault="0062377B" w:rsidP="001B799E">
            <w:r w:rsidRPr="0062377B">
              <w:rPr>
                <w:i/>
                <w:iCs/>
              </w:rPr>
              <w:t xml:space="preserve">+ NB BACKPACK ALPEND. ECO 17.3"/7569 BLACK RIVACASE + AXAGON </w:t>
            </w:r>
          </w:p>
          <w:p w14:paraId="3334C0B9" w14:textId="77777777" w:rsidR="0062377B" w:rsidRDefault="0062377B" w:rsidP="001B799E">
            <w:pPr>
              <w:rPr>
                <w:i/>
                <w:iCs/>
              </w:rPr>
            </w:pPr>
            <w:r w:rsidRPr="0062377B">
              <w:rPr>
                <w:i/>
                <w:iCs/>
              </w:rPr>
              <w:t xml:space="preserve">ADE-25RC </w:t>
            </w:r>
          </w:p>
          <w:p w14:paraId="18539AE9" w14:textId="77777777" w:rsidR="00BE1E70" w:rsidRDefault="00BE1E70" w:rsidP="001B799E">
            <w:r>
              <w:t xml:space="preserve">17.1. nešiojamame kompiuteryje įmontuotas „Intel“ gamintojo procesorius </w:t>
            </w:r>
          </w:p>
          <w:p w14:paraId="5A6A8AE0" w14:textId="77777777" w:rsidR="00BE1E70" w:rsidRDefault="00BE1E70" w:rsidP="001B799E">
            <w:r>
              <w:t xml:space="preserve">17.2. procesoriaus serija „Intel Core i7“ </w:t>
            </w:r>
          </w:p>
          <w:p w14:paraId="445E8FFD" w14:textId="77777777" w:rsidR="00BE1E70" w:rsidRDefault="00BE1E70" w:rsidP="001B799E">
            <w:r>
              <w:t xml:space="preserve">17.3. operatyvioji kompiuterio atmintis 16 GB </w:t>
            </w:r>
          </w:p>
          <w:p w14:paraId="7AC6A3DD" w14:textId="77777777" w:rsidR="00BE1E70" w:rsidRDefault="00BE1E70" w:rsidP="001B799E">
            <w:r>
              <w:t xml:space="preserve">17.4. kompiuteryje sumontuotas „SSD“ tipo 512Gb talpos diskas, kuriame instaliuota „Windows 11“ operacinė sistema. </w:t>
            </w:r>
          </w:p>
          <w:p w14:paraId="31895603" w14:textId="77777777" w:rsidR="00BE1E70" w:rsidRDefault="00BE1E70" w:rsidP="001B799E">
            <w:r>
              <w:t xml:space="preserve">17.5. kompiuteris turi du „Gigabit Ethernet“ tipo prievadus, vienas jų </w:t>
            </w:r>
            <w:r>
              <w:lastRenderedPageBreak/>
              <w:t xml:space="preserve">adapterio pavidale, prijungtame per usb-c jungtį. </w:t>
            </w:r>
          </w:p>
          <w:p w14:paraId="7CB58D53" w14:textId="77777777" w:rsidR="00BE1E70" w:rsidRDefault="00BE1E70" w:rsidP="001B799E">
            <w:r>
              <w:t xml:space="preserve">17.6. kompiuterio monitoriaus įstrižainė 17,3 colio </w:t>
            </w:r>
          </w:p>
          <w:p w14:paraId="75650E66" w14:textId="5BFB99FE" w:rsidR="00BE1E70" w:rsidRPr="0062377B" w:rsidRDefault="00BE1E70" w:rsidP="001B799E">
            <w:r>
              <w:t>17.7. kompiuteris turi jo transportavimui pritaikytą krepšį.</w:t>
            </w:r>
          </w:p>
        </w:tc>
      </w:tr>
    </w:tbl>
    <w:p w14:paraId="4D73D7A8" w14:textId="77777777" w:rsidR="0062377B" w:rsidRDefault="0062377B" w:rsidP="008D02E9">
      <w:pPr>
        <w:jc w:val="both"/>
      </w:pPr>
    </w:p>
    <w:tbl>
      <w:tblPr>
        <w:tblW w:w="10456"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75"/>
        <w:gridCol w:w="1560"/>
        <w:gridCol w:w="4110"/>
        <w:gridCol w:w="4111"/>
      </w:tblGrid>
      <w:tr w:rsidR="00BE1E70" w:rsidRPr="00BE1E70" w14:paraId="3E6B8A33" w14:textId="77777777" w:rsidTr="001B799E">
        <w:tblPrEx>
          <w:tblCellMar>
            <w:top w:w="0" w:type="dxa"/>
            <w:bottom w:w="0" w:type="dxa"/>
          </w:tblCellMar>
        </w:tblPrEx>
        <w:trPr>
          <w:trHeight w:val="2180"/>
        </w:trPr>
        <w:tc>
          <w:tcPr>
            <w:tcW w:w="675" w:type="dxa"/>
            <w:tcBorders>
              <w:top w:val="none" w:sz="6" w:space="0" w:color="auto"/>
              <w:bottom w:val="none" w:sz="6" w:space="0" w:color="auto"/>
              <w:right w:val="none" w:sz="6" w:space="0" w:color="auto"/>
            </w:tcBorders>
          </w:tcPr>
          <w:p w14:paraId="0086123F" w14:textId="77777777" w:rsidR="00BE1E70" w:rsidRPr="00BE1E70" w:rsidRDefault="00BE1E70" w:rsidP="00BE1E70">
            <w:pPr>
              <w:jc w:val="both"/>
            </w:pPr>
            <w:r w:rsidRPr="00BE1E70">
              <w:rPr>
                <w:b/>
                <w:bCs/>
              </w:rPr>
              <w:t xml:space="preserve">18. </w:t>
            </w:r>
          </w:p>
        </w:tc>
        <w:tc>
          <w:tcPr>
            <w:tcW w:w="1560" w:type="dxa"/>
            <w:tcBorders>
              <w:top w:val="none" w:sz="6" w:space="0" w:color="auto"/>
              <w:left w:val="none" w:sz="6" w:space="0" w:color="auto"/>
              <w:bottom w:val="none" w:sz="6" w:space="0" w:color="auto"/>
              <w:right w:val="none" w:sz="6" w:space="0" w:color="auto"/>
            </w:tcBorders>
          </w:tcPr>
          <w:p w14:paraId="32769915" w14:textId="77777777" w:rsidR="00BE1E70" w:rsidRPr="00BE1E70" w:rsidRDefault="00BE1E70" w:rsidP="00BE1E70">
            <w:pPr>
              <w:jc w:val="both"/>
            </w:pPr>
            <w:r w:rsidRPr="00BE1E70">
              <w:rPr>
                <w:b/>
                <w:bCs/>
              </w:rPr>
              <w:t xml:space="preserve">Šešių aukštų montažinė spinta </w:t>
            </w:r>
          </w:p>
        </w:tc>
        <w:tc>
          <w:tcPr>
            <w:tcW w:w="4110" w:type="dxa"/>
            <w:tcBorders>
              <w:top w:val="none" w:sz="6" w:space="0" w:color="auto"/>
              <w:left w:val="none" w:sz="6" w:space="0" w:color="auto"/>
              <w:bottom w:val="none" w:sz="6" w:space="0" w:color="auto"/>
              <w:right w:val="none" w:sz="6" w:space="0" w:color="auto"/>
            </w:tcBorders>
          </w:tcPr>
          <w:p w14:paraId="0ADB9C31" w14:textId="77777777" w:rsidR="00BE1E70" w:rsidRPr="00BE1E70" w:rsidRDefault="00BE1E70" w:rsidP="001B799E">
            <w:r w:rsidRPr="00BE1E70">
              <w:t xml:space="preserve">18.1. turi būti šešių standartinių montažinės spintos aukščių, mažiausiai 45 cm gylio </w:t>
            </w:r>
          </w:p>
          <w:p w14:paraId="2603AF73" w14:textId="77777777" w:rsidR="00BE1E70" w:rsidRPr="00BE1E70" w:rsidRDefault="00BE1E70" w:rsidP="001B799E">
            <w:r w:rsidRPr="00BE1E70">
              <w:t xml:space="preserve">18.2. turi turėti joje sumontuotą elektros skirstytuvą, į kurį būtų galima pajungti visus spintoje esančius prietaisus </w:t>
            </w:r>
          </w:p>
          <w:p w14:paraId="766E8DFA" w14:textId="77777777" w:rsidR="00BE1E70" w:rsidRPr="00BE1E70" w:rsidRDefault="00BE1E70" w:rsidP="001B799E">
            <w:r w:rsidRPr="00BE1E70">
              <w:t xml:space="preserve">18.3. turi turėti priekinį ir galinį dangčius, kurie turi būti tvirtinami prie montažinės spintos korpuso specialiais užraktais </w:t>
            </w:r>
          </w:p>
          <w:p w14:paraId="0A49A50D" w14:textId="77777777" w:rsidR="00BE1E70" w:rsidRPr="00BE1E70" w:rsidRDefault="00BE1E70" w:rsidP="001B799E">
            <w:r w:rsidRPr="00BE1E70">
              <w:t xml:space="preserve">18.4. šonuose turi būti sumontuota bent po vieną rankeną </w:t>
            </w:r>
          </w:p>
          <w:p w14:paraId="464D8AE9" w14:textId="77777777" w:rsidR="00BE1E70" w:rsidRPr="00BE1E70" w:rsidRDefault="00BE1E70" w:rsidP="001B799E">
            <w:r w:rsidRPr="00BE1E70">
              <w:t xml:space="preserve">18.5. turi būti tamsios spalvos. </w:t>
            </w:r>
          </w:p>
        </w:tc>
        <w:tc>
          <w:tcPr>
            <w:tcW w:w="4111" w:type="dxa"/>
            <w:tcBorders>
              <w:top w:val="none" w:sz="6" w:space="0" w:color="auto"/>
              <w:left w:val="none" w:sz="6" w:space="0" w:color="auto"/>
              <w:bottom w:val="none" w:sz="6" w:space="0" w:color="auto"/>
            </w:tcBorders>
          </w:tcPr>
          <w:p w14:paraId="27D6E669" w14:textId="77777777" w:rsidR="00BE1E70" w:rsidRPr="00BE1E70" w:rsidRDefault="00BE1E70" w:rsidP="001B799E">
            <w:r w:rsidRPr="00BE1E70">
              <w:rPr>
                <w:i/>
                <w:iCs/>
              </w:rPr>
              <w:t xml:space="preserve">Flyht Pro Rack 6U Double Door Profi + Adam Hall 87471X7 </w:t>
            </w:r>
          </w:p>
          <w:p w14:paraId="7A5214D8" w14:textId="77777777" w:rsidR="00BE1E70" w:rsidRPr="00BE1E70" w:rsidRDefault="00BE1E70" w:rsidP="001B799E">
            <w:r w:rsidRPr="00BE1E70">
              <w:t xml:space="preserve">18.1. yra šešių standartinių montažinės spintos aukščių, 49 cm gylio </w:t>
            </w:r>
          </w:p>
          <w:p w14:paraId="39F6A658" w14:textId="77777777" w:rsidR="00BE1E70" w:rsidRPr="00BE1E70" w:rsidRDefault="00BE1E70" w:rsidP="001B799E">
            <w:r w:rsidRPr="00BE1E70">
              <w:t xml:space="preserve">18.2. turi joje sumontuotą elektros skirstytuvą, į kurį galima pajungti visus spintoje esančius prietaisus </w:t>
            </w:r>
          </w:p>
          <w:p w14:paraId="46584BD2" w14:textId="77777777" w:rsidR="00BE1E70" w:rsidRPr="00BE1E70" w:rsidRDefault="00BE1E70" w:rsidP="001B799E">
            <w:r w:rsidRPr="00BE1E70">
              <w:t xml:space="preserve">18.3. turi priekinį ir galinį dangčius, kurie tvirtinami prie montažinės spintos korpuso specialiais užraktais </w:t>
            </w:r>
          </w:p>
          <w:p w14:paraId="44618690" w14:textId="77777777" w:rsidR="00BE1E70" w:rsidRPr="00BE1E70" w:rsidRDefault="00BE1E70" w:rsidP="001B799E">
            <w:r w:rsidRPr="00BE1E70">
              <w:t xml:space="preserve">18.4. šonuose sumontuota po vieną rankeną </w:t>
            </w:r>
          </w:p>
          <w:p w14:paraId="6C7422E5" w14:textId="77777777" w:rsidR="00BE1E70" w:rsidRPr="00BE1E70" w:rsidRDefault="00BE1E70" w:rsidP="001B799E">
            <w:r w:rsidRPr="00BE1E70">
              <w:t xml:space="preserve">18.5. yra juodos spalvos. </w:t>
            </w:r>
          </w:p>
        </w:tc>
      </w:tr>
      <w:tr w:rsidR="00BE1E70" w:rsidRPr="00BE1E70" w14:paraId="700E00AA" w14:textId="77777777" w:rsidTr="001B799E">
        <w:tblPrEx>
          <w:tblCellMar>
            <w:top w:w="0" w:type="dxa"/>
            <w:bottom w:w="0" w:type="dxa"/>
          </w:tblCellMar>
        </w:tblPrEx>
        <w:trPr>
          <w:trHeight w:val="1904"/>
        </w:trPr>
        <w:tc>
          <w:tcPr>
            <w:tcW w:w="675" w:type="dxa"/>
            <w:tcBorders>
              <w:top w:val="none" w:sz="6" w:space="0" w:color="auto"/>
              <w:bottom w:val="none" w:sz="6" w:space="0" w:color="auto"/>
              <w:right w:val="none" w:sz="6" w:space="0" w:color="auto"/>
            </w:tcBorders>
          </w:tcPr>
          <w:p w14:paraId="3EA1ACA8" w14:textId="77777777" w:rsidR="00BE1E70" w:rsidRPr="00BE1E70" w:rsidRDefault="00BE1E70" w:rsidP="00BE1E70">
            <w:pPr>
              <w:jc w:val="both"/>
            </w:pPr>
            <w:r w:rsidRPr="00BE1E70">
              <w:rPr>
                <w:b/>
                <w:bCs/>
              </w:rPr>
              <w:t xml:space="preserve">19. </w:t>
            </w:r>
          </w:p>
        </w:tc>
        <w:tc>
          <w:tcPr>
            <w:tcW w:w="1560" w:type="dxa"/>
            <w:tcBorders>
              <w:top w:val="none" w:sz="6" w:space="0" w:color="auto"/>
              <w:left w:val="none" w:sz="6" w:space="0" w:color="auto"/>
              <w:bottom w:val="none" w:sz="6" w:space="0" w:color="auto"/>
              <w:right w:val="none" w:sz="6" w:space="0" w:color="auto"/>
            </w:tcBorders>
          </w:tcPr>
          <w:p w14:paraId="5B69729C" w14:textId="77777777" w:rsidR="00BE1E70" w:rsidRPr="00BE1E70" w:rsidRDefault="00BE1E70" w:rsidP="00BE1E70">
            <w:pPr>
              <w:jc w:val="both"/>
            </w:pPr>
            <w:r w:rsidRPr="00BE1E70">
              <w:rPr>
                <w:b/>
                <w:bCs/>
              </w:rPr>
              <w:t xml:space="preserve">Keturių aukštų montažinė spinta </w:t>
            </w:r>
          </w:p>
        </w:tc>
        <w:tc>
          <w:tcPr>
            <w:tcW w:w="4110" w:type="dxa"/>
            <w:tcBorders>
              <w:top w:val="none" w:sz="6" w:space="0" w:color="auto"/>
              <w:left w:val="none" w:sz="6" w:space="0" w:color="auto"/>
              <w:bottom w:val="none" w:sz="6" w:space="0" w:color="auto"/>
              <w:right w:val="none" w:sz="6" w:space="0" w:color="auto"/>
            </w:tcBorders>
          </w:tcPr>
          <w:p w14:paraId="775EB2BF" w14:textId="77777777" w:rsidR="00BE1E70" w:rsidRPr="00BE1E70" w:rsidRDefault="00BE1E70" w:rsidP="001B799E">
            <w:r w:rsidRPr="00BE1E70">
              <w:t xml:space="preserve">19.1. turi būti keturių standartinių montažinės spintos aukščių, mažiausiai 45 cm gylio </w:t>
            </w:r>
          </w:p>
          <w:p w14:paraId="06FC2EB2" w14:textId="77777777" w:rsidR="00BE1E70" w:rsidRPr="00BE1E70" w:rsidRDefault="00BE1E70" w:rsidP="001B799E">
            <w:r w:rsidRPr="00BE1E70">
              <w:t xml:space="preserve">19.2. turi turėti joje sumontuotą elektros skirstytuvą, į kurį būtų galima pajungti visus spintoje esančius prietaisus </w:t>
            </w:r>
          </w:p>
          <w:p w14:paraId="139805F5" w14:textId="77777777" w:rsidR="00BE1E70" w:rsidRPr="00BE1E70" w:rsidRDefault="00BE1E70" w:rsidP="001B799E">
            <w:r w:rsidRPr="00BE1E70">
              <w:t xml:space="preserve">19.3. turi turėti priekinį ir galinį dangčius, kurie tvirtinami prie montažinės spintos korpuso specialiais užraktais </w:t>
            </w:r>
          </w:p>
          <w:p w14:paraId="4A2950AF" w14:textId="77777777" w:rsidR="00BE1E70" w:rsidRPr="00BE1E70" w:rsidRDefault="00BE1E70" w:rsidP="001B799E">
            <w:r w:rsidRPr="00BE1E70">
              <w:t xml:space="preserve">19.4. šonuose turi būti sumontuota bent po vieną rankeną </w:t>
            </w:r>
          </w:p>
          <w:p w14:paraId="2E092AC2" w14:textId="77777777" w:rsidR="00BE1E70" w:rsidRPr="00BE1E70" w:rsidRDefault="00BE1E70" w:rsidP="001B799E">
            <w:r w:rsidRPr="00BE1E70">
              <w:t xml:space="preserve">19.5. turi būti tamsios spalvos. </w:t>
            </w:r>
          </w:p>
        </w:tc>
        <w:tc>
          <w:tcPr>
            <w:tcW w:w="4111" w:type="dxa"/>
            <w:tcBorders>
              <w:top w:val="none" w:sz="6" w:space="0" w:color="auto"/>
              <w:left w:val="none" w:sz="6" w:space="0" w:color="auto"/>
              <w:bottom w:val="none" w:sz="6" w:space="0" w:color="auto"/>
            </w:tcBorders>
          </w:tcPr>
          <w:p w14:paraId="30BA1E82" w14:textId="77777777" w:rsidR="00BE1E70" w:rsidRPr="00BE1E70" w:rsidRDefault="00BE1E70" w:rsidP="001B799E">
            <w:r w:rsidRPr="00BE1E70">
              <w:rPr>
                <w:i/>
                <w:iCs/>
              </w:rPr>
              <w:t xml:space="preserve">Flyht Pro Rack 4U Double Door Profi + Adam Hall 87471X7 </w:t>
            </w:r>
          </w:p>
          <w:p w14:paraId="6F312662" w14:textId="77777777" w:rsidR="00BE1E70" w:rsidRPr="00BE1E70" w:rsidRDefault="00BE1E70" w:rsidP="001B799E">
            <w:r w:rsidRPr="00BE1E70">
              <w:t xml:space="preserve">19.1. yra keturių standartinių montažinės spintos aukščių, 48 cm gylio </w:t>
            </w:r>
          </w:p>
          <w:p w14:paraId="4B9A708B" w14:textId="77777777" w:rsidR="00BE1E70" w:rsidRPr="00BE1E70" w:rsidRDefault="00BE1E70" w:rsidP="001B799E">
            <w:r w:rsidRPr="00BE1E70">
              <w:t xml:space="preserve">19.2. turi joje sumontuotą elektros skirstytuvą, į kurį galima pajungti visus spintoje esančius prietaisus </w:t>
            </w:r>
          </w:p>
          <w:p w14:paraId="7EDC508B" w14:textId="77777777" w:rsidR="00BE1E70" w:rsidRPr="00BE1E70" w:rsidRDefault="00BE1E70" w:rsidP="001B799E">
            <w:r w:rsidRPr="00BE1E70">
              <w:t xml:space="preserve">19.3. turi priekinį ir galinį dangčius, kurie tvirtinami prie montažinės spintos korpuso specialiais užraktais </w:t>
            </w:r>
          </w:p>
          <w:p w14:paraId="235C5295" w14:textId="77777777" w:rsidR="00023C70" w:rsidRDefault="00BE1E70" w:rsidP="00023C70">
            <w:r w:rsidRPr="00BE1E70">
              <w:t xml:space="preserve">19.4. šonuose yra sumontuota po </w:t>
            </w:r>
            <w:r w:rsidR="00023C70">
              <w:t xml:space="preserve">vieną rankeną </w:t>
            </w:r>
          </w:p>
          <w:p w14:paraId="650AF2B5" w14:textId="27D8ED41" w:rsidR="00BE1E70" w:rsidRPr="00BE1E70" w:rsidRDefault="00023C70" w:rsidP="00023C70">
            <w:r>
              <w:t>19.5. yra juodos spalvos.</w:t>
            </w:r>
          </w:p>
        </w:tc>
      </w:tr>
    </w:tbl>
    <w:p w14:paraId="73D996C1" w14:textId="77777777" w:rsidR="00023C70" w:rsidRDefault="00023C70" w:rsidP="008D02E9">
      <w:pPr>
        <w:jc w:val="both"/>
      </w:pPr>
    </w:p>
    <w:p w14:paraId="339D7D68" w14:textId="77777777" w:rsidR="00023C70" w:rsidRDefault="00023C70" w:rsidP="008D02E9">
      <w:pPr>
        <w:jc w:val="both"/>
      </w:pPr>
    </w:p>
    <w:tbl>
      <w:tblPr>
        <w:tblW w:w="10456"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75"/>
        <w:gridCol w:w="1560"/>
        <w:gridCol w:w="4110"/>
        <w:gridCol w:w="4111"/>
      </w:tblGrid>
      <w:tr w:rsidR="00023C70" w:rsidRPr="00023C70" w14:paraId="57310832" w14:textId="77777777" w:rsidTr="00023C70">
        <w:tblPrEx>
          <w:tblCellMar>
            <w:top w:w="0" w:type="dxa"/>
            <w:bottom w:w="0" w:type="dxa"/>
          </w:tblCellMar>
        </w:tblPrEx>
        <w:trPr>
          <w:trHeight w:val="2720"/>
        </w:trPr>
        <w:tc>
          <w:tcPr>
            <w:tcW w:w="675" w:type="dxa"/>
            <w:tcBorders>
              <w:top w:val="none" w:sz="6" w:space="0" w:color="auto"/>
              <w:bottom w:val="none" w:sz="6" w:space="0" w:color="auto"/>
              <w:right w:val="none" w:sz="6" w:space="0" w:color="auto"/>
            </w:tcBorders>
          </w:tcPr>
          <w:p w14:paraId="13A8EB54" w14:textId="77777777" w:rsidR="00023C70" w:rsidRPr="00023C70" w:rsidRDefault="00023C70" w:rsidP="00023C70">
            <w:pPr>
              <w:jc w:val="both"/>
            </w:pPr>
            <w:r w:rsidRPr="00023C70">
              <w:rPr>
                <w:b/>
                <w:bCs/>
              </w:rPr>
              <w:lastRenderedPageBreak/>
              <w:t xml:space="preserve">20. </w:t>
            </w:r>
          </w:p>
        </w:tc>
        <w:tc>
          <w:tcPr>
            <w:tcW w:w="1560" w:type="dxa"/>
            <w:tcBorders>
              <w:top w:val="none" w:sz="6" w:space="0" w:color="auto"/>
              <w:left w:val="none" w:sz="6" w:space="0" w:color="auto"/>
              <w:bottom w:val="none" w:sz="6" w:space="0" w:color="auto"/>
              <w:right w:val="none" w:sz="6" w:space="0" w:color="auto"/>
            </w:tcBorders>
          </w:tcPr>
          <w:p w14:paraId="5258B3DB" w14:textId="77777777" w:rsidR="00023C70" w:rsidRPr="00023C70" w:rsidRDefault="00023C70" w:rsidP="00023C70">
            <w:r w:rsidRPr="00023C70">
              <w:rPr>
                <w:b/>
                <w:bCs/>
              </w:rPr>
              <w:t xml:space="preserve">Garso pulto išplėtimo blokas – keitiklis </w:t>
            </w:r>
          </w:p>
        </w:tc>
        <w:tc>
          <w:tcPr>
            <w:tcW w:w="4110" w:type="dxa"/>
            <w:tcBorders>
              <w:top w:val="none" w:sz="6" w:space="0" w:color="auto"/>
              <w:left w:val="none" w:sz="6" w:space="0" w:color="auto"/>
              <w:bottom w:val="none" w:sz="6" w:space="0" w:color="auto"/>
              <w:right w:val="none" w:sz="6" w:space="0" w:color="auto"/>
            </w:tcBorders>
          </w:tcPr>
          <w:p w14:paraId="2FF8B732" w14:textId="77777777" w:rsidR="00023C70" w:rsidRPr="00023C70" w:rsidRDefault="00023C70" w:rsidP="00023C70">
            <w:r w:rsidRPr="00023C70">
              <w:t xml:space="preserve">20.1. turi turėti optinę sąsają, kurios dėka jį būtų galima prijungti į teatre naudojamą „DiGiCo Optocore“ šviesolaidžio kilpą </w:t>
            </w:r>
          </w:p>
          <w:p w14:paraId="7398BC72" w14:textId="77777777" w:rsidR="00023C70" w:rsidRPr="00023C70" w:rsidRDefault="00023C70" w:rsidP="00023C70">
            <w:r w:rsidRPr="00023C70">
              <w:t xml:space="preserve">20.2. optinės sąsajos jungtys turi būti „ST“ tipo </w:t>
            </w:r>
          </w:p>
          <w:p w14:paraId="458265F6" w14:textId="77777777" w:rsidR="00023C70" w:rsidRPr="00023C70" w:rsidRDefault="00023C70" w:rsidP="00023C70">
            <w:r w:rsidRPr="00023C70">
              <w:t xml:space="preserve">20.3. turi turėti daugiakanalę sąsają, veikiančią „DANTE“ tinkle, kurios dėka būtų galima perduoti mažiausiai 64 audio kanalus dirbant 96 kHz diskretizavimo dažniu </w:t>
            </w:r>
          </w:p>
          <w:p w14:paraId="368E74A5" w14:textId="77777777" w:rsidR="00023C70" w:rsidRPr="00023C70" w:rsidRDefault="00023C70" w:rsidP="00023C70">
            <w:r w:rsidRPr="00023C70">
              <w:t xml:space="preserve">20.4. turi būti pritaikytas montuoti į standartinę 19 colių pločio montažinę spintą </w:t>
            </w:r>
          </w:p>
          <w:p w14:paraId="121DB576" w14:textId="77777777" w:rsidR="00023C70" w:rsidRPr="00023C70" w:rsidRDefault="00023C70" w:rsidP="00023C70">
            <w:r w:rsidRPr="00023C70">
              <w:t xml:space="preserve">20.5. turi turėti du elektros maitinimo blokus </w:t>
            </w:r>
          </w:p>
        </w:tc>
        <w:tc>
          <w:tcPr>
            <w:tcW w:w="4111" w:type="dxa"/>
            <w:tcBorders>
              <w:top w:val="none" w:sz="6" w:space="0" w:color="auto"/>
              <w:left w:val="none" w:sz="6" w:space="0" w:color="auto"/>
              <w:bottom w:val="none" w:sz="6" w:space="0" w:color="auto"/>
            </w:tcBorders>
          </w:tcPr>
          <w:p w14:paraId="18C72957" w14:textId="77777777" w:rsidR="00023C70" w:rsidRPr="00023C70" w:rsidRDefault="00023C70" w:rsidP="00023C70">
            <w:r w:rsidRPr="00023C70">
              <w:rPr>
                <w:i/>
                <w:iCs/>
              </w:rPr>
              <w:t xml:space="preserve">DiGiCo OrangeBox + DiGiCo DMI-DANTE64@96 + DiGiCo DMI-OPTO (MOD-DMI-OP-ST) </w:t>
            </w:r>
          </w:p>
          <w:p w14:paraId="2B89AE4C" w14:textId="77777777" w:rsidR="00023C70" w:rsidRPr="00023C70" w:rsidRDefault="00023C70" w:rsidP="00023C70">
            <w:r w:rsidRPr="00023C70">
              <w:t xml:space="preserve">20.1. turi optinę sąsają, kurios dėka jį galima prijungti į teatre naudojamą „DiGiCo Optocore“ šviesolaidžio kilpą </w:t>
            </w:r>
          </w:p>
          <w:p w14:paraId="5BF05C38" w14:textId="77777777" w:rsidR="00023C70" w:rsidRPr="00023C70" w:rsidRDefault="00023C70" w:rsidP="00023C70">
            <w:r w:rsidRPr="00023C70">
              <w:t xml:space="preserve">20.2. optinės sąsajos jungtys „ST“ tipo </w:t>
            </w:r>
          </w:p>
          <w:p w14:paraId="2F0EBC8B" w14:textId="77777777" w:rsidR="00023C70" w:rsidRPr="00023C70" w:rsidRDefault="00023C70" w:rsidP="00023C70">
            <w:r w:rsidRPr="00023C70">
              <w:t xml:space="preserve">20.3. turi daugiakanalę sąsają, veikiančią „DANTE“ tinkle, kurios dėka galima perduoti 64 audio kanalus dirbant 96 kHz diskretizavimo dažniu </w:t>
            </w:r>
          </w:p>
          <w:p w14:paraId="6363DF0F" w14:textId="77777777" w:rsidR="00023C70" w:rsidRPr="00023C70" w:rsidRDefault="00023C70" w:rsidP="00023C70">
            <w:r w:rsidRPr="00023C70">
              <w:t xml:space="preserve">20.4. pritaikytas montuoti į standartinę 19 colių pločio montažinę spintą </w:t>
            </w:r>
          </w:p>
          <w:p w14:paraId="097135FE" w14:textId="77777777" w:rsidR="00023C70" w:rsidRPr="00023C70" w:rsidRDefault="00023C70" w:rsidP="00023C70">
            <w:r w:rsidRPr="00023C70">
              <w:t xml:space="preserve">20.5. turi du elektros maitinimo blokus </w:t>
            </w:r>
          </w:p>
        </w:tc>
      </w:tr>
      <w:tr w:rsidR="00023C70" w:rsidRPr="00023C70" w14:paraId="447A7BDE" w14:textId="77777777" w:rsidTr="00023C70">
        <w:tblPrEx>
          <w:tblCellMar>
            <w:top w:w="0" w:type="dxa"/>
            <w:bottom w:w="0" w:type="dxa"/>
          </w:tblCellMar>
        </w:tblPrEx>
        <w:trPr>
          <w:trHeight w:val="926"/>
        </w:trPr>
        <w:tc>
          <w:tcPr>
            <w:tcW w:w="675" w:type="dxa"/>
            <w:tcBorders>
              <w:top w:val="none" w:sz="6" w:space="0" w:color="auto"/>
              <w:bottom w:val="none" w:sz="6" w:space="0" w:color="auto"/>
              <w:right w:val="none" w:sz="6" w:space="0" w:color="auto"/>
            </w:tcBorders>
          </w:tcPr>
          <w:p w14:paraId="0F14457A" w14:textId="77777777" w:rsidR="00023C70" w:rsidRPr="00023C70" w:rsidRDefault="00023C70" w:rsidP="00023C70">
            <w:pPr>
              <w:jc w:val="both"/>
            </w:pPr>
            <w:r w:rsidRPr="00023C70">
              <w:rPr>
                <w:b/>
                <w:bCs/>
              </w:rPr>
              <w:t xml:space="preserve">21. </w:t>
            </w:r>
          </w:p>
        </w:tc>
        <w:tc>
          <w:tcPr>
            <w:tcW w:w="1560" w:type="dxa"/>
            <w:tcBorders>
              <w:top w:val="none" w:sz="6" w:space="0" w:color="auto"/>
              <w:left w:val="none" w:sz="6" w:space="0" w:color="auto"/>
              <w:bottom w:val="none" w:sz="6" w:space="0" w:color="auto"/>
              <w:right w:val="none" w:sz="6" w:space="0" w:color="auto"/>
            </w:tcBorders>
          </w:tcPr>
          <w:p w14:paraId="17BA0E99" w14:textId="77777777" w:rsidR="00023C70" w:rsidRPr="00023C70" w:rsidRDefault="00023C70" w:rsidP="00023C70">
            <w:pPr>
              <w:jc w:val="both"/>
            </w:pPr>
            <w:r w:rsidRPr="00023C70">
              <w:rPr>
                <w:b/>
                <w:bCs/>
              </w:rPr>
              <w:t xml:space="preserve">Trumpas optinis kabelis </w:t>
            </w:r>
          </w:p>
        </w:tc>
        <w:tc>
          <w:tcPr>
            <w:tcW w:w="4110" w:type="dxa"/>
            <w:tcBorders>
              <w:top w:val="none" w:sz="6" w:space="0" w:color="auto"/>
              <w:left w:val="none" w:sz="6" w:space="0" w:color="auto"/>
              <w:bottom w:val="none" w:sz="6" w:space="0" w:color="auto"/>
              <w:right w:val="none" w:sz="6" w:space="0" w:color="auto"/>
            </w:tcBorders>
          </w:tcPr>
          <w:p w14:paraId="57CEBCAD" w14:textId="77777777" w:rsidR="00023C70" w:rsidRPr="00023C70" w:rsidRDefault="00023C70" w:rsidP="00023C70">
            <w:r w:rsidRPr="00023C70">
              <w:t xml:space="preserve">21.1. turi būti dvigubas, mažiausiai „OM2“ kategorijos </w:t>
            </w:r>
          </w:p>
          <w:p w14:paraId="3129226C" w14:textId="77777777" w:rsidR="00023C70" w:rsidRPr="00023C70" w:rsidRDefault="00023C70" w:rsidP="00023C70">
            <w:r w:rsidRPr="00023C70">
              <w:t xml:space="preserve">21.2. abiejuose galuose turi būti sumontuotos „ST“ tipo jungtys </w:t>
            </w:r>
          </w:p>
          <w:p w14:paraId="121A6074" w14:textId="77777777" w:rsidR="00023C70" w:rsidRPr="00023C70" w:rsidRDefault="00023C70" w:rsidP="00023C70">
            <w:r w:rsidRPr="00023C70">
              <w:t xml:space="preserve">21.3. ilgis turi būti ne trumpesnis nei 3 metrai. </w:t>
            </w:r>
          </w:p>
        </w:tc>
        <w:tc>
          <w:tcPr>
            <w:tcW w:w="4111" w:type="dxa"/>
            <w:tcBorders>
              <w:top w:val="none" w:sz="6" w:space="0" w:color="auto"/>
              <w:left w:val="none" w:sz="6" w:space="0" w:color="auto"/>
              <w:bottom w:val="none" w:sz="6" w:space="0" w:color="auto"/>
            </w:tcBorders>
          </w:tcPr>
          <w:p w14:paraId="18F3061A" w14:textId="77777777" w:rsidR="00023C70" w:rsidRPr="00023C70" w:rsidRDefault="00023C70" w:rsidP="003D526D">
            <w:r w:rsidRPr="00023C70">
              <w:rPr>
                <w:i/>
                <w:iCs/>
              </w:rPr>
              <w:t xml:space="preserve">Techly ILWL D5-A-030 </w:t>
            </w:r>
          </w:p>
          <w:p w14:paraId="3E3DE39E" w14:textId="77777777" w:rsidR="00023C70" w:rsidRPr="00023C70" w:rsidRDefault="00023C70" w:rsidP="003D526D">
            <w:r w:rsidRPr="00023C70">
              <w:t xml:space="preserve">21.1. dvigubas, „OM2“ kategorijos </w:t>
            </w:r>
          </w:p>
          <w:p w14:paraId="67520BDF" w14:textId="77777777" w:rsidR="00023C70" w:rsidRPr="00023C70" w:rsidRDefault="00023C70" w:rsidP="003D526D">
            <w:r w:rsidRPr="00023C70">
              <w:t xml:space="preserve">21.2. abiejuose galuose sumontuotos „ST“ tipo jungtys </w:t>
            </w:r>
          </w:p>
          <w:p w14:paraId="519E644B" w14:textId="77777777" w:rsidR="00023C70" w:rsidRPr="00023C70" w:rsidRDefault="00023C70" w:rsidP="003D526D">
            <w:r w:rsidRPr="00023C70">
              <w:t xml:space="preserve">21.3. ilgis 3 metrai. </w:t>
            </w:r>
          </w:p>
        </w:tc>
      </w:tr>
      <w:tr w:rsidR="00023C70" w:rsidRPr="00023C70" w14:paraId="7F23B6BF" w14:textId="77777777" w:rsidTr="00023C70">
        <w:tblPrEx>
          <w:tblCellMar>
            <w:top w:w="0" w:type="dxa"/>
            <w:bottom w:w="0" w:type="dxa"/>
          </w:tblCellMar>
        </w:tblPrEx>
        <w:trPr>
          <w:trHeight w:val="2042"/>
        </w:trPr>
        <w:tc>
          <w:tcPr>
            <w:tcW w:w="675" w:type="dxa"/>
            <w:tcBorders>
              <w:top w:val="none" w:sz="6" w:space="0" w:color="auto"/>
              <w:bottom w:val="none" w:sz="6" w:space="0" w:color="auto"/>
              <w:right w:val="none" w:sz="6" w:space="0" w:color="auto"/>
            </w:tcBorders>
          </w:tcPr>
          <w:p w14:paraId="29EEDFB2" w14:textId="77777777" w:rsidR="00023C70" w:rsidRPr="00023C70" w:rsidRDefault="00023C70" w:rsidP="00023C70">
            <w:pPr>
              <w:jc w:val="both"/>
            </w:pPr>
            <w:r w:rsidRPr="00023C70">
              <w:rPr>
                <w:b/>
                <w:bCs/>
              </w:rPr>
              <w:t xml:space="preserve">22. </w:t>
            </w:r>
          </w:p>
        </w:tc>
        <w:tc>
          <w:tcPr>
            <w:tcW w:w="1560" w:type="dxa"/>
            <w:tcBorders>
              <w:top w:val="none" w:sz="6" w:space="0" w:color="auto"/>
              <w:left w:val="none" w:sz="6" w:space="0" w:color="auto"/>
              <w:bottom w:val="none" w:sz="6" w:space="0" w:color="auto"/>
              <w:right w:val="none" w:sz="6" w:space="0" w:color="auto"/>
            </w:tcBorders>
          </w:tcPr>
          <w:p w14:paraId="4C0886A8" w14:textId="77777777" w:rsidR="00023C70" w:rsidRPr="00023C70" w:rsidRDefault="00023C70" w:rsidP="003D526D">
            <w:r w:rsidRPr="00023C70">
              <w:rPr>
                <w:b/>
                <w:bCs/>
              </w:rPr>
              <w:t xml:space="preserve">Ilgas optinis kabelis ant ritės </w:t>
            </w:r>
          </w:p>
        </w:tc>
        <w:tc>
          <w:tcPr>
            <w:tcW w:w="4110" w:type="dxa"/>
            <w:tcBorders>
              <w:top w:val="none" w:sz="6" w:space="0" w:color="auto"/>
              <w:left w:val="none" w:sz="6" w:space="0" w:color="auto"/>
              <w:bottom w:val="none" w:sz="6" w:space="0" w:color="auto"/>
              <w:right w:val="none" w:sz="6" w:space="0" w:color="auto"/>
            </w:tcBorders>
          </w:tcPr>
          <w:p w14:paraId="7E22B072" w14:textId="77777777" w:rsidR="00023C70" w:rsidRPr="00023C70" w:rsidRDefault="00023C70" w:rsidP="003D526D">
            <w:r w:rsidRPr="00023C70">
              <w:t xml:space="preserve">22.1. turi būti keturgubas, mažiausiai „OM2“ kategorijos, juodos spalvos </w:t>
            </w:r>
          </w:p>
          <w:p w14:paraId="13D80851" w14:textId="77777777" w:rsidR="00023C70" w:rsidRPr="00023C70" w:rsidRDefault="00023C70" w:rsidP="003D526D">
            <w:r w:rsidRPr="00023C70">
              <w:t xml:space="preserve">22.2. abiejuose galuose turi būt sumontuotos „ST“ tipo jungtys </w:t>
            </w:r>
          </w:p>
          <w:p w14:paraId="61C3CB7D" w14:textId="77777777" w:rsidR="00023C70" w:rsidRPr="00023C70" w:rsidRDefault="00023C70" w:rsidP="003D526D">
            <w:r w:rsidRPr="00023C70">
              <w:t xml:space="preserve">22.3. turi būti lankstus, tačiau turėti tvirtą apsauginį sluoksnį, būti tinkamas naudoti lauke, atsparus vandeniui ir UV spinduliams, skirtas ekstremalioms aplinkoms </w:t>
            </w:r>
          </w:p>
          <w:p w14:paraId="2F625FDD" w14:textId="77777777" w:rsidR="00023C70" w:rsidRPr="00023C70" w:rsidRDefault="00023C70" w:rsidP="003D526D">
            <w:r w:rsidRPr="00023C70">
              <w:t xml:space="preserve">22.4. turi būti suvyniotas ant kabeliams vynioti skirto būgno. Kabelio ilgis turi būti ne trumpesnis nei 100 metrų </w:t>
            </w:r>
          </w:p>
        </w:tc>
        <w:tc>
          <w:tcPr>
            <w:tcW w:w="4111" w:type="dxa"/>
            <w:tcBorders>
              <w:top w:val="none" w:sz="6" w:space="0" w:color="auto"/>
              <w:left w:val="none" w:sz="6" w:space="0" w:color="auto"/>
              <w:bottom w:val="none" w:sz="6" w:space="0" w:color="auto"/>
            </w:tcBorders>
          </w:tcPr>
          <w:p w14:paraId="6C0478E0" w14:textId="77777777" w:rsidR="00023C70" w:rsidRPr="00023C70" w:rsidRDefault="00023C70" w:rsidP="003D526D">
            <w:r w:rsidRPr="00023C70">
              <w:rPr>
                <w:i/>
                <w:iCs/>
              </w:rPr>
              <w:t xml:space="preserve">Tasker OCB4MST100-1 </w:t>
            </w:r>
          </w:p>
          <w:p w14:paraId="029E102E" w14:textId="77777777" w:rsidR="00023C70" w:rsidRPr="00023C70" w:rsidRDefault="00023C70" w:rsidP="003D526D">
            <w:r w:rsidRPr="00023C70">
              <w:t xml:space="preserve">22.1. keturgubas, „OM2“ kategorijos, juodos spalvos </w:t>
            </w:r>
          </w:p>
          <w:p w14:paraId="04DF7048" w14:textId="77777777" w:rsidR="00023C70" w:rsidRPr="00023C70" w:rsidRDefault="00023C70" w:rsidP="003D526D">
            <w:r w:rsidRPr="00023C70">
              <w:t xml:space="preserve">22.2. abiejuose galuose sumontuotos „ST“ tipo jungtys </w:t>
            </w:r>
          </w:p>
          <w:p w14:paraId="0AE33D26" w14:textId="77777777" w:rsidR="00023C70" w:rsidRPr="00023C70" w:rsidRDefault="00023C70" w:rsidP="003D526D">
            <w:r w:rsidRPr="00023C70">
              <w:t xml:space="preserve">22.3. lankstus, tačiau turi tvirtą apsauginį sluoksnį, tinkamas naudoti lauke, atsparus vandeniui ir UV spinduliams, skirtas ekstremalioms aplinkoms </w:t>
            </w:r>
          </w:p>
          <w:p w14:paraId="4AAD8DBF" w14:textId="77777777" w:rsidR="00023C70" w:rsidRPr="00023C70" w:rsidRDefault="00023C70" w:rsidP="003D526D">
            <w:r w:rsidRPr="00023C70">
              <w:t xml:space="preserve">22.4. suvyniotas ant kabeliams vynioti skirto būgno. Kabelio ilgis 100 metrų </w:t>
            </w:r>
          </w:p>
        </w:tc>
      </w:tr>
    </w:tbl>
    <w:p w14:paraId="3D08503E" w14:textId="77777777" w:rsidR="00023C70" w:rsidRDefault="00023C70" w:rsidP="008D02E9">
      <w:pPr>
        <w:jc w:val="both"/>
      </w:pPr>
    </w:p>
    <w:p w14:paraId="66EDDD14" w14:textId="77777777" w:rsidR="00B80FF6" w:rsidRDefault="00B80FF6" w:rsidP="008D02E9">
      <w:pPr>
        <w:jc w:val="both"/>
      </w:pPr>
    </w:p>
    <w:p w14:paraId="1AC04E4D" w14:textId="77777777" w:rsidR="00B80FF6" w:rsidRDefault="00B80FF6" w:rsidP="008D02E9">
      <w:pPr>
        <w:jc w:val="both"/>
      </w:pPr>
    </w:p>
    <w:p w14:paraId="3AA13C86" w14:textId="77777777" w:rsidR="00B80FF6" w:rsidRDefault="00B80FF6" w:rsidP="008D02E9">
      <w:pPr>
        <w:jc w:val="both"/>
      </w:pPr>
    </w:p>
    <w:p w14:paraId="2FF8EA5C" w14:textId="77777777" w:rsidR="00B80FF6" w:rsidRDefault="00B80FF6" w:rsidP="008D02E9">
      <w:pPr>
        <w:jc w:val="both"/>
      </w:pPr>
    </w:p>
    <w:p w14:paraId="6B254429" w14:textId="77777777" w:rsidR="00B80FF6" w:rsidRDefault="00B80FF6" w:rsidP="008D02E9">
      <w:pPr>
        <w:jc w:val="both"/>
      </w:pPr>
    </w:p>
    <w:p w14:paraId="237B9990" w14:textId="77777777" w:rsidR="00B80FF6" w:rsidRDefault="00B80FF6" w:rsidP="008D02E9">
      <w:pPr>
        <w:jc w:val="both"/>
      </w:pPr>
    </w:p>
    <w:p w14:paraId="50F519DF" w14:textId="77777777" w:rsidR="00B80FF6" w:rsidRDefault="00B80FF6" w:rsidP="008D02E9">
      <w:pPr>
        <w:jc w:val="both"/>
      </w:pPr>
    </w:p>
    <w:p w14:paraId="060D99F2" w14:textId="77777777" w:rsidR="00B80FF6" w:rsidRDefault="00B80FF6" w:rsidP="008D02E9">
      <w:pPr>
        <w:jc w:val="both"/>
      </w:pPr>
    </w:p>
    <w:p w14:paraId="32DB425F" w14:textId="77777777" w:rsidR="00B80FF6" w:rsidRDefault="00B80FF6" w:rsidP="008D02E9">
      <w:pPr>
        <w:jc w:val="both"/>
      </w:pPr>
    </w:p>
    <w:p w14:paraId="03139585" w14:textId="77777777" w:rsidR="00B80FF6" w:rsidRDefault="00B80FF6" w:rsidP="008D02E9">
      <w:pPr>
        <w:jc w:val="both"/>
      </w:pPr>
    </w:p>
    <w:p w14:paraId="2AF8DE16" w14:textId="09ABD836" w:rsidR="00B80FF6" w:rsidRDefault="00AE1001" w:rsidP="008D02E9">
      <w:pPr>
        <w:jc w:val="both"/>
      </w:pPr>
      <w:r>
        <w:lastRenderedPageBreak/>
        <w:t xml:space="preserve">  </w:t>
      </w:r>
      <w:r w:rsidR="00B80FF6" w:rsidRPr="00B80FF6">
        <w:rPr>
          <w:b/>
          <w:bCs/>
        </w:rPr>
        <w:t>Radijo mikrofonų sistemos įrenginių, komutacinių ir montažinių elementų kiekiai</w:t>
      </w:r>
    </w:p>
    <w:p w14:paraId="0411BAF6" w14:textId="77777777" w:rsidR="00B80FF6" w:rsidRDefault="00B80FF6" w:rsidP="008D02E9">
      <w:pPr>
        <w:jc w:val="both"/>
      </w:pPr>
    </w:p>
    <w:tbl>
      <w:tblPr>
        <w:tblW w:w="10456"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101"/>
        <w:gridCol w:w="8079"/>
        <w:gridCol w:w="1276"/>
      </w:tblGrid>
      <w:tr w:rsidR="00B80FF6" w14:paraId="170E57FC" w14:textId="77777777" w:rsidTr="00B80FF6">
        <w:tblPrEx>
          <w:tblCellMar>
            <w:top w:w="0" w:type="dxa"/>
            <w:bottom w:w="0" w:type="dxa"/>
          </w:tblCellMar>
        </w:tblPrEx>
        <w:trPr>
          <w:trHeight w:val="247"/>
        </w:trPr>
        <w:tc>
          <w:tcPr>
            <w:tcW w:w="1101" w:type="dxa"/>
            <w:tcBorders>
              <w:top w:val="none" w:sz="6" w:space="0" w:color="auto"/>
              <w:bottom w:val="none" w:sz="6" w:space="0" w:color="auto"/>
              <w:right w:val="none" w:sz="6" w:space="0" w:color="auto"/>
            </w:tcBorders>
          </w:tcPr>
          <w:p w14:paraId="53632EB2" w14:textId="3E0116CE" w:rsidR="00B80FF6" w:rsidRDefault="00B80FF6">
            <w:pPr>
              <w:pStyle w:val="Default"/>
              <w:rPr>
                <w:sz w:val="23"/>
                <w:szCs w:val="23"/>
              </w:rPr>
            </w:pPr>
            <w:r>
              <w:rPr>
                <w:sz w:val="23"/>
                <w:szCs w:val="23"/>
              </w:rPr>
              <w:t>Eil.</w:t>
            </w:r>
            <w:r>
              <w:rPr>
                <w:sz w:val="23"/>
                <w:szCs w:val="23"/>
              </w:rPr>
              <w:t xml:space="preserve"> </w:t>
            </w:r>
            <w:r>
              <w:rPr>
                <w:sz w:val="23"/>
                <w:szCs w:val="23"/>
              </w:rPr>
              <w:t xml:space="preserve">Nr. </w:t>
            </w:r>
          </w:p>
        </w:tc>
        <w:tc>
          <w:tcPr>
            <w:tcW w:w="8079" w:type="dxa"/>
            <w:tcBorders>
              <w:top w:val="none" w:sz="6" w:space="0" w:color="auto"/>
              <w:left w:val="none" w:sz="6" w:space="0" w:color="auto"/>
              <w:bottom w:val="none" w:sz="6" w:space="0" w:color="auto"/>
              <w:right w:val="none" w:sz="6" w:space="0" w:color="auto"/>
            </w:tcBorders>
          </w:tcPr>
          <w:p w14:paraId="1F033516" w14:textId="77777777" w:rsidR="00B80FF6" w:rsidRDefault="00B80FF6">
            <w:pPr>
              <w:pStyle w:val="Default"/>
              <w:rPr>
                <w:sz w:val="23"/>
                <w:szCs w:val="23"/>
              </w:rPr>
            </w:pPr>
            <w:r>
              <w:rPr>
                <w:b/>
                <w:bCs/>
                <w:sz w:val="23"/>
                <w:szCs w:val="23"/>
              </w:rPr>
              <w:t xml:space="preserve">Įrenginių pavadinimas </w:t>
            </w:r>
          </w:p>
        </w:tc>
        <w:tc>
          <w:tcPr>
            <w:tcW w:w="1276" w:type="dxa"/>
            <w:tcBorders>
              <w:top w:val="none" w:sz="6" w:space="0" w:color="auto"/>
              <w:left w:val="none" w:sz="6" w:space="0" w:color="auto"/>
              <w:bottom w:val="none" w:sz="6" w:space="0" w:color="auto"/>
            </w:tcBorders>
          </w:tcPr>
          <w:p w14:paraId="59185F56" w14:textId="77777777" w:rsidR="00B80FF6" w:rsidRDefault="00B80FF6">
            <w:pPr>
              <w:pStyle w:val="Default"/>
              <w:rPr>
                <w:sz w:val="23"/>
                <w:szCs w:val="23"/>
              </w:rPr>
            </w:pPr>
            <w:r>
              <w:rPr>
                <w:b/>
                <w:bCs/>
                <w:sz w:val="23"/>
                <w:szCs w:val="23"/>
              </w:rPr>
              <w:t xml:space="preserve">vnt. </w:t>
            </w:r>
          </w:p>
        </w:tc>
      </w:tr>
      <w:tr w:rsidR="00B80FF6" w14:paraId="764B718D" w14:textId="77777777" w:rsidTr="00B80FF6">
        <w:tblPrEx>
          <w:tblCellMar>
            <w:top w:w="0" w:type="dxa"/>
            <w:bottom w:w="0" w:type="dxa"/>
          </w:tblCellMar>
        </w:tblPrEx>
        <w:trPr>
          <w:trHeight w:val="109"/>
        </w:trPr>
        <w:tc>
          <w:tcPr>
            <w:tcW w:w="1101" w:type="dxa"/>
            <w:tcBorders>
              <w:top w:val="none" w:sz="6" w:space="0" w:color="auto"/>
              <w:bottom w:val="none" w:sz="6" w:space="0" w:color="auto"/>
              <w:right w:val="none" w:sz="6" w:space="0" w:color="auto"/>
            </w:tcBorders>
          </w:tcPr>
          <w:p w14:paraId="1C522E0C" w14:textId="77777777" w:rsidR="00B80FF6" w:rsidRDefault="00B80FF6">
            <w:pPr>
              <w:pStyle w:val="Default"/>
              <w:rPr>
                <w:sz w:val="23"/>
                <w:szCs w:val="23"/>
              </w:rPr>
            </w:pPr>
            <w:r>
              <w:rPr>
                <w:sz w:val="23"/>
                <w:szCs w:val="23"/>
              </w:rPr>
              <w:t xml:space="preserve">1 </w:t>
            </w:r>
          </w:p>
        </w:tc>
        <w:tc>
          <w:tcPr>
            <w:tcW w:w="8079" w:type="dxa"/>
            <w:tcBorders>
              <w:top w:val="none" w:sz="6" w:space="0" w:color="auto"/>
              <w:left w:val="none" w:sz="6" w:space="0" w:color="auto"/>
              <w:bottom w:val="none" w:sz="6" w:space="0" w:color="auto"/>
              <w:right w:val="none" w:sz="6" w:space="0" w:color="auto"/>
            </w:tcBorders>
          </w:tcPr>
          <w:p w14:paraId="17BD517D" w14:textId="6B4947E8" w:rsidR="00B80FF6" w:rsidRDefault="00B80FF6">
            <w:pPr>
              <w:pStyle w:val="Default"/>
              <w:rPr>
                <w:sz w:val="23"/>
                <w:szCs w:val="23"/>
              </w:rPr>
            </w:pPr>
            <w:r>
              <w:rPr>
                <w:sz w:val="23"/>
                <w:szCs w:val="23"/>
              </w:rPr>
              <w:t>Radijo imtuvas (</w:t>
            </w:r>
            <w:r>
              <w:rPr>
                <w:color w:val="00A932"/>
                <w:sz w:val="23"/>
                <w:szCs w:val="23"/>
              </w:rPr>
              <w:t>keturgubas</w:t>
            </w:r>
            <w:r>
              <w:rPr>
                <w:sz w:val="23"/>
                <w:szCs w:val="23"/>
              </w:rPr>
              <w:t xml:space="preserve">) </w:t>
            </w:r>
          </w:p>
        </w:tc>
        <w:tc>
          <w:tcPr>
            <w:tcW w:w="1276" w:type="dxa"/>
            <w:tcBorders>
              <w:top w:val="none" w:sz="6" w:space="0" w:color="auto"/>
              <w:left w:val="none" w:sz="6" w:space="0" w:color="auto"/>
              <w:bottom w:val="none" w:sz="6" w:space="0" w:color="auto"/>
            </w:tcBorders>
          </w:tcPr>
          <w:p w14:paraId="54EBD4B1" w14:textId="35D7C285" w:rsidR="00B80FF6" w:rsidRDefault="00B80FF6">
            <w:pPr>
              <w:pStyle w:val="Default"/>
              <w:rPr>
                <w:sz w:val="23"/>
                <w:szCs w:val="23"/>
              </w:rPr>
            </w:pPr>
            <w:r>
              <w:rPr>
                <w:color w:val="00A932"/>
                <w:sz w:val="23"/>
                <w:szCs w:val="23"/>
              </w:rPr>
              <w:t xml:space="preserve">10 </w:t>
            </w:r>
          </w:p>
        </w:tc>
      </w:tr>
      <w:tr w:rsidR="00B80FF6" w14:paraId="10688D08" w14:textId="77777777" w:rsidTr="00B80FF6">
        <w:tblPrEx>
          <w:tblCellMar>
            <w:top w:w="0" w:type="dxa"/>
            <w:bottom w:w="0" w:type="dxa"/>
          </w:tblCellMar>
        </w:tblPrEx>
        <w:trPr>
          <w:trHeight w:val="109"/>
        </w:trPr>
        <w:tc>
          <w:tcPr>
            <w:tcW w:w="1101" w:type="dxa"/>
            <w:tcBorders>
              <w:top w:val="none" w:sz="6" w:space="0" w:color="auto"/>
              <w:bottom w:val="none" w:sz="6" w:space="0" w:color="auto"/>
              <w:right w:val="none" w:sz="6" w:space="0" w:color="auto"/>
            </w:tcBorders>
          </w:tcPr>
          <w:p w14:paraId="4750139A" w14:textId="77777777" w:rsidR="00B80FF6" w:rsidRDefault="00B80FF6">
            <w:pPr>
              <w:pStyle w:val="Default"/>
              <w:rPr>
                <w:sz w:val="23"/>
                <w:szCs w:val="23"/>
              </w:rPr>
            </w:pPr>
            <w:r>
              <w:rPr>
                <w:sz w:val="23"/>
                <w:szCs w:val="23"/>
              </w:rPr>
              <w:t xml:space="preserve">2 </w:t>
            </w:r>
          </w:p>
        </w:tc>
        <w:tc>
          <w:tcPr>
            <w:tcW w:w="8079" w:type="dxa"/>
            <w:tcBorders>
              <w:top w:val="none" w:sz="6" w:space="0" w:color="auto"/>
              <w:left w:val="none" w:sz="6" w:space="0" w:color="auto"/>
              <w:bottom w:val="none" w:sz="6" w:space="0" w:color="auto"/>
              <w:right w:val="none" w:sz="6" w:space="0" w:color="auto"/>
            </w:tcBorders>
          </w:tcPr>
          <w:p w14:paraId="660CCBA4" w14:textId="77777777" w:rsidR="00B80FF6" w:rsidRDefault="00B80FF6">
            <w:pPr>
              <w:pStyle w:val="Default"/>
              <w:rPr>
                <w:sz w:val="23"/>
                <w:szCs w:val="23"/>
              </w:rPr>
            </w:pPr>
            <w:r>
              <w:rPr>
                <w:sz w:val="23"/>
                <w:szCs w:val="23"/>
              </w:rPr>
              <w:t>Prie atlikėjo segamas radijo siųstuvas (angl.</w:t>
            </w:r>
            <w:r>
              <w:rPr>
                <w:i/>
                <w:iCs/>
                <w:sz w:val="23"/>
                <w:szCs w:val="23"/>
              </w:rPr>
              <w:t>Bodypack</w:t>
            </w:r>
            <w:r>
              <w:rPr>
                <w:sz w:val="23"/>
                <w:szCs w:val="23"/>
              </w:rPr>
              <w:t xml:space="preserve">) </w:t>
            </w:r>
          </w:p>
        </w:tc>
        <w:tc>
          <w:tcPr>
            <w:tcW w:w="1276" w:type="dxa"/>
            <w:tcBorders>
              <w:top w:val="none" w:sz="6" w:space="0" w:color="auto"/>
              <w:left w:val="none" w:sz="6" w:space="0" w:color="auto"/>
              <w:bottom w:val="none" w:sz="6" w:space="0" w:color="auto"/>
            </w:tcBorders>
          </w:tcPr>
          <w:p w14:paraId="13ED4479" w14:textId="77777777" w:rsidR="00B80FF6" w:rsidRDefault="00B80FF6">
            <w:pPr>
              <w:pStyle w:val="Default"/>
              <w:rPr>
                <w:sz w:val="23"/>
                <w:szCs w:val="23"/>
              </w:rPr>
            </w:pPr>
            <w:r>
              <w:rPr>
                <w:sz w:val="23"/>
                <w:szCs w:val="23"/>
              </w:rPr>
              <w:t xml:space="preserve">45 </w:t>
            </w:r>
          </w:p>
        </w:tc>
      </w:tr>
      <w:tr w:rsidR="00B80FF6" w14:paraId="20808D08" w14:textId="77777777" w:rsidTr="00B80FF6">
        <w:tblPrEx>
          <w:tblCellMar>
            <w:top w:w="0" w:type="dxa"/>
            <w:bottom w:w="0" w:type="dxa"/>
          </w:tblCellMar>
        </w:tblPrEx>
        <w:trPr>
          <w:trHeight w:val="109"/>
        </w:trPr>
        <w:tc>
          <w:tcPr>
            <w:tcW w:w="1101" w:type="dxa"/>
            <w:tcBorders>
              <w:top w:val="none" w:sz="6" w:space="0" w:color="auto"/>
              <w:bottom w:val="none" w:sz="6" w:space="0" w:color="auto"/>
              <w:right w:val="none" w:sz="6" w:space="0" w:color="auto"/>
            </w:tcBorders>
          </w:tcPr>
          <w:p w14:paraId="15F732CB" w14:textId="77777777" w:rsidR="00B80FF6" w:rsidRDefault="00B80FF6">
            <w:pPr>
              <w:pStyle w:val="Default"/>
              <w:rPr>
                <w:sz w:val="23"/>
                <w:szCs w:val="23"/>
              </w:rPr>
            </w:pPr>
            <w:r>
              <w:rPr>
                <w:sz w:val="23"/>
                <w:szCs w:val="23"/>
              </w:rPr>
              <w:t xml:space="preserve">3 </w:t>
            </w:r>
          </w:p>
        </w:tc>
        <w:tc>
          <w:tcPr>
            <w:tcW w:w="8079" w:type="dxa"/>
            <w:tcBorders>
              <w:top w:val="none" w:sz="6" w:space="0" w:color="auto"/>
              <w:left w:val="none" w:sz="6" w:space="0" w:color="auto"/>
              <w:bottom w:val="none" w:sz="6" w:space="0" w:color="auto"/>
              <w:right w:val="none" w:sz="6" w:space="0" w:color="auto"/>
            </w:tcBorders>
          </w:tcPr>
          <w:p w14:paraId="476442C7" w14:textId="77777777" w:rsidR="00B80FF6" w:rsidRDefault="00B80FF6">
            <w:pPr>
              <w:pStyle w:val="Default"/>
              <w:rPr>
                <w:sz w:val="23"/>
                <w:szCs w:val="23"/>
              </w:rPr>
            </w:pPr>
            <w:r>
              <w:rPr>
                <w:sz w:val="23"/>
                <w:szCs w:val="23"/>
              </w:rPr>
              <w:t>Rankinis radijo siųstuvas (laikomas rankoje(angl.</w:t>
            </w:r>
            <w:r>
              <w:rPr>
                <w:i/>
                <w:iCs/>
                <w:sz w:val="23"/>
                <w:szCs w:val="23"/>
              </w:rPr>
              <w:t>Handheld</w:t>
            </w:r>
            <w:r>
              <w:rPr>
                <w:sz w:val="23"/>
                <w:szCs w:val="23"/>
              </w:rPr>
              <w:t xml:space="preserve">)) </w:t>
            </w:r>
          </w:p>
        </w:tc>
        <w:tc>
          <w:tcPr>
            <w:tcW w:w="1276" w:type="dxa"/>
            <w:tcBorders>
              <w:top w:val="none" w:sz="6" w:space="0" w:color="auto"/>
              <w:left w:val="none" w:sz="6" w:space="0" w:color="auto"/>
              <w:bottom w:val="none" w:sz="6" w:space="0" w:color="auto"/>
            </w:tcBorders>
          </w:tcPr>
          <w:p w14:paraId="6C62AC80" w14:textId="77777777" w:rsidR="00B80FF6" w:rsidRDefault="00B80FF6">
            <w:pPr>
              <w:pStyle w:val="Default"/>
              <w:rPr>
                <w:sz w:val="23"/>
                <w:szCs w:val="23"/>
              </w:rPr>
            </w:pPr>
            <w:r>
              <w:rPr>
                <w:sz w:val="23"/>
                <w:szCs w:val="23"/>
              </w:rPr>
              <w:t xml:space="preserve">6 </w:t>
            </w:r>
          </w:p>
        </w:tc>
      </w:tr>
      <w:tr w:rsidR="00B80FF6" w14:paraId="41130179" w14:textId="77777777" w:rsidTr="00B80FF6">
        <w:tblPrEx>
          <w:tblCellMar>
            <w:top w:w="0" w:type="dxa"/>
            <w:bottom w:w="0" w:type="dxa"/>
          </w:tblCellMar>
        </w:tblPrEx>
        <w:trPr>
          <w:trHeight w:val="109"/>
        </w:trPr>
        <w:tc>
          <w:tcPr>
            <w:tcW w:w="1101" w:type="dxa"/>
            <w:tcBorders>
              <w:top w:val="none" w:sz="6" w:space="0" w:color="auto"/>
              <w:bottom w:val="none" w:sz="6" w:space="0" w:color="auto"/>
              <w:right w:val="none" w:sz="6" w:space="0" w:color="auto"/>
            </w:tcBorders>
          </w:tcPr>
          <w:p w14:paraId="7EAF4059" w14:textId="77777777" w:rsidR="00B80FF6" w:rsidRDefault="00B80FF6">
            <w:pPr>
              <w:pStyle w:val="Default"/>
              <w:rPr>
                <w:sz w:val="23"/>
                <w:szCs w:val="23"/>
              </w:rPr>
            </w:pPr>
            <w:r>
              <w:rPr>
                <w:sz w:val="23"/>
                <w:szCs w:val="23"/>
              </w:rPr>
              <w:t xml:space="preserve">4 </w:t>
            </w:r>
          </w:p>
        </w:tc>
        <w:tc>
          <w:tcPr>
            <w:tcW w:w="8079" w:type="dxa"/>
            <w:tcBorders>
              <w:top w:val="none" w:sz="6" w:space="0" w:color="auto"/>
              <w:left w:val="none" w:sz="6" w:space="0" w:color="auto"/>
              <w:bottom w:val="none" w:sz="6" w:space="0" w:color="auto"/>
              <w:right w:val="none" w:sz="6" w:space="0" w:color="auto"/>
            </w:tcBorders>
          </w:tcPr>
          <w:p w14:paraId="24448B5F" w14:textId="77777777" w:rsidR="00B80FF6" w:rsidRDefault="00B80FF6">
            <w:pPr>
              <w:pStyle w:val="Default"/>
              <w:rPr>
                <w:sz w:val="23"/>
                <w:szCs w:val="23"/>
              </w:rPr>
            </w:pPr>
            <w:r>
              <w:rPr>
                <w:sz w:val="23"/>
                <w:szCs w:val="23"/>
              </w:rPr>
              <w:t xml:space="preserve">Vokalinio kondensatorinio mikrofono kapsulė </w:t>
            </w:r>
          </w:p>
        </w:tc>
        <w:tc>
          <w:tcPr>
            <w:tcW w:w="1276" w:type="dxa"/>
            <w:tcBorders>
              <w:top w:val="none" w:sz="6" w:space="0" w:color="auto"/>
              <w:left w:val="none" w:sz="6" w:space="0" w:color="auto"/>
              <w:bottom w:val="none" w:sz="6" w:space="0" w:color="auto"/>
            </w:tcBorders>
          </w:tcPr>
          <w:p w14:paraId="74A38ADC" w14:textId="77777777" w:rsidR="00B80FF6" w:rsidRDefault="00B80FF6">
            <w:pPr>
              <w:pStyle w:val="Default"/>
              <w:rPr>
                <w:sz w:val="23"/>
                <w:szCs w:val="23"/>
              </w:rPr>
            </w:pPr>
            <w:r>
              <w:rPr>
                <w:sz w:val="23"/>
                <w:szCs w:val="23"/>
              </w:rPr>
              <w:t xml:space="preserve">4 </w:t>
            </w:r>
          </w:p>
        </w:tc>
      </w:tr>
      <w:tr w:rsidR="00B80FF6" w14:paraId="46535AE7" w14:textId="77777777" w:rsidTr="00B80FF6">
        <w:tblPrEx>
          <w:tblCellMar>
            <w:top w:w="0" w:type="dxa"/>
            <w:bottom w:w="0" w:type="dxa"/>
          </w:tblCellMar>
        </w:tblPrEx>
        <w:trPr>
          <w:trHeight w:val="109"/>
        </w:trPr>
        <w:tc>
          <w:tcPr>
            <w:tcW w:w="1101" w:type="dxa"/>
            <w:tcBorders>
              <w:top w:val="none" w:sz="6" w:space="0" w:color="auto"/>
              <w:bottom w:val="none" w:sz="6" w:space="0" w:color="auto"/>
              <w:right w:val="none" w:sz="6" w:space="0" w:color="auto"/>
            </w:tcBorders>
          </w:tcPr>
          <w:p w14:paraId="112C5A00" w14:textId="77777777" w:rsidR="00B80FF6" w:rsidRDefault="00B80FF6">
            <w:pPr>
              <w:pStyle w:val="Default"/>
              <w:rPr>
                <w:sz w:val="23"/>
                <w:szCs w:val="23"/>
              </w:rPr>
            </w:pPr>
            <w:r>
              <w:rPr>
                <w:sz w:val="23"/>
                <w:szCs w:val="23"/>
              </w:rPr>
              <w:t xml:space="preserve">5 </w:t>
            </w:r>
          </w:p>
        </w:tc>
        <w:tc>
          <w:tcPr>
            <w:tcW w:w="8079" w:type="dxa"/>
            <w:tcBorders>
              <w:top w:val="none" w:sz="6" w:space="0" w:color="auto"/>
              <w:left w:val="none" w:sz="6" w:space="0" w:color="auto"/>
              <w:bottom w:val="none" w:sz="6" w:space="0" w:color="auto"/>
              <w:right w:val="none" w:sz="6" w:space="0" w:color="auto"/>
            </w:tcBorders>
          </w:tcPr>
          <w:p w14:paraId="6D8559B6" w14:textId="77777777" w:rsidR="00B80FF6" w:rsidRDefault="00B80FF6">
            <w:pPr>
              <w:pStyle w:val="Default"/>
              <w:rPr>
                <w:sz w:val="23"/>
                <w:szCs w:val="23"/>
              </w:rPr>
            </w:pPr>
            <w:r>
              <w:rPr>
                <w:sz w:val="23"/>
                <w:szCs w:val="23"/>
              </w:rPr>
              <w:t xml:space="preserve">Vokalinio dinaminio mikrofono kapsulė </w:t>
            </w:r>
          </w:p>
        </w:tc>
        <w:tc>
          <w:tcPr>
            <w:tcW w:w="1276" w:type="dxa"/>
            <w:tcBorders>
              <w:top w:val="none" w:sz="6" w:space="0" w:color="auto"/>
              <w:left w:val="none" w:sz="6" w:space="0" w:color="auto"/>
              <w:bottom w:val="none" w:sz="6" w:space="0" w:color="auto"/>
            </w:tcBorders>
          </w:tcPr>
          <w:p w14:paraId="2FCF7F4C" w14:textId="77777777" w:rsidR="00B80FF6" w:rsidRDefault="00B80FF6">
            <w:pPr>
              <w:pStyle w:val="Default"/>
              <w:rPr>
                <w:sz w:val="23"/>
                <w:szCs w:val="23"/>
              </w:rPr>
            </w:pPr>
            <w:r>
              <w:rPr>
                <w:sz w:val="23"/>
                <w:szCs w:val="23"/>
              </w:rPr>
              <w:t xml:space="preserve">2 </w:t>
            </w:r>
          </w:p>
        </w:tc>
      </w:tr>
      <w:tr w:rsidR="00B80FF6" w14:paraId="3B96106E" w14:textId="77777777" w:rsidTr="00B80FF6">
        <w:tblPrEx>
          <w:tblCellMar>
            <w:top w:w="0" w:type="dxa"/>
            <w:bottom w:w="0" w:type="dxa"/>
          </w:tblCellMar>
        </w:tblPrEx>
        <w:trPr>
          <w:trHeight w:val="109"/>
        </w:trPr>
        <w:tc>
          <w:tcPr>
            <w:tcW w:w="1101" w:type="dxa"/>
            <w:tcBorders>
              <w:top w:val="none" w:sz="6" w:space="0" w:color="auto"/>
              <w:bottom w:val="none" w:sz="6" w:space="0" w:color="auto"/>
              <w:right w:val="none" w:sz="6" w:space="0" w:color="auto"/>
            </w:tcBorders>
          </w:tcPr>
          <w:p w14:paraId="06D33706" w14:textId="77777777" w:rsidR="00B80FF6" w:rsidRDefault="00B80FF6">
            <w:pPr>
              <w:pStyle w:val="Default"/>
              <w:rPr>
                <w:sz w:val="23"/>
                <w:szCs w:val="23"/>
              </w:rPr>
            </w:pPr>
            <w:r>
              <w:rPr>
                <w:sz w:val="23"/>
                <w:szCs w:val="23"/>
              </w:rPr>
              <w:t xml:space="preserve">6 </w:t>
            </w:r>
          </w:p>
        </w:tc>
        <w:tc>
          <w:tcPr>
            <w:tcW w:w="8079" w:type="dxa"/>
            <w:tcBorders>
              <w:top w:val="none" w:sz="6" w:space="0" w:color="auto"/>
              <w:left w:val="none" w:sz="6" w:space="0" w:color="auto"/>
              <w:bottom w:val="none" w:sz="6" w:space="0" w:color="auto"/>
              <w:right w:val="none" w:sz="6" w:space="0" w:color="auto"/>
            </w:tcBorders>
          </w:tcPr>
          <w:p w14:paraId="6FF29241" w14:textId="77777777" w:rsidR="00B80FF6" w:rsidRDefault="00B80FF6">
            <w:pPr>
              <w:pStyle w:val="Default"/>
              <w:rPr>
                <w:sz w:val="23"/>
                <w:szCs w:val="23"/>
              </w:rPr>
            </w:pPr>
            <w:r>
              <w:rPr>
                <w:sz w:val="23"/>
                <w:szCs w:val="23"/>
              </w:rPr>
              <w:t xml:space="preserve">Ant galvos dedamas mikrofonas - lankelis </w:t>
            </w:r>
          </w:p>
        </w:tc>
        <w:tc>
          <w:tcPr>
            <w:tcW w:w="1276" w:type="dxa"/>
            <w:tcBorders>
              <w:top w:val="none" w:sz="6" w:space="0" w:color="auto"/>
              <w:left w:val="none" w:sz="6" w:space="0" w:color="auto"/>
              <w:bottom w:val="none" w:sz="6" w:space="0" w:color="auto"/>
            </w:tcBorders>
          </w:tcPr>
          <w:p w14:paraId="47E1C6D7" w14:textId="77777777" w:rsidR="00B80FF6" w:rsidRDefault="00B80FF6">
            <w:pPr>
              <w:pStyle w:val="Default"/>
              <w:rPr>
                <w:sz w:val="23"/>
                <w:szCs w:val="23"/>
              </w:rPr>
            </w:pPr>
            <w:r>
              <w:rPr>
                <w:sz w:val="23"/>
                <w:szCs w:val="23"/>
              </w:rPr>
              <w:t xml:space="preserve">45 </w:t>
            </w:r>
          </w:p>
        </w:tc>
      </w:tr>
      <w:tr w:rsidR="00B80FF6" w14:paraId="793DB672" w14:textId="77777777" w:rsidTr="00B80FF6">
        <w:tblPrEx>
          <w:tblCellMar>
            <w:top w:w="0" w:type="dxa"/>
            <w:bottom w:w="0" w:type="dxa"/>
          </w:tblCellMar>
        </w:tblPrEx>
        <w:trPr>
          <w:trHeight w:val="109"/>
        </w:trPr>
        <w:tc>
          <w:tcPr>
            <w:tcW w:w="1101" w:type="dxa"/>
            <w:tcBorders>
              <w:top w:val="none" w:sz="6" w:space="0" w:color="auto"/>
              <w:bottom w:val="none" w:sz="6" w:space="0" w:color="auto"/>
              <w:right w:val="none" w:sz="6" w:space="0" w:color="auto"/>
            </w:tcBorders>
          </w:tcPr>
          <w:p w14:paraId="07011C23" w14:textId="77777777" w:rsidR="00B80FF6" w:rsidRDefault="00B80FF6">
            <w:pPr>
              <w:pStyle w:val="Default"/>
              <w:rPr>
                <w:sz w:val="23"/>
                <w:szCs w:val="23"/>
              </w:rPr>
            </w:pPr>
            <w:r>
              <w:rPr>
                <w:sz w:val="23"/>
                <w:szCs w:val="23"/>
              </w:rPr>
              <w:t xml:space="preserve">7 </w:t>
            </w:r>
          </w:p>
        </w:tc>
        <w:tc>
          <w:tcPr>
            <w:tcW w:w="8079" w:type="dxa"/>
            <w:tcBorders>
              <w:top w:val="none" w:sz="6" w:space="0" w:color="auto"/>
              <w:left w:val="none" w:sz="6" w:space="0" w:color="auto"/>
              <w:bottom w:val="none" w:sz="6" w:space="0" w:color="auto"/>
              <w:right w:val="none" w:sz="6" w:space="0" w:color="auto"/>
            </w:tcBorders>
          </w:tcPr>
          <w:p w14:paraId="50A12BD4" w14:textId="77777777" w:rsidR="00B80FF6" w:rsidRDefault="00B80FF6">
            <w:pPr>
              <w:pStyle w:val="Default"/>
              <w:rPr>
                <w:sz w:val="23"/>
                <w:szCs w:val="23"/>
              </w:rPr>
            </w:pPr>
            <w:r>
              <w:rPr>
                <w:sz w:val="23"/>
                <w:szCs w:val="23"/>
              </w:rPr>
              <w:t xml:space="preserve">Adapteris prisegamam instrumentiniam mikrofonui „DPA 4099“ </w:t>
            </w:r>
          </w:p>
        </w:tc>
        <w:tc>
          <w:tcPr>
            <w:tcW w:w="1276" w:type="dxa"/>
            <w:tcBorders>
              <w:top w:val="none" w:sz="6" w:space="0" w:color="auto"/>
              <w:left w:val="none" w:sz="6" w:space="0" w:color="auto"/>
              <w:bottom w:val="none" w:sz="6" w:space="0" w:color="auto"/>
            </w:tcBorders>
          </w:tcPr>
          <w:p w14:paraId="521B37EF" w14:textId="77777777" w:rsidR="00B80FF6" w:rsidRDefault="00B80FF6">
            <w:pPr>
              <w:pStyle w:val="Default"/>
              <w:rPr>
                <w:sz w:val="23"/>
                <w:szCs w:val="23"/>
              </w:rPr>
            </w:pPr>
            <w:r>
              <w:rPr>
                <w:sz w:val="23"/>
                <w:szCs w:val="23"/>
              </w:rPr>
              <w:t xml:space="preserve">8 </w:t>
            </w:r>
          </w:p>
        </w:tc>
      </w:tr>
      <w:tr w:rsidR="00B80FF6" w14:paraId="0CD93B14" w14:textId="77777777" w:rsidTr="00B80FF6">
        <w:tblPrEx>
          <w:tblCellMar>
            <w:top w:w="0" w:type="dxa"/>
            <w:bottom w:w="0" w:type="dxa"/>
          </w:tblCellMar>
        </w:tblPrEx>
        <w:trPr>
          <w:trHeight w:val="109"/>
        </w:trPr>
        <w:tc>
          <w:tcPr>
            <w:tcW w:w="1101" w:type="dxa"/>
            <w:tcBorders>
              <w:top w:val="none" w:sz="6" w:space="0" w:color="auto"/>
              <w:bottom w:val="none" w:sz="6" w:space="0" w:color="auto"/>
              <w:right w:val="none" w:sz="6" w:space="0" w:color="auto"/>
            </w:tcBorders>
          </w:tcPr>
          <w:p w14:paraId="4F8D1F76" w14:textId="77777777" w:rsidR="00B80FF6" w:rsidRDefault="00B80FF6">
            <w:pPr>
              <w:pStyle w:val="Default"/>
              <w:rPr>
                <w:sz w:val="23"/>
                <w:szCs w:val="23"/>
              </w:rPr>
            </w:pPr>
            <w:r>
              <w:rPr>
                <w:sz w:val="23"/>
                <w:szCs w:val="23"/>
              </w:rPr>
              <w:t xml:space="preserve">8 </w:t>
            </w:r>
          </w:p>
        </w:tc>
        <w:tc>
          <w:tcPr>
            <w:tcW w:w="8079" w:type="dxa"/>
            <w:tcBorders>
              <w:top w:val="none" w:sz="6" w:space="0" w:color="auto"/>
              <w:left w:val="none" w:sz="6" w:space="0" w:color="auto"/>
              <w:bottom w:val="none" w:sz="6" w:space="0" w:color="auto"/>
              <w:right w:val="none" w:sz="6" w:space="0" w:color="auto"/>
            </w:tcBorders>
          </w:tcPr>
          <w:p w14:paraId="73FCC902" w14:textId="77777777" w:rsidR="00B80FF6" w:rsidRDefault="00B80FF6">
            <w:pPr>
              <w:pStyle w:val="Default"/>
              <w:rPr>
                <w:sz w:val="23"/>
                <w:szCs w:val="23"/>
              </w:rPr>
            </w:pPr>
            <w:r>
              <w:rPr>
                <w:sz w:val="23"/>
                <w:szCs w:val="23"/>
              </w:rPr>
              <w:t xml:space="preserve">Kryptinė radijo sistemos antena </w:t>
            </w:r>
          </w:p>
        </w:tc>
        <w:tc>
          <w:tcPr>
            <w:tcW w:w="1276" w:type="dxa"/>
            <w:tcBorders>
              <w:top w:val="none" w:sz="6" w:space="0" w:color="auto"/>
              <w:left w:val="none" w:sz="6" w:space="0" w:color="auto"/>
              <w:bottom w:val="none" w:sz="6" w:space="0" w:color="auto"/>
            </w:tcBorders>
          </w:tcPr>
          <w:p w14:paraId="43B83515" w14:textId="77777777" w:rsidR="00B80FF6" w:rsidRDefault="00B80FF6">
            <w:pPr>
              <w:pStyle w:val="Default"/>
              <w:rPr>
                <w:sz w:val="23"/>
                <w:szCs w:val="23"/>
              </w:rPr>
            </w:pPr>
            <w:r>
              <w:rPr>
                <w:sz w:val="23"/>
                <w:szCs w:val="23"/>
              </w:rPr>
              <w:t xml:space="preserve">4 </w:t>
            </w:r>
          </w:p>
        </w:tc>
      </w:tr>
      <w:tr w:rsidR="00B80FF6" w14:paraId="3465A61A" w14:textId="77777777" w:rsidTr="00B80FF6">
        <w:tblPrEx>
          <w:tblCellMar>
            <w:top w:w="0" w:type="dxa"/>
            <w:bottom w:w="0" w:type="dxa"/>
          </w:tblCellMar>
        </w:tblPrEx>
        <w:trPr>
          <w:trHeight w:val="109"/>
        </w:trPr>
        <w:tc>
          <w:tcPr>
            <w:tcW w:w="1101" w:type="dxa"/>
            <w:tcBorders>
              <w:top w:val="none" w:sz="6" w:space="0" w:color="auto"/>
              <w:bottom w:val="none" w:sz="6" w:space="0" w:color="auto"/>
              <w:right w:val="none" w:sz="6" w:space="0" w:color="auto"/>
            </w:tcBorders>
          </w:tcPr>
          <w:p w14:paraId="04BC1695" w14:textId="77777777" w:rsidR="00B80FF6" w:rsidRDefault="00B80FF6">
            <w:pPr>
              <w:pStyle w:val="Default"/>
              <w:rPr>
                <w:sz w:val="23"/>
                <w:szCs w:val="23"/>
              </w:rPr>
            </w:pPr>
            <w:r>
              <w:rPr>
                <w:sz w:val="23"/>
                <w:szCs w:val="23"/>
              </w:rPr>
              <w:t xml:space="preserve">9 </w:t>
            </w:r>
          </w:p>
        </w:tc>
        <w:tc>
          <w:tcPr>
            <w:tcW w:w="8079" w:type="dxa"/>
            <w:tcBorders>
              <w:top w:val="none" w:sz="6" w:space="0" w:color="auto"/>
              <w:left w:val="none" w:sz="6" w:space="0" w:color="auto"/>
              <w:bottom w:val="none" w:sz="6" w:space="0" w:color="auto"/>
              <w:right w:val="none" w:sz="6" w:space="0" w:color="auto"/>
            </w:tcBorders>
          </w:tcPr>
          <w:p w14:paraId="3EBAFAF7" w14:textId="77777777" w:rsidR="00B80FF6" w:rsidRDefault="00B80FF6">
            <w:pPr>
              <w:pStyle w:val="Default"/>
              <w:rPr>
                <w:sz w:val="23"/>
                <w:szCs w:val="23"/>
              </w:rPr>
            </w:pPr>
            <w:r>
              <w:rPr>
                <w:sz w:val="23"/>
                <w:szCs w:val="23"/>
              </w:rPr>
              <w:t xml:space="preserve">Radijo signalo skirstytuvų komplektas </w:t>
            </w:r>
          </w:p>
        </w:tc>
        <w:tc>
          <w:tcPr>
            <w:tcW w:w="1276" w:type="dxa"/>
            <w:tcBorders>
              <w:top w:val="none" w:sz="6" w:space="0" w:color="auto"/>
              <w:left w:val="none" w:sz="6" w:space="0" w:color="auto"/>
              <w:bottom w:val="none" w:sz="6" w:space="0" w:color="auto"/>
            </w:tcBorders>
          </w:tcPr>
          <w:p w14:paraId="263AAF59" w14:textId="77777777" w:rsidR="00B80FF6" w:rsidRDefault="00B80FF6">
            <w:pPr>
              <w:pStyle w:val="Default"/>
              <w:rPr>
                <w:sz w:val="23"/>
                <w:szCs w:val="23"/>
              </w:rPr>
            </w:pPr>
            <w:r>
              <w:rPr>
                <w:sz w:val="23"/>
                <w:szCs w:val="23"/>
              </w:rPr>
              <w:t xml:space="preserve">1 </w:t>
            </w:r>
          </w:p>
        </w:tc>
      </w:tr>
      <w:tr w:rsidR="00B80FF6" w14:paraId="68A8EE72" w14:textId="77777777" w:rsidTr="00B80FF6">
        <w:tblPrEx>
          <w:tblCellMar>
            <w:top w:w="0" w:type="dxa"/>
            <w:bottom w:w="0" w:type="dxa"/>
          </w:tblCellMar>
        </w:tblPrEx>
        <w:trPr>
          <w:trHeight w:val="109"/>
        </w:trPr>
        <w:tc>
          <w:tcPr>
            <w:tcW w:w="1101" w:type="dxa"/>
            <w:tcBorders>
              <w:top w:val="none" w:sz="6" w:space="0" w:color="auto"/>
              <w:bottom w:val="none" w:sz="6" w:space="0" w:color="auto"/>
              <w:right w:val="none" w:sz="6" w:space="0" w:color="auto"/>
            </w:tcBorders>
          </w:tcPr>
          <w:p w14:paraId="3AA1F2D6" w14:textId="77777777" w:rsidR="00B80FF6" w:rsidRDefault="00B80FF6">
            <w:pPr>
              <w:pStyle w:val="Default"/>
              <w:rPr>
                <w:sz w:val="23"/>
                <w:szCs w:val="23"/>
              </w:rPr>
            </w:pPr>
            <w:r>
              <w:rPr>
                <w:sz w:val="23"/>
                <w:szCs w:val="23"/>
              </w:rPr>
              <w:t xml:space="preserve">10 </w:t>
            </w:r>
          </w:p>
        </w:tc>
        <w:tc>
          <w:tcPr>
            <w:tcW w:w="8079" w:type="dxa"/>
            <w:tcBorders>
              <w:top w:val="none" w:sz="6" w:space="0" w:color="auto"/>
              <w:left w:val="none" w:sz="6" w:space="0" w:color="auto"/>
              <w:bottom w:val="none" w:sz="6" w:space="0" w:color="auto"/>
              <w:right w:val="none" w:sz="6" w:space="0" w:color="auto"/>
            </w:tcBorders>
          </w:tcPr>
          <w:p w14:paraId="71EDC8D7" w14:textId="77777777" w:rsidR="00B80FF6" w:rsidRDefault="00B80FF6">
            <w:pPr>
              <w:pStyle w:val="Default"/>
              <w:rPr>
                <w:sz w:val="23"/>
                <w:szCs w:val="23"/>
              </w:rPr>
            </w:pPr>
            <w:r>
              <w:rPr>
                <w:sz w:val="23"/>
                <w:szCs w:val="23"/>
              </w:rPr>
              <w:t xml:space="preserve">Radijo signalo kombinatorių komplektas </w:t>
            </w:r>
          </w:p>
        </w:tc>
        <w:tc>
          <w:tcPr>
            <w:tcW w:w="1276" w:type="dxa"/>
            <w:tcBorders>
              <w:top w:val="none" w:sz="6" w:space="0" w:color="auto"/>
              <w:left w:val="none" w:sz="6" w:space="0" w:color="auto"/>
              <w:bottom w:val="none" w:sz="6" w:space="0" w:color="auto"/>
            </w:tcBorders>
          </w:tcPr>
          <w:p w14:paraId="4A3EDCC9" w14:textId="77777777" w:rsidR="00B80FF6" w:rsidRDefault="00B80FF6">
            <w:pPr>
              <w:pStyle w:val="Default"/>
              <w:rPr>
                <w:sz w:val="23"/>
                <w:szCs w:val="23"/>
              </w:rPr>
            </w:pPr>
            <w:r>
              <w:rPr>
                <w:sz w:val="23"/>
                <w:szCs w:val="23"/>
              </w:rPr>
              <w:t xml:space="preserve">1 </w:t>
            </w:r>
          </w:p>
        </w:tc>
      </w:tr>
      <w:tr w:rsidR="00B80FF6" w14:paraId="0037598B" w14:textId="77777777" w:rsidTr="00B80FF6">
        <w:tblPrEx>
          <w:tblCellMar>
            <w:top w:w="0" w:type="dxa"/>
            <w:bottom w:w="0" w:type="dxa"/>
          </w:tblCellMar>
        </w:tblPrEx>
        <w:trPr>
          <w:trHeight w:val="109"/>
        </w:trPr>
        <w:tc>
          <w:tcPr>
            <w:tcW w:w="1101" w:type="dxa"/>
            <w:tcBorders>
              <w:top w:val="none" w:sz="6" w:space="0" w:color="auto"/>
              <w:bottom w:val="none" w:sz="6" w:space="0" w:color="auto"/>
              <w:right w:val="none" w:sz="6" w:space="0" w:color="auto"/>
            </w:tcBorders>
          </w:tcPr>
          <w:p w14:paraId="33D08D0B" w14:textId="77777777" w:rsidR="00B80FF6" w:rsidRDefault="00B80FF6">
            <w:pPr>
              <w:pStyle w:val="Default"/>
              <w:rPr>
                <w:sz w:val="23"/>
                <w:szCs w:val="23"/>
              </w:rPr>
            </w:pPr>
            <w:r>
              <w:rPr>
                <w:sz w:val="23"/>
                <w:szCs w:val="23"/>
              </w:rPr>
              <w:t xml:space="preserve">11 </w:t>
            </w:r>
          </w:p>
        </w:tc>
        <w:tc>
          <w:tcPr>
            <w:tcW w:w="8079" w:type="dxa"/>
            <w:tcBorders>
              <w:top w:val="none" w:sz="6" w:space="0" w:color="auto"/>
              <w:left w:val="none" w:sz="6" w:space="0" w:color="auto"/>
              <w:bottom w:val="none" w:sz="6" w:space="0" w:color="auto"/>
              <w:right w:val="none" w:sz="6" w:space="0" w:color="auto"/>
            </w:tcBorders>
          </w:tcPr>
          <w:p w14:paraId="62BF9B9C" w14:textId="77777777" w:rsidR="00B80FF6" w:rsidRDefault="00B80FF6">
            <w:pPr>
              <w:pStyle w:val="Default"/>
              <w:rPr>
                <w:sz w:val="23"/>
                <w:szCs w:val="23"/>
              </w:rPr>
            </w:pPr>
            <w:r>
              <w:rPr>
                <w:sz w:val="23"/>
                <w:szCs w:val="23"/>
              </w:rPr>
              <w:t xml:space="preserve">Ilgų jungiamųjų radijo signalo kabelių komplektas </w:t>
            </w:r>
          </w:p>
        </w:tc>
        <w:tc>
          <w:tcPr>
            <w:tcW w:w="1276" w:type="dxa"/>
            <w:tcBorders>
              <w:top w:val="none" w:sz="6" w:space="0" w:color="auto"/>
              <w:left w:val="none" w:sz="6" w:space="0" w:color="auto"/>
              <w:bottom w:val="none" w:sz="6" w:space="0" w:color="auto"/>
            </w:tcBorders>
          </w:tcPr>
          <w:p w14:paraId="6BC1ADD9" w14:textId="77777777" w:rsidR="00B80FF6" w:rsidRDefault="00B80FF6">
            <w:pPr>
              <w:pStyle w:val="Default"/>
              <w:rPr>
                <w:sz w:val="23"/>
                <w:szCs w:val="23"/>
              </w:rPr>
            </w:pPr>
            <w:r>
              <w:rPr>
                <w:sz w:val="23"/>
                <w:szCs w:val="23"/>
              </w:rPr>
              <w:t xml:space="preserve">1 </w:t>
            </w:r>
          </w:p>
        </w:tc>
      </w:tr>
      <w:tr w:rsidR="00B80FF6" w14:paraId="29BF7048" w14:textId="77777777" w:rsidTr="00B80FF6">
        <w:tblPrEx>
          <w:tblCellMar>
            <w:top w:w="0" w:type="dxa"/>
            <w:bottom w:w="0" w:type="dxa"/>
          </w:tblCellMar>
        </w:tblPrEx>
        <w:trPr>
          <w:trHeight w:val="109"/>
        </w:trPr>
        <w:tc>
          <w:tcPr>
            <w:tcW w:w="1101" w:type="dxa"/>
            <w:tcBorders>
              <w:top w:val="none" w:sz="6" w:space="0" w:color="auto"/>
              <w:bottom w:val="none" w:sz="6" w:space="0" w:color="auto"/>
              <w:right w:val="none" w:sz="6" w:space="0" w:color="auto"/>
            </w:tcBorders>
          </w:tcPr>
          <w:p w14:paraId="6672D8C6" w14:textId="77777777" w:rsidR="00B80FF6" w:rsidRDefault="00B80FF6">
            <w:pPr>
              <w:pStyle w:val="Default"/>
              <w:rPr>
                <w:sz w:val="23"/>
                <w:szCs w:val="23"/>
              </w:rPr>
            </w:pPr>
            <w:r>
              <w:rPr>
                <w:sz w:val="23"/>
                <w:szCs w:val="23"/>
              </w:rPr>
              <w:t xml:space="preserve">12 </w:t>
            </w:r>
          </w:p>
        </w:tc>
        <w:tc>
          <w:tcPr>
            <w:tcW w:w="8079" w:type="dxa"/>
            <w:tcBorders>
              <w:top w:val="none" w:sz="6" w:space="0" w:color="auto"/>
              <w:left w:val="none" w:sz="6" w:space="0" w:color="auto"/>
              <w:bottom w:val="none" w:sz="6" w:space="0" w:color="auto"/>
              <w:right w:val="none" w:sz="6" w:space="0" w:color="auto"/>
            </w:tcBorders>
          </w:tcPr>
          <w:p w14:paraId="5EF3155F" w14:textId="77777777" w:rsidR="00B80FF6" w:rsidRDefault="00B80FF6">
            <w:pPr>
              <w:pStyle w:val="Default"/>
              <w:rPr>
                <w:sz w:val="23"/>
                <w:szCs w:val="23"/>
              </w:rPr>
            </w:pPr>
            <w:r>
              <w:rPr>
                <w:sz w:val="23"/>
                <w:szCs w:val="23"/>
              </w:rPr>
              <w:t xml:space="preserve">Trumpų jungiamųjų radijo signalo kabelių komplektas </w:t>
            </w:r>
          </w:p>
        </w:tc>
        <w:tc>
          <w:tcPr>
            <w:tcW w:w="1276" w:type="dxa"/>
            <w:tcBorders>
              <w:top w:val="none" w:sz="6" w:space="0" w:color="auto"/>
              <w:left w:val="none" w:sz="6" w:space="0" w:color="auto"/>
              <w:bottom w:val="none" w:sz="6" w:space="0" w:color="auto"/>
            </w:tcBorders>
          </w:tcPr>
          <w:p w14:paraId="2E87C5E3" w14:textId="77777777" w:rsidR="00B80FF6" w:rsidRDefault="00B80FF6">
            <w:pPr>
              <w:pStyle w:val="Default"/>
              <w:rPr>
                <w:sz w:val="23"/>
                <w:szCs w:val="23"/>
              </w:rPr>
            </w:pPr>
            <w:r>
              <w:rPr>
                <w:sz w:val="23"/>
                <w:szCs w:val="23"/>
              </w:rPr>
              <w:t xml:space="preserve">1 </w:t>
            </w:r>
          </w:p>
        </w:tc>
      </w:tr>
      <w:tr w:rsidR="00B80FF6" w14:paraId="72517F2C" w14:textId="77777777" w:rsidTr="00B80FF6">
        <w:tblPrEx>
          <w:tblCellMar>
            <w:top w:w="0" w:type="dxa"/>
            <w:bottom w:w="0" w:type="dxa"/>
          </w:tblCellMar>
        </w:tblPrEx>
        <w:trPr>
          <w:trHeight w:val="109"/>
        </w:trPr>
        <w:tc>
          <w:tcPr>
            <w:tcW w:w="1101" w:type="dxa"/>
            <w:tcBorders>
              <w:top w:val="none" w:sz="6" w:space="0" w:color="auto"/>
              <w:bottom w:val="none" w:sz="6" w:space="0" w:color="auto"/>
              <w:right w:val="none" w:sz="6" w:space="0" w:color="auto"/>
            </w:tcBorders>
          </w:tcPr>
          <w:p w14:paraId="30433354" w14:textId="77777777" w:rsidR="00B80FF6" w:rsidRDefault="00B80FF6">
            <w:pPr>
              <w:pStyle w:val="Default"/>
              <w:rPr>
                <w:sz w:val="23"/>
                <w:szCs w:val="23"/>
              </w:rPr>
            </w:pPr>
            <w:r>
              <w:rPr>
                <w:sz w:val="23"/>
                <w:szCs w:val="23"/>
              </w:rPr>
              <w:t xml:space="preserve">13 </w:t>
            </w:r>
          </w:p>
        </w:tc>
        <w:tc>
          <w:tcPr>
            <w:tcW w:w="8079" w:type="dxa"/>
            <w:tcBorders>
              <w:top w:val="none" w:sz="6" w:space="0" w:color="auto"/>
              <w:left w:val="none" w:sz="6" w:space="0" w:color="auto"/>
              <w:bottom w:val="none" w:sz="6" w:space="0" w:color="auto"/>
              <w:right w:val="none" w:sz="6" w:space="0" w:color="auto"/>
            </w:tcBorders>
          </w:tcPr>
          <w:p w14:paraId="1D14E7B2" w14:textId="77777777" w:rsidR="00B80FF6" w:rsidRDefault="00B80FF6">
            <w:pPr>
              <w:pStyle w:val="Default"/>
              <w:rPr>
                <w:sz w:val="23"/>
                <w:szCs w:val="23"/>
              </w:rPr>
            </w:pPr>
            <w:r>
              <w:rPr>
                <w:sz w:val="23"/>
                <w:szCs w:val="23"/>
              </w:rPr>
              <w:t xml:space="preserve">Tinklo perjungiklis 24 prievadų (angl. </w:t>
            </w:r>
            <w:r>
              <w:rPr>
                <w:i/>
                <w:iCs/>
                <w:sz w:val="23"/>
                <w:szCs w:val="23"/>
              </w:rPr>
              <w:t>Switch</w:t>
            </w:r>
            <w:r>
              <w:rPr>
                <w:sz w:val="23"/>
                <w:szCs w:val="23"/>
              </w:rPr>
              <w:t xml:space="preserve">) </w:t>
            </w:r>
          </w:p>
        </w:tc>
        <w:tc>
          <w:tcPr>
            <w:tcW w:w="1276" w:type="dxa"/>
            <w:tcBorders>
              <w:top w:val="none" w:sz="6" w:space="0" w:color="auto"/>
              <w:left w:val="none" w:sz="6" w:space="0" w:color="auto"/>
              <w:bottom w:val="none" w:sz="6" w:space="0" w:color="auto"/>
            </w:tcBorders>
          </w:tcPr>
          <w:p w14:paraId="46096AC2" w14:textId="0794099C" w:rsidR="00B80FF6" w:rsidRDefault="00B80FF6">
            <w:pPr>
              <w:pStyle w:val="Default"/>
              <w:rPr>
                <w:sz w:val="23"/>
                <w:szCs w:val="23"/>
              </w:rPr>
            </w:pPr>
            <w:r>
              <w:rPr>
                <w:color w:val="00A932"/>
                <w:sz w:val="23"/>
                <w:szCs w:val="23"/>
              </w:rPr>
              <w:t xml:space="preserve">3 </w:t>
            </w:r>
          </w:p>
        </w:tc>
      </w:tr>
      <w:tr w:rsidR="00B80FF6" w14:paraId="0475A9BF" w14:textId="77777777" w:rsidTr="00B80FF6">
        <w:tblPrEx>
          <w:tblCellMar>
            <w:top w:w="0" w:type="dxa"/>
            <w:bottom w:w="0" w:type="dxa"/>
          </w:tblCellMar>
        </w:tblPrEx>
        <w:trPr>
          <w:trHeight w:val="109"/>
        </w:trPr>
        <w:tc>
          <w:tcPr>
            <w:tcW w:w="1101" w:type="dxa"/>
            <w:tcBorders>
              <w:top w:val="none" w:sz="6" w:space="0" w:color="auto"/>
              <w:bottom w:val="none" w:sz="6" w:space="0" w:color="auto"/>
              <w:right w:val="none" w:sz="6" w:space="0" w:color="auto"/>
            </w:tcBorders>
          </w:tcPr>
          <w:p w14:paraId="3B88AE00" w14:textId="77777777" w:rsidR="00B80FF6" w:rsidRDefault="00B80FF6">
            <w:pPr>
              <w:pStyle w:val="Default"/>
              <w:rPr>
                <w:sz w:val="23"/>
                <w:szCs w:val="23"/>
              </w:rPr>
            </w:pPr>
            <w:r>
              <w:rPr>
                <w:sz w:val="23"/>
                <w:szCs w:val="23"/>
              </w:rPr>
              <w:t xml:space="preserve">14 </w:t>
            </w:r>
          </w:p>
        </w:tc>
        <w:tc>
          <w:tcPr>
            <w:tcW w:w="8079" w:type="dxa"/>
            <w:tcBorders>
              <w:top w:val="none" w:sz="6" w:space="0" w:color="auto"/>
              <w:left w:val="none" w:sz="6" w:space="0" w:color="auto"/>
              <w:bottom w:val="none" w:sz="6" w:space="0" w:color="auto"/>
              <w:right w:val="none" w:sz="6" w:space="0" w:color="auto"/>
            </w:tcBorders>
          </w:tcPr>
          <w:p w14:paraId="058808F3" w14:textId="77777777" w:rsidR="00B80FF6" w:rsidRDefault="00B80FF6">
            <w:pPr>
              <w:pStyle w:val="Default"/>
              <w:rPr>
                <w:sz w:val="23"/>
                <w:szCs w:val="23"/>
              </w:rPr>
            </w:pPr>
            <w:r>
              <w:rPr>
                <w:sz w:val="23"/>
                <w:szCs w:val="23"/>
              </w:rPr>
              <w:t xml:space="preserve">Tinklo perjungiklis 12 prievadų (angl. </w:t>
            </w:r>
            <w:r>
              <w:rPr>
                <w:i/>
                <w:iCs/>
                <w:sz w:val="23"/>
                <w:szCs w:val="23"/>
              </w:rPr>
              <w:t>Switch</w:t>
            </w:r>
            <w:r>
              <w:rPr>
                <w:sz w:val="23"/>
                <w:szCs w:val="23"/>
              </w:rPr>
              <w:t xml:space="preserve">) </w:t>
            </w:r>
          </w:p>
        </w:tc>
        <w:tc>
          <w:tcPr>
            <w:tcW w:w="1276" w:type="dxa"/>
            <w:tcBorders>
              <w:top w:val="none" w:sz="6" w:space="0" w:color="auto"/>
              <w:left w:val="none" w:sz="6" w:space="0" w:color="auto"/>
              <w:bottom w:val="none" w:sz="6" w:space="0" w:color="auto"/>
            </w:tcBorders>
          </w:tcPr>
          <w:p w14:paraId="4ECC08AD" w14:textId="0EEA6489" w:rsidR="00B80FF6" w:rsidRDefault="00B80FF6">
            <w:pPr>
              <w:pStyle w:val="Default"/>
              <w:rPr>
                <w:sz w:val="23"/>
                <w:szCs w:val="23"/>
              </w:rPr>
            </w:pPr>
            <w:r>
              <w:rPr>
                <w:color w:val="00A932"/>
                <w:sz w:val="23"/>
                <w:szCs w:val="23"/>
              </w:rPr>
              <w:t xml:space="preserve">3 </w:t>
            </w:r>
          </w:p>
        </w:tc>
      </w:tr>
      <w:tr w:rsidR="00B80FF6" w14:paraId="16393609" w14:textId="77777777" w:rsidTr="00B80FF6">
        <w:tblPrEx>
          <w:tblCellMar>
            <w:top w:w="0" w:type="dxa"/>
            <w:bottom w:w="0" w:type="dxa"/>
          </w:tblCellMar>
        </w:tblPrEx>
        <w:trPr>
          <w:trHeight w:val="109"/>
        </w:trPr>
        <w:tc>
          <w:tcPr>
            <w:tcW w:w="1101" w:type="dxa"/>
            <w:tcBorders>
              <w:top w:val="none" w:sz="6" w:space="0" w:color="auto"/>
              <w:bottom w:val="none" w:sz="6" w:space="0" w:color="auto"/>
              <w:right w:val="none" w:sz="6" w:space="0" w:color="auto"/>
            </w:tcBorders>
          </w:tcPr>
          <w:p w14:paraId="30FDB025" w14:textId="77777777" w:rsidR="00B80FF6" w:rsidRDefault="00B80FF6">
            <w:pPr>
              <w:pStyle w:val="Default"/>
              <w:rPr>
                <w:sz w:val="23"/>
                <w:szCs w:val="23"/>
              </w:rPr>
            </w:pPr>
            <w:r>
              <w:rPr>
                <w:sz w:val="23"/>
                <w:szCs w:val="23"/>
              </w:rPr>
              <w:t xml:space="preserve">15 </w:t>
            </w:r>
          </w:p>
        </w:tc>
        <w:tc>
          <w:tcPr>
            <w:tcW w:w="8079" w:type="dxa"/>
            <w:tcBorders>
              <w:top w:val="none" w:sz="6" w:space="0" w:color="auto"/>
              <w:left w:val="none" w:sz="6" w:space="0" w:color="auto"/>
              <w:bottom w:val="none" w:sz="6" w:space="0" w:color="auto"/>
              <w:right w:val="none" w:sz="6" w:space="0" w:color="auto"/>
            </w:tcBorders>
          </w:tcPr>
          <w:p w14:paraId="0F5B5848" w14:textId="77777777" w:rsidR="00B80FF6" w:rsidRDefault="00B80FF6">
            <w:pPr>
              <w:pStyle w:val="Default"/>
              <w:rPr>
                <w:sz w:val="23"/>
                <w:szCs w:val="23"/>
              </w:rPr>
            </w:pPr>
            <w:r>
              <w:rPr>
                <w:sz w:val="23"/>
                <w:szCs w:val="23"/>
              </w:rPr>
              <w:t xml:space="preserve">Ilgų tinklo kabelių komplektas </w:t>
            </w:r>
          </w:p>
        </w:tc>
        <w:tc>
          <w:tcPr>
            <w:tcW w:w="1276" w:type="dxa"/>
            <w:tcBorders>
              <w:top w:val="none" w:sz="6" w:space="0" w:color="auto"/>
              <w:left w:val="none" w:sz="6" w:space="0" w:color="auto"/>
              <w:bottom w:val="none" w:sz="6" w:space="0" w:color="auto"/>
            </w:tcBorders>
          </w:tcPr>
          <w:p w14:paraId="3E5677A8" w14:textId="77777777" w:rsidR="00B80FF6" w:rsidRDefault="00B80FF6">
            <w:pPr>
              <w:pStyle w:val="Default"/>
              <w:rPr>
                <w:sz w:val="23"/>
                <w:szCs w:val="23"/>
              </w:rPr>
            </w:pPr>
            <w:r>
              <w:rPr>
                <w:sz w:val="23"/>
                <w:szCs w:val="23"/>
              </w:rPr>
              <w:t xml:space="preserve">1 </w:t>
            </w:r>
          </w:p>
        </w:tc>
      </w:tr>
      <w:tr w:rsidR="00B80FF6" w14:paraId="4AAEE29B" w14:textId="77777777" w:rsidTr="00B80FF6">
        <w:tblPrEx>
          <w:tblCellMar>
            <w:top w:w="0" w:type="dxa"/>
            <w:bottom w:w="0" w:type="dxa"/>
          </w:tblCellMar>
        </w:tblPrEx>
        <w:trPr>
          <w:trHeight w:val="109"/>
        </w:trPr>
        <w:tc>
          <w:tcPr>
            <w:tcW w:w="1101" w:type="dxa"/>
            <w:tcBorders>
              <w:top w:val="none" w:sz="6" w:space="0" w:color="auto"/>
              <w:bottom w:val="none" w:sz="6" w:space="0" w:color="auto"/>
              <w:right w:val="none" w:sz="6" w:space="0" w:color="auto"/>
            </w:tcBorders>
          </w:tcPr>
          <w:p w14:paraId="2BDAAE1E" w14:textId="77777777" w:rsidR="00B80FF6" w:rsidRDefault="00B80FF6">
            <w:pPr>
              <w:pStyle w:val="Default"/>
              <w:rPr>
                <w:sz w:val="23"/>
                <w:szCs w:val="23"/>
              </w:rPr>
            </w:pPr>
            <w:r>
              <w:rPr>
                <w:sz w:val="23"/>
                <w:szCs w:val="23"/>
              </w:rPr>
              <w:t xml:space="preserve">16 </w:t>
            </w:r>
          </w:p>
        </w:tc>
        <w:tc>
          <w:tcPr>
            <w:tcW w:w="8079" w:type="dxa"/>
            <w:tcBorders>
              <w:top w:val="none" w:sz="6" w:space="0" w:color="auto"/>
              <w:left w:val="none" w:sz="6" w:space="0" w:color="auto"/>
              <w:bottom w:val="none" w:sz="6" w:space="0" w:color="auto"/>
              <w:right w:val="none" w:sz="6" w:space="0" w:color="auto"/>
            </w:tcBorders>
          </w:tcPr>
          <w:p w14:paraId="7F568D3C" w14:textId="77777777" w:rsidR="00B80FF6" w:rsidRDefault="00B80FF6">
            <w:pPr>
              <w:pStyle w:val="Default"/>
              <w:rPr>
                <w:sz w:val="23"/>
                <w:szCs w:val="23"/>
              </w:rPr>
            </w:pPr>
            <w:r>
              <w:rPr>
                <w:sz w:val="23"/>
                <w:szCs w:val="23"/>
              </w:rPr>
              <w:t xml:space="preserve">Trumpų tinklo kabelių komplektas </w:t>
            </w:r>
          </w:p>
        </w:tc>
        <w:tc>
          <w:tcPr>
            <w:tcW w:w="1276" w:type="dxa"/>
            <w:tcBorders>
              <w:top w:val="none" w:sz="6" w:space="0" w:color="auto"/>
              <w:left w:val="none" w:sz="6" w:space="0" w:color="auto"/>
              <w:bottom w:val="none" w:sz="6" w:space="0" w:color="auto"/>
            </w:tcBorders>
          </w:tcPr>
          <w:p w14:paraId="36753CEB" w14:textId="77777777" w:rsidR="00B80FF6" w:rsidRDefault="00B80FF6">
            <w:pPr>
              <w:pStyle w:val="Default"/>
              <w:rPr>
                <w:sz w:val="23"/>
                <w:szCs w:val="23"/>
              </w:rPr>
            </w:pPr>
            <w:r>
              <w:rPr>
                <w:sz w:val="23"/>
                <w:szCs w:val="23"/>
              </w:rPr>
              <w:t xml:space="preserve">1 </w:t>
            </w:r>
          </w:p>
        </w:tc>
      </w:tr>
      <w:tr w:rsidR="00B80FF6" w14:paraId="2314345B" w14:textId="77777777" w:rsidTr="00B80FF6">
        <w:tblPrEx>
          <w:tblCellMar>
            <w:top w:w="0" w:type="dxa"/>
            <w:bottom w:w="0" w:type="dxa"/>
          </w:tblCellMar>
        </w:tblPrEx>
        <w:trPr>
          <w:trHeight w:val="109"/>
        </w:trPr>
        <w:tc>
          <w:tcPr>
            <w:tcW w:w="1101" w:type="dxa"/>
            <w:tcBorders>
              <w:top w:val="none" w:sz="6" w:space="0" w:color="auto"/>
              <w:bottom w:val="none" w:sz="6" w:space="0" w:color="auto"/>
              <w:right w:val="none" w:sz="6" w:space="0" w:color="auto"/>
            </w:tcBorders>
          </w:tcPr>
          <w:p w14:paraId="323828FB" w14:textId="77777777" w:rsidR="00B80FF6" w:rsidRDefault="00B80FF6">
            <w:pPr>
              <w:pStyle w:val="Default"/>
              <w:rPr>
                <w:sz w:val="23"/>
                <w:szCs w:val="23"/>
              </w:rPr>
            </w:pPr>
            <w:r>
              <w:rPr>
                <w:sz w:val="23"/>
                <w:szCs w:val="23"/>
              </w:rPr>
              <w:t xml:space="preserve">17 </w:t>
            </w:r>
          </w:p>
        </w:tc>
        <w:tc>
          <w:tcPr>
            <w:tcW w:w="8079" w:type="dxa"/>
            <w:tcBorders>
              <w:top w:val="none" w:sz="6" w:space="0" w:color="auto"/>
              <w:left w:val="none" w:sz="6" w:space="0" w:color="auto"/>
              <w:bottom w:val="none" w:sz="6" w:space="0" w:color="auto"/>
              <w:right w:val="none" w:sz="6" w:space="0" w:color="auto"/>
            </w:tcBorders>
          </w:tcPr>
          <w:p w14:paraId="2F88E267" w14:textId="77777777" w:rsidR="00B80FF6" w:rsidRDefault="00B80FF6">
            <w:pPr>
              <w:pStyle w:val="Default"/>
              <w:rPr>
                <w:sz w:val="23"/>
                <w:szCs w:val="23"/>
              </w:rPr>
            </w:pPr>
            <w:r>
              <w:rPr>
                <w:sz w:val="23"/>
                <w:szCs w:val="23"/>
              </w:rPr>
              <w:t xml:space="preserve">Nešiojamas kompiuteris </w:t>
            </w:r>
          </w:p>
        </w:tc>
        <w:tc>
          <w:tcPr>
            <w:tcW w:w="1276" w:type="dxa"/>
            <w:tcBorders>
              <w:top w:val="none" w:sz="6" w:space="0" w:color="auto"/>
              <w:left w:val="none" w:sz="6" w:space="0" w:color="auto"/>
              <w:bottom w:val="none" w:sz="6" w:space="0" w:color="auto"/>
            </w:tcBorders>
          </w:tcPr>
          <w:p w14:paraId="31624C41" w14:textId="77777777" w:rsidR="00B80FF6" w:rsidRDefault="00B80FF6">
            <w:pPr>
              <w:pStyle w:val="Default"/>
              <w:rPr>
                <w:sz w:val="23"/>
                <w:szCs w:val="23"/>
              </w:rPr>
            </w:pPr>
            <w:r>
              <w:rPr>
                <w:sz w:val="23"/>
                <w:szCs w:val="23"/>
              </w:rPr>
              <w:t xml:space="preserve">1 </w:t>
            </w:r>
          </w:p>
        </w:tc>
      </w:tr>
      <w:tr w:rsidR="00B80FF6" w14:paraId="3C9014D4" w14:textId="77777777" w:rsidTr="00B80FF6">
        <w:tblPrEx>
          <w:tblCellMar>
            <w:top w:w="0" w:type="dxa"/>
            <w:bottom w:w="0" w:type="dxa"/>
          </w:tblCellMar>
        </w:tblPrEx>
        <w:trPr>
          <w:trHeight w:val="109"/>
        </w:trPr>
        <w:tc>
          <w:tcPr>
            <w:tcW w:w="1101" w:type="dxa"/>
            <w:tcBorders>
              <w:top w:val="none" w:sz="6" w:space="0" w:color="auto"/>
              <w:bottom w:val="none" w:sz="6" w:space="0" w:color="auto"/>
              <w:right w:val="none" w:sz="6" w:space="0" w:color="auto"/>
            </w:tcBorders>
          </w:tcPr>
          <w:p w14:paraId="59293942" w14:textId="77777777" w:rsidR="00B80FF6" w:rsidRDefault="00B80FF6">
            <w:pPr>
              <w:pStyle w:val="Default"/>
              <w:rPr>
                <w:sz w:val="23"/>
                <w:szCs w:val="23"/>
              </w:rPr>
            </w:pPr>
            <w:r>
              <w:rPr>
                <w:sz w:val="23"/>
                <w:szCs w:val="23"/>
              </w:rPr>
              <w:t xml:space="preserve">18 </w:t>
            </w:r>
          </w:p>
        </w:tc>
        <w:tc>
          <w:tcPr>
            <w:tcW w:w="8079" w:type="dxa"/>
            <w:tcBorders>
              <w:top w:val="none" w:sz="6" w:space="0" w:color="auto"/>
              <w:left w:val="none" w:sz="6" w:space="0" w:color="auto"/>
              <w:bottom w:val="none" w:sz="6" w:space="0" w:color="auto"/>
              <w:right w:val="none" w:sz="6" w:space="0" w:color="auto"/>
            </w:tcBorders>
          </w:tcPr>
          <w:p w14:paraId="1D868DA4" w14:textId="77777777" w:rsidR="00B80FF6" w:rsidRDefault="00B80FF6">
            <w:pPr>
              <w:pStyle w:val="Default"/>
              <w:rPr>
                <w:sz w:val="23"/>
                <w:szCs w:val="23"/>
              </w:rPr>
            </w:pPr>
            <w:r>
              <w:rPr>
                <w:sz w:val="23"/>
                <w:szCs w:val="23"/>
              </w:rPr>
              <w:t xml:space="preserve">Šešių aukštų montažinė spinta </w:t>
            </w:r>
          </w:p>
        </w:tc>
        <w:tc>
          <w:tcPr>
            <w:tcW w:w="1276" w:type="dxa"/>
            <w:tcBorders>
              <w:top w:val="none" w:sz="6" w:space="0" w:color="auto"/>
              <w:left w:val="none" w:sz="6" w:space="0" w:color="auto"/>
              <w:bottom w:val="none" w:sz="6" w:space="0" w:color="auto"/>
            </w:tcBorders>
          </w:tcPr>
          <w:p w14:paraId="4DF49F4C" w14:textId="1FDA1825" w:rsidR="00B80FF6" w:rsidRDefault="00B80FF6">
            <w:pPr>
              <w:pStyle w:val="Default"/>
              <w:rPr>
                <w:sz w:val="23"/>
                <w:szCs w:val="23"/>
              </w:rPr>
            </w:pPr>
            <w:r>
              <w:rPr>
                <w:color w:val="00A932"/>
                <w:sz w:val="23"/>
                <w:szCs w:val="23"/>
              </w:rPr>
              <w:t xml:space="preserve">3 </w:t>
            </w:r>
          </w:p>
        </w:tc>
      </w:tr>
      <w:tr w:rsidR="00B80FF6" w14:paraId="1CDAA5E6" w14:textId="77777777" w:rsidTr="00B80FF6">
        <w:tblPrEx>
          <w:tblCellMar>
            <w:top w:w="0" w:type="dxa"/>
            <w:bottom w:w="0" w:type="dxa"/>
          </w:tblCellMar>
        </w:tblPrEx>
        <w:trPr>
          <w:trHeight w:val="109"/>
        </w:trPr>
        <w:tc>
          <w:tcPr>
            <w:tcW w:w="1101" w:type="dxa"/>
            <w:tcBorders>
              <w:top w:val="none" w:sz="6" w:space="0" w:color="auto"/>
              <w:bottom w:val="none" w:sz="6" w:space="0" w:color="auto"/>
              <w:right w:val="none" w:sz="6" w:space="0" w:color="auto"/>
            </w:tcBorders>
          </w:tcPr>
          <w:p w14:paraId="7E7BEA45" w14:textId="77777777" w:rsidR="00B80FF6" w:rsidRDefault="00B80FF6">
            <w:pPr>
              <w:pStyle w:val="Default"/>
              <w:rPr>
                <w:sz w:val="23"/>
                <w:szCs w:val="23"/>
              </w:rPr>
            </w:pPr>
            <w:r>
              <w:rPr>
                <w:sz w:val="23"/>
                <w:szCs w:val="23"/>
              </w:rPr>
              <w:t xml:space="preserve">19 </w:t>
            </w:r>
          </w:p>
        </w:tc>
        <w:tc>
          <w:tcPr>
            <w:tcW w:w="8079" w:type="dxa"/>
            <w:tcBorders>
              <w:top w:val="none" w:sz="6" w:space="0" w:color="auto"/>
              <w:left w:val="none" w:sz="6" w:space="0" w:color="auto"/>
              <w:bottom w:val="none" w:sz="6" w:space="0" w:color="auto"/>
              <w:right w:val="none" w:sz="6" w:space="0" w:color="auto"/>
            </w:tcBorders>
          </w:tcPr>
          <w:p w14:paraId="72D7506D" w14:textId="77777777" w:rsidR="00B80FF6" w:rsidRDefault="00B80FF6">
            <w:pPr>
              <w:pStyle w:val="Default"/>
              <w:rPr>
                <w:sz w:val="23"/>
                <w:szCs w:val="23"/>
              </w:rPr>
            </w:pPr>
            <w:r>
              <w:rPr>
                <w:sz w:val="23"/>
                <w:szCs w:val="23"/>
              </w:rPr>
              <w:t xml:space="preserve">Keturių aukštų montažinė spinta </w:t>
            </w:r>
          </w:p>
        </w:tc>
        <w:tc>
          <w:tcPr>
            <w:tcW w:w="1276" w:type="dxa"/>
            <w:tcBorders>
              <w:top w:val="none" w:sz="6" w:space="0" w:color="auto"/>
              <w:left w:val="none" w:sz="6" w:space="0" w:color="auto"/>
              <w:bottom w:val="none" w:sz="6" w:space="0" w:color="auto"/>
            </w:tcBorders>
          </w:tcPr>
          <w:p w14:paraId="49354D13" w14:textId="7ABE106B" w:rsidR="00B80FF6" w:rsidRDefault="00B80FF6">
            <w:pPr>
              <w:pStyle w:val="Default"/>
              <w:rPr>
                <w:sz w:val="23"/>
                <w:szCs w:val="23"/>
              </w:rPr>
            </w:pPr>
            <w:r>
              <w:rPr>
                <w:color w:val="00A932"/>
                <w:sz w:val="23"/>
                <w:szCs w:val="23"/>
              </w:rPr>
              <w:t xml:space="preserve">2 </w:t>
            </w:r>
          </w:p>
        </w:tc>
      </w:tr>
      <w:tr w:rsidR="00B80FF6" w14:paraId="4BB25808" w14:textId="77777777" w:rsidTr="00B80FF6">
        <w:tblPrEx>
          <w:tblCellMar>
            <w:top w:w="0" w:type="dxa"/>
            <w:bottom w:w="0" w:type="dxa"/>
          </w:tblCellMar>
        </w:tblPrEx>
        <w:trPr>
          <w:trHeight w:val="109"/>
        </w:trPr>
        <w:tc>
          <w:tcPr>
            <w:tcW w:w="1101" w:type="dxa"/>
            <w:tcBorders>
              <w:top w:val="none" w:sz="6" w:space="0" w:color="auto"/>
              <w:bottom w:val="none" w:sz="6" w:space="0" w:color="auto"/>
              <w:right w:val="none" w:sz="6" w:space="0" w:color="auto"/>
            </w:tcBorders>
          </w:tcPr>
          <w:p w14:paraId="0B1B33C9" w14:textId="77777777" w:rsidR="00B80FF6" w:rsidRDefault="00B80FF6">
            <w:pPr>
              <w:pStyle w:val="Default"/>
              <w:rPr>
                <w:sz w:val="23"/>
                <w:szCs w:val="23"/>
              </w:rPr>
            </w:pPr>
            <w:r>
              <w:rPr>
                <w:sz w:val="23"/>
                <w:szCs w:val="23"/>
              </w:rPr>
              <w:t xml:space="preserve">20 </w:t>
            </w:r>
          </w:p>
        </w:tc>
        <w:tc>
          <w:tcPr>
            <w:tcW w:w="8079" w:type="dxa"/>
            <w:tcBorders>
              <w:top w:val="none" w:sz="6" w:space="0" w:color="auto"/>
              <w:left w:val="none" w:sz="6" w:space="0" w:color="auto"/>
              <w:bottom w:val="none" w:sz="6" w:space="0" w:color="auto"/>
              <w:right w:val="none" w:sz="6" w:space="0" w:color="auto"/>
            </w:tcBorders>
          </w:tcPr>
          <w:p w14:paraId="2D9E6795" w14:textId="77777777" w:rsidR="00B80FF6" w:rsidRDefault="00B80FF6">
            <w:pPr>
              <w:pStyle w:val="Default"/>
              <w:rPr>
                <w:sz w:val="23"/>
                <w:szCs w:val="23"/>
              </w:rPr>
            </w:pPr>
            <w:r>
              <w:rPr>
                <w:sz w:val="23"/>
                <w:szCs w:val="23"/>
              </w:rPr>
              <w:t xml:space="preserve">Garso pulto išplėtimo blokas – keitiklis </w:t>
            </w:r>
          </w:p>
        </w:tc>
        <w:tc>
          <w:tcPr>
            <w:tcW w:w="1276" w:type="dxa"/>
            <w:tcBorders>
              <w:top w:val="none" w:sz="6" w:space="0" w:color="auto"/>
              <w:left w:val="none" w:sz="6" w:space="0" w:color="auto"/>
              <w:bottom w:val="none" w:sz="6" w:space="0" w:color="auto"/>
            </w:tcBorders>
          </w:tcPr>
          <w:p w14:paraId="30F8967F" w14:textId="77777777" w:rsidR="00B80FF6" w:rsidRDefault="00B80FF6">
            <w:pPr>
              <w:pStyle w:val="Default"/>
              <w:rPr>
                <w:sz w:val="23"/>
                <w:szCs w:val="23"/>
              </w:rPr>
            </w:pPr>
            <w:r>
              <w:rPr>
                <w:sz w:val="23"/>
                <w:szCs w:val="23"/>
              </w:rPr>
              <w:t xml:space="preserve">1 </w:t>
            </w:r>
          </w:p>
        </w:tc>
      </w:tr>
      <w:tr w:rsidR="00B80FF6" w14:paraId="5F3912AF" w14:textId="77777777" w:rsidTr="00B80FF6">
        <w:tblPrEx>
          <w:tblCellMar>
            <w:top w:w="0" w:type="dxa"/>
            <w:bottom w:w="0" w:type="dxa"/>
          </w:tblCellMar>
        </w:tblPrEx>
        <w:trPr>
          <w:trHeight w:val="109"/>
        </w:trPr>
        <w:tc>
          <w:tcPr>
            <w:tcW w:w="1101" w:type="dxa"/>
            <w:tcBorders>
              <w:top w:val="none" w:sz="6" w:space="0" w:color="auto"/>
              <w:bottom w:val="none" w:sz="6" w:space="0" w:color="auto"/>
              <w:right w:val="none" w:sz="6" w:space="0" w:color="auto"/>
            </w:tcBorders>
          </w:tcPr>
          <w:p w14:paraId="13E81934" w14:textId="77777777" w:rsidR="00B80FF6" w:rsidRDefault="00B80FF6">
            <w:pPr>
              <w:pStyle w:val="Default"/>
              <w:rPr>
                <w:sz w:val="23"/>
                <w:szCs w:val="23"/>
              </w:rPr>
            </w:pPr>
            <w:r>
              <w:rPr>
                <w:sz w:val="23"/>
                <w:szCs w:val="23"/>
              </w:rPr>
              <w:t xml:space="preserve">21 </w:t>
            </w:r>
          </w:p>
        </w:tc>
        <w:tc>
          <w:tcPr>
            <w:tcW w:w="8079" w:type="dxa"/>
            <w:tcBorders>
              <w:top w:val="none" w:sz="6" w:space="0" w:color="auto"/>
              <w:left w:val="none" w:sz="6" w:space="0" w:color="auto"/>
              <w:bottom w:val="none" w:sz="6" w:space="0" w:color="auto"/>
              <w:right w:val="none" w:sz="6" w:space="0" w:color="auto"/>
            </w:tcBorders>
          </w:tcPr>
          <w:p w14:paraId="4A1BA1C1" w14:textId="77777777" w:rsidR="00B80FF6" w:rsidRDefault="00B80FF6">
            <w:pPr>
              <w:pStyle w:val="Default"/>
              <w:rPr>
                <w:sz w:val="23"/>
                <w:szCs w:val="23"/>
              </w:rPr>
            </w:pPr>
            <w:r>
              <w:rPr>
                <w:sz w:val="23"/>
                <w:szCs w:val="23"/>
              </w:rPr>
              <w:t xml:space="preserve">Trumpas optinis kabelis </w:t>
            </w:r>
          </w:p>
        </w:tc>
        <w:tc>
          <w:tcPr>
            <w:tcW w:w="1276" w:type="dxa"/>
            <w:tcBorders>
              <w:top w:val="none" w:sz="6" w:space="0" w:color="auto"/>
              <w:left w:val="none" w:sz="6" w:space="0" w:color="auto"/>
              <w:bottom w:val="none" w:sz="6" w:space="0" w:color="auto"/>
            </w:tcBorders>
          </w:tcPr>
          <w:p w14:paraId="211935FE" w14:textId="77777777" w:rsidR="00B80FF6" w:rsidRDefault="00B80FF6">
            <w:pPr>
              <w:pStyle w:val="Default"/>
              <w:rPr>
                <w:sz w:val="23"/>
                <w:szCs w:val="23"/>
              </w:rPr>
            </w:pPr>
            <w:r>
              <w:rPr>
                <w:sz w:val="23"/>
                <w:szCs w:val="23"/>
              </w:rPr>
              <w:t xml:space="preserve">2 </w:t>
            </w:r>
          </w:p>
        </w:tc>
      </w:tr>
      <w:tr w:rsidR="00B80FF6" w14:paraId="17A6EA15" w14:textId="77777777" w:rsidTr="00B80FF6">
        <w:tblPrEx>
          <w:tblCellMar>
            <w:top w:w="0" w:type="dxa"/>
            <w:bottom w:w="0" w:type="dxa"/>
          </w:tblCellMar>
        </w:tblPrEx>
        <w:trPr>
          <w:trHeight w:val="109"/>
        </w:trPr>
        <w:tc>
          <w:tcPr>
            <w:tcW w:w="1101" w:type="dxa"/>
            <w:tcBorders>
              <w:top w:val="none" w:sz="6" w:space="0" w:color="auto"/>
              <w:bottom w:val="none" w:sz="6" w:space="0" w:color="auto"/>
              <w:right w:val="none" w:sz="6" w:space="0" w:color="auto"/>
            </w:tcBorders>
          </w:tcPr>
          <w:p w14:paraId="2B8EB35E" w14:textId="77777777" w:rsidR="00B80FF6" w:rsidRDefault="00B80FF6">
            <w:pPr>
              <w:pStyle w:val="Default"/>
              <w:rPr>
                <w:sz w:val="23"/>
                <w:szCs w:val="23"/>
              </w:rPr>
            </w:pPr>
            <w:r>
              <w:rPr>
                <w:sz w:val="23"/>
                <w:szCs w:val="23"/>
              </w:rPr>
              <w:t xml:space="preserve">22 </w:t>
            </w:r>
          </w:p>
        </w:tc>
        <w:tc>
          <w:tcPr>
            <w:tcW w:w="8079" w:type="dxa"/>
            <w:tcBorders>
              <w:top w:val="none" w:sz="6" w:space="0" w:color="auto"/>
              <w:left w:val="none" w:sz="6" w:space="0" w:color="auto"/>
              <w:bottom w:val="none" w:sz="6" w:space="0" w:color="auto"/>
              <w:right w:val="none" w:sz="6" w:space="0" w:color="auto"/>
            </w:tcBorders>
          </w:tcPr>
          <w:p w14:paraId="1C83F74A" w14:textId="77777777" w:rsidR="00B80FF6" w:rsidRDefault="00B80FF6">
            <w:pPr>
              <w:pStyle w:val="Default"/>
              <w:rPr>
                <w:sz w:val="23"/>
                <w:szCs w:val="23"/>
              </w:rPr>
            </w:pPr>
            <w:r>
              <w:rPr>
                <w:sz w:val="23"/>
                <w:szCs w:val="23"/>
              </w:rPr>
              <w:t xml:space="preserve">Ilgas optinis kabelis ant ritės </w:t>
            </w:r>
          </w:p>
        </w:tc>
        <w:tc>
          <w:tcPr>
            <w:tcW w:w="1276" w:type="dxa"/>
            <w:tcBorders>
              <w:top w:val="none" w:sz="6" w:space="0" w:color="auto"/>
              <w:left w:val="none" w:sz="6" w:space="0" w:color="auto"/>
              <w:bottom w:val="none" w:sz="6" w:space="0" w:color="auto"/>
            </w:tcBorders>
          </w:tcPr>
          <w:p w14:paraId="0DB29911" w14:textId="77777777" w:rsidR="00B80FF6" w:rsidRDefault="00B80FF6">
            <w:pPr>
              <w:pStyle w:val="Default"/>
              <w:rPr>
                <w:sz w:val="23"/>
                <w:szCs w:val="23"/>
              </w:rPr>
            </w:pPr>
            <w:r>
              <w:rPr>
                <w:sz w:val="23"/>
                <w:szCs w:val="23"/>
              </w:rPr>
              <w:t xml:space="preserve">2 </w:t>
            </w:r>
          </w:p>
        </w:tc>
      </w:tr>
    </w:tbl>
    <w:p w14:paraId="6DA420C7" w14:textId="77777777" w:rsidR="00B80FF6" w:rsidRDefault="00B80FF6" w:rsidP="008D02E9">
      <w:pPr>
        <w:jc w:val="both"/>
      </w:pPr>
    </w:p>
    <w:p w14:paraId="474E5BD0" w14:textId="77777777" w:rsidR="000003B7" w:rsidRDefault="000003B7" w:rsidP="008D02E9">
      <w:pPr>
        <w:jc w:val="both"/>
      </w:pPr>
    </w:p>
    <w:p w14:paraId="3EA3588C" w14:textId="77777777" w:rsidR="000003B7" w:rsidRDefault="000003B7" w:rsidP="008D02E9">
      <w:pPr>
        <w:jc w:val="both"/>
      </w:pPr>
    </w:p>
    <w:p w14:paraId="67A67D47" w14:textId="77777777" w:rsidR="000003B7" w:rsidRDefault="000003B7" w:rsidP="008D02E9">
      <w:pPr>
        <w:jc w:val="both"/>
      </w:pPr>
    </w:p>
    <w:p w14:paraId="026CD64A" w14:textId="77777777" w:rsidR="000003B7" w:rsidRDefault="000003B7" w:rsidP="008D02E9">
      <w:pPr>
        <w:jc w:val="both"/>
      </w:pPr>
    </w:p>
    <w:p w14:paraId="65BA0844" w14:textId="77777777" w:rsidR="000003B7" w:rsidRDefault="000003B7" w:rsidP="008D02E9">
      <w:pPr>
        <w:jc w:val="both"/>
      </w:pPr>
    </w:p>
    <w:p w14:paraId="120AB596" w14:textId="77777777" w:rsidR="000003B7" w:rsidRDefault="000003B7" w:rsidP="008D02E9">
      <w:pPr>
        <w:jc w:val="both"/>
      </w:pPr>
    </w:p>
    <w:p w14:paraId="4E907C2B" w14:textId="77777777" w:rsidR="000003B7" w:rsidRDefault="000003B7" w:rsidP="008D02E9">
      <w:pPr>
        <w:jc w:val="both"/>
      </w:pPr>
    </w:p>
    <w:p w14:paraId="2D87F84F" w14:textId="77777777" w:rsidR="000003B7" w:rsidRDefault="000003B7" w:rsidP="008D02E9">
      <w:pPr>
        <w:jc w:val="both"/>
      </w:pPr>
    </w:p>
    <w:p w14:paraId="4310F5F9" w14:textId="77777777" w:rsidR="000003B7" w:rsidRDefault="000003B7" w:rsidP="008D02E9">
      <w:pPr>
        <w:jc w:val="both"/>
      </w:pPr>
    </w:p>
    <w:p w14:paraId="68B01DE8" w14:textId="77777777" w:rsidR="000003B7" w:rsidRDefault="000003B7" w:rsidP="008D02E9">
      <w:pPr>
        <w:jc w:val="both"/>
      </w:pPr>
    </w:p>
    <w:p w14:paraId="69D78708" w14:textId="77777777" w:rsidR="000003B7" w:rsidRDefault="000003B7" w:rsidP="008D02E9">
      <w:pPr>
        <w:jc w:val="both"/>
      </w:pPr>
    </w:p>
    <w:p w14:paraId="0D7B4D52" w14:textId="5B5118FA" w:rsidR="000003B7" w:rsidRDefault="00040BA5" w:rsidP="008D02E9">
      <w:pPr>
        <w:jc w:val="both"/>
      </w:pPr>
      <w:r w:rsidRPr="00040BA5">
        <w:rPr>
          <w:noProof/>
        </w:rPr>
        <w:lastRenderedPageBreak/>
        <w:drawing>
          <wp:inline distT="0" distB="0" distL="0" distR="0" wp14:anchorId="58574241" wp14:editId="4098B5C1">
            <wp:extent cx="5829300" cy="8229600"/>
            <wp:effectExtent l="0" t="0" r="0" b="0"/>
            <wp:docPr id="11847196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9300" cy="8229600"/>
                    </a:xfrm>
                    <a:prstGeom prst="rect">
                      <a:avLst/>
                    </a:prstGeom>
                    <a:noFill/>
                    <a:ln>
                      <a:noFill/>
                    </a:ln>
                  </pic:spPr>
                </pic:pic>
              </a:graphicData>
            </a:graphic>
          </wp:inline>
        </w:drawing>
      </w:r>
      <w:r w:rsidRPr="00040BA5">
        <w:rPr>
          <w:noProof/>
        </w:rPr>
        <w:t xml:space="preserve"> </w:t>
      </w:r>
    </w:p>
    <w:p w14:paraId="584C39AA" w14:textId="17486A88" w:rsidR="00040BA5" w:rsidRDefault="00040BA5" w:rsidP="008D02E9">
      <w:pPr>
        <w:jc w:val="both"/>
      </w:pPr>
      <w:r w:rsidRPr="00040BA5">
        <w:rPr>
          <w:noProof/>
        </w:rPr>
        <w:lastRenderedPageBreak/>
        <w:drawing>
          <wp:inline distT="0" distB="0" distL="0" distR="0" wp14:anchorId="0C6C87D1" wp14:editId="735ECF6C">
            <wp:extent cx="5829300" cy="8229600"/>
            <wp:effectExtent l="0" t="0" r="0" b="0"/>
            <wp:docPr id="18052168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9300" cy="8229600"/>
                    </a:xfrm>
                    <a:prstGeom prst="rect">
                      <a:avLst/>
                    </a:prstGeom>
                    <a:noFill/>
                    <a:ln>
                      <a:noFill/>
                    </a:ln>
                  </pic:spPr>
                </pic:pic>
              </a:graphicData>
            </a:graphic>
          </wp:inline>
        </w:drawing>
      </w:r>
    </w:p>
    <w:p w14:paraId="359E12E0" w14:textId="143C1C02" w:rsidR="00040BA5" w:rsidRDefault="00040BA5" w:rsidP="008D02E9">
      <w:pPr>
        <w:jc w:val="both"/>
      </w:pPr>
      <w:r w:rsidRPr="00040BA5">
        <w:rPr>
          <w:noProof/>
        </w:rPr>
        <w:lastRenderedPageBreak/>
        <w:drawing>
          <wp:inline distT="0" distB="0" distL="0" distR="0" wp14:anchorId="5B36F8C5" wp14:editId="29E6BF0D">
            <wp:extent cx="5829300" cy="8229600"/>
            <wp:effectExtent l="0" t="0" r="0" b="0"/>
            <wp:docPr id="3174914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9300" cy="8229600"/>
                    </a:xfrm>
                    <a:prstGeom prst="rect">
                      <a:avLst/>
                    </a:prstGeom>
                    <a:noFill/>
                    <a:ln>
                      <a:noFill/>
                    </a:ln>
                  </pic:spPr>
                </pic:pic>
              </a:graphicData>
            </a:graphic>
          </wp:inline>
        </w:drawing>
      </w:r>
    </w:p>
    <w:p w14:paraId="06D93F7A" w14:textId="2D7D55A8" w:rsidR="00040BA5" w:rsidRDefault="00040BA5" w:rsidP="008D02E9">
      <w:pPr>
        <w:jc w:val="both"/>
      </w:pPr>
      <w:r w:rsidRPr="00040BA5">
        <w:rPr>
          <w:noProof/>
        </w:rPr>
        <w:lastRenderedPageBreak/>
        <w:drawing>
          <wp:inline distT="0" distB="0" distL="0" distR="0" wp14:anchorId="64F73B5B" wp14:editId="40FC6361">
            <wp:extent cx="5829300" cy="8229600"/>
            <wp:effectExtent l="0" t="0" r="0" b="0"/>
            <wp:docPr id="2110358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9300" cy="8229600"/>
                    </a:xfrm>
                    <a:prstGeom prst="rect">
                      <a:avLst/>
                    </a:prstGeom>
                    <a:noFill/>
                    <a:ln>
                      <a:noFill/>
                    </a:ln>
                  </pic:spPr>
                </pic:pic>
              </a:graphicData>
            </a:graphic>
          </wp:inline>
        </w:drawing>
      </w:r>
    </w:p>
    <w:p w14:paraId="182B82DD" w14:textId="77777777" w:rsidR="00A853E9" w:rsidRDefault="00A853E9" w:rsidP="00A853E9">
      <w:pPr>
        <w:pStyle w:val="Default"/>
      </w:pPr>
    </w:p>
    <w:p w14:paraId="58482516" w14:textId="77777777" w:rsidR="00A853E9" w:rsidRDefault="00A853E9" w:rsidP="00A853E9">
      <w:pPr>
        <w:pStyle w:val="Default"/>
        <w:rPr>
          <w:sz w:val="23"/>
          <w:szCs w:val="23"/>
        </w:rPr>
      </w:pPr>
      <w:r>
        <w:t xml:space="preserve"> </w:t>
      </w:r>
      <w:r>
        <w:rPr>
          <w:sz w:val="23"/>
          <w:szCs w:val="23"/>
        </w:rPr>
        <w:t xml:space="preserve">Kauno valstybinis muzikinis teatras </w:t>
      </w:r>
    </w:p>
    <w:p w14:paraId="4199E093" w14:textId="77777777" w:rsidR="00A853E9" w:rsidRDefault="00A853E9" w:rsidP="00A853E9">
      <w:pPr>
        <w:pStyle w:val="Default"/>
        <w:rPr>
          <w:sz w:val="23"/>
          <w:szCs w:val="23"/>
        </w:rPr>
      </w:pPr>
    </w:p>
    <w:p w14:paraId="05898F07" w14:textId="77777777" w:rsidR="00A853E9" w:rsidRDefault="00A853E9" w:rsidP="00A853E9">
      <w:pPr>
        <w:pStyle w:val="Default"/>
        <w:rPr>
          <w:b/>
          <w:bCs/>
          <w:sz w:val="23"/>
          <w:szCs w:val="23"/>
        </w:rPr>
      </w:pPr>
      <w:r>
        <w:rPr>
          <w:b/>
          <w:bCs/>
          <w:sz w:val="23"/>
          <w:szCs w:val="23"/>
        </w:rPr>
        <w:t xml:space="preserve">PASIŪLYMAS PIRKIMUI ,,GARSO ĮRANGA IR JOS MONTAVIMAS. RADIJO MIKROFONŲ SISTEMA“ </w:t>
      </w:r>
    </w:p>
    <w:p w14:paraId="60C0348A" w14:textId="77777777" w:rsidR="00A853E9" w:rsidRDefault="00A853E9" w:rsidP="00A853E9">
      <w:pPr>
        <w:pStyle w:val="Default"/>
        <w:rPr>
          <w:sz w:val="23"/>
          <w:szCs w:val="23"/>
        </w:rPr>
      </w:pPr>
    </w:p>
    <w:p w14:paraId="0940B2F3" w14:textId="77777777" w:rsidR="00A853E9" w:rsidRDefault="00A853E9" w:rsidP="00A853E9">
      <w:pPr>
        <w:pStyle w:val="Default"/>
        <w:rPr>
          <w:sz w:val="23"/>
          <w:szCs w:val="23"/>
        </w:rPr>
      </w:pPr>
      <w:r>
        <w:rPr>
          <w:sz w:val="23"/>
          <w:szCs w:val="23"/>
        </w:rPr>
        <w:t xml:space="preserve">______2025-05-28_______ </w:t>
      </w:r>
      <w:r>
        <w:rPr>
          <w:b/>
          <w:bCs/>
          <w:sz w:val="23"/>
          <w:szCs w:val="23"/>
        </w:rPr>
        <w:t xml:space="preserve">Nr. </w:t>
      </w:r>
      <w:r>
        <w:rPr>
          <w:sz w:val="23"/>
          <w:szCs w:val="23"/>
        </w:rPr>
        <w:t xml:space="preserve">__05/29____ </w:t>
      </w:r>
    </w:p>
    <w:p w14:paraId="121DB89F" w14:textId="77777777" w:rsidR="00A853E9" w:rsidRDefault="00A853E9" w:rsidP="00A853E9">
      <w:pPr>
        <w:pStyle w:val="Default"/>
        <w:rPr>
          <w:sz w:val="23"/>
          <w:szCs w:val="23"/>
        </w:rPr>
      </w:pPr>
      <w:r>
        <w:rPr>
          <w:sz w:val="23"/>
          <w:szCs w:val="23"/>
        </w:rPr>
        <w:t xml:space="preserve">(Data) </w:t>
      </w:r>
    </w:p>
    <w:p w14:paraId="194062E9" w14:textId="77777777" w:rsidR="00A853E9" w:rsidRDefault="00A853E9" w:rsidP="00A853E9">
      <w:pPr>
        <w:pStyle w:val="Default"/>
        <w:rPr>
          <w:sz w:val="23"/>
          <w:szCs w:val="23"/>
        </w:rPr>
      </w:pPr>
      <w:r>
        <w:rPr>
          <w:sz w:val="23"/>
          <w:szCs w:val="23"/>
        </w:rPr>
        <w:t xml:space="preserve">______Kaunas_______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161"/>
        <w:gridCol w:w="4161"/>
      </w:tblGrid>
      <w:tr w:rsidR="00A853E9" w14:paraId="1BB919BB" w14:textId="77777777">
        <w:tblPrEx>
          <w:tblCellMar>
            <w:top w:w="0" w:type="dxa"/>
            <w:bottom w:w="0" w:type="dxa"/>
          </w:tblCellMar>
        </w:tblPrEx>
        <w:trPr>
          <w:trHeight w:val="247"/>
        </w:trPr>
        <w:tc>
          <w:tcPr>
            <w:tcW w:w="4161" w:type="dxa"/>
            <w:tcBorders>
              <w:top w:val="none" w:sz="6" w:space="0" w:color="auto"/>
              <w:bottom w:val="none" w:sz="6" w:space="0" w:color="auto"/>
              <w:right w:val="none" w:sz="6" w:space="0" w:color="auto"/>
            </w:tcBorders>
          </w:tcPr>
          <w:p w14:paraId="561F527E" w14:textId="77777777" w:rsidR="00A853E9" w:rsidRDefault="00A853E9">
            <w:pPr>
              <w:pStyle w:val="Default"/>
              <w:rPr>
                <w:sz w:val="23"/>
                <w:szCs w:val="23"/>
              </w:rPr>
            </w:pPr>
            <w:r>
              <w:rPr>
                <w:sz w:val="23"/>
                <w:szCs w:val="23"/>
              </w:rPr>
              <w:t xml:space="preserve">(Sudarymo vieta) Tiekėjo pavadinimas / Ūkio subjektų grupės nariai: </w:t>
            </w:r>
          </w:p>
        </w:tc>
        <w:tc>
          <w:tcPr>
            <w:tcW w:w="4161" w:type="dxa"/>
            <w:tcBorders>
              <w:top w:val="none" w:sz="6" w:space="0" w:color="auto"/>
              <w:left w:val="none" w:sz="6" w:space="0" w:color="auto"/>
              <w:bottom w:val="none" w:sz="6" w:space="0" w:color="auto"/>
            </w:tcBorders>
          </w:tcPr>
          <w:p w14:paraId="0AACA16A" w14:textId="77777777" w:rsidR="00A853E9" w:rsidRDefault="00A853E9">
            <w:pPr>
              <w:pStyle w:val="Default"/>
              <w:rPr>
                <w:sz w:val="23"/>
                <w:szCs w:val="23"/>
              </w:rPr>
            </w:pPr>
            <w:r>
              <w:rPr>
                <w:sz w:val="23"/>
                <w:szCs w:val="23"/>
              </w:rPr>
              <w:t xml:space="preserve">UAB „AUDIOTONAS“ </w:t>
            </w:r>
          </w:p>
        </w:tc>
      </w:tr>
      <w:tr w:rsidR="00A853E9" w14:paraId="1627ACC6" w14:textId="77777777">
        <w:tblPrEx>
          <w:tblCellMar>
            <w:top w:w="0" w:type="dxa"/>
            <w:bottom w:w="0" w:type="dxa"/>
          </w:tblCellMar>
        </w:tblPrEx>
        <w:trPr>
          <w:trHeight w:val="109"/>
        </w:trPr>
        <w:tc>
          <w:tcPr>
            <w:tcW w:w="4161" w:type="dxa"/>
            <w:tcBorders>
              <w:top w:val="none" w:sz="6" w:space="0" w:color="auto"/>
              <w:bottom w:val="none" w:sz="6" w:space="0" w:color="auto"/>
              <w:right w:val="none" w:sz="6" w:space="0" w:color="auto"/>
            </w:tcBorders>
          </w:tcPr>
          <w:p w14:paraId="271CD395" w14:textId="77777777" w:rsidR="00A853E9" w:rsidRDefault="00A853E9">
            <w:pPr>
              <w:pStyle w:val="Default"/>
              <w:rPr>
                <w:sz w:val="23"/>
                <w:szCs w:val="23"/>
              </w:rPr>
            </w:pPr>
            <w:r>
              <w:rPr>
                <w:sz w:val="23"/>
                <w:szCs w:val="23"/>
              </w:rPr>
              <w:t xml:space="preserve">Tiekėjo kodas: </w:t>
            </w:r>
          </w:p>
        </w:tc>
        <w:tc>
          <w:tcPr>
            <w:tcW w:w="4161" w:type="dxa"/>
            <w:tcBorders>
              <w:top w:val="none" w:sz="6" w:space="0" w:color="auto"/>
              <w:left w:val="none" w:sz="6" w:space="0" w:color="auto"/>
              <w:bottom w:val="none" w:sz="6" w:space="0" w:color="auto"/>
            </w:tcBorders>
          </w:tcPr>
          <w:p w14:paraId="17EDBAE5" w14:textId="77777777" w:rsidR="00A853E9" w:rsidRDefault="00A853E9">
            <w:pPr>
              <w:pStyle w:val="Default"/>
              <w:rPr>
                <w:sz w:val="23"/>
                <w:szCs w:val="23"/>
              </w:rPr>
            </w:pPr>
            <w:r>
              <w:rPr>
                <w:sz w:val="23"/>
                <w:szCs w:val="23"/>
              </w:rPr>
              <w:t xml:space="preserve">110603713 </w:t>
            </w:r>
          </w:p>
        </w:tc>
      </w:tr>
      <w:tr w:rsidR="00A853E9" w14:paraId="328A30C2" w14:textId="77777777">
        <w:tblPrEx>
          <w:tblCellMar>
            <w:top w:w="0" w:type="dxa"/>
            <w:bottom w:w="0" w:type="dxa"/>
          </w:tblCellMar>
        </w:tblPrEx>
        <w:trPr>
          <w:trHeight w:val="109"/>
        </w:trPr>
        <w:tc>
          <w:tcPr>
            <w:tcW w:w="4161" w:type="dxa"/>
            <w:tcBorders>
              <w:top w:val="none" w:sz="6" w:space="0" w:color="auto"/>
              <w:bottom w:val="none" w:sz="6" w:space="0" w:color="auto"/>
              <w:right w:val="none" w:sz="6" w:space="0" w:color="auto"/>
            </w:tcBorders>
          </w:tcPr>
          <w:p w14:paraId="0B1BE9A5" w14:textId="77777777" w:rsidR="00A853E9" w:rsidRDefault="00A853E9">
            <w:pPr>
              <w:pStyle w:val="Default"/>
              <w:rPr>
                <w:sz w:val="23"/>
                <w:szCs w:val="23"/>
              </w:rPr>
            </w:pPr>
            <w:r>
              <w:rPr>
                <w:sz w:val="23"/>
                <w:szCs w:val="23"/>
              </w:rPr>
              <w:t xml:space="preserve">Tiekėjo PVM mokėtojo kodas(-ai): </w:t>
            </w:r>
          </w:p>
        </w:tc>
        <w:tc>
          <w:tcPr>
            <w:tcW w:w="4161" w:type="dxa"/>
            <w:tcBorders>
              <w:top w:val="none" w:sz="6" w:space="0" w:color="auto"/>
              <w:left w:val="none" w:sz="6" w:space="0" w:color="auto"/>
              <w:bottom w:val="none" w:sz="6" w:space="0" w:color="auto"/>
            </w:tcBorders>
          </w:tcPr>
          <w:p w14:paraId="48DF1DE2" w14:textId="77777777" w:rsidR="00A853E9" w:rsidRDefault="00A853E9">
            <w:pPr>
              <w:pStyle w:val="Default"/>
              <w:rPr>
                <w:sz w:val="23"/>
                <w:szCs w:val="23"/>
              </w:rPr>
            </w:pPr>
            <w:r>
              <w:rPr>
                <w:sz w:val="23"/>
                <w:szCs w:val="23"/>
              </w:rPr>
              <w:t xml:space="preserve">LT106037113 </w:t>
            </w:r>
          </w:p>
        </w:tc>
      </w:tr>
      <w:tr w:rsidR="00A853E9" w14:paraId="5FDC1C95" w14:textId="77777777">
        <w:tblPrEx>
          <w:tblCellMar>
            <w:top w:w="0" w:type="dxa"/>
            <w:bottom w:w="0" w:type="dxa"/>
          </w:tblCellMar>
        </w:tblPrEx>
        <w:trPr>
          <w:trHeight w:val="109"/>
        </w:trPr>
        <w:tc>
          <w:tcPr>
            <w:tcW w:w="4161" w:type="dxa"/>
            <w:tcBorders>
              <w:top w:val="none" w:sz="6" w:space="0" w:color="auto"/>
              <w:bottom w:val="none" w:sz="6" w:space="0" w:color="auto"/>
              <w:right w:val="none" w:sz="6" w:space="0" w:color="auto"/>
            </w:tcBorders>
          </w:tcPr>
          <w:p w14:paraId="7A7D4B27" w14:textId="77777777" w:rsidR="00A853E9" w:rsidRDefault="00A853E9">
            <w:pPr>
              <w:pStyle w:val="Default"/>
              <w:rPr>
                <w:sz w:val="23"/>
                <w:szCs w:val="23"/>
              </w:rPr>
            </w:pPr>
            <w:r>
              <w:rPr>
                <w:sz w:val="23"/>
                <w:szCs w:val="23"/>
              </w:rPr>
              <w:t xml:space="preserve">Asmens atsakingo už pasiūlymą vardas, pavardė: </w:t>
            </w:r>
          </w:p>
        </w:tc>
        <w:tc>
          <w:tcPr>
            <w:tcW w:w="4161" w:type="dxa"/>
            <w:tcBorders>
              <w:top w:val="none" w:sz="6" w:space="0" w:color="auto"/>
              <w:left w:val="none" w:sz="6" w:space="0" w:color="auto"/>
              <w:bottom w:val="none" w:sz="6" w:space="0" w:color="auto"/>
            </w:tcBorders>
          </w:tcPr>
          <w:p w14:paraId="33B91EB7" w14:textId="77777777" w:rsidR="00A853E9" w:rsidRDefault="00A853E9">
            <w:pPr>
              <w:pStyle w:val="Default"/>
              <w:rPr>
                <w:sz w:val="23"/>
                <w:szCs w:val="23"/>
              </w:rPr>
            </w:pPr>
            <w:r>
              <w:rPr>
                <w:sz w:val="23"/>
                <w:szCs w:val="23"/>
              </w:rPr>
              <w:t xml:space="preserve">Vytautas Stasiukaitis </w:t>
            </w:r>
          </w:p>
        </w:tc>
      </w:tr>
      <w:tr w:rsidR="00A853E9" w14:paraId="63165E9E" w14:textId="77777777">
        <w:tblPrEx>
          <w:tblCellMar>
            <w:top w:w="0" w:type="dxa"/>
            <w:bottom w:w="0" w:type="dxa"/>
          </w:tblCellMar>
        </w:tblPrEx>
        <w:trPr>
          <w:trHeight w:val="247"/>
        </w:trPr>
        <w:tc>
          <w:tcPr>
            <w:tcW w:w="4161" w:type="dxa"/>
            <w:tcBorders>
              <w:top w:val="none" w:sz="6" w:space="0" w:color="auto"/>
              <w:bottom w:val="none" w:sz="6" w:space="0" w:color="auto"/>
              <w:right w:val="none" w:sz="6" w:space="0" w:color="auto"/>
            </w:tcBorders>
          </w:tcPr>
          <w:p w14:paraId="1A41729F" w14:textId="77777777" w:rsidR="00A853E9" w:rsidRDefault="00A853E9">
            <w:pPr>
              <w:pStyle w:val="Default"/>
              <w:rPr>
                <w:sz w:val="23"/>
                <w:szCs w:val="23"/>
              </w:rPr>
            </w:pPr>
            <w:r>
              <w:rPr>
                <w:sz w:val="23"/>
                <w:szCs w:val="23"/>
              </w:rPr>
              <w:t xml:space="preserve">Asmens atsakingo už pasiūlymą telefono numeris: </w:t>
            </w:r>
          </w:p>
        </w:tc>
        <w:tc>
          <w:tcPr>
            <w:tcW w:w="4161" w:type="dxa"/>
            <w:tcBorders>
              <w:top w:val="none" w:sz="6" w:space="0" w:color="auto"/>
              <w:left w:val="none" w:sz="6" w:space="0" w:color="auto"/>
              <w:bottom w:val="none" w:sz="6" w:space="0" w:color="auto"/>
            </w:tcBorders>
          </w:tcPr>
          <w:p w14:paraId="5BD70637" w14:textId="77777777" w:rsidR="00A853E9" w:rsidRDefault="00A853E9">
            <w:pPr>
              <w:pStyle w:val="Default"/>
              <w:rPr>
                <w:sz w:val="23"/>
                <w:szCs w:val="23"/>
              </w:rPr>
            </w:pPr>
            <w:r>
              <w:rPr>
                <w:sz w:val="23"/>
                <w:szCs w:val="23"/>
              </w:rPr>
              <w:t xml:space="preserve">+370 622 36750 </w:t>
            </w:r>
          </w:p>
        </w:tc>
      </w:tr>
      <w:tr w:rsidR="00A853E9" w14:paraId="53EA5BD1" w14:textId="77777777">
        <w:tblPrEx>
          <w:tblCellMar>
            <w:top w:w="0" w:type="dxa"/>
            <w:bottom w:w="0" w:type="dxa"/>
          </w:tblCellMar>
        </w:tblPrEx>
        <w:trPr>
          <w:trHeight w:val="247"/>
        </w:trPr>
        <w:tc>
          <w:tcPr>
            <w:tcW w:w="4161" w:type="dxa"/>
            <w:tcBorders>
              <w:top w:val="none" w:sz="6" w:space="0" w:color="auto"/>
              <w:bottom w:val="none" w:sz="6" w:space="0" w:color="auto"/>
              <w:right w:val="none" w:sz="6" w:space="0" w:color="auto"/>
            </w:tcBorders>
          </w:tcPr>
          <w:p w14:paraId="6C38D027" w14:textId="77777777" w:rsidR="00A853E9" w:rsidRDefault="00A853E9">
            <w:pPr>
              <w:pStyle w:val="Default"/>
              <w:rPr>
                <w:sz w:val="23"/>
                <w:szCs w:val="23"/>
              </w:rPr>
            </w:pPr>
            <w:r>
              <w:rPr>
                <w:sz w:val="23"/>
                <w:szCs w:val="23"/>
              </w:rPr>
              <w:t xml:space="preserve">Asmens atsakingo už pasiūlymą el. pašto adresas: </w:t>
            </w:r>
          </w:p>
        </w:tc>
        <w:tc>
          <w:tcPr>
            <w:tcW w:w="4161" w:type="dxa"/>
            <w:tcBorders>
              <w:top w:val="none" w:sz="6" w:space="0" w:color="auto"/>
              <w:left w:val="none" w:sz="6" w:space="0" w:color="auto"/>
              <w:bottom w:val="none" w:sz="6" w:space="0" w:color="auto"/>
            </w:tcBorders>
          </w:tcPr>
          <w:p w14:paraId="5A965291" w14:textId="77777777" w:rsidR="00A853E9" w:rsidRDefault="00A853E9">
            <w:pPr>
              <w:pStyle w:val="Default"/>
              <w:rPr>
                <w:color w:val="0462C1"/>
                <w:sz w:val="23"/>
                <w:szCs w:val="23"/>
              </w:rPr>
            </w:pPr>
            <w:r>
              <w:rPr>
                <w:color w:val="0462C1"/>
                <w:sz w:val="23"/>
                <w:szCs w:val="23"/>
              </w:rPr>
              <w:t xml:space="preserve">vytautas.stasiukaitis@audiotonas.lt </w:t>
            </w:r>
          </w:p>
        </w:tc>
      </w:tr>
      <w:tr w:rsidR="00A853E9" w14:paraId="33A8ECE1" w14:textId="77777777">
        <w:tblPrEx>
          <w:tblCellMar>
            <w:top w:w="0" w:type="dxa"/>
            <w:bottom w:w="0" w:type="dxa"/>
          </w:tblCellMar>
        </w:tblPrEx>
        <w:trPr>
          <w:trHeight w:val="385"/>
        </w:trPr>
        <w:tc>
          <w:tcPr>
            <w:tcW w:w="4161" w:type="dxa"/>
            <w:tcBorders>
              <w:top w:val="none" w:sz="6" w:space="0" w:color="auto"/>
              <w:bottom w:val="none" w:sz="6" w:space="0" w:color="auto"/>
              <w:right w:val="none" w:sz="6" w:space="0" w:color="auto"/>
            </w:tcBorders>
          </w:tcPr>
          <w:p w14:paraId="60D14447" w14:textId="77777777" w:rsidR="00A853E9" w:rsidRDefault="00A853E9">
            <w:pPr>
              <w:pStyle w:val="Default"/>
              <w:rPr>
                <w:sz w:val="23"/>
                <w:szCs w:val="23"/>
              </w:rPr>
            </w:pPr>
            <w:r>
              <w:rPr>
                <w:sz w:val="23"/>
                <w:szCs w:val="23"/>
              </w:rPr>
              <w:t xml:space="preserve">Tiekėjo / Ūkio subjektų grupės, laimėjimo atveju, pasirašančio sutartį asmens vardas, pavardė, pareigos </w:t>
            </w:r>
          </w:p>
        </w:tc>
        <w:tc>
          <w:tcPr>
            <w:tcW w:w="4161" w:type="dxa"/>
            <w:tcBorders>
              <w:top w:val="none" w:sz="6" w:space="0" w:color="auto"/>
              <w:left w:val="none" w:sz="6" w:space="0" w:color="auto"/>
              <w:bottom w:val="none" w:sz="6" w:space="0" w:color="auto"/>
            </w:tcBorders>
          </w:tcPr>
          <w:p w14:paraId="57355273" w14:textId="77777777" w:rsidR="00A853E9" w:rsidRDefault="00A853E9">
            <w:pPr>
              <w:pStyle w:val="Default"/>
              <w:rPr>
                <w:sz w:val="23"/>
                <w:szCs w:val="23"/>
              </w:rPr>
            </w:pPr>
            <w:r>
              <w:rPr>
                <w:sz w:val="23"/>
                <w:szCs w:val="23"/>
              </w:rPr>
              <w:t xml:space="preserve">Direktorius Robertas Lučinskas </w:t>
            </w:r>
          </w:p>
        </w:tc>
      </w:tr>
      <w:tr w:rsidR="00A853E9" w14:paraId="672618BE" w14:textId="77777777">
        <w:tblPrEx>
          <w:tblCellMar>
            <w:top w:w="0" w:type="dxa"/>
            <w:bottom w:w="0" w:type="dxa"/>
          </w:tblCellMar>
        </w:tblPrEx>
        <w:trPr>
          <w:trHeight w:val="523"/>
        </w:trPr>
        <w:tc>
          <w:tcPr>
            <w:tcW w:w="4161" w:type="dxa"/>
            <w:tcBorders>
              <w:top w:val="none" w:sz="6" w:space="0" w:color="auto"/>
              <w:bottom w:val="none" w:sz="6" w:space="0" w:color="auto"/>
              <w:right w:val="none" w:sz="6" w:space="0" w:color="auto"/>
            </w:tcBorders>
          </w:tcPr>
          <w:p w14:paraId="72944B2D" w14:textId="77777777" w:rsidR="00A853E9" w:rsidRDefault="00A853E9">
            <w:pPr>
              <w:pStyle w:val="Default"/>
              <w:rPr>
                <w:sz w:val="23"/>
                <w:szCs w:val="23"/>
              </w:rPr>
            </w:pPr>
            <w:r>
              <w:rPr>
                <w:sz w:val="23"/>
                <w:szCs w:val="23"/>
              </w:rPr>
              <w:t xml:space="preserve">Tiekėjo / Ūkio subjektų grupės, laimėjimo atveju, už sutarties vykdymą atsakingo asmens vardas, pavardė, telefono numeris, elektroninio pašto adresas </w:t>
            </w:r>
          </w:p>
        </w:tc>
        <w:tc>
          <w:tcPr>
            <w:tcW w:w="4161" w:type="dxa"/>
            <w:tcBorders>
              <w:top w:val="none" w:sz="6" w:space="0" w:color="auto"/>
              <w:left w:val="none" w:sz="6" w:space="0" w:color="auto"/>
              <w:bottom w:val="none" w:sz="6" w:space="0" w:color="auto"/>
            </w:tcBorders>
          </w:tcPr>
          <w:p w14:paraId="3E14FC94" w14:textId="77777777" w:rsidR="00A853E9" w:rsidRDefault="00A853E9">
            <w:pPr>
              <w:pStyle w:val="Default"/>
              <w:rPr>
                <w:sz w:val="23"/>
                <w:szCs w:val="23"/>
              </w:rPr>
            </w:pPr>
            <w:r>
              <w:rPr>
                <w:sz w:val="23"/>
                <w:szCs w:val="23"/>
              </w:rPr>
              <w:t xml:space="preserve">Vaidas Stankus </w:t>
            </w:r>
          </w:p>
          <w:p w14:paraId="462A7DBA" w14:textId="77777777" w:rsidR="00A853E9" w:rsidRDefault="00A853E9">
            <w:pPr>
              <w:pStyle w:val="Default"/>
              <w:rPr>
                <w:color w:val="0462C1"/>
                <w:sz w:val="23"/>
                <w:szCs w:val="23"/>
              </w:rPr>
            </w:pPr>
            <w:r>
              <w:rPr>
                <w:sz w:val="23"/>
                <w:szCs w:val="23"/>
              </w:rPr>
              <w:t xml:space="preserve">+370 613 07426 </w:t>
            </w:r>
            <w:r>
              <w:rPr>
                <w:color w:val="0462C1"/>
                <w:sz w:val="23"/>
                <w:szCs w:val="23"/>
              </w:rPr>
              <w:t xml:space="preserve">vaidas.stankus@audiotonas.lt </w:t>
            </w:r>
          </w:p>
        </w:tc>
      </w:tr>
    </w:tbl>
    <w:p w14:paraId="4FB3604C" w14:textId="77777777" w:rsidR="00A853E9" w:rsidRDefault="00A853E9" w:rsidP="008D02E9">
      <w:pPr>
        <w:jc w:val="both"/>
      </w:pPr>
    </w:p>
    <w:p w14:paraId="3E6E99EF" w14:textId="77777777" w:rsidR="00A853E9" w:rsidRPr="00A853E9" w:rsidRDefault="00A853E9" w:rsidP="00A853E9">
      <w:pPr>
        <w:jc w:val="both"/>
      </w:pPr>
      <w:r w:rsidRPr="00A853E9">
        <w:t xml:space="preserve">1. Šiuo pasiūlymu pažymime, kad sutinkame su visomis pirkimo sąlygomis, nustatytomis: </w:t>
      </w:r>
    </w:p>
    <w:p w14:paraId="34144343" w14:textId="77777777" w:rsidR="00A853E9" w:rsidRPr="00A853E9" w:rsidRDefault="00A853E9" w:rsidP="00A853E9">
      <w:pPr>
        <w:jc w:val="both"/>
      </w:pPr>
      <w:r w:rsidRPr="00A853E9">
        <w:t xml:space="preserve">1) skelbime apie pirkimą, paskelbtame Lietuvos Respublikos viešųjų pirkimų įstatymo nustatyta tvarka; </w:t>
      </w:r>
    </w:p>
    <w:p w14:paraId="0865283A" w14:textId="77777777" w:rsidR="00A853E9" w:rsidRPr="00A853E9" w:rsidRDefault="00A853E9" w:rsidP="00A853E9">
      <w:pPr>
        <w:jc w:val="both"/>
      </w:pPr>
      <w:r w:rsidRPr="00A853E9">
        <w:t xml:space="preserve">2) šiose pirkimo sąlygose; </w:t>
      </w:r>
    </w:p>
    <w:p w14:paraId="2BC4E61B" w14:textId="77777777" w:rsidR="00A853E9" w:rsidRPr="00A853E9" w:rsidRDefault="00A853E9" w:rsidP="00A853E9">
      <w:pPr>
        <w:jc w:val="both"/>
      </w:pPr>
      <w:r w:rsidRPr="00A853E9">
        <w:t xml:space="preserve">3) kituose pirkimo dokumentuose (jų paaiškinimuose, papildymuose). </w:t>
      </w:r>
    </w:p>
    <w:p w14:paraId="3BBC53A7" w14:textId="77777777" w:rsidR="00A853E9" w:rsidRPr="00A853E9" w:rsidRDefault="00A853E9" w:rsidP="00A853E9">
      <w:pPr>
        <w:jc w:val="both"/>
      </w:pPr>
      <w:r w:rsidRPr="00A853E9">
        <w:t xml:space="preserve">Atsižvelgdami į pirkimo dokumentuose išdėstytas sąlygas, teikiame savo pasiūlymą. </w:t>
      </w:r>
    </w:p>
    <w:p w14:paraId="42E21033" w14:textId="77777777" w:rsidR="00A853E9" w:rsidRPr="00A853E9" w:rsidRDefault="00A853E9" w:rsidP="00A853E9">
      <w:pPr>
        <w:jc w:val="both"/>
      </w:pPr>
      <w:r w:rsidRPr="00A853E9">
        <w:t xml:space="preserve">2. Mes siūlome šią įrangą (įskaitant jos montavimą):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208"/>
        <w:gridCol w:w="3208"/>
        <w:gridCol w:w="3208"/>
      </w:tblGrid>
      <w:tr w:rsidR="00A853E9" w:rsidRPr="00A853E9" w14:paraId="0E063482" w14:textId="77777777">
        <w:tblPrEx>
          <w:tblCellMar>
            <w:top w:w="0" w:type="dxa"/>
            <w:bottom w:w="0" w:type="dxa"/>
          </w:tblCellMar>
        </w:tblPrEx>
        <w:trPr>
          <w:trHeight w:val="245"/>
        </w:trPr>
        <w:tc>
          <w:tcPr>
            <w:tcW w:w="3208" w:type="dxa"/>
            <w:tcBorders>
              <w:top w:val="none" w:sz="6" w:space="0" w:color="auto"/>
              <w:bottom w:val="none" w:sz="6" w:space="0" w:color="auto"/>
              <w:right w:val="none" w:sz="6" w:space="0" w:color="auto"/>
            </w:tcBorders>
          </w:tcPr>
          <w:p w14:paraId="759448E5" w14:textId="77777777" w:rsidR="00A853E9" w:rsidRPr="00A853E9" w:rsidRDefault="00A853E9" w:rsidP="00A853E9">
            <w:r w:rsidRPr="00A853E9">
              <w:t xml:space="preserve">Pasiūlymų vertinimo kriterijaus reikšmės: </w:t>
            </w:r>
            <w:r w:rsidRPr="00A853E9">
              <w:rPr>
                <w:b/>
                <w:bCs/>
              </w:rPr>
              <w:t xml:space="preserve">Kriterijaus Nr. </w:t>
            </w:r>
          </w:p>
        </w:tc>
        <w:tc>
          <w:tcPr>
            <w:tcW w:w="3208" w:type="dxa"/>
            <w:tcBorders>
              <w:top w:val="none" w:sz="6" w:space="0" w:color="auto"/>
              <w:left w:val="none" w:sz="6" w:space="0" w:color="auto"/>
              <w:bottom w:val="none" w:sz="6" w:space="0" w:color="auto"/>
              <w:right w:val="none" w:sz="6" w:space="0" w:color="auto"/>
            </w:tcBorders>
          </w:tcPr>
          <w:p w14:paraId="54BD6743" w14:textId="722709D2" w:rsidR="00A853E9" w:rsidRPr="00A853E9" w:rsidRDefault="00A853E9" w:rsidP="00A853E9">
            <w:pPr>
              <w:jc w:val="center"/>
            </w:pPr>
            <w:r w:rsidRPr="00A853E9">
              <w:rPr>
                <w:b/>
                <w:bCs/>
              </w:rPr>
              <w:t>Pasiūlymų vertinimo kriterijų parametrai</w:t>
            </w:r>
          </w:p>
        </w:tc>
        <w:tc>
          <w:tcPr>
            <w:tcW w:w="3208" w:type="dxa"/>
            <w:tcBorders>
              <w:top w:val="none" w:sz="6" w:space="0" w:color="auto"/>
              <w:left w:val="none" w:sz="6" w:space="0" w:color="auto"/>
              <w:bottom w:val="none" w:sz="6" w:space="0" w:color="auto"/>
            </w:tcBorders>
          </w:tcPr>
          <w:p w14:paraId="012F48BD" w14:textId="63628B4E" w:rsidR="00A853E9" w:rsidRPr="00A853E9" w:rsidRDefault="00A853E9" w:rsidP="00DB76AA">
            <w:pPr>
              <w:jc w:val="center"/>
            </w:pPr>
            <w:r w:rsidRPr="00A853E9">
              <w:rPr>
                <w:b/>
                <w:bCs/>
              </w:rPr>
              <w:t>Rodiklių reikšmės</w:t>
            </w:r>
          </w:p>
        </w:tc>
      </w:tr>
      <w:tr w:rsidR="00A853E9" w:rsidRPr="00A853E9" w14:paraId="00700EDC" w14:textId="77777777">
        <w:tblPrEx>
          <w:tblCellMar>
            <w:top w:w="0" w:type="dxa"/>
            <w:bottom w:w="0" w:type="dxa"/>
          </w:tblCellMar>
        </w:tblPrEx>
        <w:trPr>
          <w:trHeight w:val="385"/>
        </w:trPr>
        <w:tc>
          <w:tcPr>
            <w:tcW w:w="3208" w:type="dxa"/>
            <w:tcBorders>
              <w:top w:val="none" w:sz="6" w:space="0" w:color="auto"/>
              <w:bottom w:val="none" w:sz="6" w:space="0" w:color="auto"/>
              <w:right w:val="none" w:sz="6" w:space="0" w:color="auto"/>
            </w:tcBorders>
          </w:tcPr>
          <w:p w14:paraId="1F191B66" w14:textId="77777777" w:rsidR="00A853E9" w:rsidRPr="00A853E9" w:rsidRDefault="00A853E9" w:rsidP="00A853E9">
            <w:r w:rsidRPr="00A853E9">
              <w:rPr>
                <w:b/>
                <w:bCs/>
              </w:rPr>
              <w:t xml:space="preserve">Antras kriterijus: </w:t>
            </w:r>
            <w:r w:rsidRPr="00A853E9">
              <w:t xml:space="preserve">Papildoma įrangos (viso komplekto) garantinio termino trukmė (T) </w:t>
            </w:r>
          </w:p>
        </w:tc>
        <w:tc>
          <w:tcPr>
            <w:tcW w:w="3208" w:type="dxa"/>
            <w:tcBorders>
              <w:top w:val="none" w:sz="6" w:space="0" w:color="auto"/>
              <w:left w:val="none" w:sz="6" w:space="0" w:color="auto"/>
              <w:bottom w:val="none" w:sz="6" w:space="0" w:color="auto"/>
              <w:right w:val="none" w:sz="6" w:space="0" w:color="auto"/>
            </w:tcBorders>
          </w:tcPr>
          <w:p w14:paraId="213CD190" w14:textId="77777777" w:rsidR="00A853E9" w:rsidRPr="00A853E9" w:rsidRDefault="00A853E9" w:rsidP="00A853E9">
            <w:r w:rsidRPr="00A853E9">
              <w:t xml:space="preserve">Trukmė mėnesiais (sveiku skaičiumi) </w:t>
            </w:r>
          </w:p>
        </w:tc>
        <w:tc>
          <w:tcPr>
            <w:tcW w:w="3208" w:type="dxa"/>
            <w:tcBorders>
              <w:top w:val="none" w:sz="6" w:space="0" w:color="auto"/>
              <w:left w:val="none" w:sz="6" w:space="0" w:color="auto"/>
              <w:bottom w:val="none" w:sz="6" w:space="0" w:color="auto"/>
            </w:tcBorders>
          </w:tcPr>
          <w:p w14:paraId="354057AB" w14:textId="1DBC7F0B" w:rsidR="00A853E9" w:rsidRPr="00A853E9" w:rsidRDefault="00A853E9" w:rsidP="00DB76AA">
            <w:pPr>
              <w:jc w:val="center"/>
              <w:rPr>
                <w:b/>
                <w:bCs/>
              </w:rPr>
            </w:pPr>
            <w:r w:rsidRPr="00A853E9">
              <w:rPr>
                <w:b/>
                <w:bCs/>
              </w:rPr>
              <w:t>24</w:t>
            </w:r>
          </w:p>
        </w:tc>
      </w:tr>
    </w:tbl>
    <w:p w14:paraId="1A69391D" w14:textId="77777777" w:rsidR="00A853E9" w:rsidRDefault="00A853E9" w:rsidP="008D02E9">
      <w:pPr>
        <w:jc w:val="both"/>
      </w:pPr>
    </w:p>
    <w:tbl>
      <w:tblPr>
        <w:tblW w:w="9750"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17"/>
        <w:gridCol w:w="3119"/>
        <w:gridCol w:w="998"/>
        <w:gridCol w:w="1617"/>
        <w:gridCol w:w="1781"/>
        <w:gridCol w:w="1418"/>
      </w:tblGrid>
      <w:tr w:rsidR="00A853E9" w:rsidRPr="00A853E9" w14:paraId="576B9A99" w14:textId="77777777" w:rsidTr="00DB76AA">
        <w:tblPrEx>
          <w:tblCellMar>
            <w:top w:w="0" w:type="dxa"/>
            <w:bottom w:w="0" w:type="dxa"/>
          </w:tblCellMar>
        </w:tblPrEx>
        <w:trPr>
          <w:trHeight w:val="109"/>
        </w:trPr>
        <w:tc>
          <w:tcPr>
            <w:tcW w:w="4934" w:type="dxa"/>
            <w:gridSpan w:val="3"/>
            <w:tcBorders>
              <w:top w:val="none" w:sz="6" w:space="0" w:color="auto"/>
              <w:bottom w:val="none" w:sz="6" w:space="0" w:color="auto"/>
              <w:right w:val="none" w:sz="6" w:space="0" w:color="auto"/>
            </w:tcBorders>
          </w:tcPr>
          <w:p w14:paraId="48FFFEE7" w14:textId="77777777" w:rsidR="00A853E9" w:rsidRPr="00A853E9" w:rsidRDefault="00A853E9" w:rsidP="00A853E9">
            <w:pPr>
              <w:jc w:val="both"/>
            </w:pPr>
            <w:r w:rsidRPr="00A853E9">
              <w:lastRenderedPageBreak/>
              <w:t xml:space="preserve">Pasiūlymo valiuta: </w:t>
            </w:r>
          </w:p>
        </w:tc>
        <w:tc>
          <w:tcPr>
            <w:tcW w:w="4816" w:type="dxa"/>
            <w:gridSpan w:val="3"/>
            <w:tcBorders>
              <w:top w:val="none" w:sz="6" w:space="0" w:color="auto"/>
              <w:left w:val="none" w:sz="6" w:space="0" w:color="auto"/>
              <w:bottom w:val="none" w:sz="6" w:space="0" w:color="auto"/>
            </w:tcBorders>
          </w:tcPr>
          <w:p w14:paraId="1FE2B5F7" w14:textId="77777777" w:rsidR="00A853E9" w:rsidRPr="00A853E9" w:rsidRDefault="00A853E9" w:rsidP="00A853E9">
            <w:pPr>
              <w:jc w:val="both"/>
            </w:pPr>
            <w:r w:rsidRPr="00A853E9">
              <w:rPr>
                <w:i/>
                <w:iCs/>
              </w:rPr>
              <w:t xml:space="preserve">(Eur) </w:t>
            </w:r>
          </w:p>
        </w:tc>
      </w:tr>
      <w:tr w:rsidR="00A853E9" w:rsidRPr="00A853E9" w14:paraId="2457CB82" w14:textId="77777777" w:rsidTr="00DB76AA">
        <w:tblPrEx>
          <w:tblCellMar>
            <w:top w:w="0" w:type="dxa"/>
            <w:bottom w:w="0" w:type="dxa"/>
          </w:tblCellMar>
        </w:tblPrEx>
        <w:trPr>
          <w:trHeight w:val="385"/>
        </w:trPr>
        <w:tc>
          <w:tcPr>
            <w:tcW w:w="817" w:type="dxa"/>
            <w:tcBorders>
              <w:top w:val="none" w:sz="6" w:space="0" w:color="auto"/>
              <w:bottom w:val="none" w:sz="6" w:space="0" w:color="auto"/>
              <w:right w:val="none" w:sz="6" w:space="0" w:color="auto"/>
            </w:tcBorders>
          </w:tcPr>
          <w:p w14:paraId="5616BF90" w14:textId="77777777" w:rsidR="00A853E9" w:rsidRPr="00A853E9" w:rsidRDefault="00A853E9" w:rsidP="00A853E9">
            <w:pPr>
              <w:jc w:val="both"/>
            </w:pPr>
            <w:r w:rsidRPr="00A853E9">
              <w:t xml:space="preserve">Eil. </w:t>
            </w:r>
          </w:p>
          <w:p w14:paraId="41BFEB4D" w14:textId="77777777" w:rsidR="00A853E9" w:rsidRPr="00A853E9" w:rsidRDefault="00A853E9" w:rsidP="00A853E9">
            <w:pPr>
              <w:jc w:val="both"/>
            </w:pPr>
            <w:r w:rsidRPr="00A853E9">
              <w:t xml:space="preserve">Nr. </w:t>
            </w:r>
          </w:p>
        </w:tc>
        <w:tc>
          <w:tcPr>
            <w:tcW w:w="3119" w:type="dxa"/>
            <w:tcBorders>
              <w:top w:val="none" w:sz="6" w:space="0" w:color="auto"/>
              <w:left w:val="none" w:sz="6" w:space="0" w:color="auto"/>
              <w:bottom w:val="none" w:sz="6" w:space="0" w:color="auto"/>
              <w:right w:val="none" w:sz="6" w:space="0" w:color="auto"/>
            </w:tcBorders>
          </w:tcPr>
          <w:p w14:paraId="7AB2C9B4" w14:textId="77777777" w:rsidR="00A853E9" w:rsidRPr="00A853E9" w:rsidRDefault="00A853E9" w:rsidP="00A853E9">
            <w:pPr>
              <w:jc w:val="both"/>
            </w:pPr>
            <w:r w:rsidRPr="00A853E9">
              <w:t xml:space="preserve">Prekių pavadinimas </w:t>
            </w:r>
          </w:p>
        </w:tc>
        <w:tc>
          <w:tcPr>
            <w:tcW w:w="998" w:type="dxa"/>
            <w:tcBorders>
              <w:top w:val="none" w:sz="6" w:space="0" w:color="auto"/>
              <w:left w:val="none" w:sz="6" w:space="0" w:color="auto"/>
              <w:bottom w:val="none" w:sz="6" w:space="0" w:color="auto"/>
              <w:right w:val="none" w:sz="6" w:space="0" w:color="auto"/>
            </w:tcBorders>
          </w:tcPr>
          <w:p w14:paraId="37F0EB56" w14:textId="77777777" w:rsidR="00A853E9" w:rsidRPr="00A853E9" w:rsidRDefault="00A853E9" w:rsidP="00A853E9">
            <w:pPr>
              <w:jc w:val="both"/>
            </w:pPr>
            <w:r w:rsidRPr="00A853E9">
              <w:t xml:space="preserve">Kiekis </w:t>
            </w:r>
          </w:p>
        </w:tc>
        <w:tc>
          <w:tcPr>
            <w:tcW w:w="1617" w:type="dxa"/>
            <w:tcBorders>
              <w:top w:val="none" w:sz="6" w:space="0" w:color="auto"/>
              <w:left w:val="none" w:sz="6" w:space="0" w:color="auto"/>
              <w:bottom w:val="none" w:sz="6" w:space="0" w:color="auto"/>
              <w:right w:val="none" w:sz="6" w:space="0" w:color="auto"/>
            </w:tcBorders>
          </w:tcPr>
          <w:p w14:paraId="30812047" w14:textId="77777777" w:rsidR="00A853E9" w:rsidRPr="00A853E9" w:rsidRDefault="00A853E9" w:rsidP="00A853E9">
            <w:pPr>
              <w:jc w:val="both"/>
            </w:pPr>
            <w:r w:rsidRPr="00A853E9">
              <w:t xml:space="preserve">Mato vnt. </w:t>
            </w:r>
          </w:p>
        </w:tc>
        <w:tc>
          <w:tcPr>
            <w:tcW w:w="1781" w:type="dxa"/>
            <w:tcBorders>
              <w:top w:val="none" w:sz="6" w:space="0" w:color="auto"/>
              <w:left w:val="none" w:sz="6" w:space="0" w:color="auto"/>
              <w:bottom w:val="none" w:sz="6" w:space="0" w:color="auto"/>
              <w:right w:val="none" w:sz="6" w:space="0" w:color="auto"/>
            </w:tcBorders>
          </w:tcPr>
          <w:p w14:paraId="64C01C0E" w14:textId="77777777" w:rsidR="00A853E9" w:rsidRPr="00A853E9" w:rsidRDefault="00A853E9" w:rsidP="00A853E9">
            <w:r w:rsidRPr="00A853E9">
              <w:t xml:space="preserve">Vieneto kaina (įkainis) </w:t>
            </w:r>
          </w:p>
          <w:p w14:paraId="3901443D" w14:textId="77777777" w:rsidR="00A853E9" w:rsidRPr="00A853E9" w:rsidRDefault="00A853E9" w:rsidP="00A853E9">
            <w:r w:rsidRPr="00A853E9">
              <w:t xml:space="preserve">(be PVM) </w:t>
            </w:r>
          </w:p>
        </w:tc>
        <w:tc>
          <w:tcPr>
            <w:tcW w:w="1418" w:type="dxa"/>
            <w:tcBorders>
              <w:top w:val="none" w:sz="6" w:space="0" w:color="auto"/>
              <w:left w:val="none" w:sz="6" w:space="0" w:color="auto"/>
              <w:bottom w:val="none" w:sz="6" w:space="0" w:color="auto"/>
            </w:tcBorders>
          </w:tcPr>
          <w:p w14:paraId="00A3BB5F" w14:textId="04C4DE81" w:rsidR="00A853E9" w:rsidRPr="00A853E9" w:rsidRDefault="00A853E9" w:rsidP="00DB76AA">
            <w:pPr>
              <w:jc w:val="center"/>
            </w:pPr>
            <w:r w:rsidRPr="00A853E9">
              <w:t>Suma (be PVM)</w:t>
            </w:r>
          </w:p>
        </w:tc>
      </w:tr>
      <w:tr w:rsidR="00A853E9" w:rsidRPr="00A853E9" w14:paraId="4BD55235" w14:textId="77777777" w:rsidTr="00DB76AA">
        <w:tblPrEx>
          <w:tblCellMar>
            <w:top w:w="0" w:type="dxa"/>
            <w:bottom w:w="0" w:type="dxa"/>
          </w:tblCellMar>
        </w:tblPrEx>
        <w:trPr>
          <w:trHeight w:val="227"/>
        </w:trPr>
        <w:tc>
          <w:tcPr>
            <w:tcW w:w="817" w:type="dxa"/>
            <w:tcBorders>
              <w:top w:val="none" w:sz="6" w:space="0" w:color="auto"/>
              <w:bottom w:val="none" w:sz="6" w:space="0" w:color="auto"/>
              <w:right w:val="none" w:sz="6" w:space="0" w:color="auto"/>
            </w:tcBorders>
          </w:tcPr>
          <w:p w14:paraId="686D5D6A" w14:textId="77777777" w:rsidR="00A853E9" w:rsidRPr="00A853E9" w:rsidRDefault="00A853E9" w:rsidP="00A853E9">
            <w:pPr>
              <w:jc w:val="both"/>
            </w:pPr>
            <w:r w:rsidRPr="00A853E9">
              <w:t xml:space="preserve">1. </w:t>
            </w:r>
          </w:p>
        </w:tc>
        <w:tc>
          <w:tcPr>
            <w:tcW w:w="3119" w:type="dxa"/>
            <w:tcBorders>
              <w:top w:val="none" w:sz="6" w:space="0" w:color="auto"/>
              <w:left w:val="none" w:sz="6" w:space="0" w:color="auto"/>
              <w:bottom w:val="none" w:sz="6" w:space="0" w:color="auto"/>
              <w:right w:val="none" w:sz="6" w:space="0" w:color="auto"/>
            </w:tcBorders>
          </w:tcPr>
          <w:p w14:paraId="46A59E73" w14:textId="77777777" w:rsidR="00A853E9" w:rsidRPr="00A853E9" w:rsidRDefault="00A853E9" w:rsidP="00DB76AA">
            <w:r w:rsidRPr="00A853E9">
              <w:t xml:space="preserve">Garso įranga ir jos montavimas. Radijo mikrofonų sistema </w:t>
            </w:r>
          </w:p>
        </w:tc>
        <w:tc>
          <w:tcPr>
            <w:tcW w:w="998" w:type="dxa"/>
            <w:tcBorders>
              <w:top w:val="none" w:sz="6" w:space="0" w:color="auto"/>
              <w:left w:val="none" w:sz="6" w:space="0" w:color="auto"/>
              <w:bottom w:val="none" w:sz="6" w:space="0" w:color="auto"/>
              <w:right w:val="none" w:sz="6" w:space="0" w:color="auto"/>
            </w:tcBorders>
          </w:tcPr>
          <w:p w14:paraId="5ABC6DAE" w14:textId="77777777" w:rsidR="00A853E9" w:rsidRPr="00A853E9" w:rsidRDefault="00A853E9" w:rsidP="00A853E9">
            <w:pPr>
              <w:jc w:val="both"/>
            </w:pPr>
            <w:r w:rsidRPr="00A853E9">
              <w:t xml:space="preserve">1 </w:t>
            </w:r>
          </w:p>
        </w:tc>
        <w:tc>
          <w:tcPr>
            <w:tcW w:w="1617" w:type="dxa"/>
            <w:tcBorders>
              <w:top w:val="none" w:sz="6" w:space="0" w:color="auto"/>
              <w:left w:val="none" w:sz="6" w:space="0" w:color="auto"/>
              <w:bottom w:val="none" w:sz="6" w:space="0" w:color="auto"/>
              <w:right w:val="none" w:sz="6" w:space="0" w:color="auto"/>
            </w:tcBorders>
          </w:tcPr>
          <w:p w14:paraId="09C88621" w14:textId="77777777" w:rsidR="00A853E9" w:rsidRPr="00A853E9" w:rsidRDefault="00A853E9" w:rsidP="00A853E9">
            <w:pPr>
              <w:jc w:val="both"/>
            </w:pPr>
            <w:r w:rsidRPr="00A853E9">
              <w:t xml:space="preserve">Kompl. </w:t>
            </w:r>
          </w:p>
        </w:tc>
        <w:tc>
          <w:tcPr>
            <w:tcW w:w="1781" w:type="dxa"/>
            <w:tcBorders>
              <w:top w:val="none" w:sz="6" w:space="0" w:color="auto"/>
              <w:left w:val="none" w:sz="6" w:space="0" w:color="auto"/>
              <w:bottom w:val="none" w:sz="6" w:space="0" w:color="auto"/>
              <w:right w:val="none" w:sz="6" w:space="0" w:color="auto"/>
            </w:tcBorders>
          </w:tcPr>
          <w:p w14:paraId="6CCE5243" w14:textId="06271B5E" w:rsidR="00A853E9" w:rsidRPr="00A853E9" w:rsidRDefault="00A853E9" w:rsidP="00A853E9">
            <w:pPr>
              <w:jc w:val="center"/>
            </w:pPr>
            <w:r w:rsidRPr="00A853E9">
              <w:t>139 999,99</w:t>
            </w:r>
          </w:p>
        </w:tc>
        <w:tc>
          <w:tcPr>
            <w:tcW w:w="1418" w:type="dxa"/>
            <w:tcBorders>
              <w:top w:val="none" w:sz="6" w:space="0" w:color="auto"/>
              <w:left w:val="none" w:sz="6" w:space="0" w:color="auto"/>
              <w:bottom w:val="none" w:sz="6" w:space="0" w:color="auto"/>
            </w:tcBorders>
          </w:tcPr>
          <w:p w14:paraId="4236CFF9" w14:textId="25518F2F" w:rsidR="00A853E9" w:rsidRPr="00A853E9" w:rsidRDefault="00A853E9" w:rsidP="00A853E9">
            <w:pPr>
              <w:jc w:val="center"/>
            </w:pPr>
            <w:r w:rsidRPr="00A853E9">
              <w:t>139 999,99</w:t>
            </w:r>
          </w:p>
        </w:tc>
      </w:tr>
      <w:tr w:rsidR="00A853E9" w:rsidRPr="00A853E9" w14:paraId="0FC11014" w14:textId="77777777" w:rsidTr="00DB76AA">
        <w:tblPrEx>
          <w:tblCellMar>
            <w:top w:w="0" w:type="dxa"/>
            <w:bottom w:w="0" w:type="dxa"/>
          </w:tblCellMar>
        </w:tblPrEx>
        <w:trPr>
          <w:trHeight w:val="109"/>
        </w:trPr>
        <w:tc>
          <w:tcPr>
            <w:tcW w:w="4934" w:type="dxa"/>
            <w:gridSpan w:val="3"/>
            <w:tcBorders>
              <w:top w:val="none" w:sz="6" w:space="0" w:color="auto"/>
              <w:bottom w:val="none" w:sz="6" w:space="0" w:color="auto"/>
              <w:right w:val="none" w:sz="6" w:space="0" w:color="auto"/>
            </w:tcBorders>
          </w:tcPr>
          <w:p w14:paraId="51BF916C" w14:textId="77777777" w:rsidR="00A853E9" w:rsidRPr="00A853E9" w:rsidRDefault="00A853E9" w:rsidP="00A853E9">
            <w:pPr>
              <w:jc w:val="both"/>
              <w:rPr>
                <w:b/>
                <w:bCs/>
              </w:rPr>
            </w:pPr>
            <w:r w:rsidRPr="00A853E9">
              <w:rPr>
                <w:b/>
                <w:bCs/>
              </w:rPr>
              <w:t xml:space="preserve">Bendra suma be PVM </w:t>
            </w:r>
          </w:p>
        </w:tc>
        <w:tc>
          <w:tcPr>
            <w:tcW w:w="4816" w:type="dxa"/>
            <w:gridSpan w:val="3"/>
            <w:tcBorders>
              <w:top w:val="none" w:sz="6" w:space="0" w:color="auto"/>
              <w:left w:val="none" w:sz="6" w:space="0" w:color="auto"/>
              <w:bottom w:val="none" w:sz="6" w:space="0" w:color="auto"/>
            </w:tcBorders>
          </w:tcPr>
          <w:p w14:paraId="3D3AB1BA" w14:textId="44EED418" w:rsidR="00A853E9" w:rsidRPr="00A853E9" w:rsidRDefault="00A853E9" w:rsidP="00DB76AA">
            <w:pPr>
              <w:jc w:val="right"/>
              <w:rPr>
                <w:b/>
                <w:bCs/>
              </w:rPr>
            </w:pPr>
            <w:r w:rsidRPr="00A853E9">
              <w:rPr>
                <w:b/>
                <w:bCs/>
              </w:rPr>
              <w:t>139 999,99</w:t>
            </w:r>
          </w:p>
        </w:tc>
      </w:tr>
      <w:tr w:rsidR="00A853E9" w:rsidRPr="00A853E9" w14:paraId="4FF3CDF5" w14:textId="77777777" w:rsidTr="00DB76AA">
        <w:tblPrEx>
          <w:tblCellMar>
            <w:top w:w="0" w:type="dxa"/>
            <w:bottom w:w="0" w:type="dxa"/>
          </w:tblCellMar>
        </w:tblPrEx>
        <w:trPr>
          <w:trHeight w:val="109"/>
        </w:trPr>
        <w:tc>
          <w:tcPr>
            <w:tcW w:w="4934" w:type="dxa"/>
            <w:gridSpan w:val="3"/>
            <w:tcBorders>
              <w:top w:val="none" w:sz="6" w:space="0" w:color="auto"/>
              <w:bottom w:val="none" w:sz="6" w:space="0" w:color="auto"/>
              <w:right w:val="none" w:sz="6" w:space="0" w:color="auto"/>
            </w:tcBorders>
          </w:tcPr>
          <w:p w14:paraId="7C928B21" w14:textId="77777777" w:rsidR="00A853E9" w:rsidRPr="00A853E9" w:rsidRDefault="00A853E9" w:rsidP="00A853E9">
            <w:pPr>
              <w:jc w:val="both"/>
            </w:pPr>
            <w:r w:rsidRPr="00A853E9">
              <w:t xml:space="preserve">PVM suma: </w:t>
            </w:r>
          </w:p>
        </w:tc>
        <w:tc>
          <w:tcPr>
            <w:tcW w:w="4816" w:type="dxa"/>
            <w:gridSpan w:val="3"/>
            <w:tcBorders>
              <w:top w:val="none" w:sz="6" w:space="0" w:color="auto"/>
              <w:left w:val="none" w:sz="6" w:space="0" w:color="auto"/>
              <w:bottom w:val="none" w:sz="6" w:space="0" w:color="auto"/>
            </w:tcBorders>
          </w:tcPr>
          <w:p w14:paraId="1CF07637" w14:textId="194B6447" w:rsidR="00A853E9" w:rsidRPr="00A853E9" w:rsidRDefault="00A853E9" w:rsidP="00DB76AA">
            <w:pPr>
              <w:jc w:val="right"/>
            </w:pPr>
            <w:r w:rsidRPr="00A853E9">
              <w:t>29 400,00</w:t>
            </w:r>
          </w:p>
        </w:tc>
      </w:tr>
      <w:tr w:rsidR="00A853E9" w:rsidRPr="00A853E9" w14:paraId="177C6CD5" w14:textId="77777777" w:rsidTr="00DB76AA">
        <w:tblPrEx>
          <w:tblCellMar>
            <w:top w:w="0" w:type="dxa"/>
            <w:bottom w:w="0" w:type="dxa"/>
          </w:tblCellMar>
        </w:tblPrEx>
        <w:trPr>
          <w:trHeight w:val="109"/>
        </w:trPr>
        <w:tc>
          <w:tcPr>
            <w:tcW w:w="4934" w:type="dxa"/>
            <w:gridSpan w:val="3"/>
            <w:tcBorders>
              <w:top w:val="none" w:sz="6" w:space="0" w:color="auto"/>
              <w:bottom w:val="none" w:sz="6" w:space="0" w:color="auto"/>
              <w:right w:val="none" w:sz="6" w:space="0" w:color="auto"/>
            </w:tcBorders>
          </w:tcPr>
          <w:p w14:paraId="57310FC3" w14:textId="77777777" w:rsidR="00A853E9" w:rsidRPr="00A853E9" w:rsidRDefault="00A853E9" w:rsidP="00A853E9">
            <w:pPr>
              <w:jc w:val="both"/>
              <w:rPr>
                <w:b/>
                <w:bCs/>
              </w:rPr>
            </w:pPr>
            <w:r w:rsidRPr="00A853E9">
              <w:rPr>
                <w:b/>
                <w:bCs/>
              </w:rPr>
              <w:t xml:space="preserve">Bendra pasiūlymo kaina su PVM </w:t>
            </w:r>
          </w:p>
        </w:tc>
        <w:tc>
          <w:tcPr>
            <w:tcW w:w="4816" w:type="dxa"/>
            <w:gridSpan w:val="3"/>
            <w:tcBorders>
              <w:top w:val="none" w:sz="6" w:space="0" w:color="auto"/>
              <w:left w:val="none" w:sz="6" w:space="0" w:color="auto"/>
              <w:bottom w:val="none" w:sz="6" w:space="0" w:color="auto"/>
            </w:tcBorders>
          </w:tcPr>
          <w:p w14:paraId="10368AED" w14:textId="7C52BD2C" w:rsidR="00A853E9" w:rsidRPr="00A853E9" w:rsidRDefault="00A853E9" w:rsidP="00DB76AA">
            <w:pPr>
              <w:jc w:val="right"/>
              <w:rPr>
                <w:b/>
                <w:bCs/>
              </w:rPr>
            </w:pPr>
            <w:r w:rsidRPr="00A853E9">
              <w:rPr>
                <w:b/>
                <w:bCs/>
              </w:rPr>
              <w:t>169 399,99</w:t>
            </w:r>
          </w:p>
        </w:tc>
      </w:tr>
    </w:tbl>
    <w:p w14:paraId="3DE69692" w14:textId="77777777" w:rsidR="00A853E9" w:rsidRDefault="00A853E9" w:rsidP="008D02E9">
      <w:pPr>
        <w:jc w:val="both"/>
      </w:pPr>
    </w:p>
    <w:p w14:paraId="1E57DBE6" w14:textId="77777777" w:rsidR="002A33AD" w:rsidRPr="002A33AD" w:rsidRDefault="002A33AD" w:rsidP="002A33AD">
      <w:pPr>
        <w:jc w:val="both"/>
      </w:pPr>
      <w:r w:rsidRPr="002A33AD">
        <w:t xml:space="preserve">Į šią sumą įeina visos išlaidos ir visi mokesčiai. </w:t>
      </w:r>
    </w:p>
    <w:p w14:paraId="2B9BC4BF" w14:textId="77777777" w:rsidR="002A33AD" w:rsidRPr="002A33AD" w:rsidRDefault="002A33AD" w:rsidP="002A33AD">
      <w:pPr>
        <w:jc w:val="both"/>
      </w:pPr>
      <w:r w:rsidRPr="002A33AD">
        <w:rPr>
          <w:b/>
          <w:bCs/>
        </w:rPr>
        <w:t xml:space="preserve">Pastabos: </w:t>
      </w:r>
    </w:p>
    <w:p w14:paraId="11D7A416" w14:textId="77777777" w:rsidR="002A33AD" w:rsidRPr="002A33AD" w:rsidRDefault="002A33AD" w:rsidP="002A33AD">
      <w:pPr>
        <w:jc w:val="both"/>
      </w:pPr>
      <w:r w:rsidRPr="002A33AD">
        <w:t xml:space="preserve">1) kainos pasiūlyme nurodomos suapvalintos, paliekant du skaitmenis po kablelio; </w:t>
      </w:r>
    </w:p>
    <w:p w14:paraId="18BEAB86" w14:textId="77777777" w:rsidR="002A33AD" w:rsidRPr="002A33AD" w:rsidRDefault="002A33AD" w:rsidP="002A33AD">
      <w:pPr>
        <w:jc w:val="both"/>
      </w:pPr>
      <w:r w:rsidRPr="002A33AD">
        <w:t xml:space="preserve">2) tais atvejais, kai pagal galiojančius teisės aktus Tiekėjui nereikia mokėti PVM, Tiekėjas atitinkamų skilčių nepildo ir nurodo priežastis, dėl kurių PVM nemoka. </w:t>
      </w:r>
    </w:p>
    <w:p w14:paraId="60FB2AE1" w14:textId="65C6EAC0" w:rsidR="002A33AD" w:rsidRDefault="002A33AD" w:rsidP="002A33AD">
      <w:pPr>
        <w:jc w:val="both"/>
      </w:pPr>
      <w:r w:rsidRPr="002A33AD">
        <w:t>3. Kartu su pasiūlymu pateikiami šie dokumentai:</w:t>
      </w:r>
    </w:p>
    <w:tbl>
      <w:tblPr>
        <w:tblW w:w="9760"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440"/>
        <w:gridCol w:w="2440"/>
        <w:gridCol w:w="2440"/>
        <w:gridCol w:w="2440"/>
      </w:tblGrid>
      <w:tr w:rsidR="00597F0E" w:rsidRPr="00597F0E" w14:paraId="39AB40D1" w14:textId="77777777" w:rsidTr="006D7DF6">
        <w:tblPrEx>
          <w:tblCellMar>
            <w:top w:w="0" w:type="dxa"/>
            <w:bottom w:w="0" w:type="dxa"/>
          </w:tblCellMar>
        </w:tblPrEx>
        <w:trPr>
          <w:trHeight w:val="385"/>
        </w:trPr>
        <w:tc>
          <w:tcPr>
            <w:tcW w:w="2440" w:type="dxa"/>
            <w:tcBorders>
              <w:top w:val="none" w:sz="6" w:space="0" w:color="auto"/>
              <w:bottom w:val="none" w:sz="6" w:space="0" w:color="auto"/>
              <w:right w:val="none" w:sz="6" w:space="0" w:color="auto"/>
            </w:tcBorders>
          </w:tcPr>
          <w:p w14:paraId="4690410D" w14:textId="77777777" w:rsidR="00597F0E" w:rsidRPr="00597F0E" w:rsidRDefault="00597F0E" w:rsidP="00597F0E">
            <w:pPr>
              <w:jc w:val="both"/>
            </w:pPr>
            <w:r w:rsidRPr="00597F0E">
              <w:t xml:space="preserve">Eil. Nr. </w:t>
            </w:r>
          </w:p>
        </w:tc>
        <w:tc>
          <w:tcPr>
            <w:tcW w:w="2440" w:type="dxa"/>
            <w:tcBorders>
              <w:top w:val="none" w:sz="6" w:space="0" w:color="auto"/>
              <w:left w:val="none" w:sz="6" w:space="0" w:color="auto"/>
              <w:bottom w:val="none" w:sz="6" w:space="0" w:color="auto"/>
              <w:right w:val="none" w:sz="6" w:space="0" w:color="auto"/>
            </w:tcBorders>
          </w:tcPr>
          <w:p w14:paraId="271C685D" w14:textId="45C87E19" w:rsidR="00597F0E" w:rsidRPr="00597F0E" w:rsidRDefault="00597F0E" w:rsidP="00597F0E">
            <w:pPr>
              <w:jc w:val="center"/>
            </w:pPr>
            <w:r w:rsidRPr="00597F0E">
              <w:t>Pateikto dokumento pavadinimas</w:t>
            </w:r>
          </w:p>
        </w:tc>
        <w:tc>
          <w:tcPr>
            <w:tcW w:w="2440" w:type="dxa"/>
            <w:tcBorders>
              <w:top w:val="none" w:sz="6" w:space="0" w:color="auto"/>
              <w:left w:val="none" w:sz="6" w:space="0" w:color="auto"/>
              <w:bottom w:val="none" w:sz="6" w:space="0" w:color="auto"/>
              <w:right w:val="none" w:sz="6" w:space="0" w:color="auto"/>
            </w:tcBorders>
          </w:tcPr>
          <w:p w14:paraId="07DC8D0F" w14:textId="379A6BCF" w:rsidR="00597F0E" w:rsidRPr="00597F0E" w:rsidRDefault="00597F0E" w:rsidP="00597F0E">
            <w:pPr>
              <w:jc w:val="center"/>
            </w:pPr>
            <w:r w:rsidRPr="00597F0E">
              <w:t>Dokumento puslapių</w:t>
            </w:r>
          </w:p>
          <w:p w14:paraId="331C20B0" w14:textId="3A26BF2A" w:rsidR="00597F0E" w:rsidRPr="00597F0E" w:rsidRDefault="00597F0E" w:rsidP="00597F0E">
            <w:pPr>
              <w:jc w:val="center"/>
            </w:pPr>
            <w:r w:rsidRPr="00597F0E">
              <w:t>skaičius</w:t>
            </w:r>
          </w:p>
        </w:tc>
        <w:tc>
          <w:tcPr>
            <w:tcW w:w="2440" w:type="dxa"/>
            <w:tcBorders>
              <w:top w:val="none" w:sz="6" w:space="0" w:color="auto"/>
              <w:left w:val="none" w:sz="6" w:space="0" w:color="auto"/>
              <w:bottom w:val="none" w:sz="6" w:space="0" w:color="auto"/>
            </w:tcBorders>
          </w:tcPr>
          <w:p w14:paraId="591EC82B" w14:textId="7B80755D" w:rsidR="00597F0E" w:rsidRPr="00597F0E" w:rsidRDefault="00597F0E" w:rsidP="00597F0E">
            <w:pPr>
              <w:jc w:val="center"/>
            </w:pPr>
            <w:r w:rsidRPr="00597F0E">
              <w:t>Dokumento konfidencialumas</w:t>
            </w:r>
          </w:p>
          <w:p w14:paraId="0CF1F75C" w14:textId="0A235917" w:rsidR="00597F0E" w:rsidRPr="00597F0E" w:rsidRDefault="00597F0E" w:rsidP="00597F0E">
            <w:pPr>
              <w:jc w:val="center"/>
            </w:pPr>
            <w:r w:rsidRPr="00597F0E">
              <w:rPr>
                <w:i/>
                <w:iCs/>
              </w:rPr>
              <w:t>(taip / ne)</w:t>
            </w:r>
          </w:p>
        </w:tc>
      </w:tr>
      <w:tr w:rsidR="00597F0E" w:rsidRPr="00597F0E" w14:paraId="09CB96AD" w14:textId="77777777" w:rsidTr="006D7DF6">
        <w:tblPrEx>
          <w:tblCellMar>
            <w:top w:w="0" w:type="dxa"/>
            <w:bottom w:w="0" w:type="dxa"/>
          </w:tblCellMar>
        </w:tblPrEx>
        <w:trPr>
          <w:trHeight w:val="109"/>
        </w:trPr>
        <w:tc>
          <w:tcPr>
            <w:tcW w:w="2440" w:type="dxa"/>
            <w:tcBorders>
              <w:top w:val="none" w:sz="6" w:space="0" w:color="auto"/>
              <w:bottom w:val="none" w:sz="6" w:space="0" w:color="auto"/>
              <w:right w:val="none" w:sz="6" w:space="0" w:color="auto"/>
            </w:tcBorders>
          </w:tcPr>
          <w:p w14:paraId="79E254D5" w14:textId="77777777" w:rsidR="00597F0E" w:rsidRPr="00597F0E" w:rsidRDefault="00597F0E" w:rsidP="00597F0E">
            <w:pPr>
              <w:jc w:val="both"/>
            </w:pPr>
            <w:r w:rsidRPr="00597F0E">
              <w:t xml:space="preserve">1 </w:t>
            </w:r>
          </w:p>
        </w:tc>
        <w:tc>
          <w:tcPr>
            <w:tcW w:w="2440" w:type="dxa"/>
            <w:tcBorders>
              <w:top w:val="none" w:sz="6" w:space="0" w:color="auto"/>
              <w:left w:val="none" w:sz="6" w:space="0" w:color="auto"/>
              <w:bottom w:val="none" w:sz="6" w:space="0" w:color="auto"/>
              <w:right w:val="none" w:sz="6" w:space="0" w:color="auto"/>
            </w:tcBorders>
          </w:tcPr>
          <w:p w14:paraId="7ADD7772" w14:textId="77777777" w:rsidR="00597F0E" w:rsidRPr="00597F0E" w:rsidRDefault="00597F0E" w:rsidP="00597F0E">
            <w:pPr>
              <w:jc w:val="both"/>
            </w:pPr>
            <w:r w:rsidRPr="00597F0E">
              <w:t xml:space="preserve">EBVPD </w:t>
            </w:r>
          </w:p>
        </w:tc>
        <w:tc>
          <w:tcPr>
            <w:tcW w:w="2440" w:type="dxa"/>
            <w:tcBorders>
              <w:top w:val="none" w:sz="6" w:space="0" w:color="auto"/>
              <w:left w:val="none" w:sz="6" w:space="0" w:color="auto"/>
              <w:bottom w:val="none" w:sz="6" w:space="0" w:color="auto"/>
              <w:right w:val="none" w:sz="6" w:space="0" w:color="auto"/>
            </w:tcBorders>
          </w:tcPr>
          <w:p w14:paraId="1D3C4B39" w14:textId="77777777" w:rsidR="00597F0E" w:rsidRPr="00597F0E" w:rsidRDefault="00597F0E" w:rsidP="00597F0E">
            <w:pPr>
              <w:jc w:val="both"/>
            </w:pPr>
            <w:r w:rsidRPr="00597F0E">
              <w:t xml:space="preserve">17 </w:t>
            </w:r>
          </w:p>
        </w:tc>
        <w:tc>
          <w:tcPr>
            <w:tcW w:w="2440" w:type="dxa"/>
            <w:tcBorders>
              <w:top w:val="none" w:sz="6" w:space="0" w:color="auto"/>
              <w:left w:val="none" w:sz="6" w:space="0" w:color="auto"/>
              <w:bottom w:val="none" w:sz="6" w:space="0" w:color="auto"/>
            </w:tcBorders>
          </w:tcPr>
          <w:p w14:paraId="2D1E9875" w14:textId="77777777" w:rsidR="00597F0E" w:rsidRPr="00597F0E" w:rsidRDefault="00597F0E" w:rsidP="00597F0E">
            <w:pPr>
              <w:jc w:val="both"/>
            </w:pPr>
            <w:r w:rsidRPr="00597F0E">
              <w:t xml:space="preserve">ne </w:t>
            </w:r>
          </w:p>
        </w:tc>
      </w:tr>
      <w:tr w:rsidR="00597F0E" w:rsidRPr="00597F0E" w14:paraId="586FAA0E" w14:textId="77777777" w:rsidTr="006D7DF6">
        <w:tblPrEx>
          <w:tblCellMar>
            <w:top w:w="0" w:type="dxa"/>
            <w:bottom w:w="0" w:type="dxa"/>
          </w:tblCellMar>
        </w:tblPrEx>
        <w:trPr>
          <w:trHeight w:val="109"/>
        </w:trPr>
        <w:tc>
          <w:tcPr>
            <w:tcW w:w="2440" w:type="dxa"/>
            <w:tcBorders>
              <w:top w:val="none" w:sz="6" w:space="0" w:color="auto"/>
              <w:bottom w:val="none" w:sz="6" w:space="0" w:color="auto"/>
              <w:right w:val="none" w:sz="6" w:space="0" w:color="auto"/>
            </w:tcBorders>
          </w:tcPr>
          <w:p w14:paraId="626019FA" w14:textId="77777777" w:rsidR="00597F0E" w:rsidRPr="00597F0E" w:rsidRDefault="00597F0E" w:rsidP="00597F0E">
            <w:pPr>
              <w:jc w:val="both"/>
            </w:pPr>
            <w:r w:rsidRPr="00597F0E">
              <w:t xml:space="preserve">2 </w:t>
            </w:r>
          </w:p>
        </w:tc>
        <w:tc>
          <w:tcPr>
            <w:tcW w:w="2440" w:type="dxa"/>
            <w:tcBorders>
              <w:top w:val="none" w:sz="6" w:space="0" w:color="auto"/>
              <w:left w:val="none" w:sz="6" w:space="0" w:color="auto"/>
              <w:bottom w:val="none" w:sz="6" w:space="0" w:color="auto"/>
              <w:right w:val="none" w:sz="6" w:space="0" w:color="auto"/>
            </w:tcBorders>
          </w:tcPr>
          <w:p w14:paraId="1BD16F54" w14:textId="77777777" w:rsidR="00597F0E" w:rsidRPr="00597F0E" w:rsidRDefault="00597F0E" w:rsidP="00597F0E">
            <w:pPr>
              <w:jc w:val="both"/>
            </w:pPr>
            <w:r w:rsidRPr="00597F0E">
              <w:t xml:space="preserve">Techninė specifikacija </w:t>
            </w:r>
          </w:p>
        </w:tc>
        <w:tc>
          <w:tcPr>
            <w:tcW w:w="2440" w:type="dxa"/>
            <w:tcBorders>
              <w:top w:val="none" w:sz="6" w:space="0" w:color="auto"/>
              <w:left w:val="none" w:sz="6" w:space="0" w:color="auto"/>
              <w:bottom w:val="none" w:sz="6" w:space="0" w:color="auto"/>
              <w:right w:val="none" w:sz="6" w:space="0" w:color="auto"/>
            </w:tcBorders>
          </w:tcPr>
          <w:p w14:paraId="4CA8A562" w14:textId="77777777" w:rsidR="00597F0E" w:rsidRPr="00597F0E" w:rsidRDefault="00597F0E" w:rsidP="00597F0E">
            <w:pPr>
              <w:jc w:val="both"/>
            </w:pPr>
            <w:r w:rsidRPr="00597F0E">
              <w:t xml:space="preserve">15 </w:t>
            </w:r>
          </w:p>
        </w:tc>
        <w:tc>
          <w:tcPr>
            <w:tcW w:w="2440" w:type="dxa"/>
            <w:tcBorders>
              <w:top w:val="none" w:sz="6" w:space="0" w:color="auto"/>
              <w:left w:val="none" w:sz="6" w:space="0" w:color="auto"/>
              <w:bottom w:val="none" w:sz="6" w:space="0" w:color="auto"/>
            </w:tcBorders>
          </w:tcPr>
          <w:p w14:paraId="7CDD7F75" w14:textId="77777777" w:rsidR="00597F0E" w:rsidRPr="00597F0E" w:rsidRDefault="00597F0E" w:rsidP="00597F0E">
            <w:pPr>
              <w:jc w:val="both"/>
            </w:pPr>
            <w:r w:rsidRPr="00597F0E">
              <w:t xml:space="preserve">ne </w:t>
            </w:r>
          </w:p>
        </w:tc>
      </w:tr>
      <w:tr w:rsidR="00597F0E" w:rsidRPr="00597F0E" w14:paraId="36B3EF26" w14:textId="77777777" w:rsidTr="00DB76AA">
        <w:tblPrEx>
          <w:tblCellMar>
            <w:top w:w="0" w:type="dxa"/>
            <w:bottom w:w="0" w:type="dxa"/>
          </w:tblCellMar>
        </w:tblPrEx>
        <w:trPr>
          <w:trHeight w:val="428"/>
        </w:trPr>
        <w:tc>
          <w:tcPr>
            <w:tcW w:w="2440" w:type="dxa"/>
            <w:tcBorders>
              <w:top w:val="none" w:sz="6" w:space="0" w:color="auto"/>
              <w:bottom w:val="none" w:sz="6" w:space="0" w:color="auto"/>
              <w:right w:val="none" w:sz="6" w:space="0" w:color="auto"/>
            </w:tcBorders>
          </w:tcPr>
          <w:p w14:paraId="4EDBD358" w14:textId="77777777" w:rsidR="00597F0E" w:rsidRPr="00597F0E" w:rsidRDefault="00597F0E" w:rsidP="00597F0E">
            <w:pPr>
              <w:jc w:val="both"/>
            </w:pPr>
            <w:r w:rsidRPr="00597F0E">
              <w:t xml:space="preserve">3 </w:t>
            </w:r>
          </w:p>
        </w:tc>
        <w:tc>
          <w:tcPr>
            <w:tcW w:w="2440" w:type="dxa"/>
            <w:tcBorders>
              <w:top w:val="none" w:sz="6" w:space="0" w:color="auto"/>
              <w:left w:val="none" w:sz="6" w:space="0" w:color="auto"/>
              <w:bottom w:val="none" w:sz="6" w:space="0" w:color="auto"/>
              <w:right w:val="none" w:sz="6" w:space="0" w:color="auto"/>
            </w:tcBorders>
          </w:tcPr>
          <w:p w14:paraId="6247C543" w14:textId="091D74D7" w:rsidR="00597F0E" w:rsidRPr="00597F0E" w:rsidRDefault="00597F0E" w:rsidP="00597F0E">
            <w:pPr>
              <w:jc w:val="center"/>
            </w:pPr>
            <w:r w:rsidRPr="00597F0E">
              <w:t>Pristatytų prekių sąrašas, pažymos</w:t>
            </w:r>
          </w:p>
        </w:tc>
        <w:tc>
          <w:tcPr>
            <w:tcW w:w="2440" w:type="dxa"/>
            <w:tcBorders>
              <w:top w:val="none" w:sz="6" w:space="0" w:color="auto"/>
              <w:left w:val="none" w:sz="6" w:space="0" w:color="auto"/>
              <w:bottom w:val="none" w:sz="6" w:space="0" w:color="auto"/>
              <w:right w:val="none" w:sz="6" w:space="0" w:color="auto"/>
            </w:tcBorders>
          </w:tcPr>
          <w:p w14:paraId="76678390" w14:textId="77777777" w:rsidR="00597F0E" w:rsidRPr="00597F0E" w:rsidRDefault="00597F0E" w:rsidP="00597F0E">
            <w:pPr>
              <w:jc w:val="both"/>
            </w:pPr>
            <w:r w:rsidRPr="00597F0E">
              <w:t xml:space="preserve">3 </w:t>
            </w:r>
          </w:p>
        </w:tc>
        <w:tc>
          <w:tcPr>
            <w:tcW w:w="2440" w:type="dxa"/>
            <w:tcBorders>
              <w:top w:val="none" w:sz="6" w:space="0" w:color="auto"/>
              <w:left w:val="none" w:sz="6" w:space="0" w:color="auto"/>
              <w:bottom w:val="none" w:sz="6" w:space="0" w:color="auto"/>
            </w:tcBorders>
          </w:tcPr>
          <w:p w14:paraId="7C2F1E8D" w14:textId="77777777" w:rsidR="00597F0E" w:rsidRPr="00597F0E" w:rsidRDefault="00597F0E" w:rsidP="00597F0E">
            <w:pPr>
              <w:jc w:val="both"/>
            </w:pPr>
            <w:r w:rsidRPr="00597F0E">
              <w:t xml:space="preserve">ne </w:t>
            </w:r>
          </w:p>
        </w:tc>
      </w:tr>
      <w:tr w:rsidR="00597F0E" w:rsidRPr="00597F0E" w14:paraId="55C50A99" w14:textId="77777777" w:rsidTr="006D7DF6">
        <w:tblPrEx>
          <w:tblCellMar>
            <w:top w:w="0" w:type="dxa"/>
            <w:bottom w:w="0" w:type="dxa"/>
          </w:tblCellMar>
        </w:tblPrEx>
        <w:trPr>
          <w:trHeight w:val="109"/>
        </w:trPr>
        <w:tc>
          <w:tcPr>
            <w:tcW w:w="2440" w:type="dxa"/>
            <w:tcBorders>
              <w:top w:val="none" w:sz="6" w:space="0" w:color="auto"/>
              <w:bottom w:val="none" w:sz="6" w:space="0" w:color="auto"/>
              <w:right w:val="none" w:sz="6" w:space="0" w:color="auto"/>
            </w:tcBorders>
          </w:tcPr>
          <w:p w14:paraId="2FEA5C3F" w14:textId="77777777" w:rsidR="00597F0E" w:rsidRPr="00597F0E" w:rsidRDefault="00597F0E" w:rsidP="00597F0E">
            <w:pPr>
              <w:jc w:val="both"/>
            </w:pPr>
            <w:r w:rsidRPr="00597F0E">
              <w:t xml:space="preserve">4 </w:t>
            </w:r>
          </w:p>
        </w:tc>
        <w:tc>
          <w:tcPr>
            <w:tcW w:w="2440" w:type="dxa"/>
            <w:tcBorders>
              <w:top w:val="none" w:sz="6" w:space="0" w:color="auto"/>
              <w:left w:val="none" w:sz="6" w:space="0" w:color="auto"/>
              <w:bottom w:val="none" w:sz="6" w:space="0" w:color="auto"/>
              <w:right w:val="none" w:sz="6" w:space="0" w:color="auto"/>
            </w:tcBorders>
          </w:tcPr>
          <w:p w14:paraId="4CE1B5C0" w14:textId="4A181966" w:rsidR="00597F0E" w:rsidRPr="00597F0E" w:rsidRDefault="00597F0E" w:rsidP="00597F0E">
            <w:pPr>
              <w:jc w:val="center"/>
            </w:pPr>
            <w:r w:rsidRPr="00597F0E">
              <w:t>ShureAD4Q_diskretizavimo daznis.msg</w:t>
            </w:r>
          </w:p>
        </w:tc>
        <w:tc>
          <w:tcPr>
            <w:tcW w:w="2440" w:type="dxa"/>
            <w:tcBorders>
              <w:top w:val="none" w:sz="6" w:space="0" w:color="auto"/>
              <w:left w:val="none" w:sz="6" w:space="0" w:color="auto"/>
              <w:bottom w:val="none" w:sz="6" w:space="0" w:color="auto"/>
              <w:right w:val="none" w:sz="6" w:space="0" w:color="auto"/>
            </w:tcBorders>
          </w:tcPr>
          <w:p w14:paraId="0A0670ED" w14:textId="77777777" w:rsidR="00597F0E" w:rsidRPr="00597F0E" w:rsidRDefault="00597F0E" w:rsidP="00597F0E">
            <w:pPr>
              <w:jc w:val="both"/>
            </w:pPr>
            <w:r w:rsidRPr="00597F0E">
              <w:t xml:space="preserve">1 </w:t>
            </w:r>
          </w:p>
        </w:tc>
        <w:tc>
          <w:tcPr>
            <w:tcW w:w="2440" w:type="dxa"/>
            <w:tcBorders>
              <w:top w:val="none" w:sz="6" w:space="0" w:color="auto"/>
              <w:left w:val="none" w:sz="6" w:space="0" w:color="auto"/>
              <w:bottom w:val="none" w:sz="6" w:space="0" w:color="auto"/>
            </w:tcBorders>
          </w:tcPr>
          <w:p w14:paraId="3426F656" w14:textId="77777777" w:rsidR="00597F0E" w:rsidRPr="00597F0E" w:rsidRDefault="00597F0E" w:rsidP="00597F0E">
            <w:pPr>
              <w:jc w:val="both"/>
            </w:pPr>
            <w:r w:rsidRPr="00597F0E">
              <w:t xml:space="preserve">taip </w:t>
            </w:r>
          </w:p>
        </w:tc>
      </w:tr>
    </w:tbl>
    <w:p w14:paraId="48C47340" w14:textId="77777777" w:rsidR="006D7DF6" w:rsidRPr="006D7DF6" w:rsidRDefault="006D7DF6" w:rsidP="006D7DF6">
      <w:pPr>
        <w:jc w:val="both"/>
      </w:pPr>
      <w:r w:rsidRPr="006D7DF6">
        <w:rPr>
          <w:b/>
          <w:bCs/>
        </w:rPr>
        <w:t>Pastaba</w:t>
      </w:r>
      <w:r w:rsidRPr="006D7DF6">
        <w:t xml:space="preserve">. Tiekėjui nenurodžius, kokia informacija yra konfidenciali, laikoma, kad konfidencialios informacijos pasiūlyme nėra. </w:t>
      </w:r>
    </w:p>
    <w:p w14:paraId="33862FC6" w14:textId="77777777" w:rsidR="006D7DF6" w:rsidRPr="006D7DF6" w:rsidRDefault="006D7DF6" w:rsidP="006D7DF6">
      <w:pPr>
        <w:jc w:val="both"/>
      </w:pPr>
      <w:r w:rsidRPr="006D7DF6">
        <w:t xml:space="preserve">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 </w:t>
      </w:r>
    </w:p>
    <w:p w14:paraId="3DE38A62" w14:textId="77777777" w:rsidR="006D7DF6" w:rsidRPr="006D7DF6" w:rsidRDefault="006D7DF6" w:rsidP="006D7DF6">
      <w:pPr>
        <w:jc w:val="both"/>
      </w:pPr>
      <w:r w:rsidRPr="006D7DF6">
        <w:t xml:space="preserve">Pasiūlymo galiojimo užtikrinimui pateikiame____________nereikalaujama pateikti_. </w:t>
      </w:r>
    </w:p>
    <w:p w14:paraId="5D40A811" w14:textId="77777777" w:rsidR="006D7DF6" w:rsidRPr="006D7DF6" w:rsidRDefault="006D7DF6" w:rsidP="006D7DF6">
      <w:pPr>
        <w:jc w:val="both"/>
      </w:pPr>
      <w:r w:rsidRPr="006D7DF6">
        <w:t xml:space="preserve">(Nurodyti užtikrinimo būdą, dydį, dokumentus)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073"/>
        <w:gridCol w:w="3073"/>
        <w:gridCol w:w="3073"/>
      </w:tblGrid>
      <w:tr w:rsidR="006D7DF6" w:rsidRPr="006D7DF6" w14:paraId="14E4B723" w14:textId="77777777">
        <w:tblPrEx>
          <w:tblCellMar>
            <w:top w:w="0" w:type="dxa"/>
            <w:bottom w:w="0" w:type="dxa"/>
          </w:tblCellMar>
        </w:tblPrEx>
        <w:trPr>
          <w:trHeight w:val="392"/>
        </w:trPr>
        <w:tc>
          <w:tcPr>
            <w:tcW w:w="3073" w:type="dxa"/>
            <w:tcBorders>
              <w:top w:val="none" w:sz="6" w:space="0" w:color="auto"/>
              <w:bottom w:val="none" w:sz="6" w:space="0" w:color="auto"/>
              <w:right w:val="none" w:sz="6" w:space="0" w:color="auto"/>
            </w:tcBorders>
          </w:tcPr>
          <w:p w14:paraId="3CEC26C6" w14:textId="77777777" w:rsidR="006D7DF6" w:rsidRDefault="006D7DF6" w:rsidP="006D7DF6">
            <w:r w:rsidRPr="006D7DF6">
              <w:t>Pasiūlymas galioja laikotarpį, nurodytą pirkimo dokumentuose. _____</w:t>
            </w:r>
          </w:p>
          <w:p w14:paraId="147C858C" w14:textId="6FCA3F52" w:rsidR="006D7DF6" w:rsidRPr="006D7DF6" w:rsidRDefault="006D7DF6" w:rsidP="006D7DF6">
            <w:r w:rsidRPr="006D7DF6">
              <w:rPr>
                <w:b/>
                <w:bCs/>
              </w:rPr>
              <w:t>Direktorius</w:t>
            </w:r>
            <w:r w:rsidRPr="006D7DF6">
              <w:t xml:space="preserve">____________ </w:t>
            </w:r>
          </w:p>
          <w:p w14:paraId="081BF885" w14:textId="77777777" w:rsidR="006D7DF6" w:rsidRPr="006D7DF6" w:rsidRDefault="006D7DF6" w:rsidP="006D7DF6">
            <w:r w:rsidRPr="006D7DF6">
              <w:t xml:space="preserve">(Tiekėjo arba jo įgalioto asmens pareigų pavadinimas) </w:t>
            </w:r>
          </w:p>
        </w:tc>
        <w:tc>
          <w:tcPr>
            <w:tcW w:w="3073" w:type="dxa"/>
            <w:tcBorders>
              <w:top w:val="none" w:sz="6" w:space="0" w:color="auto"/>
              <w:left w:val="none" w:sz="6" w:space="0" w:color="auto"/>
              <w:bottom w:val="none" w:sz="6" w:space="0" w:color="auto"/>
              <w:right w:val="none" w:sz="6" w:space="0" w:color="auto"/>
            </w:tcBorders>
          </w:tcPr>
          <w:p w14:paraId="3419C3AF" w14:textId="4A9848AE" w:rsidR="006D7DF6" w:rsidRPr="006D7DF6" w:rsidRDefault="006D7DF6" w:rsidP="006D7DF6">
            <w:pPr>
              <w:jc w:val="center"/>
            </w:pPr>
            <w:r w:rsidRPr="006D7DF6">
              <w:t>____________</w:t>
            </w:r>
          </w:p>
          <w:p w14:paraId="5B74E158" w14:textId="4F291161" w:rsidR="006D7DF6" w:rsidRPr="006D7DF6" w:rsidRDefault="006D7DF6" w:rsidP="006D7DF6">
            <w:pPr>
              <w:jc w:val="center"/>
            </w:pPr>
            <w:r w:rsidRPr="006D7DF6">
              <w:t>(Parašas)</w:t>
            </w:r>
          </w:p>
        </w:tc>
        <w:tc>
          <w:tcPr>
            <w:tcW w:w="3073" w:type="dxa"/>
            <w:tcBorders>
              <w:top w:val="none" w:sz="6" w:space="0" w:color="auto"/>
              <w:left w:val="none" w:sz="6" w:space="0" w:color="auto"/>
              <w:bottom w:val="none" w:sz="6" w:space="0" w:color="auto"/>
            </w:tcBorders>
          </w:tcPr>
          <w:p w14:paraId="2DF5E5D4" w14:textId="758C8BBB" w:rsidR="006D7DF6" w:rsidRPr="006D7DF6" w:rsidRDefault="006D7DF6" w:rsidP="006D7DF6">
            <w:pPr>
              <w:jc w:val="center"/>
            </w:pPr>
            <w:r w:rsidRPr="006D7DF6">
              <w:rPr>
                <w:b/>
                <w:bCs/>
              </w:rPr>
              <w:t>Robertas Lučinskas</w:t>
            </w:r>
            <w:r w:rsidRPr="006D7DF6">
              <w:t>__</w:t>
            </w:r>
          </w:p>
          <w:p w14:paraId="4D7ECF54" w14:textId="2BD96871" w:rsidR="006D7DF6" w:rsidRPr="006D7DF6" w:rsidRDefault="006D7DF6" w:rsidP="006D7DF6">
            <w:pPr>
              <w:jc w:val="center"/>
            </w:pPr>
            <w:r w:rsidRPr="006D7DF6">
              <w:t>(Vardas ir pavardė)</w:t>
            </w:r>
          </w:p>
        </w:tc>
      </w:tr>
    </w:tbl>
    <w:p w14:paraId="6923163D" w14:textId="77777777" w:rsidR="002A33AD" w:rsidRDefault="002A33AD" w:rsidP="00DB76AA">
      <w:pPr>
        <w:jc w:val="both"/>
      </w:pPr>
    </w:p>
    <w:sectPr w:rsidR="002A33AD">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1094E" w14:textId="77777777" w:rsidR="00C71795" w:rsidRDefault="00C71795">
      <w:r>
        <w:separator/>
      </w:r>
    </w:p>
  </w:endnote>
  <w:endnote w:type="continuationSeparator" w:id="0">
    <w:p w14:paraId="42693B17" w14:textId="77777777" w:rsidR="00C71795" w:rsidRDefault="00C7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E3A8"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9F68E"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D482"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08C03" w14:textId="77777777" w:rsidR="00C71795" w:rsidRDefault="00C71795">
      <w:r>
        <w:separator/>
      </w:r>
    </w:p>
  </w:footnote>
  <w:footnote w:type="continuationSeparator" w:id="0">
    <w:p w14:paraId="277B8F0E" w14:textId="77777777" w:rsidR="00C71795" w:rsidRDefault="00C71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60BD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B229"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90AD"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03B7"/>
    <w:rsid w:val="00023C70"/>
    <w:rsid w:val="00040BA5"/>
    <w:rsid w:val="000578B6"/>
    <w:rsid w:val="00103E73"/>
    <w:rsid w:val="001659C2"/>
    <w:rsid w:val="001B799E"/>
    <w:rsid w:val="002A33AD"/>
    <w:rsid w:val="002B362D"/>
    <w:rsid w:val="002C1EA6"/>
    <w:rsid w:val="002C2C48"/>
    <w:rsid w:val="002C3133"/>
    <w:rsid w:val="002C75BB"/>
    <w:rsid w:val="002F54F6"/>
    <w:rsid w:val="00340215"/>
    <w:rsid w:val="00341B84"/>
    <w:rsid w:val="003969E1"/>
    <w:rsid w:val="003B7AA5"/>
    <w:rsid w:val="003D526D"/>
    <w:rsid w:val="004B7DA9"/>
    <w:rsid w:val="004F2FBE"/>
    <w:rsid w:val="00520394"/>
    <w:rsid w:val="00597F0E"/>
    <w:rsid w:val="005C1566"/>
    <w:rsid w:val="005C2B96"/>
    <w:rsid w:val="00600904"/>
    <w:rsid w:val="0062377B"/>
    <w:rsid w:val="006D7DF6"/>
    <w:rsid w:val="0072608B"/>
    <w:rsid w:val="007E2B29"/>
    <w:rsid w:val="00840328"/>
    <w:rsid w:val="008541CD"/>
    <w:rsid w:val="00861139"/>
    <w:rsid w:val="008B4829"/>
    <w:rsid w:val="008D02E9"/>
    <w:rsid w:val="00953B89"/>
    <w:rsid w:val="009632BE"/>
    <w:rsid w:val="00972463"/>
    <w:rsid w:val="0099571E"/>
    <w:rsid w:val="00A853E9"/>
    <w:rsid w:val="00AE0DEF"/>
    <w:rsid w:val="00AE1001"/>
    <w:rsid w:val="00AE1931"/>
    <w:rsid w:val="00B10F94"/>
    <w:rsid w:val="00B80FF6"/>
    <w:rsid w:val="00BE1E70"/>
    <w:rsid w:val="00C149E9"/>
    <w:rsid w:val="00C33DAF"/>
    <w:rsid w:val="00C71795"/>
    <w:rsid w:val="00DB76AA"/>
    <w:rsid w:val="00E47FE9"/>
    <w:rsid w:val="00E74CE7"/>
    <w:rsid w:val="00EB5A11"/>
    <w:rsid w:val="00EC1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EA2E4"/>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E1931"/>
    <w:rPr>
      <w:color w:val="0563C1" w:themeColor="hyperlink"/>
      <w:u w:val="single"/>
    </w:rPr>
  </w:style>
  <w:style w:type="character" w:styleId="UnresolvedMention">
    <w:name w:val="Unresolved Mention"/>
    <w:basedOn w:val="DefaultParagraphFont"/>
    <w:uiPriority w:val="99"/>
    <w:semiHidden/>
    <w:unhideWhenUsed/>
    <w:rsid w:val="00AE1931"/>
    <w:rPr>
      <w:color w:val="605E5C"/>
      <w:shd w:val="clear" w:color="auto" w:fill="E1DFDD"/>
    </w:rPr>
  </w:style>
  <w:style w:type="paragraph" w:customStyle="1" w:styleId="Default">
    <w:name w:val="Default"/>
    <w:rsid w:val="008D02E9"/>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ofisas@muzikinisteatras.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51</Pages>
  <Words>79698</Words>
  <Characters>45428</Characters>
  <Application>Microsoft Office Word</Application>
  <DocSecurity>0</DocSecurity>
  <Lines>378</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Stasys Kriščiūnas</cp:lastModifiedBy>
  <cp:revision>33</cp:revision>
  <dcterms:created xsi:type="dcterms:W3CDTF">2025-06-10T09:27:00Z</dcterms:created>
  <dcterms:modified xsi:type="dcterms:W3CDTF">2025-06-11T14:58:00Z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