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4F31" w14:textId="48B34562" w:rsidR="00FB04C3" w:rsidRPr="00CB555A" w:rsidRDefault="00FB04C3" w:rsidP="00CB555A">
      <w:pPr>
        <w:widowControl w:val="0"/>
        <w:pBdr>
          <w:top w:val="nil"/>
          <w:left w:val="nil"/>
          <w:bottom w:val="nil"/>
          <w:right w:val="nil"/>
          <w:between w:val="nil"/>
          <w:bar w:val="nil"/>
        </w:pBdr>
        <w:jc w:val="center"/>
        <w:rPr>
          <w:rFonts w:eastAsia="Arial Unicode MS"/>
          <w:b/>
          <w:bCs/>
          <w:i/>
          <w:bdr w:val="nil"/>
        </w:rPr>
      </w:pPr>
      <w:r w:rsidRPr="00E000B6">
        <w:rPr>
          <w:rFonts w:eastAsia="Arial Unicode MS"/>
          <w:b/>
          <w:bCs/>
          <w:caps/>
          <w:bdr w:val="nil"/>
        </w:rPr>
        <w:t>Paslaugų pirkimo-</w:t>
      </w:r>
      <w:r w:rsidRPr="00E000B6">
        <w:rPr>
          <w:rFonts w:eastAsia="Arial Unicode MS"/>
          <w:b/>
          <w:bCs/>
          <w:bdr w:val="nil"/>
        </w:rPr>
        <w:t xml:space="preserve">PARDAVIMO SUTARTIS NR. </w:t>
      </w:r>
      <w:r w:rsidR="00B7742F">
        <w:rPr>
          <w:rFonts w:eastAsia="Arial Unicode MS"/>
          <w:b/>
          <w:bCs/>
          <w:bdr w:val="nil"/>
        </w:rPr>
        <w:t>KR</w:t>
      </w:r>
    </w:p>
    <w:p w14:paraId="0E94F07B" w14:textId="77777777" w:rsidR="00FB04C3" w:rsidRPr="00E000B6" w:rsidRDefault="00FB04C3" w:rsidP="00FB04C3">
      <w:pPr>
        <w:pBdr>
          <w:top w:val="nil"/>
          <w:left w:val="nil"/>
          <w:bottom w:val="nil"/>
          <w:right w:val="nil"/>
          <w:between w:val="nil"/>
          <w:bar w:val="nil"/>
        </w:pBdr>
        <w:jc w:val="center"/>
        <w:outlineLvl w:val="0"/>
        <w:rPr>
          <w:rFonts w:eastAsia="Arial Unicode MS"/>
          <w:b/>
          <w:bCs/>
          <w:bdr w:val="nil"/>
        </w:rPr>
      </w:pPr>
    </w:p>
    <w:p w14:paraId="02DA64E5" w14:textId="12DBE17F" w:rsidR="00FB04C3" w:rsidRPr="00E000B6" w:rsidRDefault="00FB04C3" w:rsidP="00FB04C3">
      <w:pPr>
        <w:pBdr>
          <w:top w:val="nil"/>
          <w:left w:val="nil"/>
          <w:bottom w:val="nil"/>
          <w:right w:val="nil"/>
          <w:between w:val="nil"/>
          <w:bar w:val="nil"/>
        </w:pBdr>
        <w:jc w:val="center"/>
        <w:rPr>
          <w:rFonts w:eastAsia="Arial Unicode MS"/>
          <w:i/>
          <w:bdr w:val="nil"/>
        </w:rPr>
      </w:pPr>
      <w:r>
        <w:rPr>
          <w:rFonts w:eastAsia="Arial Unicode MS"/>
          <w:bdr w:val="nil"/>
        </w:rPr>
        <w:t>202</w:t>
      </w:r>
      <w:r w:rsidR="00AE7B3C">
        <w:rPr>
          <w:rFonts w:eastAsia="Arial Unicode MS"/>
          <w:bdr w:val="nil"/>
        </w:rPr>
        <w:t>5</w:t>
      </w:r>
      <w:r>
        <w:rPr>
          <w:rFonts w:eastAsia="Arial Unicode MS"/>
          <w:bdr w:val="nil"/>
        </w:rPr>
        <w:t xml:space="preserve"> m.</w:t>
      </w:r>
      <w:r w:rsidR="009B2BAA">
        <w:rPr>
          <w:rFonts w:eastAsia="Arial Unicode MS"/>
          <w:bdr w:val="nil"/>
        </w:rPr>
        <w:t xml:space="preserve"> </w:t>
      </w:r>
      <w:r w:rsidR="003F438D">
        <w:rPr>
          <w:rFonts w:eastAsia="Arial Unicode MS"/>
          <w:bdr w:val="nil"/>
        </w:rPr>
        <w:t xml:space="preserve">rugpjūčio </w:t>
      </w:r>
      <w:r w:rsidR="003814B6">
        <w:rPr>
          <w:rFonts w:eastAsia="Arial Unicode MS"/>
          <w:bdr w:val="nil"/>
        </w:rPr>
        <w:t xml:space="preserve">  </w:t>
      </w:r>
      <w:r>
        <w:rPr>
          <w:rFonts w:eastAsia="Arial Unicode MS"/>
          <w:bdr w:val="nil"/>
        </w:rPr>
        <w:t xml:space="preserve"> d.</w:t>
      </w:r>
    </w:p>
    <w:p w14:paraId="0F5D603D" w14:textId="20528E4D" w:rsidR="00FB04C3" w:rsidRPr="000C3617" w:rsidRDefault="000C3617" w:rsidP="00FB04C3">
      <w:pPr>
        <w:pBdr>
          <w:top w:val="nil"/>
          <w:left w:val="nil"/>
          <w:bottom w:val="nil"/>
          <w:right w:val="nil"/>
          <w:between w:val="nil"/>
          <w:bar w:val="nil"/>
        </w:pBdr>
        <w:jc w:val="center"/>
        <w:rPr>
          <w:rFonts w:eastAsia="Arial Unicode MS"/>
          <w:iCs/>
          <w:bdr w:val="nil"/>
        </w:rPr>
      </w:pPr>
      <w:r w:rsidRPr="000C3617">
        <w:rPr>
          <w:rFonts w:eastAsia="Arial Unicode MS"/>
          <w:iCs/>
          <w:bdr w:val="nil"/>
        </w:rPr>
        <w:t>Karmėlava</w:t>
      </w:r>
    </w:p>
    <w:p w14:paraId="0C41BCBD" w14:textId="77777777" w:rsidR="00FB04C3" w:rsidRPr="00E000B6" w:rsidRDefault="00FB04C3" w:rsidP="00C271D3">
      <w:pPr>
        <w:pBdr>
          <w:top w:val="nil"/>
          <w:left w:val="nil"/>
          <w:bottom w:val="nil"/>
          <w:right w:val="nil"/>
          <w:between w:val="nil"/>
          <w:bar w:val="nil"/>
        </w:pBdr>
        <w:spacing w:line="276" w:lineRule="auto"/>
        <w:ind w:firstLine="720"/>
        <w:jc w:val="both"/>
        <w:rPr>
          <w:rFonts w:eastAsia="Arial Unicode MS"/>
          <w:b/>
          <w:bCs/>
          <w:bdr w:val="nil"/>
        </w:rPr>
      </w:pPr>
    </w:p>
    <w:p w14:paraId="08FC7402" w14:textId="696EA261" w:rsidR="00FB04C3" w:rsidRPr="00E000B6" w:rsidRDefault="00FB04C3" w:rsidP="00F1294B">
      <w:pPr>
        <w:keepNext/>
        <w:pBdr>
          <w:top w:val="nil"/>
          <w:left w:val="nil"/>
          <w:bottom w:val="nil"/>
          <w:right w:val="nil"/>
          <w:between w:val="nil"/>
          <w:bar w:val="nil"/>
        </w:pBdr>
        <w:spacing w:line="276" w:lineRule="auto"/>
        <w:ind w:firstLine="616"/>
        <w:jc w:val="both"/>
        <w:rPr>
          <w:rFonts w:eastAsia="Arial Unicode MS"/>
          <w:bdr w:val="nil"/>
        </w:rPr>
      </w:pPr>
      <w:r>
        <w:rPr>
          <w:rFonts w:eastAsia="Arial Unicode MS"/>
          <w:b/>
          <w:bdr w:val="nil"/>
        </w:rPr>
        <w:t>Kauno</w:t>
      </w:r>
      <w:r w:rsidRPr="00E000B6">
        <w:rPr>
          <w:rFonts w:eastAsia="Arial Unicode MS"/>
          <w:b/>
          <w:bdr w:val="nil"/>
        </w:rPr>
        <w:t xml:space="preserve"> rajono savivaldybės administracija</w:t>
      </w:r>
      <w:r w:rsidRPr="00E000B6">
        <w:rPr>
          <w:rFonts w:eastAsia="Arial Unicode MS"/>
          <w:bdr w:val="nil"/>
        </w:rPr>
        <w:t xml:space="preserve">, juridinio asmens kodas </w:t>
      </w:r>
      <w:r>
        <w:rPr>
          <w:rFonts w:eastAsia="Arial Unicode MS"/>
          <w:bdr w:val="nil"/>
        </w:rPr>
        <w:t>188756386</w:t>
      </w:r>
      <w:r w:rsidRPr="00E000B6">
        <w:rPr>
          <w:rFonts w:eastAsia="Arial Unicode MS"/>
          <w:bdr w:val="nil"/>
        </w:rPr>
        <w:t xml:space="preserve">, kurios registruota buveinė yra </w:t>
      </w:r>
      <w:r>
        <w:rPr>
          <w:rFonts w:eastAsia="Arial Unicode MS"/>
          <w:bdr w:val="nil"/>
        </w:rPr>
        <w:t>Savanorių pr</w:t>
      </w:r>
      <w:r w:rsidRPr="00F1294B">
        <w:rPr>
          <w:rFonts w:eastAsia="Arial Unicode MS"/>
          <w:bdr w:val="nil"/>
        </w:rPr>
        <w:t>. 371, LT-49500 Kaunas, duomenys apie įstaigą kaupiami ir saugomi Lietuvos Respublikos juridinių asmenų registre,</w:t>
      </w:r>
      <w:r w:rsidRPr="00E000B6">
        <w:rPr>
          <w:rFonts w:eastAsia="Arial Unicode MS"/>
          <w:bdr w:val="nil"/>
        </w:rPr>
        <w:t xml:space="preserve"> atstovaujama</w:t>
      </w:r>
      <w:r>
        <w:rPr>
          <w:rFonts w:eastAsia="Arial Unicode MS"/>
          <w:bdr w:val="nil"/>
        </w:rPr>
        <w:t xml:space="preserve">  </w:t>
      </w:r>
      <w:r w:rsidR="008006B1">
        <w:rPr>
          <w:rFonts w:eastAsia="Arial Unicode MS"/>
          <w:bdr w:val="nil"/>
        </w:rPr>
        <w:t>Karmėlavos</w:t>
      </w:r>
      <w:r>
        <w:rPr>
          <w:rFonts w:eastAsia="Arial Unicode MS"/>
          <w:bdr w:val="nil"/>
        </w:rPr>
        <w:t xml:space="preserve"> </w:t>
      </w:r>
      <w:r w:rsidR="009B2BAA">
        <w:rPr>
          <w:rFonts w:eastAsia="Arial Unicode MS"/>
          <w:bdr w:val="nil"/>
        </w:rPr>
        <w:t xml:space="preserve">seniūno </w:t>
      </w:r>
      <w:proofErr w:type="spellStart"/>
      <w:r w:rsidR="009B2BAA">
        <w:rPr>
          <w:rFonts w:eastAsia="Arial Unicode MS"/>
          <w:bdr w:val="nil"/>
        </w:rPr>
        <w:t>Židrūno</w:t>
      </w:r>
      <w:proofErr w:type="spellEnd"/>
      <w:r w:rsidR="009B2BAA">
        <w:rPr>
          <w:rFonts w:eastAsia="Arial Unicode MS"/>
          <w:bdr w:val="nil"/>
        </w:rPr>
        <w:t xml:space="preserve"> </w:t>
      </w:r>
      <w:proofErr w:type="spellStart"/>
      <w:r w:rsidR="009B2BAA">
        <w:rPr>
          <w:rFonts w:eastAsia="Arial Unicode MS"/>
          <w:bdr w:val="nil"/>
        </w:rPr>
        <w:t>Šadauskio</w:t>
      </w:r>
      <w:proofErr w:type="spellEnd"/>
      <w:r w:rsidR="009B2BAA" w:rsidRPr="00E000B6">
        <w:rPr>
          <w:rFonts w:eastAsia="Arial Unicode MS"/>
          <w:bdr w:val="nil"/>
        </w:rPr>
        <w:t xml:space="preserve">, </w:t>
      </w:r>
      <w:r w:rsidR="009B2BAA" w:rsidRPr="000D6845">
        <w:rPr>
          <w:rFonts w:eastAsia="Arial Unicode MS"/>
          <w:bdr w:val="nil"/>
        </w:rPr>
        <w:t>veikiančio pagal Kauno rajono savivaldybės administracijos direktoriaus 202</w:t>
      </w:r>
      <w:r w:rsidR="00AE7B3C">
        <w:rPr>
          <w:rFonts w:eastAsia="Arial Unicode MS"/>
          <w:bdr w:val="nil"/>
        </w:rPr>
        <w:t xml:space="preserve">5 </w:t>
      </w:r>
      <w:r w:rsidR="009B2BAA" w:rsidRPr="000D6845">
        <w:rPr>
          <w:rFonts w:eastAsia="Arial Unicode MS"/>
          <w:bdr w:val="nil"/>
        </w:rPr>
        <w:t xml:space="preserve">m. </w:t>
      </w:r>
      <w:r w:rsidR="00AE7B3C">
        <w:rPr>
          <w:rFonts w:eastAsia="Arial Unicode MS"/>
          <w:bdr w:val="nil"/>
        </w:rPr>
        <w:t>rugpjūčio 26</w:t>
      </w:r>
      <w:r w:rsidR="009B2BAA" w:rsidRPr="000D6845">
        <w:rPr>
          <w:rFonts w:eastAsia="Arial Unicode MS"/>
          <w:bdr w:val="nil"/>
        </w:rPr>
        <w:t xml:space="preserve"> d. įgaliojimą Nr. </w:t>
      </w:r>
      <w:r w:rsidR="00F1294B" w:rsidRPr="00F1294B">
        <w:rPr>
          <w:rFonts w:eastAsia="Arial Unicode MS"/>
          <w:bdr w:val="nil"/>
        </w:rPr>
        <w:t>(toliau</w:t>
      </w:r>
      <w:r w:rsidR="00F1294B">
        <w:rPr>
          <w:rFonts w:eastAsia="Arial Unicode MS"/>
          <w:bdr w:val="nil"/>
        </w:rPr>
        <w:t xml:space="preserve"> </w:t>
      </w:r>
      <w:r w:rsidR="00F1294B" w:rsidRPr="00F1294B">
        <w:rPr>
          <w:rFonts w:eastAsia="Arial Unicode MS"/>
          <w:bdr w:val="nil"/>
        </w:rPr>
        <w:t>– „Užsakovas“)</w:t>
      </w:r>
      <w:r w:rsidR="009B2BAA" w:rsidRPr="00E000B6">
        <w:rPr>
          <w:rFonts w:eastAsia="Arial Unicode MS"/>
          <w:bdr w:val="nil"/>
        </w:rPr>
        <w:t xml:space="preserve">, </w:t>
      </w:r>
      <w:r w:rsidRPr="00B24410">
        <w:rPr>
          <w:rFonts w:eastAsia="Arial Unicode MS"/>
          <w:bdr w:val="nil"/>
        </w:rPr>
        <w:t>ir</w:t>
      </w:r>
      <w:r w:rsidR="000D6845" w:rsidRPr="00B24410">
        <w:rPr>
          <w:rFonts w:eastAsia="Arial Unicode MS"/>
          <w:bdr w:val="nil"/>
        </w:rPr>
        <w:t xml:space="preserve"> </w:t>
      </w:r>
      <w:r w:rsidRPr="00B24410">
        <w:rPr>
          <w:rFonts w:eastAsia="Arial Unicode MS"/>
          <w:b/>
          <w:iCs/>
          <w:bdr w:val="nil"/>
        </w:rPr>
        <w:t>UAB „</w:t>
      </w:r>
      <w:r w:rsidR="00AE7B3C">
        <w:rPr>
          <w:rFonts w:eastAsia="Arial Unicode MS"/>
          <w:b/>
          <w:iCs/>
          <w:bdr w:val="nil"/>
        </w:rPr>
        <w:t>Komunalinių paslaugų centras</w:t>
      </w:r>
      <w:r w:rsidRPr="00B24410">
        <w:rPr>
          <w:rFonts w:eastAsia="Arial Unicode MS"/>
          <w:b/>
          <w:iCs/>
          <w:bdr w:val="nil"/>
        </w:rPr>
        <w:t>“</w:t>
      </w:r>
      <w:r w:rsidR="00F96EB6" w:rsidRPr="00B24410">
        <w:rPr>
          <w:rFonts w:eastAsia="Arial Unicode MS"/>
          <w:b/>
          <w:bCs/>
          <w:bdr w:val="nil"/>
        </w:rPr>
        <w:t>,</w:t>
      </w:r>
      <w:r w:rsidRPr="00B24410">
        <w:rPr>
          <w:rFonts w:eastAsia="Arial Unicode MS"/>
          <w:bdr w:val="nil"/>
        </w:rPr>
        <w:t xml:space="preserve"> juridinio asmens kodas </w:t>
      </w:r>
      <w:r w:rsidRPr="00B24410">
        <w:rPr>
          <w:rFonts w:eastAsia="Arial Unicode MS"/>
          <w:iCs/>
          <w:bdr w:val="nil"/>
        </w:rPr>
        <w:t>30</w:t>
      </w:r>
      <w:r w:rsidR="00AE7B3C">
        <w:rPr>
          <w:rFonts w:eastAsia="Arial Unicode MS"/>
          <w:iCs/>
          <w:bdr w:val="nil"/>
        </w:rPr>
        <w:t>1846604</w:t>
      </w:r>
      <w:r w:rsidRPr="00B24410">
        <w:rPr>
          <w:rFonts w:eastAsia="Arial Unicode MS"/>
          <w:iCs/>
          <w:bdr w:val="nil"/>
        </w:rPr>
        <w:t>,</w:t>
      </w:r>
      <w:r w:rsidRPr="00B24410">
        <w:rPr>
          <w:rFonts w:eastAsia="Arial Unicode MS"/>
          <w:bdr w:val="nil"/>
        </w:rPr>
        <w:t xml:space="preserve"> kurios registruota buveinė yra </w:t>
      </w:r>
      <w:r w:rsidR="00AE7B3C" w:rsidRPr="00AE7B3C">
        <w:rPr>
          <w:rFonts w:eastAsia="Arial Unicode MS"/>
          <w:bdr w:val="nil"/>
        </w:rPr>
        <w:t xml:space="preserve">Liepų g. 34, Garliava, LT-53206 </w:t>
      </w:r>
      <w:r w:rsidR="00C85A85" w:rsidRPr="00B24410">
        <w:rPr>
          <w:rFonts w:eastAsia="Arial Unicode MS"/>
          <w:bdr w:val="nil"/>
        </w:rPr>
        <w:t>Kauno r.</w:t>
      </w:r>
      <w:r w:rsidR="00F1294B">
        <w:rPr>
          <w:rFonts w:eastAsia="Arial Unicode MS"/>
          <w:bdr w:val="nil"/>
        </w:rPr>
        <w:t xml:space="preserve"> sav.</w:t>
      </w:r>
      <w:r w:rsidRPr="00B24410">
        <w:rPr>
          <w:rFonts w:eastAsia="Arial Unicode MS"/>
          <w:iCs/>
          <w:bdr w:val="nil"/>
        </w:rPr>
        <w:t xml:space="preserve">, </w:t>
      </w:r>
      <w:r w:rsidRPr="00B24410">
        <w:rPr>
          <w:rFonts w:eastAsia="Arial Unicode MS"/>
          <w:bdr w:val="nil"/>
        </w:rPr>
        <w:t xml:space="preserve">duomenys apie bendrovę kaupiami ir saugomi Lietuvos Respublikos juridinių asmenų registre, atstovaujama direktoriaus </w:t>
      </w:r>
      <w:r w:rsidR="00AE7B3C">
        <w:rPr>
          <w:rFonts w:eastAsia="Arial Unicode MS"/>
          <w:bdr w:val="nil"/>
        </w:rPr>
        <w:t>Giedriaus Šidlausko</w:t>
      </w:r>
      <w:r w:rsidRPr="00B24410">
        <w:rPr>
          <w:rFonts w:eastAsia="Arial Unicode MS"/>
          <w:bdr w:val="nil"/>
        </w:rPr>
        <w:t>, veikiančio</w:t>
      </w:r>
      <w:r w:rsidR="00F1294B">
        <w:rPr>
          <w:rFonts w:eastAsia="Arial Unicode MS"/>
          <w:bdr w:val="nil"/>
        </w:rPr>
        <w:t xml:space="preserve"> </w:t>
      </w:r>
      <w:r w:rsidRPr="00B24410">
        <w:rPr>
          <w:rFonts w:eastAsia="Arial Unicode MS"/>
          <w:bdr w:val="nil"/>
        </w:rPr>
        <w:t xml:space="preserve"> pagal įstatus </w:t>
      </w:r>
      <w:r w:rsidR="00F1294B" w:rsidRPr="00F1294B">
        <w:rPr>
          <w:rFonts w:eastAsia="Arial Unicode MS"/>
          <w:bdr w:val="nil"/>
        </w:rPr>
        <w:t>(toliau</w:t>
      </w:r>
      <w:r w:rsidR="00F1294B">
        <w:rPr>
          <w:rFonts w:eastAsia="Arial Unicode MS"/>
          <w:bdr w:val="nil"/>
        </w:rPr>
        <w:t xml:space="preserve"> </w:t>
      </w:r>
      <w:r w:rsidR="00F1294B" w:rsidRPr="00F1294B">
        <w:rPr>
          <w:rFonts w:eastAsia="Arial Unicode MS"/>
          <w:bdr w:val="nil"/>
        </w:rPr>
        <w:t>– „Paslaugų teikėjas“)</w:t>
      </w:r>
      <w:r w:rsidR="00F1294B">
        <w:rPr>
          <w:rFonts w:eastAsia="Arial Unicode MS"/>
          <w:bdr w:val="nil"/>
        </w:rPr>
        <w:t xml:space="preserve">, </w:t>
      </w:r>
      <w:r w:rsidRPr="00E000B6">
        <w:rPr>
          <w:rFonts w:eastAsia="Arial Unicode MS"/>
          <w:bdr w:val="nil"/>
          <w:lang w:eastAsia="lt-LT"/>
        </w:rPr>
        <w:t>toliau kartu šioje Paslaugų pirkimo-pardavimo sutartyje vadinami „Šalimis“, o kiekvienas atskirai – „Šalimi“, sudarė šią Paslaugų</w:t>
      </w:r>
      <w:r w:rsidRPr="00E000B6">
        <w:rPr>
          <w:rFonts w:eastAsia="Arial Unicode MS"/>
          <w:spacing w:val="-8"/>
          <w:bdr w:val="nil"/>
          <w:lang w:eastAsia="lt-LT"/>
        </w:rPr>
        <w:t xml:space="preserve"> pirkimo-pardavimo </w:t>
      </w:r>
      <w:r w:rsidRPr="00E000B6">
        <w:rPr>
          <w:rFonts w:eastAsia="Arial Unicode MS"/>
          <w:bdr w:val="nil"/>
          <w:lang w:eastAsia="lt-LT"/>
        </w:rPr>
        <w:t>sutartį, toliau vadinamą „Sutartimi“, ir susitarė dėl toliau išvardytų sąlygų.</w:t>
      </w:r>
    </w:p>
    <w:p w14:paraId="57FB3330" w14:textId="77777777" w:rsidR="00FB04C3" w:rsidRPr="00E000B6" w:rsidRDefault="00FB04C3" w:rsidP="00C271D3">
      <w:pPr>
        <w:pBdr>
          <w:top w:val="nil"/>
          <w:left w:val="nil"/>
          <w:bottom w:val="nil"/>
          <w:right w:val="nil"/>
          <w:between w:val="nil"/>
          <w:bar w:val="nil"/>
        </w:pBdr>
        <w:spacing w:line="276" w:lineRule="auto"/>
        <w:jc w:val="both"/>
        <w:rPr>
          <w:rFonts w:eastAsia="Arial Unicode MS"/>
          <w:bdr w:val="nil"/>
        </w:rPr>
      </w:pPr>
    </w:p>
    <w:p w14:paraId="5AE796B2" w14:textId="77777777" w:rsidR="00FB04C3" w:rsidRPr="00E000B6" w:rsidRDefault="00FB04C3" w:rsidP="00C271D3">
      <w:pPr>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caps/>
          <w:bdr w:val="nil"/>
        </w:rPr>
        <w:t>I skyrius</w:t>
      </w:r>
    </w:p>
    <w:p w14:paraId="018D17D7" w14:textId="77777777" w:rsidR="00FB04C3" w:rsidRPr="00E000B6" w:rsidRDefault="00FB04C3" w:rsidP="00C271D3">
      <w:pPr>
        <w:pBdr>
          <w:top w:val="nil"/>
          <w:left w:val="nil"/>
          <w:bottom w:val="nil"/>
          <w:right w:val="nil"/>
          <w:between w:val="nil"/>
          <w:bar w:val="nil"/>
        </w:pBdr>
        <w:spacing w:line="276" w:lineRule="auto"/>
        <w:jc w:val="center"/>
        <w:outlineLvl w:val="0"/>
        <w:rPr>
          <w:rFonts w:eastAsia="Arial Unicode MS"/>
          <w:caps/>
          <w:bdr w:val="nil"/>
        </w:rPr>
      </w:pPr>
      <w:r w:rsidRPr="00E000B6">
        <w:rPr>
          <w:rFonts w:eastAsia="Arial Unicode MS"/>
          <w:b/>
          <w:caps/>
          <w:bdr w:val="nil"/>
        </w:rPr>
        <w:t xml:space="preserve">Sutarties </w:t>
      </w:r>
      <w:r>
        <w:rPr>
          <w:rFonts w:eastAsia="Arial Unicode MS"/>
          <w:b/>
          <w:caps/>
          <w:bdr w:val="nil"/>
        </w:rPr>
        <w:t>OBJEKTAS</w:t>
      </w:r>
    </w:p>
    <w:p w14:paraId="1CD8392C" w14:textId="77777777" w:rsidR="00FB04C3" w:rsidRPr="00E000B6" w:rsidRDefault="00FB04C3" w:rsidP="00C271D3">
      <w:pPr>
        <w:pBdr>
          <w:top w:val="nil"/>
          <w:left w:val="nil"/>
          <w:bottom w:val="nil"/>
          <w:right w:val="nil"/>
          <w:between w:val="nil"/>
          <w:bar w:val="nil"/>
        </w:pBdr>
        <w:tabs>
          <w:tab w:val="left" w:pos="994"/>
        </w:tabs>
        <w:spacing w:line="276" w:lineRule="auto"/>
        <w:ind w:firstLine="630"/>
        <w:outlineLvl w:val="0"/>
        <w:rPr>
          <w:rFonts w:eastAsia="Arial Unicode MS"/>
          <w:b/>
          <w:sz w:val="10"/>
          <w:szCs w:val="10"/>
          <w:bdr w:val="nil"/>
        </w:rPr>
      </w:pPr>
    </w:p>
    <w:p w14:paraId="2E160AF4" w14:textId="77777777" w:rsidR="00FB04C3" w:rsidRPr="001F730C" w:rsidRDefault="00FB04C3" w:rsidP="00C271D3">
      <w:pPr>
        <w:numPr>
          <w:ilvl w:val="1"/>
          <w:numId w:val="1"/>
        </w:numPr>
        <w:pBdr>
          <w:top w:val="nil"/>
          <w:left w:val="nil"/>
          <w:bottom w:val="nil"/>
          <w:right w:val="nil"/>
          <w:between w:val="nil"/>
          <w:bar w:val="nil"/>
        </w:pBdr>
        <w:tabs>
          <w:tab w:val="left" w:pos="993"/>
        </w:tabs>
        <w:spacing w:line="276" w:lineRule="auto"/>
        <w:ind w:left="0" w:firstLine="567"/>
        <w:jc w:val="both"/>
        <w:rPr>
          <w:rFonts w:eastAsia="Arial Unicode MS"/>
          <w:bdr w:val="nil"/>
        </w:rPr>
      </w:pPr>
      <w:r w:rsidRPr="001F730C">
        <w:rPr>
          <w:rFonts w:eastAsia="Arial Unicode MS"/>
          <w:bdr w:val="nil"/>
        </w:rPr>
        <w:t xml:space="preserve">Sutarties objektas yra medžių pjovimas, genėjimas ir krūmų kirtimas (toliau – Paslaugos). </w:t>
      </w:r>
    </w:p>
    <w:p w14:paraId="1EAEF9F0" w14:textId="35E2CE14" w:rsidR="00FB04C3" w:rsidRDefault="00287F6E" w:rsidP="00C271D3">
      <w:pPr>
        <w:numPr>
          <w:ilvl w:val="1"/>
          <w:numId w:val="1"/>
        </w:numPr>
        <w:pBdr>
          <w:top w:val="nil"/>
          <w:left w:val="nil"/>
          <w:bottom w:val="nil"/>
          <w:right w:val="nil"/>
          <w:between w:val="nil"/>
          <w:bar w:val="nil"/>
        </w:pBdr>
        <w:tabs>
          <w:tab w:val="left" w:pos="993"/>
        </w:tabs>
        <w:spacing w:line="276" w:lineRule="auto"/>
        <w:ind w:left="0" w:firstLine="567"/>
        <w:jc w:val="both"/>
        <w:rPr>
          <w:rFonts w:eastAsia="Arial Unicode MS"/>
          <w:bdr w:val="nil"/>
        </w:rPr>
      </w:pPr>
      <w:r>
        <w:rPr>
          <w:rFonts w:eastAsia="Arial Unicode MS"/>
          <w:bdr w:val="nil"/>
        </w:rPr>
        <w:t>Paslaugų teikėjas</w:t>
      </w:r>
      <w:r w:rsidR="00FB04C3">
        <w:rPr>
          <w:rFonts w:eastAsia="Arial Unicode MS"/>
          <w:bdr w:val="nil"/>
        </w:rPr>
        <w:t xml:space="preserve"> suteikia avarinės būklės, sausų, pažeistų puvinio ir ligų medžių, augančių seniūnijos bendro naudojimo teritorijos žaliuose plotuose, šaligatviuose, prie gyvenamųjų namų, prie elektros linijų pjovimo, genėjimo, nulaužtų, vėtros išverstų medžių pašalinimo, savaiminės kilmės krūmų kirtimo, senų kelmų rovimo, frezavimo arba gręžimo paslaugas pagal </w:t>
      </w:r>
      <w:r w:rsidR="000C3617">
        <w:rPr>
          <w:rFonts w:eastAsia="Arial Unicode MS"/>
          <w:bdr w:val="nil"/>
        </w:rPr>
        <w:t>U</w:t>
      </w:r>
      <w:r w:rsidR="00FB04C3">
        <w:rPr>
          <w:rFonts w:eastAsia="Arial Unicode MS"/>
          <w:bdr w:val="nil"/>
        </w:rPr>
        <w:t>žsakovo užsakymus ir galiojančius Kauno rajono savivaldybės administracijos Aplinkos apsaugos skyriaus išduotus leidimus saugotinų medžių ir krūmų kirtimo, persodinimo ar kitokio pašalinimo, genėjimo paslaugas.</w:t>
      </w:r>
    </w:p>
    <w:p w14:paraId="39B72C5D" w14:textId="73F670D6" w:rsidR="00FB04C3" w:rsidRPr="00E000B6" w:rsidRDefault="00FB04C3" w:rsidP="00C271D3">
      <w:pPr>
        <w:numPr>
          <w:ilvl w:val="1"/>
          <w:numId w:val="1"/>
        </w:numPr>
        <w:pBdr>
          <w:top w:val="nil"/>
          <w:left w:val="nil"/>
          <w:bottom w:val="nil"/>
          <w:right w:val="nil"/>
          <w:between w:val="nil"/>
          <w:bar w:val="nil"/>
        </w:pBdr>
        <w:tabs>
          <w:tab w:val="left" w:pos="993"/>
        </w:tabs>
        <w:spacing w:line="276" w:lineRule="auto"/>
        <w:ind w:left="0" w:firstLine="567"/>
        <w:jc w:val="both"/>
        <w:rPr>
          <w:rFonts w:eastAsia="Arial Unicode MS"/>
          <w:bdr w:val="nil"/>
        </w:rPr>
      </w:pPr>
      <w:r>
        <w:rPr>
          <w:rFonts w:eastAsia="Arial Unicode MS"/>
          <w:bdr w:val="nil"/>
        </w:rPr>
        <w:t>Pašalinti medžiai ir jų kelmai bei užsakyti papildomai seni kelmai išraunami, išfrezuojami ar</w:t>
      </w:r>
      <w:r w:rsidR="000C3617">
        <w:rPr>
          <w:rFonts w:eastAsia="Arial Unicode MS"/>
          <w:bdr w:val="nil"/>
        </w:rPr>
        <w:t>b</w:t>
      </w:r>
      <w:r>
        <w:rPr>
          <w:rFonts w:eastAsia="Arial Unicode MS"/>
          <w:bdr w:val="nil"/>
        </w:rPr>
        <w:t>a išgręžiami pagal papildomai pateiktą užsakymą. Kelmų atliekos, baigus darbus, sugrėbiamos, sušluojamos ir išvežamos. Kelmų atliekos pristatomos į organinių atliekų kompostavimo aikštelę arba alternatyvias perdirbimo ar kompostavimo aikšteles.</w:t>
      </w:r>
    </w:p>
    <w:p w14:paraId="432DC882" w14:textId="77777777" w:rsidR="00FB04C3" w:rsidRPr="00E000B6" w:rsidRDefault="00FB04C3" w:rsidP="00C271D3">
      <w:pPr>
        <w:pBdr>
          <w:top w:val="nil"/>
          <w:left w:val="nil"/>
          <w:bottom w:val="nil"/>
          <w:right w:val="nil"/>
          <w:between w:val="nil"/>
          <w:bar w:val="nil"/>
        </w:pBdr>
        <w:tabs>
          <w:tab w:val="left" w:pos="1200"/>
        </w:tabs>
        <w:spacing w:line="276" w:lineRule="auto"/>
        <w:jc w:val="both"/>
        <w:rPr>
          <w:rFonts w:eastAsia="Arial Unicode MS"/>
          <w:bdr w:val="nil"/>
        </w:rPr>
      </w:pPr>
    </w:p>
    <w:p w14:paraId="4E7207C8" w14:textId="77777777" w:rsidR="00FB04C3" w:rsidRPr="00E000B6" w:rsidRDefault="00FB04C3" w:rsidP="00C271D3">
      <w:pPr>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caps/>
          <w:bdr w:val="nil"/>
        </w:rPr>
        <w:t>II SKYRIUS</w:t>
      </w:r>
    </w:p>
    <w:p w14:paraId="07A1545C" w14:textId="77777777" w:rsidR="00FB04C3" w:rsidRPr="00E000B6" w:rsidRDefault="00FB04C3" w:rsidP="00C271D3">
      <w:pPr>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caps/>
          <w:bdr w:val="nil"/>
        </w:rPr>
        <w:t>Sutarties galiojimas, vykdymo pradžia, trukmė ir terminai</w:t>
      </w:r>
    </w:p>
    <w:p w14:paraId="532DF296" w14:textId="77777777" w:rsidR="00FB04C3" w:rsidRPr="00E000B6" w:rsidRDefault="00FB04C3" w:rsidP="00C271D3">
      <w:pPr>
        <w:pBdr>
          <w:top w:val="nil"/>
          <w:left w:val="nil"/>
          <w:bottom w:val="nil"/>
          <w:right w:val="nil"/>
          <w:between w:val="nil"/>
          <w:bar w:val="nil"/>
        </w:pBdr>
        <w:spacing w:line="276" w:lineRule="auto"/>
        <w:ind w:firstLine="600"/>
        <w:jc w:val="center"/>
        <w:outlineLvl w:val="0"/>
        <w:rPr>
          <w:rFonts w:eastAsia="Arial Unicode MS"/>
          <w:b/>
          <w:sz w:val="10"/>
          <w:szCs w:val="10"/>
          <w:bdr w:val="nil"/>
        </w:rPr>
      </w:pPr>
    </w:p>
    <w:p w14:paraId="7EAE0E57" w14:textId="1448B91C" w:rsidR="00FB04C3" w:rsidRPr="00E000B6" w:rsidRDefault="000C3617" w:rsidP="000C3617">
      <w:pPr>
        <w:pBdr>
          <w:top w:val="nil"/>
          <w:left w:val="nil"/>
          <w:bottom w:val="nil"/>
          <w:right w:val="nil"/>
          <w:between w:val="nil"/>
          <w:bar w:val="nil"/>
        </w:pBdr>
        <w:tabs>
          <w:tab w:val="left" w:pos="993"/>
        </w:tabs>
        <w:spacing w:line="276" w:lineRule="auto"/>
        <w:jc w:val="both"/>
        <w:rPr>
          <w:rFonts w:eastAsia="Arial Unicode MS"/>
          <w:bdr w:val="nil"/>
        </w:rPr>
      </w:pPr>
      <w:bookmarkStart w:id="0" w:name="_Hlk500503267"/>
      <w:r>
        <w:rPr>
          <w:rFonts w:eastAsia="Arial Unicode MS"/>
          <w:bdr w:val="nil"/>
        </w:rPr>
        <w:t xml:space="preserve">       4.  </w:t>
      </w:r>
      <w:r w:rsidR="00F1294B" w:rsidRPr="006D21BE">
        <w:rPr>
          <w:rFonts w:eastAsia="Arial Unicode MS"/>
          <w:bdr w:val="nil"/>
        </w:rPr>
        <w:t xml:space="preserve">Sutartis įsigalioja nuo jos pasirašymo dienos ir </w:t>
      </w:r>
      <w:r w:rsidR="00FB04C3" w:rsidRPr="00E000B6">
        <w:rPr>
          <w:rFonts w:eastAsia="Arial Unicode MS"/>
          <w:bdr w:val="nil"/>
        </w:rPr>
        <w:t>galio</w:t>
      </w:r>
      <w:r w:rsidR="00F1294B">
        <w:rPr>
          <w:rFonts w:eastAsia="Arial Unicode MS"/>
          <w:bdr w:val="nil"/>
        </w:rPr>
        <w:t>ja</w:t>
      </w:r>
      <w:r w:rsidR="00FB04C3" w:rsidRPr="00E000B6">
        <w:rPr>
          <w:rFonts w:eastAsia="Arial Unicode MS"/>
          <w:bdr w:val="nil"/>
        </w:rPr>
        <w:t xml:space="preserve"> tol, kol </w:t>
      </w:r>
      <w:r w:rsidR="00A209AF">
        <w:rPr>
          <w:rFonts w:eastAsia="Arial Unicode MS"/>
          <w:bdr w:val="nil"/>
        </w:rPr>
        <w:t>Užsakovas</w:t>
      </w:r>
      <w:r w:rsidR="00FB04C3" w:rsidRPr="00E000B6">
        <w:rPr>
          <w:rFonts w:eastAsia="Arial Unicode MS"/>
          <w:bdr w:val="nil"/>
        </w:rPr>
        <w:t xml:space="preserve"> išpirks visą Paslaugoms numatytą biudžetą, bet ne ilgiau kaip </w:t>
      </w:r>
      <w:r w:rsidR="009B2BAA">
        <w:rPr>
          <w:rFonts w:eastAsia="Arial Unicode MS"/>
          <w:bdr w:val="nil"/>
        </w:rPr>
        <w:t>iki 202</w:t>
      </w:r>
      <w:r w:rsidR="00AE7B3C" w:rsidRPr="00673F4D">
        <w:rPr>
          <w:rFonts w:eastAsia="Arial Unicode MS"/>
          <w:bdr w:val="nil"/>
        </w:rPr>
        <w:t>6</w:t>
      </w:r>
      <w:r w:rsidR="009B2BAA">
        <w:rPr>
          <w:rFonts w:eastAsia="Arial Unicode MS"/>
          <w:bdr w:val="nil"/>
        </w:rPr>
        <w:t xml:space="preserve"> m. </w:t>
      </w:r>
      <w:r w:rsidR="00AE7B3C">
        <w:rPr>
          <w:rFonts w:eastAsia="Arial Unicode MS"/>
          <w:bdr w:val="nil"/>
        </w:rPr>
        <w:t>rug</w:t>
      </w:r>
      <w:r w:rsidR="00D359E3">
        <w:rPr>
          <w:rFonts w:eastAsia="Arial Unicode MS"/>
          <w:bdr w:val="nil"/>
        </w:rPr>
        <w:t xml:space="preserve">sėjo </w:t>
      </w:r>
      <w:r w:rsidR="00D359E3">
        <w:rPr>
          <w:rFonts w:eastAsia="Arial Unicode MS"/>
          <w:bdr w:val="nil"/>
          <w:lang w:val="en-US"/>
        </w:rPr>
        <w:t>1</w:t>
      </w:r>
      <w:r w:rsidR="009B2BAA">
        <w:rPr>
          <w:rFonts w:eastAsia="Arial Unicode MS"/>
          <w:bdr w:val="nil"/>
        </w:rPr>
        <w:t xml:space="preserve"> d.</w:t>
      </w:r>
      <w:r w:rsidR="00FB04C3" w:rsidRPr="00E000B6">
        <w:rPr>
          <w:rFonts w:eastAsia="Arial Unicode MS"/>
          <w:bdr w:val="nil"/>
        </w:rPr>
        <w:t xml:space="preserve"> Paslaug</w:t>
      </w:r>
      <w:r w:rsidR="009B2BAA">
        <w:rPr>
          <w:rFonts w:eastAsia="Arial Unicode MS"/>
          <w:bdr w:val="nil"/>
        </w:rPr>
        <w:t>ų sutarties vertė</w:t>
      </w:r>
      <w:r w:rsidR="004E63A0" w:rsidRPr="004E63A0">
        <w:t xml:space="preserve"> </w:t>
      </w:r>
      <w:bookmarkStart w:id="1" w:name="_Hlk207356680"/>
      <w:r w:rsidR="004E63A0" w:rsidRPr="004E63A0">
        <w:rPr>
          <w:rFonts w:eastAsia="Arial Unicode MS"/>
          <w:b/>
          <w:bCs/>
          <w:bdr w:val="nil"/>
        </w:rPr>
        <w:t>1</w:t>
      </w:r>
      <w:r w:rsidR="00D21568">
        <w:rPr>
          <w:rFonts w:eastAsia="Arial Unicode MS"/>
          <w:b/>
          <w:bCs/>
          <w:bdr w:val="nil"/>
        </w:rPr>
        <w:t>3</w:t>
      </w:r>
      <w:r w:rsidR="00F1294B">
        <w:rPr>
          <w:rFonts w:eastAsia="Arial Unicode MS"/>
          <w:b/>
          <w:bCs/>
          <w:bdr w:val="nil"/>
        </w:rPr>
        <w:t xml:space="preserve"> </w:t>
      </w:r>
      <w:r w:rsidR="00D21568">
        <w:rPr>
          <w:rFonts w:eastAsia="Arial Unicode MS"/>
          <w:b/>
          <w:bCs/>
          <w:bdr w:val="nil"/>
        </w:rPr>
        <w:t>310</w:t>
      </w:r>
      <w:r w:rsidR="004E63A0">
        <w:rPr>
          <w:rFonts w:eastAsia="Arial Unicode MS"/>
          <w:b/>
          <w:bCs/>
          <w:bdr w:val="nil"/>
        </w:rPr>
        <w:t>,</w:t>
      </w:r>
      <w:r w:rsidR="00D21568">
        <w:rPr>
          <w:rFonts w:eastAsia="Arial Unicode MS"/>
          <w:b/>
          <w:bCs/>
          <w:bdr w:val="nil"/>
        </w:rPr>
        <w:t>00</w:t>
      </w:r>
      <w:r w:rsidR="004E63A0" w:rsidRPr="004E63A0">
        <w:rPr>
          <w:rFonts w:eastAsia="Arial Unicode MS"/>
          <w:b/>
          <w:bCs/>
          <w:bdr w:val="nil"/>
        </w:rPr>
        <w:t xml:space="preserve"> Eur</w:t>
      </w:r>
      <w:r w:rsidR="00F1294B">
        <w:rPr>
          <w:rFonts w:eastAsia="Arial Unicode MS"/>
          <w:b/>
          <w:bCs/>
          <w:bdr w:val="nil"/>
        </w:rPr>
        <w:t xml:space="preserve"> </w:t>
      </w:r>
      <w:r w:rsidR="00F1294B" w:rsidRPr="004E63A0">
        <w:rPr>
          <w:rFonts w:eastAsia="Arial Unicode MS"/>
          <w:b/>
          <w:bCs/>
          <w:bdr w:val="nil"/>
        </w:rPr>
        <w:t>(</w:t>
      </w:r>
      <w:r w:rsidR="00F1294B">
        <w:rPr>
          <w:rFonts w:eastAsia="Arial Unicode MS"/>
          <w:b/>
          <w:bCs/>
          <w:bdr w:val="nil"/>
        </w:rPr>
        <w:t xml:space="preserve">trylika </w:t>
      </w:r>
      <w:r w:rsidR="00F1294B" w:rsidRPr="004E63A0">
        <w:rPr>
          <w:b/>
          <w:bCs/>
          <w:color w:val="111827"/>
          <w:shd w:val="clear" w:color="auto" w:fill="FFFFFF"/>
        </w:rPr>
        <w:t xml:space="preserve"> tūkstančių </w:t>
      </w:r>
      <w:r w:rsidR="00F1294B">
        <w:rPr>
          <w:b/>
          <w:bCs/>
          <w:color w:val="111827"/>
          <w:shd w:val="clear" w:color="auto" w:fill="FFFFFF"/>
        </w:rPr>
        <w:t>trys</w:t>
      </w:r>
      <w:r w:rsidR="00F1294B" w:rsidRPr="004E63A0">
        <w:rPr>
          <w:b/>
          <w:bCs/>
          <w:color w:val="111827"/>
          <w:shd w:val="clear" w:color="auto" w:fill="FFFFFF"/>
        </w:rPr>
        <w:t xml:space="preserve"> šimtai dešimt eur</w:t>
      </w:r>
      <w:r w:rsidR="00F1294B">
        <w:rPr>
          <w:b/>
          <w:bCs/>
          <w:color w:val="111827"/>
          <w:shd w:val="clear" w:color="auto" w:fill="FFFFFF"/>
        </w:rPr>
        <w:t>ų</w:t>
      </w:r>
      <w:r w:rsidR="00F1294B" w:rsidRPr="004E63A0">
        <w:rPr>
          <w:b/>
          <w:bCs/>
          <w:color w:val="111827"/>
          <w:shd w:val="clear" w:color="auto" w:fill="FFFFFF"/>
        </w:rPr>
        <w:t>,</w:t>
      </w:r>
      <w:r w:rsidR="00F1294B">
        <w:rPr>
          <w:b/>
          <w:bCs/>
          <w:color w:val="111827"/>
          <w:shd w:val="clear" w:color="auto" w:fill="FFFFFF"/>
        </w:rPr>
        <w:t xml:space="preserve"> </w:t>
      </w:r>
      <w:r w:rsidR="00F1294B" w:rsidRPr="004E63A0">
        <w:rPr>
          <w:b/>
          <w:bCs/>
          <w:color w:val="111827"/>
          <w:shd w:val="clear" w:color="auto" w:fill="FFFFFF"/>
        </w:rPr>
        <w:t>0</w:t>
      </w:r>
      <w:r w:rsidR="00F1294B">
        <w:rPr>
          <w:b/>
          <w:bCs/>
          <w:color w:val="111827"/>
          <w:shd w:val="clear" w:color="auto" w:fill="FFFFFF"/>
        </w:rPr>
        <w:t>0</w:t>
      </w:r>
      <w:r w:rsidR="00F1294B" w:rsidRPr="004E63A0">
        <w:rPr>
          <w:b/>
          <w:bCs/>
          <w:color w:val="111827"/>
          <w:shd w:val="clear" w:color="auto" w:fill="FFFFFF"/>
        </w:rPr>
        <w:t xml:space="preserve"> ct)</w:t>
      </w:r>
      <w:r w:rsidR="004E63A0" w:rsidRPr="004E63A0">
        <w:rPr>
          <w:rFonts w:eastAsia="Arial Unicode MS"/>
          <w:b/>
          <w:bCs/>
          <w:bdr w:val="nil"/>
        </w:rPr>
        <w:t xml:space="preserve"> su PVM</w:t>
      </w:r>
      <w:r w:rsidR="00AD5497">
        <w:rPr>
          <w:b/>
          <w:bCs/>
          <w:color w:val="111827"/>
          <w:shd w:val="clear" w:color="auto" w:fill="FFFFFF"/>
        </w:rPr>
        <w:t>,</w:t>
      </w:r>
      <w:r w:rsidR="004E63A0" w:rsidRPr="004E63A0">
        <w:rPr>
          <w:b/>
          <w:bCs/>
          <w:color w:val="111827"/>
          <w:shd w:val="clear" w:color="auto" w:fill="FFFFFF"/>
        </w:rPr>
        <w:t xml:space="preserve"> </w:t>
      </w:r>
      <w:r w:rsidR="009B2BAA" w:rsidRPr="004E63A0">
        <w:rPr>
          <w:rFonts w:eastAsia="Arial Unicode MS"/>
          <w:b/>
          <w:bCs/>
          <w:bdr w:val="nil"/>
        </w:rPr>
        <w:t xml:space="preserve"> </w:t>
      </w:r>
      <w:bookmarkEnd w:id="0"/>
      <w:r w:rsidR="00F1294B" w:rsidRPr="00D21568">
        <w:rPr>
          <w:rFonts w:eastAsia="Arial Unicode MS"/>
          <w:bdr w:val="nil"/>
        </w:rPr>
        <w:t xml:space="preserve">be PVM  </w:t>
      </w:r>
      <w:r w:rsidR="00F1294B">
        <w:rPr>
          <w:rFonts w:eastAsia="Arial Unicode MS"/>
          <w:bdr w:val="nil"/>
        </w:rPr>
        <w:t xml:space="preserve">– </w:t>
      </w:r>
      <w:r w:rsidR="00D21568" w:rsidRPr="00D21568">
        <w:rPr>
          <w:rFonts w:eastAsia="Arial Unicode MS"/>
          <w:bdr w:val="nil"/>
        </w:rPr>
        <w:t>11</w:t>
      </w:r>
      <w:r w:rsidR="00F1294B">
        <w:rPr>
          <w:rFonts w:eastAsia="Arial Unicode MS"/>
          <w:bdr w:val="nil"/>
        </w:rPr>
        <w:t xml:space="preserve"> </w:t>
      </w:r>
      <w:r w:rsidR="00D21568" w:rsidRPr="00D21568">
        <w:rPr>
          <w:rFonts w:eastAsia="Arial Unicode MS"/>
          <w:bdr w:val="nil"/>
        </w:rPr>
        <w:t>000</w:t>
      </w:r>
      <w:r w:rsidR="004E63A0" w:rsidRPr="00D21568">
        <w:rPr>
          <w:rFonts w:eastAsia="Arial Unicode MS"/>
          <w:bdr w:val="nil"/>
        </w:rPr>
        <w:t>,00 Eur (</w:t>
      </w:r>
      <w:r w:rsidR="00D21568">
        <w:rPr>
          <w:rFonts w:eastAsia="Arial Unicode MS"/>
          <w:bdr w:val="nil"/>
        </w:rPr>
        <w:t>vienuolika</w:t>
      </w:r>
      <w:r w:rsidR="004E63A0" w:rsidRPr="00D21568">
        <w:rPr>
          <w:rFonts w:eastAsia="Arial Unicode MS"/>
          <w:bdr w:val="nil"/>
        </w:rPr>
        <w:t xml:space="preserve"> tūkstančių </w:t>
      </w:r>
      <w:r w:rsidR="00F1294B">
        <w:rPr>
          <w:rFonts w:eastAsia="Arial Unicode MS"/>
          <w:bdr w:val="nil"/>
        </w:rPr>
        <w:t xml:space="preserve">eurų </w:t>
      </w:r>
      <w:r w:rsidR="00D21568">
        <w:rPr>
          <w:rFonts w:eastAsia="Arial Unicode MS"/>
          <w:bdr w:val="nil"/>
        </w:rPr>
        <w:t>0</w:t>
      </w:r>
      <w:r w:rsidR="00F1294B">
        <w:rPr>
          <w:rFonts w:eastAsia="Arial Unicode MS"/>
          <w:bdr w:val="nil"/>
        </w:rPr>
        <w:t>0</w:t>
      </w:r>
      <w:r w:rsidR="00D21568">
        <w:rPr>
          <w:rFonts w:eastAsia="Arial Unicode MS"/>
          <w:bdr w:val="nil"/>
        </w:rPr>
        <w:t xml:space="preserve"> ct)</w:t>
      </w:r>
      <w:r w:rsidR="00F1294B">
        <w:rPr>
          <w:rFonts w:eastAsia="Arial Unicode MS"/>
          <w:bdr w:val="nil"/>
        </w:rPr>
        <w:t>.</w:t>
      </w:r>
    </w:p>
    <w:bookmarkEnd w:id="1"/>
    <w:p w14:paraId="38FEE512" w14:textId="77777777" w:rsidR="00FB04C3" w:rsidRDefault="00FB04C3" w:rsidP="00F96EB6">
      <w:pPr>
        <w:widowControl w:val="0"/>
        <w:pBdr>
          <w:top w:val="nil"/>
          <w:left w:val="nil"/>
          <w:bottom w:val="nil"/>
          <w:right w:val="nil"/>
          <w:between w:val="nil"/>
          <w:bar w:val="nil"/>
        </w:pBdr>
        <w:spacing w:line="276" w:lineRule="auto"/>
        <w:rPr>
          <w:rFonts w:eastAsia="Arial Unicode MS"/>
          <w:b/>
          <w:caps/>
          <w:bdr w:val="nil"/>
        </w:rPr>
      </w:pPr>
    </w:p>
    <w:p w14:paraId="16850906" w14:textId="77777777" w:rsidR="00F1294B" w:rsidRDefault="00F1294B" w:rsidP="00F96EB6">
      <w:pPr>
        <w:widowControl w:val="0"/>
        <w:pBdr>
          <w:top w:val="nil"/>
          <w:left w:val="nil"/>
          <w:bottom w:val="nil"/>
          <w:right w:val="nil"/>
          <w:between w:val="nil"/>
          <w:bar w:val="nil"/>
        </w:pBdr>
        <w:spacing w:line="276" w:lineRule="auto"/>
        <w:rPr>
          <w:rFonts w:eastAsia="Arial Unicode MS"/>
          <w:b/>
          <w:caps/>
          <w:bdr w:val="nil"/>
        </w:rPr>
      </w:pPr>
    </w:p>
    <w:p w14:paraId="25A6A6C0" w14:textId="77777777" w:rsidR="00FB04C3" w:rsidRPr="00E000B6" w:rsidRDefault="00FB04C3" w:rsidP="00C271D3">
      <w:pPr>
        <w:widowControl w:val="0"/>
        <w:pBdr>
          <w:top w:val="nil"/>
          <w:left w:val="nil"/>
          <w:bottom w:val="nil"/>
          <w:right w:val="nil"/>
          <w:between w:val="nil"/>
          <w:bar w:val="nil"/>
        </w:pBdr>
        <w:spacing w:line="276" w:lineRule="auto"/>
        <w:jc w:val="center"/>
        <w:rPr>
          <w:rFonts w:eastAsia="Arial Unicode MS"/>
          <w:b/>
          <w:caps/>
          <w:bdr w:val="nil"/>
        </w:rPr>
      </w:pPr>
      <w:r w:rsidRPr="00E000B6">
        <w:rPr>
          <w:rFonts w:eastAsia="Arial Unicode MS"/>
          <w:b/>
          <w:caps/>
          <w:bdr w:val="nil"/>
        </w:rPr>
        <w:lastRenderedPageBreak/>
        <w:t>III SKYRIUS</w:t>
      </w:r>
    </w:p>
    <w:p w14:paraId="0557EAF8" w14:textId="77777777" w:rsidR="00FB04C3" w:rsidRPr="00E000B6" w:rsidRDefault="00FB04C3" w:rsidP="00C271D3">
      <w:pPr>
        <w:widowControl w:val="0"/>
        <w:pBdr>
          <w:top w:val="nil"/>
          <w:left w:val="nil"/>
          <w:bottom w:val="nil"/>
          <w:right w:val="nil"/>
          <w:between w:val="nil"/>
          <w:bar w:val="nil"/>
        </w:pBdr>
        <w:spacing w:line="276" w:lineRule="auto"/>
        <w:jc w:val="center"/>
        <w:rPr>
          <w:rFonts w:eastAsia="Arial Unicode MS"/>
          <w:b/>
          <w:caps/>
          <w:bdr w:val="nil"/>
        </w:rPr>
      </w:pPr>
      <w:r w:rsidRPr="00E000B6">
        <w:rPr>
          <w:rFonts w:eastAsia="Arial Unicode MS"/>
          <w:b/>
          <w:caps/>
          <w:bdr w:val="nil"/>
        </w:rPr>
        <w:t>Sutarties kaina (kainodaros taisyklės) ir mokėjimo sąlygos</w:t>
      </w:r>
    </w:p>
    <w:p w14:paraId="18DDF00E" w14:textId="77777777" w:rsidR="00FB04C3" w:rsidRPr="00E000B6" w:rsidRDefault="00FB04C3" w:rsidP="00C271D3">
      <w:pPr>
        <w:widowControl w:val="0"/>
        <w:pBdr>
          <w:top w:val="nil"/>
          <w:left w:val="nil"/>
          <w:bottom w:val="nil"/>
          <w:right w:val="nil"/>
          <w:between w:val="nil"/>
          <w:bar w:val="nil"/>
        </w:pBdr>
        <w:spacing w:line="276" w:lineRule="auto"/>
        <w:ind w:firstLine="600"/>
        <w:jc w:val="center"/>
        <w:rPr>
          <w:rFonts w:eastAsia="Arial Unicode MS"/>
          <w:b/>
          <w:sz w:val="10"/>
          <w:szCs w:val="10"/>
          <w:bdr w:val="nil"/>
        </w:rPr>
      </w:pPr>
    </w:p>
    <w:p w14:paraId="154F1943" w14:textId="437321AB" w:rsidR="00FB04C3" w:rsidRPr="000C3617" w:rsidRDefault="000C3617" w:rsidP="00F1294B">
      <w:pPr>
        <w:pBdr>
          <w:top w:val="nil"/>
          <w:left w:val="nil"/>
          <w:bottom w:val="nil"/>
          <w:right w:val="nil"/>
          <w:between w:val="nil"/>
          <w:bar w:val="nil"/>
        </w:pBdr>
        <w:tabs>
          <w:tab w:val="left" w:pos="993"/>
        </w:tabs>
        <w:spacing w:line="276" w:lineRule="auto"/>
        <w:jc w:val="both"/>
        <w:rPr>
          <w:rFonts w:eastAsia="Arial Unicode MS"/>
          <w:bdr w:val="nil"/>
        </w:rPr>
      </w:pPr>
      <w:r>
        <w:rPr>
          <w:rFonts w:eastAsia="Arial Unicode MS"/>
          <w:bdr w:val="nil"/>
        </w:rPr>
        <w:t xml:space="preserve">       6. </w:t>
      </w:r>
      <w:r w:rsidR="00F1294B">
        <w:rPr>
          <w:rFonts w:eastAsia="Arial Unicode MS"/>
          <w:bdr w:val="nil"/>
        </w:rPr>
        <w:t xml:space="preserve"> Sutarties vertė </w:t>
      </w:r>
      <w:r w:rsidR="00F1294B" w:rsidRPr="004E63A0">
        <w:rPr>
          <w:rFonts w:eastAsia="Arial Unicode MS"/>
          <w:b/>
          <w:bCs/>
          <w:bdr w:val="nil"/>
        </w:rPr>
        <w:t>1</w:t>
      </w:r>
      <w:r w:rsidR="00F1294B">
        <w:rPr>
          <w:rFonts w:eastAsia="Arial Unicode MS"/>
          <w:b/>
          <w:bCs/>
          <w:bdr w:val="nil"/>
        </w:rPr>
        <w:t>3 310,00</w:t>
      </w:r>
      <w:r w:rsidR="00F1294B" w:rsidRPr="004E63A0">
        <w:rPr>
          <w:rFonts w:eastAsia="Arial Unicode MS"/>
          <w:b/>
          <w:bCs/>
          <w:bdr w:val="nil"/>
        </w:rPr>
        <w:t xml:space="preserve"> Eur</w:t>
      </w:r>
      <w:r w:rsidR="00F1294B">
        <w:rPr>
          <w:rFonts w:eastAsia="Arial Unicode MS"/>
          <w:b/>
          <w:bCs/>
          <w:bdr w:val="nil"/>
        </w:rPr>
        <w:t xml:space="preserve"> </w:t>
      </w:r>
      <w:r w:rsidR="00F1294B" w:rsidRPr="004E63A0">
        <w:rPr>
          <w:rFonts w:eastAsia="Arial Unicode MS"/>
          <w:b/>
          <w:bCs/>
          <w:bdr w:val="nil"/>
        </w:rPr>
        <w:t>(</w:t>
      </w:r>
      <w:r w:rsidR="00F1294B">
        <w:rPr>
          <w:rFonts w:eastAsia="Arial Unicode MS"/>
          <w:b/>
          <w:bCs/>
          <w:bdr w:val="nil"/>
        </w:rPr>
        <w:t xml:space="preserve">trylika </w:t>
      </w:r>
      <w:r w:rsidR="00F1294B" w:rsidRPr="004E63A0">
        <w:rPr>
          <w:b/>
          <w:bCs/>
          <w:color w:val="111827"/>
          <w:shd w:val="clear" w:color="auto" w:fill="FFFFFF"/>
        </w:rPr>
        <w:t xml:space="preserve"> tūkstančių </w:t>
      </w:r>
      <w:r w:rsidR="00F1294B">
        <w:rPr>
          <w:b/>
          <w:bCs/>
          <w:color w:val="111827"/>
          <w:shd w:val="clear" w:color="auto" w:fill="FFFFFF"/>
        </w:rPr>
        <w:t>trys</w:t>
      </w:r>
      <w:r w:rsidR="00F1294B" w:rsidRPr="004E63A0">
        <w:rPr>
          <w:b/>
          <w:bCs/>
          <w:color w:val="111827"/>
          <w:shd w:val="clear" w:color="auto" w:fill="FFFFFF"/>
        </w:rPr>
        <w:t xml:space="preserve"> šimtai dešimt eur</w:t>
      </w:r>
      <w:r w:rsidR="00F1294B">
        <w:rPr>
          <w:b/>
          <w:bCs/>
          <w:color w:val="111827"/>
          <w:shd w:val="clear" w:color="auto" w:fill="FFFFFF"/>
        </w:rPr>
        <w:t>ų</w:t>
      </w:r>
      <w:r w:rsidR="00F1294B" w:rsidRPr="004E63A0">
        <w:rPr>
          <w:b/>
          <w:bCs/>
          <w:color w:val="111827"/>
          <w:shd w:val="clear" w:color="auto" w:fill="FFFFFF"/>
        </w:rPr>
        <w:t>,</w:t>
      </w:r>
      <w:r w:rsidR="00F1294B">
        <w:rPr>
          <w:b/>
          <w:bCs/>
          <w:color w:val="111827"/>
          <w:shd w:val="clear" w:color="auto" w:fill="FFFFFF"/>
        </w:rPr>
        <w:t xml:space="preserve"> </w:t>
      </w:r>
      <w:r w:rsidR="00F1294B" w:rsidRPr="004E63A0">
        <w:rPr>
          <w:b/>
          <w:bCs/>
          <w:color w:val="111827"/>
          <w:shd w:val="clear" w:color="auto" w:fill="FFFFFF"/>
        </w:rPr>
        <w:t>0</w:t>
      </w:r>
      <w:r w:rsidR="00F1294B">
        <w:rPr>
          <w:b/>
          <w:bCs/>
          <w:color w:val="111827"/>
          <w:shd w:val="clear" w:color="auto" w:fill="FFFFFF"/>
        </w:rPr>
        <w:t>0</w:t>
      </w:r>
      <w:r w:rsidR="00F1294B" w:rsidRPr="004E63A0">
        <w:rPr>
          <w:b/>
          <w:bCs/>
          <w:color w:val="111827"/>
          <w:shd w:val="clear" w:color="auto" w:fill="FFFFFF"/>
        </w:rPr>
        <w:t xml:space="preserve"> ct)</w:t>
      </w:r>
      <w:r w:rsidR="00F1294B" w:rsidRPr="004E63A0">
        <w:rPr>
          <w:rFonts w:eastAsia="Arial Unicode MS"/>
          <w:b/>
          <w:bCs/>
          <w:bdr w:val="nil"/>
        </w:rPr>
        <w:t xml:space="preserve"> su PVM</w:t>
      </w:r>
      <w:r w:rsidR="00F1294B">
        <w:rPr>
          <w:b/>
          <w:bCs/>
          <w:color w:val="111827"/>
          <w:shd w:val="clear" w:color="auto" w:fill="FFFFFF"/>
        </w:rPr>
        <w:t>,</w:t>
      </w:r>
      <w:r w:rsidR="00F1294B" w:rsidRPr="004E63A0">
        <w:rPr>
          <w:b/>
          <w:bCs/>
          <w:color w:val="111827"/>
          <w:shd w:val="clear" w:color="auto" w:fill="FFFFFF"/>
        </w:rPr>
        <w:t xml:space="preserve"> </w:t>
      </w:r>
      <w:r w:rsidR="00F1294B" w:rsidRPr="004E63A0">
        <w:rPr>
          <w:rFonts w:eastAsia="Arial Unicode MS"/>
          <w:b/>
          <w:bCs/>
          <w:bdr w:val="nil"/>
        </w:rPr>
        <w:t xml:space="preserve"> </w:t>
      </w:r>
      <w:r w:rsidR="00F1294B" w:rsidRPr="00D21568">
        <w:rPr>
          <w:rFonts w:eastAsia="Arial Unicode MS"/>
          <w:bdr w:val="nil"/>
        </w:rPr>
        <w:t xml:space="preserve">be PVM  </w:t>
      </w:r>
      <w:r w:rsidR="00F1294B">
        <w:rPr>
          <w:rFonts w:eastAsia="Arial Unicode MS"/>
          <w:bdr w:val="nil"/>
        </w:rPr>
        <w:t xml:space="preserve">– </w:t>
      </w:r>
      <w:r w:rsidR="00F1294B" w:rsidRPr="00D21568">
        <w:rPr>
          <w:rFonts w:eastAsia="Arial Unicode MS"/>
          <w:bdr w:val="nil"/>
        </w:rPr>
        <w:t>11</w:t>
      </w:r>
      <w:r w:rsidR="00F1294B">
        <w:rPr>
          <w:rFonts w:eastAsia="Arial Unicode MS"/>
          <w:bdr w:val="nil"/>
        </w:rPr>
        <w:t xml:space="preserve"> </w:t>
      </w:r>
      <w:r w:rsidR="00F1294B" w:rsidRPr="00D21568">
        <w:rPr>
          <w:rFonts w:eastAsia="Arial Unicode MS"/>
          <w:bdr w:val="nil"/>
        </w:rPr>
        <w:t>000,00 Eur (</w:t>
      </w:r>
      <w:r w:rsidR="00F1294B">
        <w:rPr>
          <w:rFonts w:eastAsia="Arial Unicode MS"/>
          <w:bdr w:val="nil"/>
        </w:rPr>
        <w:t>vienuolika</w:t>
      </w:r>
      <w:r w:rsidR="00F1294B" w:rsidRPr="00D21568">
        <w:rPr>
          <w:rFonts w:eastAsia="Arial Unicode MS"/>
          <w:bdr w:val="nil"/>
        </w:rPr>
        <w:t xml:space="preserve"> tūkstančių </w:t>
      </w:r>
      <w:r w:rsidR="00F1294B">
        <w:rPr>
          <w:rFonts w:eastAsia="Arial Unicode MS"/>
          <w:bdr w:val="nil"/>
        </w:rPr>
        <w:t xml:space="preserve">eurų 00 ct). </w:t>
      </w:r>
      <w:r w:rsidR="00FB04C3" w:rsidRPr="000C3617">
        <w:rPr>
          <w:rFonts w:eastAsia="Arial Unicode MS"/>
          <w:bdr w:val="nil"/>
        </w:rPr>
        <w:t xml:space="preserve">Paslaugų sutartyje numatyti įkainiai pateikti lentelėje (1 priedas) per visą sutarties galiojimo laikotarpį nekeičiami, išskyrus </w:t>
      </w:r>
      <w:r w:rsidR="00F96EB6" w:rsidRPr="000C3617">
        <w:rPr>
          <w:rFonts w:eastAsia="Arial Unicode MS"/>
          <w:bdr w:val="nil"/>
        </w:rPr>
        <w:t xml:space="preserve">sutarties </w:t>
      </w:r>
      <w:r>
        <w:rPr>
          <w:rFonts w:eastAsia="Arial Unicode MS"/>
          <w:bdr w:val="nil"/>
        </w:rPr>
        <w:t>9</w:t>
      </w:r>
      <w:r w:rsidR="00F96EB6" w:rsidRPr="000C3617">
        <w:rPr>
          <w:rFonts w:eastAsia="Arial Unicode MS"/>
          <w:bdr w:val="nil"/>
        </w:rPr>
        <w:t xml:space="preserve"> </w:t>
      </w:r>
      <w:r w:rsidR="00F1294B">
        <w:rPr>
          <w:rFonts w:eastAsia="Arial Unicode MS"/>
          <w:bdr w:val="nil"/>
        </w:rPr>
        <w:t>punkte</w:t>
      </w:r>
      <w:r w:rsidR="00F96EB6" w:rsidRPr="000C3617">
        <w:rPr>
          <w:rFonts w:eastAsia="Arial Unicode MS"/>
          <w:bdr w:val="nil"/>
        </w:rPr>
        <w:t xml:space="preserve"> nurodytus atvejus</w:t>
      </w:r>
      <w:r w:rsidR="00FB04C3" w:rsidRPr="000C3617">
        <w:rPr>
          <w:rFonts w:eastAsia="Arial Unicode MS"/>
          <w:bdr w:val="nil"/>
        </w:rPr>
        <w:t xml:space="preserve">. </w:t>
      </w:r>
    </w:p>
    <w:p w14:paraId="1688E075" w14:textId="77777777" w:rsidR="00FB04C3" w:rsidRPr="00E000B6" w:rsidRDefault="00FB04C3" w:rsidP="00C271D3">
      <w:pPr>
        <w:widowControl w:val="0"/>
        <w:pBdr>
          <w:top w:val="nil"/>
          <w:left w:val="nil"/>
          <w:bottom w:val="nil"/>
          <w:right w:val="nil"/>
          <w:between w:val="nil"/>
          <w:bar w:val="nil"/>
        </w:pBdr>
        <w:tabs>
          <w:tab w:val="left" w:pos="993"/>
        </w:tabs>
        <w:spacing w:line="276" w:lineRule="auto"/>
        <w:ind w:left="567"/>
        <w:jc w:val="both"/>
        <w:rPr>
          <w:rFonts w:eastAsia="Arial Unicode MS"/>
          <w:sz w:val="10"/>
          <w:szCs w:val="10"/>
          <w:bdr w:val="nil"/>
        </w:rPr>
      </w:pPr>
    </w:p>
    <w:p w14:paraId="1C179610" w14:textId="19A423E8" w:rsidR="00FB04C3" w:rsidRPr="00E000B6" w:rsidRDefault="000C3617" w:rsidP="000C3617">
      <w:pPr>
        <w:widowControl w:val="0"/>
        <w:pBdr>
          <w:top w:val="nil"/>
          <w:left w:val="nil"/>
          <w:bottom w:val="nil"/>
          <w:right w:val="nil"/>
          <w:between w:val="nil"/>
          <w:bar w:val="nil"/>
        </w:pBdr>
        <w:tabs>
          <w:tab w:val="left" w:pos="0"/>
          <w:tab w:val="left" w:pos="993"/>
        </w:tabs>
        <w:snapToGrid w:val="0"/>
        <w:spacing w:line="276" w:lineRule="auto"/>
        <w:jc w:val="both"/>
        <w:rPr>
          <w:rFonts w:eastAsia="Arial Unicode MS"/>
          <w:bdr w:val="nil"/>
        </w:rPr>
      </w:pPr>
      <w:r>
        <w:rPr>
          <w:rFonts w:eastAsia="Arial Unicode MS"/>
          <w:bdr w:val="nil"/>
        </w:rPr>
        <w:t xml:space="preserve">       7. </w:t>
      </w:r>
      <w:r w:rsidR="00FB04C3" w:rsidRPr="00E000B6">
        <w:rPr>
          <w:rFonts w:eastAsia="Arial Unicode MS"/>
          <w:bdr w:val="nil"/>
        </w:rPr>
        <w:t xml:space="preserve">Sutarčiai taikoma fiksuoto įkainio kainodara. Į Sutarties įkainį įskaityti visi </w:t>
      </w:r>
      <w:r w:rsidR="00897E00">
        <w:rPr>
          <w:rFonts w:eastAsia="Arial Unicode MS"/>
          <w:bdr w:val="nil"/>
        </w:rPr>
        <w:t>Paslaugos t</w:t>
      </w:r>
      <w:r w:rsidR="007A7281">
        <w:rPr>
          <w:rFonts w:eastAsia="Arial Unicode MS"/>
          <w:bdr w:val="nil"/>
        </w:rPr>
        <w:t>e</w:t>
      </w:r>
      <w:r w:rsidR="00821B4A">
        <w:rPr>
          <w:rFonts w:eastAsia="Arial Unicode MS"/>
          <w:bdr w:val="nil"/>
        </w:rPr>
        <w:t>i</w:t>
      </w:r>
      <w:r w:rsidR="00FB04C3" w:rsidRPr="00E000B6">
        <w:rPr>
          <w:rFonts w:eastAsia="Arial Unicode MS"/>
          <w:bdr w:val="nil"/>
        </w:rPr>
        <w:t xml:space="preserve">kėjo mokami mokesčiai ir kitos su Paslaugų teikimu susijusios išlaidos. </w:t>
      </w:r>
    </w:p>
    <w:p w14:paraId="4FE4A812" w14:textId="3045AFAF" w:rsidR="00FB04C3" w:rsidRPr="00E000B6" w:rsidRDefault="000C3617" w:rsidP="000C3617">
      <w:pPr>
        <w:widowControl w:val="0"/>
        <w:pBdr>
          <w:top w:val="nil"/>
          <w:left w:val="nil"/>
          <w:bottom w:val="nil"/>
          <w:right w:val="nil"/>
          <w:between w:val="nil"/>
          <w:bar w:val="nil"/>
        </w:pBdr>
        <w:tabs>
          <w:tab w:val="left" w:pos="0"/>
          <w:tab w:val="left" w:pos="993"/>
          <w:tab w:val="left" w:pos="1134"/>
        </w:tabs>
        <w:snapToGrid w:val="0"/>
        <w:spacing w:line="276" w:lineRule="auto"/>
        <w:contextualSpacing/>
        <w:jc w:val="both"/>
        <w:rPr>
          <w:rFonts w:eastAsia="Arial Unicode MS"/>
          <w:bdr w:val="nil"/>
        </w:rPr>
      </w:pPr>
      <w:r>
        <w:rPr>
          <w:rFonts w:eastAsia="Arial Unicode MS"/>
          <w:bCs/>
          <w:bdr w:val="nil"/>
        </w:rPr>
        <w:t xml:space="preserve">       8. </w:t>
      </w:r>
      <w:r w:rsidR="00FB04C3" w:rsidRPr="00E000B6">
        <w:rPr>
          <w:rFonts w:eastAsia="Arial Unicode MS"/>
          <w:bCs/>
          <w:bdr w:val="nil"/>
        </w:rPr>
        <w:t>Mokėjimai</w:t>
      </w:r>
      <w:r w:rsidR="00FB04C3" w:rsidRPr="00E000B6">
        <w:rPr>
          <w:rFonts w:eastAsia="Arial Unicode MS"/>
          <w:bdr w:val="nil"/>
        </w:rPr>
        <w:t xml:space="preserve"> atliekami tokia tvarka:</w:t>
      </w:r>
    </w:p>
    <w:p w14:paraId="1210A697" w14:textId="4DD18567" w:rsidR="00FB04C3" w:rsidRDefault="000C3617" w:rsidP="000C3617">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line="276" w:lineRule="auto"/>
        <w:contextualSpacing/>
        <w:jc w:val="both"/>
        <w:rPr>
          <w:rFonts w:eastAsia="Arial Unicode MS"/>
          <w:bdr w:val="nil"/>
        </w:rPr>
      </w:pPr>
      <w:r>
        <w:rPr>
          <w:rFonts w:eastAsia="Arial Unicode MS"/>
          <w:bdr w:val="nil"/>
        </w:rPr>
        <w:t xml:space="preserve">          8.1. </w:t>
      </w:r>
      <w:r w:rsidR="00FB04C3" w:rsidRPr="004F0295">
        <w:rPr>
          <w:rFonts w:eastAsia="Arial Unicode MS"/>
          <w:bdr w:val="nil"/>
        </w:rPr>
        <w:t xml:space="preserve">už tinkamai ir faktiškai suteiktas Paslaugas </w:t>
      </w:r>
      <w:r w:rsidR="00261867">
        <w:rPr>
          <w:rFonts w:eastAsia="Arial Unicode MS"/>
          <w:bdr w:val="nil"/>
        </w:rPr>
        <w:t>Užsakovas</w:t>
      </w:r>
      <w:r w:rsidR="00FB04C3" w:rsidRPr="004F0295">
        <w:rPr>
          <w:rFonts w:eastAsia="Arial Unicode MS"/>
          <w:bdr w:val="nil"/>
        </w:rPr>
        <w:t xml:space="preserve"> sumoka </w:t>
      </w:r>
      <w:r w:rsidR="00261867">
        <w:rPr>
          <w:rFonts w:eastAsia="Arial Unicode MS"/>
          <w:bdr w:val="nil"/>
        </w:rPr>
        <w:t>Paslaugų t</w:t>
      </w:r>
      <w:r w:rsidR="007A7281">
        <w:rPr>
          <w:rFonts w:eastAsia="Arial Unicode MS"/>
          <w:bdr w:val="nil"/>
        </w:rPr>
        <w:t>e</w:t>
      </w:r>
      <w:r w:rsidR="00821B4A">
        <w:rPr>
          <w:rFonts w:eastAsia="Arial Unicode MS"/>
          <w:bdr w:val="nil"/>
        </w:rPr>
        <w:t>i</w:t>
      </w:r>
      <w:r w:rsidR="00FB04C3" w:rsidRPr="004F0295">
        <w:rPr>
          <w:rFonts w:eastAsia="Arial Unicode MS"/>
          <w:bdr w:val="nil"/>
        </w:rPr>
        <w:t>kėjui  pasirašius Darbų priėmimo-perdavimo aktą pagal PVM sąskaitą faktūrą ne vėliau kaip per 30 (trisdešimt) kalendorinių dienų nuo PVM sąskaitos faktūros</w:t>
      </w:r>
      <w:r w:rsidR="00FB04C3">
        <w:rPr>
          <w:rFonts w:eastAsia="Arial Unicode MS"/>
          <w:bdr w:val="nil"/>
        </w:rPr>
        <w:t xml:space="preserve">  patvirtinimo</w:t>
      </w:r>
      <w:r w:rsidR="005A0B76">
        <w:rPr>
          <w:rFonts w:ascii="Arial" w:hAnsi="Arial" w:cs="Arial"/>
          <w:color w:val="091A5A"/>
          <w:shd w:val="clear" w:color="auto" w:fill="FFFFFF"/>
        </w:rPr>
        <w:t xml:space="preserve"> </w:t>
      </w:r>
      <w:r w:rsidR="005A0B76" w:rsidRPr="005A0B76">
        <w:rPr>
          <w:color w:val="091A5A"/>
          <w:shd w:val="clear" w:color="auto" w:fill="FFFFFF"/>
        </w:rPr>
        <w:t>s</w:t>
      </w:r>
      <w:r w:rsidR="004E63A0" w:rsidRPr="005A0B76">
        <w:rPr>
          <w:color w:val="000000" w:themeColor="text1"/>
          <w:shd w:val="clear" w:color="auto" w:fill="FFFFFF"/>
        </w:rPr>
        <w:t>ąska</w:t>
      </w:r>
      <w:r w:rsidR="004E63A0" w:rsidRPr="004E63A0">
        <w:rPr>
          <w:color w:val="000000" w:themeColor="text1"/>
          <w:shd w:val="clear" w:color="auto" w:fill="FFFFFF"/>
        </w:rPr>
        <w:t>itų administravimo bendro</w:t>
      </w:r>
      <w:r w:rsidR="004E63A0">
        <w:rPr>
          <w:color w:val="000000" w:themeColor="text1"/>
          <w:shd w:val="clear" w:color="auto" w:fill="FFFFFF"/>
        </w:rPr>
        <w:t xml:space="preserve">joje </w:t>
      </w:r>
      <w:r w:rsidR="004E63A0" w:rsidRPr="004E63A0">
        <w:rPr>
          <w:color w:val="000000" w:themeColor="text1"/>
          <w:shd w:val="clear" w:color="auto" w:fill="FFFFFF"/>
        </w:rPr>
        <w:t>informacinė</w:t>
      </w:r>
      <w:r w:rsidR="004E63A0">
        <w:rPr>
          <w:color w:val="000000" w:themeColor="text1"/>
          <w:shd w:val="clear" w:color="auto" w:fill="FFFFFF"/>
        </w:rPr>
        <w:t xml:space="preserve">je </w:t>
      </w:r>
      <w:r w:rsidR="004E63A0" w:rsidRPr="004E63A0">
        <w:rPr>
          <w:color w:val="000000" w:themeColor="text1"/>
          <w:shd w:val="clear" w:color="auto" w:fill="FFFFFF"/>
        </w:rPr>
        <w:t>sistemo</w:t>
      </w:r>
      <w:r w:rsidR="004E63A0">
        <w:rPr>
          <w:color w:val="000000" w:themeColor="text1"/>
          <w:shd w:val="clear" w:color="auto" w:fill="FFFFFF"/>
        </w:rPr>
        <w:t>je</w:t>
      </w:r>
      <w:r w:rsidR="004E63A0" w:rsidRPr="004E63A0">
        <w:rPr>
          <w:color w:val="000000" w:themeColor="text1"/>
          <w:shd w:val="clear" w:color="auto" w:fill="FFFFFF"/>
        </w:rPr>
        <w:t xml:space="preserve"> (SABIS)</w:t>
      </w:r>
      <w:r w:rsidR="00FB04C3">
        <w:rPr>
          <w:rFonts w:eastAsia="Arial Unicode MS"/>
          <w:bdr w:val="nil"/>
        </w:rPr>
        <w:t xml:space="preserve"> dienos.</w:t>
      </w:r>
      <w:r w:rsidR="00FB04C3" w:rsidRPr="004F0295">
        <w:rPr>
          <w:rFonts w:eastAsia="Arial Unicode MS"/>
          <w:bdr w:val="nil"/>
        </w:rPr>
        <w:t xml:space="preserve">  </w:t>
      </w:r>
    </w:p>
    <w:p w14:paraId="23D39F7C" w14:textId="0B1FE76D" w:rsidR="00FB04C3" w:rsidRPr="004F0295" w:rsidRDefault="000C3617" w:rsidP="000C3617">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line="276" w:lineRule="auto"/>
        <w:contextualSpacing/>
        <w:jc w:val="both"/>
        <w:rPr>
          <w:rFonts w:eastAsia="Arial Unicode MS"/>
          <w:bdr w:val="nil"/>
        </w:rPr>
      </w:pPr>
      <w:r>
        <w:rPr>
          <w:rFonts w:eastAsia="Arial Unicode MS"/>
          <w:bdr w:val="nil"/>
        </w:rPr>
        <w:t xml:space="preserve">          8.2. </w:t>
      </w:r>
      <w:r w:rsidR="00FB04C3" w:rsidRPr="004F0295">
        <w:rPr>
          <w:rFonts w:eastAsia="Arial Unicode MS"/>
          <w:bdr w:val="nil"/>
        </w:rPr>
        <w:t>vykdant Sutartį, sąskaitos faktūros, kreditiniai ir debetiniai dokumentai turi būti teikiami naudojantis informacinės sistemos „</w:t>
      </w:r>
      <w:r w:rsidR="005A0B76">
        <w:rPr>
          <w:rFonts w:eastAsia="Arial Unicode MS"/>
          <w:bdr w:val="nil"/>
        </w:rPr>
        <w:t>SABIS</w:t>
      </w:r>
      <w:r w:rsidR="00FB04C3" w:rsidRPr="004F0295">
        <w:rPr>
          <w:rFonts w:eastAsia="Arial Unicode MS"/>
          <w:bdr w:val="nil"/>
        </w:rPr>
        <w:t>“ priemonėmis, išskyrus Lietuvos Respublikos viešųjų pirkimų įstatymo 22 straipsnio 12 dalyje nustatytus atvejus;</w:t>
      </w:r>
    </w:p>
    <w:p w14:paraId="37EF525C" w14:textId="6AF0444E" w:rsidR="00F96EB6" w:rsidRDefault="000C3617" w:rsidP="000C3617">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line="276" w:lineRule="auto"/>
        <w:contextualSpacing/>
        <w:jc w:val="both"/>
        <w:rPr>
          <w:rFonts w:eastAsia="Arial Unicode MS"/>
          <w:bdr w:val="nil"/>
        </w:rPr>
      </w:pPr>
      <w:r>
        <w:rPr>
          <w:rFonts w:eastAsia="Arial Unicode MS"/>
          <w:bdr w:val="nil"/>
        </w:rPr>
        <w:t xml:space="preserve">         8.3. </w:t>
      </w:r>
      <w:r w:rsidR="001A1ED6">
        <w:rPr>
          <w:rFonts w:eastAsia="Arial Unicode MS"/>
          <w:bdr w:val="nil"/>
        </w:rPr>
        <w:t>Užsakovas</w:t>
      </w:r>
      <w:r w:rsidR="00FB04C3" w:rsidRPr="00E000B6">
        <w:rPr>
          <w:rFonts w:eastAsia="Arial Unicode MS"/>
          <w:bdr w:val="nil"/>
        </w:rPr>
        <w:t xml:space="preserve"> už perkamas Paslaugas </w:t>
      </w:r>
      <w:r w:rsidR="001A1ED6">
        <w:rPr>
          <w:rFonts w:eastAsia="Arial Unicode MS"/>
          <w:bdr w:val="nil"/>
        </w:rPr>
        <w:t>Paslaugų t</w:t>
      </w:r>
      <w:r w:rsidR="007A7281">
        <w:rPr>
          <w:rFonts w:eastAsia="Arial Unicode MS"/>
          <w:bdr w:val="nil"/>
        </w:rPr>
        <w:t>e</w:t>
      </w:r>
      <w:r w:rsidR="00821B4A">
        <w:rPr>
          <w:rFonts w:eastAsia="Arial Unicode MS"/>
          <w:bdr w:val="nil"/>
        </w:rPr>
        <w:t>i</w:t>
      </w:r>
      <w:r w:rsidR="00FB04C3" w:rsidRPr="00E000B6">
        <w:rPr>
          <w:rFonts w:eastAsia="Arial Unicode MS"/>
          <w:bdr w:val="nil"/>
        </w:rPr>
        <w:t xml:space="preserve">kėjui sumoka mokėjimo pavedimu į </w:t>
      </w:r>
      <w:r w:rsidR="001A1ED6">
        <w:rPr>
          <w:rFonts w:eastAsia="Arial Unicode MS"/>
          <w:bdr w:val="nil"/>
        </w:rPr>
        <w:t xml:space="preserve">Paslaugų </w:t>
      </w:r>
      <w:r w:rsidR="001A40A0">
        <w:rPr>
          <w:rFonts w:eastAsia="Arial Unicode MS"/>
          <w:bdr w:val="nil"/>
        </w:rPr>
        <w:t>te</w:t>
      </w:r>
      <w:r w:rsidR="00FB04C3" w:rsidRPr="00E000B6">
        <w:rPr>
          <w:rFonts w:eastAsia="Arial Unicode MS"/>
          <w:bdr w:val="nil"/>
        </w:rPr>
        <w:t>ikėjo nurodytą banko sąskaitą.</w:t>
      </w:r>
    </w:p>
    <w:p w14:paraId="3C910E4D" w14:textId="31E4D5F3" w:rsidR="00FB04C3" w:rsidRPr="00F96EB6" w:rsidRDefault="00F96EB6" w:rsidP="00F96EB6">
      <w:pPr>
        <w:widowControl w:val="0"/>
        <w:pBdr>
          <w:top w:val="nil"/>
          <w:left w:val="nil"/>
          <w:bottom w:val="nil"/>
          <w:right w:val="nil"/>
          <w:between w:val="nil"/>
          <w:bar w:val="nil"/>
        </w:pBdr>
        <w:tabs>
          <w:tab w:val="left" w:pos="0"/>
          <w:tab w:val="left" w:pos="993"/>
          <w:tab w:val="left" w:pos="1078"/>
          <w:tab w:val="left" w:pos="1134"/>
          <w:tab w:val="left" w:pos="1260"/>
        </w:tabs>
        <w:suppressAutoHyphens/>
        <w:snapToGrid w:val="0"/>
        <w:spacing w:line="276" w:lineRule="auto"/>
        <w:contextualSpacing/>
        <w:jc w:val="both"/>
        <w:rPr>
          <w:rFonts w:eastAsia="Arial Unicode MS"/>
          <w:bdr w:val="nil"/>
        </w:rPr>
      </w:pPr>
      <w:r>
        <w:rPr>
          <w:rFonts w:eastAsia="Arial Unicode MS"/>
          <w:bdr w:val="nil"/>
        </w:rPr>
        <w:t xml:space="preserve">         </w:t>
      </w:r>
      <w:r w:rsidR="000C3617">
        <w:rPr>
          <w:rFonts w:eastAsia="Arial Unicode MS"/>
          <w:bdr w:val="nil"/>
        </w:rPr>
        <w:t>9</w:t>
      </w:r>
      <w:r>
        <w:rPr>
          <w:rFonts w:eastAsia="Arial Unicode MS"/>
          <w:bdr w:val="nil"/>
        </w:rPr>
        <w:t xml:space="preserve">. </w:t>
      </w:r>
      <w:r w:rsidR="00FB04C3" w:rsidRPr="00F96EB6">
        <w:rPr>
          <w:rFonts w:eastAsia="Arial Unicode MS"/>
          <w:bdr w:val="nil"/>
        </w:rPr>
        <w:t>Sutarties įkainiai</w:t>
      </w:r>
      <w:r w:rsidRPr="00F96EB6">
        <w:rPr>
          <w:rFonts w:eastAsia="Arial Unicode MS"/>
          <w:bdr w:val="nil"/>
        </w:rPr>
        <w:t xml:space="preserve"> gali būti perskaičiuojami</w:t>
      </w:r>
      <w:r w:rsidR="00FB04C3" w:rsidRPr="00F96EB6">
        <w:rPr>
          <w:rFonts w:eastAsia="Arial Unicode MS"/>
          <w:bdr w:val="nil"/>
        </w:rPr>
        <w:t xml:space="preserve"> </w:t>
      </w:r>
      <w:r w:rsidRPr="00F96EB6">
        <w:rPr>
          <w:rFonts w:eastAsia="Arial Unicode MS"/>
          <w:bdr w:val="nil"/>
        </w:rPr>
        <w:t xml:space="preserve">pasikeitus </w:t>
      </w:r>
      <w:r w:rsidR="00FB04C3" w:rsidRPr="00F96EB6">
        <w:rPr>
          <w:rFonts w:eastAsia="Arial Unicode MS"/>
          <w:bdr w:val="nil"/>
        </w:rPr>
        <w:t>pridėtinės vertės mokes</w:t>
      </w:r>
      <w:r w:rsidRPr="00F96EB6">
        <w:rPr>
          <w:rFonts w:eastAsia="Arial Unicode MS"/>
          <w:bdr w:val="nil"/>
        </w:rPr>
        <w:t>čiui</w:t>
      </w:r>
      <w:r w:rsidR="00FB04C3" w:rsidRPr="00F96EB6">
        <w:rPr>
          <w:rFonts w:eastAsia="Arial Unicode MS"/>
          <w:bdr w:val="nil"/>
        </w:rPr>
        <w:t xml:space="preserve"> (toliau – PVM)</w:t>
      </w:r>
      <w:r w:rsidRPr="00F96EB6">
        <w:rPr>
          <w:rFonts w:eastAsia="Arial Unicode MS"/>
          <w:bdr w:val="nil"/>
        </w:rPr>
        <w:t>. P</w:t>
      </w:r>
      <w:r w:rsidR="00FB04C3" w:rsidRPr="00F96EB6">
        <w:rPr>
          <w:rFonts w:eastAsia="Arial Unicode MS"/>
          <w:bdr w:val="nil"/>
        </w:rPr>
        <w:t>erskaičiavimas vykdomas atitinkamo teisės akto naujos redakcijos, kuriuo keičiasi mokesčio tarifas, įsigaliojimo dieną</w:t>
      </w:r>
      <w:r w:rsidRPr="00F96EB6">
        <w:rPr>
          <w:rFonts w:eastAsia="Arial Unicode MS"/>
          <w:bdr w:val="nil"/>
        </w:rPr>
        <w:t>. P</w:t>
      </w:r>
      <w:r w:rsidR="00FB04C3" w:rsidRPr="00F96EB6">
        <w:rPr>
          <w:rFonts w:eastAsia="Arial Unicode MS"/>
          <w:bdr w:val="nil"/>
        </w:rPr>
        <w:t>erskaičiavimo formulė: pasikeitus PVM tarifo ir dydžiui, likutinei Paslaugų vertei taikomas naujai nustatytas PVM tarifas.</w:t>
      </w:r>
    </w:p>
    <w:p w14:paraId="1B8BE585" w14:textId="77777777" w:rsidR="00F96EB6" w:rsidRPr="00F96EB6" w:rsidRDefault="00F96EB6" w:rsidP="00F96EB6">
      <w:pPr>
        <w:widowControl w:val="0"/>
        <w:pBdr>
          <w:top w:val="nil"/>
          <w:left w:val="nil"/>
          <w:bottom w:val="nil"/>
          <w:right w:val="nil"/>
          <w:between w:val="nil"/>
          <w:bar w:val="nil"/>
        </w:pBdr>
        <w:tabs>
          <w:tab w:val="left" w:pos="0"/>
          <w:tab w:val="left" w:pos="426"/>
          <w:tab w:val="left" w:pos="993"/>
          <w:tab w:val="left" w:pos="1078"/>
          <w:tab w:val="left" w:pos="1260"/>
        </w:tabs>
        <w:spacing w:line="276" w:lineRule="auto"/>
        <w:ind w:left="927"/>
        <w:contextualSpacing/>
        <w:jc w:val="both"/>
        <w:rPr>
          <w:rFonts w:eastAsia="Arial Unicode MS"/>
          <w:bdr w:val="nil"/>
        </w:rPr>
      </w:pPr>
    </w:p>
    <w:p w14:paraId="23DE77B7" w14:textId="77777777" w:rsidR="00FB04C3" w:rsidRPr="00E000B6" w:rsidRDefault="00FB04C3" w:rsidP="00C271D3">
      <w:pPr>
        <w:widowControl w:val="0"/>
        <w:pBdr>
          <w:top w:val="nil"/>
          <w:left w:val="nil"/>
          <w:bottom w:val="nil"/>
          <w:right w:val="nil"/>
          <w:between w:val="nil"/>
          <w:bar w:val="nil"/>
        </w:pBdr>
        <w:spacing w:line="276" w:lineRule="auto"/>
        <w:jc w:val="center"/>
        <w:outlineLvl w:val="0"/>
        <w:rPr>
          <w:rFonts w:eastAsia="Arial Unicode MS"/>
          <w:b/>
          <w:caps/>
          <w:bdr w:val="nil"/>
        </w:rPr>
      </w:pPr>
      <w:r>
        <w:rPr>
          <w:rFonts w:eastAsia="Arial Unicode MS"/>
          <w:b/>
          <w:caps/>
          <w:bdr w:val="nil"/>
        </w:rPr>
        <w:t>I</w:t>
      </w:r>
      <w:r w:rsidRPr="00E000B6">
        <w:rPr>
          <w:rFonts w:eastAsia="Arial Unicode MS"/>
          <w:b/>
          <w:caps/>
          <w:bdr w:val="nil"/>
        </w:rPr>
        <w:t>V SKYRIUS</w:t>
      </w:r>
    </w:p>
    <w:p w14:paraId="28A375DB" w14:textId="77777777" w:rsidR="00FB04C3" w:rsidRPr="00E000B6" w:rsidRDefault="00FB04C3" w:rsidP="00C271D3">
      <w:pPr>
        <w:widowControl w:val="0"/>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caps/>
          <w:bdr w:val="nil"/>
        </w:rPr>
        <w:t>Šalių atsakomybė</w:t>
      </w:r>
    </w:p>
    <w:p w14:paraId="21ED2C40" w14:textId="77777777" w:rsidR="00FB04C3" w:rsidRPr="00E000B6" w:rsidRDefault="00FB04C3" w:rsidP="00C271D3">
      <w:pPr>
        <w:keepNext/>
        <w:pBdr>
          <w:top w:val="nil"/>
          <w:left w:val="nil"/>
          <w:bottom w:val="nil"/>
          <w:right w:val="nil"/>
          <w:between w:val="nil"/>
          <w:bar w:val="nil"/>
        </w:pBdr>
        <w:spacing w:line="276" w:lineRule="auto"/>
        <w:jc w:val="center"/>
        <w:outlineLvl w:val="0"/>
        <w:rPr>
          <w:rFonts w:eastAsia="Arial Unicode MS"/>
          <w:b/>
          <w:sz w:val="10"/>
          <w:szCs w:val="10"/>
          <w:bdr w:val="nil"/>
        </w:rPr>
      </w:pPr>
    </w:p>
    <w:p w14:paraId="22C756FD" w14:textId="54A41B93" w:rsidR="00FB04C3" w:rsidRPr="000C3617" w:rsidRDefault="000C3617" w:rsidP="000C3617">
      <w:pPr>
        <w:pBdr>
          <w:top w:val="nil"/>
          <w:left w:val="nil"/>
          <w:bottom w:val="nil"/>
          <w:right w:val="nil"/>
          <w:between w:val="nil"/>
          <w:bar w:val="nil"/>
        </w:pBdr>
        <w:tabs>
          <w:tab w:val="left" w:pos="993"/>
        </w:tabs>
        <w:spacing w:line="276" w:lineRule="auto"/>
        <w:jc w:val="both"/>
        <w:rPr>
          <w:rFonts w:eastAsia="Arial Unicode MS"/>
          <w:bdr w:val="nil"/>
        </w:rPr>
      </w:pPr>
      <w:r>
        <w:rPr>
          <w:rFonts w:eastAsia="Arial Unicode MS"/>
          <w:bdr w:val="nil"/>
        </w:rPr>
        <w:t xml:space="preserve">          1</w:t>
      </w:r>
      <w:r w:rsidR="00D21568">
        <w:rPr>
          <w:rFonts w:eastAsia="Arial Unicode MS"/>
          <w:bdr w:val="nil"/>
        </w:rPr>
        <w:t>0</w:t>
      </w:r>
      <w:r>
        <w:rPr>
          <w:rFonts w:eastAsia="Arial Unicode MS"/>
          <w:bdr w:val="nil"/>
        </w:rPr>
        <w:t xml:space="preserve">. </w:t>
      </w:r>
      <w:r w:rsidR="0001107A" w:rsidRPr="000C3617">
        <w:rPr>
          <w:rFonts w:eastAsia="Arial Unicode MS"/>
          <w:bdr w:val="nil"/>
        </w:rPr>
        <w:t>Paslaugų t</w:t>
      </w:r>
      <w:r w:rsidR="00D71C05" w:rsidRPr="000C3617">
        <w:rPr>
          <w:rFonts w:eastAsia="Arial Unicode MS"/>
          <w:bdr w:val="nil"/>
        </w:rPr>
        <w:t>e</w:t>
      </w:r>
      <w:r w:rsidR="0007274F" w:rsidRPr="000C3617">
        <w:rPr>
          <w:rFonts w:eastAsia="Arial Unicode MS"/>
          <w:bdr w:val="nil"/>
        </w:rPr>
        <w:t>i</w:t>
      </w:r>
      <w:r w:rsidR="00FB04C3" w:rsidRPr="000C3617">
        <w:rPr>
          <w:rFonts w:eastAsia="Arial Unicode MS"/>
          <w:bdr w:val="nil"/>
        </w:rPr>
        <w:t>kėjas privalo vykdyti Sutartį, vadovaudamasis Sutartyje ir Paslaugų viešojo pirkimo dokumentuose numatytomis sąlygomis, Sutartyje nustatytais terminais, laikydamasis Lietuvos Respublikoje galiojančių įstatymų ir poįstatyminių aktų, kitų Paslaugas reglamentuojančių teisės aktų.</w:t>
      </w:r>
    </w:p>
    <w:p w14:paraId="5460E32D" w14:textId="693D262C" w:rsidR="00FB04C3" w:rsidRPr="000C3617" w:rsidRDefault="000C3617" w:rsidP="000C3617">
      <w:pPr>
        <w:pBdr>
          <w:top w:val="nil"/>
          <w:left w:val="nil"/>
          <w:bottom w:val="nil"/>
          <w:right w:val="nil"/>
          <w:between w:val="nil"/>
          <w:bar w:val="nil"/>
        </w:pBdr>
        <w:tabs>
          <w:tab w:val="left" w:pos="993"/>
        </w:tabs>
        <w:spacing w:line="276" w:lineRule="auto"/>
        <w:jc w:val="both"/>
        <w:rPr>
          <w:rFonts w:eastAsia="Arial Unicode MS"/>
          <w:bdr w:val="nil"/>
        </w:rPr>
      </w:pPr>
      <w:r>
        <w:rPr>
          <w:rFonts w:eastAsia="Arial Unicode MS"/>
          <w:bdr w:val="nil"/>
        </w:rPr>
        <w:t xml:space="preserve">          1</w:t>
      </w:r>
      <w:r w:rsidR="00D21568">
        <w:rPr>
          <w:rFonts w:eastAsia="Arial Unicode MS"/>
          <w:bdr w:val="nil"/>
        </w:rPr>
        <w:t>1</w:t>
      </w:r>
      <w:r>
        <w:rPr>
          <w:rFonts w:eastAsia="Arial Unicode MS"/>
          <w:bdr w:val="nil"/>
        </w:rPr>
        <w:t xml:space="preserve">. </w:t>
      </w:r>
      <w:r w:rsidR="00FB04C3" w:rsidRPr="000C3617">
        <w:rPr>
          <w:rFonts w:eastAsia="Arial Unicode MS"/>
          <w:bdr w:val="nil"/>
        </w:rPr>
        <w:t xml:space="preserve">Jei </w:t>
      </w:r>
      <w:r w:rsidR="0001107A" w:rsidRPr="000C3617">
        <w:rPr>
          <w:rFonts w:eastAsia="Arial Unicode MS"/>
          <w:bdr w:val="nil"/>
        </w:rPr>
        <w:t>Užsakovas</w:t>
      </w:r>
      <w:r w:rsidR="00FB04C3" w:rsidRPr="000C3617">
        <w:rPr>
          <w:rFonts w:eastAsia="Arial Unicode MS"/>
          <w:bdr w:val="nil"/>
        </w:rPr>
        <w:t xml:space="preserve"> dėl savo kaltės nevykdo sutartinių įsipareigojimų </w:t>
      </w:r>
      <w:r w:rsidR="0001107A" w:rsidRPr="000C3617">
        <w:rPr>
          <w:rFonts w:eastAsia="Arial Unicode MS"/>
          <w:bdr w:val="nil"/>
        </w:rPr>
        <w:t xml:space="preserve">Paslaugos </w:t>
      </w:r>
      <w:r w:rsidR="00707D21" w:rsidRPr="000C3617">
        <w:rPr>
          <w:rFonts w:eastAsia="Arial Unicode MS"/>
          <w:bdr w:val="nil"/>
        </w:rPr>
        <w:t>te</w:t>
      </w:r>
      <w:r w:rsidR="0007274F" w:rsidRPr="000C3617">
        <w:rPr>
          <w:rFonts w:eastAsia="Arial Unicode MS"/>
          <w:bdr w:val="nil"/>
        </w:rPr>
        <w:t>i</w:t>
      </w:r>
      <w:r w:rsidR="00FB04C3" w:rsidRPr="000C3617">
        <w:rPr>
          <w:rFonts w:eastAsia="Arial Unicode MS"/>
          <w:bdr w:val="nil"/>
        </w:rPr>
        <w:t>kėjas turi teisę be oficialaus įspėjimo ir nesumažindamas kitų savo teisių gynimo būdų pradėti skaičiuoti 0,05 % (penkių šimtųjų procento) dydžio delspinigius nuo Sutarties vertės už kiekvieną termino praleidimo dieną</w:t>
      </w:r>
      <w:r w:rsidR="00413FC8">
        <w:rPr>
          <w:rFonts w:eastAsia="Arial Unicode MS"/>
          <w:bdr w:val="nil"/>
        </w:rPr>
        <w:t>.</w:t>
      </w:r>
    </w:p>
    <w:p w14:paraId="23F82930" w14:textId="7669386C" w:rsidR="00FB04C3" w:rsidRDefault="000C3617" w:rsidP="000C3617">
      <w:pPr>
        <w:widowControl w:val="0"/>
        <w:pBdr>
          <w:top w:val="nil"/>
          <w:left w:val="nil"/>
          <w:bottom w:val="nil"/>
          <w:right w:val="nil"/>
          <w:between w:val="nil"/>
          <w:bar w:val="nil"/>
        </w:pBdr>
        <w:tabs>
          <w:tab w:val="left" w:pos="993"/>
        </w:tabs>
        <w:spacing w:line="276" w:lineRule="auto"/>
        <w:jc w:val="both"/>
        <w:rPr>
          <w:rFonts w:eastAsia="Arial Unicode MS"/>
          <w:bdr w:val="nil"/>
        </w:rPr>
      </w:pPr>
      <w:r>
        <w:rPr>
          <w:rFonts w:eastAsia="Arial Unicode MS"/>
          <w:bdr w:val="nil"/>
        </w:rPr>
        <w:t xml:space="preserve">         1</w:t>
      </w:r>
      <w:r w:rsidR="00D21568">
        <w:rPr>
          <w:rFonts w:eastAsia="Arial Unicode MS"/>
          <w:bdr w:val="nil"/>
        </w:rPr>
        <w:t>2</w:t>
      </w:r>
      <w:r>
        <w:rPr>
          <w:rFonts w:eastAsia="Arial Unicode MS"/>
          <w:bdr w:val="nil"/>
        </w:rPr>
        <w:t xml:space="preserve">. </w:t>
      </w:r>
      <w:r w:rsidR="00FB04C3" w:rsidRPr="000C3617">
        <w:rPr>
          <w:rFonts w:eastAsia="Arial Unicode MS"/>
          <w:bdr w:val="nil"/>
        </w:rPr>
        <w:t xml:space="preserve">Jei </w:t>
      </w:r>
      <w:r w:rsidR="00D71C05" w:rsidRPr="000C3617">
        <w:rPr>
          <w:rFonts w:eastAsia="Arial Unicode MS"/>
          <w:bdr w:val="nil"/>
        </w:rPr>
        <w:t>Paslaugos te</w:t>
      </w:r>
      <w:r w:rsidR="00220390" w:rsidRPr="000C3617">
        <w:rPr>
          <w:rFonts w:eastAsia="Arial Unicode MS"/>
          <w:bdr w:val="nil"/>
        </w:rPr>
        <w:t>i</w:t>
      </w:r>
      <w:r w:rsidR="00FB04C3" w:rsidRPr="000C3617">
        <w:rPr>
          <w:rFonts w:eastAsia="Arial Unicode MS"/>
          <w:bdr w:val="nil"/>
        </w:rPr>
        <w:t xml:space="preserve">kėjas dėl savo kaltės nesuteikia Paslaugų Sutartyje nustatytais terminais arba vėluodamas atlikti pataisymus pagal </w:t>
      </w:r>
      <w:r w:rsidR="00D71C05" w:rsidRPr="000C3617">
        <w:rPr>
          <w:rFonts w:eastAsia="Arial Unicode MS"/>
          <w:bdr w:val="nil"/>
        </w:rPr>
        <w:t>Užsakovo</w:t>
      </w:r>
      <w:r w:rsidR="00FB04C3" w:rsidRPr="000C3617">
        <w:rPr>
          <w:rFonts w:eastAsia="Arial Unicode MS"/>
          <w:bdr w:val="nil"/>
        </w:rPr>
        <w:t xml:space="preserve"> pagrįstas pastabas, </w:t>
      </w:r>
      <w:r w:rsidR="00D71C05" w:rsidRPr="000C3617">
        <w:rPr>
          <w:rFonts w:eastAsia="Arial Unicode MS"/>
          <w:bdr w:val="nil"/>
        </w:rPr>
        <w:t>Užsakovas</w:t>
      </w:r>
      <w:r w:rsidR="00FB04C3" w:rsidRPr="000C3617">
        <w:rPr>
          <w:rFonts w:eastAsia="Arial Unicode MS"/>
          <w:bdr w:val="nil"/>
        </w:rPr>
        <w:t xml:space="preserve"> turi teisę be oficialaus įspėjimo ir nesumažindamas kitų savo teisių gynimo būdų pradėti skaičiuoti 0,05 % (penkių šimtųjų procento) dydžio delspinigius nuo Sutarties vertės už kiekvieną termino praleidimo dieną</w:t>
      </w:r>
      <w:r w:rsidR="00413FC8">
        <w:rPr>
          <w:rFonts w:eastAsia="Arial Unicode MS"/>
          <w:bdr w:val="nil"/>
        </w:rPr>
        <w:t>.</w:t>
      </w:r>
    </w:p>
    <w:p w14:paraId="4056DEE3" w14:textId="77777777" w:rsidR="00F1294B" w:rsidRPr="000C3617" w:rsidRDefault="00F1294B" w:rsidP="000C3617">
      <w:pPr>
        <w:widowControl w:val="0"/>
        <w:pBdr>
          <w:top w:val="nil"/>
          <w:left w:val="nil"/>
          <w:bottom w:val="nil"/>
          <w:right w:val="nil"/>
          <w:between w:val="nil"/>
          <w:bar w:val="nil"/>
        </w:pBdr>
        <w:tabs>
          <w:tab w:val="left" w:pos="993"/>
        </w:tabs>
        <w:spacing w:line="276" w:lineRule="auto"/>
        <w:jc w:val="both"/>
        <w:rPr>
          <w:rFonts w:eastAsia="Arial Unicode MS"/>
          <w:bdr w:val="nil"/>
        </w:rPr>
      </w:pPr>
    </w:p>
    <w:p w14:paraId="6A5D73AF" w14:textId="77777777" w:rsidR="00FB04C3" w:rsidRPr="00E000B6" w:rsidRDefault="00FB04C3" w:rsidP="00C271D3">
      <w:pPr>
        <w:widowControl w:val="0"/>
        <w:pBdr>
          <w:top w:val="nil"/>
          <w:left w:val="nil"/>
          <w:bottom w:val="nil"/>
          <w:right w:val="nil"/>
          <w:between w:val="nil"/>
          <w:bar w:val="nil"/>
        </w:pBdr>
        <w:tabs>
          <w:tab w:val="left" w:pos="426"/>
        </w:tabs>
        <w:spacing w:line="276" w:lineRule="auto"/>
        <w:jc w:val="center"/>
        <w:outlineLvl w:val="0"/>
        <w:rPr>
          <w:rFonts w:eastAsia="Arial Unicode MS"/>
          <w:b/>
          <w:caps/>
          <w:bdr w:val="nil"/>
        </w:rPr>
      </w:pPr>
    </w:p>
    <w:p w14:paraId="1E2BEE1F" w14:textId="77777777" w:rsidR="00FB04C3" w:rsidRPr="00E000B6" w:rsidRDefault="00FB04C3" w:rsidP="00C271D3">
      <w:pPr>
        <w:widowControl w:val="0"/>
        <w:pBdr>
          <w:top w:val="nil"/>
          <w:left w:val="nil"/>
          <w:bottom w:val="nil"/>
          <w:right w:val="nil"/>
          <w:between w:val="nil"/>
          <w:bar w:val="nil"/>
        </w:pBdr>
        <w:tabs>
          <w:tab w:val="left" w:pos="426"/>
        </w:tabs>
        <w:spacing w:line="276" w:lineRule="auto"/>
        <w:jc w:val="center"/>
        <w:outlineLvl w:val="0"/>
        <w:rPr>
          <w:rFonts w:eastAsia="Arial Unicode MS"/>
          <w:b/>
          <w:caps/>
          <w:bdr w:val="nil"/>
        </w:rPr>
      </w:pPr>
      <w:r w:rsidRPr="00E000B6">
        <w:rPr>
          <w:rFonts w:eastAsia="Arial Unicode MS"/>
          <w:b/>
          <w:caps/>
          <w:bdr w:val="nil"/>
        </w:rPr>
        <w:lastRenderedPageBreak/>
        <w:t>V SKYRIUS</w:t>
      </w:r>
    </w:p>
    <w:p w14:paraId="165AE42B" w14:textId="25C415E6" w:rsidR="00FB04C3" w:rsidRPr="00E000B6" w:rsidRDefault="00FB04C3" w:rsidP="00C271D3">
      <w:pPr>
        <w:widowControl w:val="0"/>
        <w:pBdr>
          <w:top w:val="nil"/>
          <w:left w:val="nil"/>
          <w:bottom w:val="nil"/>
          <w:right w:val="nil"/>
          <w:between w:val="nil"/>
          <w:bar w:val="nil"/>
        </w:pBdr>
        <w:tabs>
          <w:tab w:val="left" w:pos="426"/>
        </w:tabs>
        <w:spacing w:line="276" w:lineRule="auto"/>
        <w:jc w:val="center"/>
        <w:outlineLvl w:val="0"/>
        <w:rPr>
          <w:rFonts w:eastAsia="Arial Unicode MS"/>
          <w:b/>
          <w:caps/>
          <w:bdr w:val="nil"/>
        </w:rPr>
      </w:pPr>
      <w:r w:rsidRPr="00E000B6">
        <w:rPr>
          <w:rFonts w:eastAsia="Arial Unicode MS"/>
          <w:b/>
          <w:caps/>
          <w:bdr w:val="nil"/>
        </w:rPr>
        <w:t xml:space="preserve">Subteikėjai </w:t>
      </w:r>
    </w:p>
    <w:p w14:paraId="37F01558" w14:textId="77777777" w:rsidR="00FB04C3" w:rsidRPr="00E000B6" w:rsidRDefault="00FB04C3" w:rsidP="00C271D3">
      <w:pPr>
        <w:widowControl w:val="0"/>
        <w:pBdr>
          <w:top w:val="nil"/>
          <w:left w:val="nil"/>
          <w:bottom w:val="nil"/>
          <w:right w:val="nil"/>
          <w:between w:val="nil"/>
          <w:bar w:val="nil"/>
        </w:pBdr>
        <w:tabs>
          <w:tab w:val="left" w:pos="426"/>
        </w:tabs>
        <w:spacing w:line="276" w:lineRule="auto"/>
        <w:jc w:val="center"/>
        <w:outlineLvl w:val="0"/>
        <w:rPr>
          <w:rFonts w:eastAsia="Arial Unicode MS"/>
          <w:b/>
          <w:sz w:val="10"/>
          <w:szCs w:val="10"/>
          <w:bdr w:val="nil"/>
        </w:rPr>
      </w:pPr>
    </w:p>
    <w:p w14:paraId="3F75BD88" w14:textId="369B7CF9" w:rsidR="00FB04C3" w:rsidRPr="00E000B6" w:rsidRDefault="000C3617" w:rsidP="000C3617">
      <w:pPr>
        <w:pBdr>
          <w:top w:val="nil"/>
          <w:left w:val="nil"/>
          <w:bottom w:val="nil"/>
          <w:right w:val="nil"/>
          <w:between w:val="nil"/>
          <w:bar w:val="nil"/>
        </w:pBdr>
        <w:tabs>
          <w:tab w:val="left" w:pos="993"/>
        </w:tabs>
        <w:spacing w:line="276" w:lineRule="auto"/>
        <w:contextualSpacing/>
        <w:jc w:val="both"/>
        <w:rPr>
          <w:rFonts w:eastAsia="Calibri"/>
          <w:bdr w:val="nil"/>
        </w:rPr>
      </w:pPr>
      <w:r>
        <w:rPr>
          <w:rFonts w:eastAsia="Arial Unicode MS"/>
          <w:bdr w:val="nil"/>
        </w:rPr>
        <w:t xml:space="preserve">           1</w:t>
      </w:r>
      <w:r w:rsidR="00D21568">
        <w:rPr>
          <w:rFonts w:eastAsia="Arial Unicode MS"/>
          <w:bdr w:val="nil"/>
        </w:rPr>
        <w:t>3</w:t>
      </w:r>
      <w:r>
        <w:rPr>
          <w:rFonts w:eastAsia="Arial Unicode MS"/>
          <w:bdr w:val="nil"/>
        </w:rPr>
        <w:t xml:space="preserve">. </w:t>
      </w:r>
      <w:r w:rsidR="00FB04C3" w:rsidRPr="00E000B6">
        <w:rPr>
          <w:rFonts w:eastAsia="Arial Unicode MS"/>
          <w:bdr w:val="nil"/>
        </w:rPr>
        <w:t xml:space="preserve">Sutarčiai vykdyti </w:t>
      </w:r>
      <w:r w:rsidR="00F96EB6">
        <w:rPr>
          <w:rFonts w:eastAsia="Arial Unicode MS"/>
          <w:bdr w:val="nil"/>
        </w:rPr>
        <w:t>ne</w:t>
      </w:r>
      <w:r w:rsidR="00FB04C3" w:rsidRPr="00E000B6">
        <w:rPr>
          <w:rFonts w:eastAsia="Arial Unicode MS"/>
          <w:bdr w:val="nil"/>
        </w:rPr>
        <w:t>pasitelkiami subtiekėjai</w:t>
      </w:r>
      <w:r w:rsidR="00F96EB6">
        <w:rPr>
          <w:rFonts w:eastAsia="Arial Unicode MS"/>
          <w:bdr w:val="nil"/>
        </w:rPr>
        <w:t>.</w:t>
      </w:r>
    </w:p>
    <w:p w14:paraId="4242236B" w14:textId="77777777" w:rsidR="00FB04C3" w:rsidRPr="00E000B6" w:rsidRDefault="00FB04C3" w:rsidP="00C271D3">
      <w:pPr>
        <w:widowControl w:val="0"/>
        <w:pBdr>
          <w:top w:val="nil"/>
          <w:left w:val="nil"/>
          <w:bottom w:val="nil"/>
          <w:right w:val="nil"/>
          <w:between w:val="nil"/>
          <w:bar w:val="nil"/>
        </w:pBdr>
        <w:spacing w:line="276" w:lineRule="auto"/>
        <w:jc w:val="center"/>
        <w:outlineLvl w:val="0"/>
        <w:rPr>
          <w:rFonts w:eastAsia="Arial Unicode MS"/>
          <w:b/>
          <w:bdr w:val="nil"/>
        </w:rPr>
      </w:pPr>
    </w:p>
    <w:p w14:paraId="7E55919D" w14:textId="77777777" w:rsidR="00FB04C3" w:rsidRPr="00E000B6" w:rsidRDefault="00FB04C3" w:rsidP="00C271D3">
      <w:pPr>
        <w:widowControl w:val="0"/>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bdr w:val="nil"/>
        </w:rPr>
        <w:t xml:space="preserve">VI </w:t>
      </w:r>
      <w:r w:rsidRPr="00E000B6">
        <w:rPr>
          <w:rFonts w:eastAsia="Arial Unicode MS"/>
          <w:b/>
          <w:caps/>
          <w:bdr w:val="nil"/>
        </w:rPr>
        <w:t>SKYRIUS</w:t>
      </w:r>
    </w:p>
    <w:p w14:paraId="33C03AC2" w14:textId="77777777" w:rsidR="00FB04C3" w:rsidRPr="00E000B6" w:rsidRDefault="00FB04C3" w:rsidP="00C271D3">
      <w:pPr>
        <w:widowControl w:val="0"/>
        <w:pBdr>
          <w:top w:val="nil"/>
          <w:left w:val="nil"/>
          <w:bottom w:val="nil"/>
          <w:right w:val="nil"/>
          <w:between w:val="nil"/>
          <w:bar w:val="nil"/>
        </w:pBdr>
        <w:spacing w:line="276" w:lineRule="auto"/>
        <w:jc w:val="center"/>
        <w:outlineLvl w:val="0"/>
        <w:rPr>
          <w:rFonts w:eastAsia="Arial Unicode MS"/>
          <w:b/>
          <w:caps/>
          <w:bdr w:val="nil"/>
        </w:rPr>
      </w:pPr>
      <w:r w:rsidRPr="00E000B6">
        <w:rPr>
          <w:rFonts w:eastAsia="Arial Unicode MS"/>
          <w:b/>
          <w:caps/>
          <w:bdr w:val="nil"/>
        </w:rPr>
        <w:t>Susirašinėjimas</w:t>
      </w:r>
    </w:p>
    <w:p w14:paraId="709AEEBA" w14:textId="77777777" w:rsidR="00FB04C3" w:rsidRPr="00E000B6" w:rsidRDefault="00FB04C3" w:rsidP="00C271D3">
      <w:pPr>
        <w:widowControl w:val="0"/>
        <w:pBdr>
          <w:top w:val="nil"/>
          <w:left w:val="nil"/>
          <w:bottom w:val="nil"/>
          <w:right w:val="nil"/>
          <w:between w:val="nil"/>
          <w:bar w:val="nil"/>
        </w:pBdr>
        <w:spacing w:line="276" w:lineRule="auto"/>
        <w:ind w:left="187"/>
        <w:jc w:val="center"/>
        <w:outlineLvl w:val="0"/>
        <w:rPr>
          <w:rFonts w:eastAsia="Arial Unicode MS"/>
          <w:b/>
          <w:sz w:val="10"/>
          <w:szCs w:val="10"/>
          <w:bdr w:val="nil"/>
        </w:rPr>
      </w:pPr>
    </w:p>
    <w:p w14:paraId="02C55600" w14:textId="1B92C5C7" w:rsidR="00FB04C3" w:rsidRPr="00E000B6" w:rsidRDefault="000C3617" w:rsidP="000C3617">
      <w:pPr>
        <w:widowControl w:val="0"/>
        <w:pBdr>
          <w:top w:val="nil"/>
          <w:left w:val="nil"/>
          <w:bottom w:val="nil"/>
          <w:right w:val="nil"/>
          <w:between w:val="nil"/>
          <w:bar w:val="nil"/>
        </w:pBdr>
        <w:tabs>
          <w:tab w:val="left" w:pos="994"/>
        </w:tabs>
        <w:snapToGrid w:val="0"/>
        <w:spacing w:line="276" w:lineRule="auto"/>
        <w:contextualSpacing/>
        <w:jc w:val="both"/>
        <w:rPr>
          <w:rFonts w:eastAsia="Arial Unicode MS"/>
          <w:bdr w:val="nil"/>
        </w:rPr>
      </w:pPr>
      <w:r>
        <w:rPr>
          <w:rFonts w:eastAsia="Arial Unicode MS"/>
          <w:bdr w:val="nil"/>
        </w:rPr>
        <w:t xml:space="preserve">            1</w:t>
      </w:r>
      <w:r w:rsidR="00D21568">
        <w:rPr>
          <w:rFonts w:eastAsia="Arial Unicode MS"/>
          <w:bdr w:val="nil"/>
        </w:rPr>
        <w:t>4</w:t>
      </w:r>
      <w:r>
        <w:rPr>
          <w:rFonts w:eastAsia="Arial Unicode MS"/>
          <w:bdr w:val="nil"/>
        </w:rPr>
        <w:t xml:space="preserve">. </w:t>
      </w:r>
      <w:r w:rsidR="00FB04C3" w:rsidRPr="00E000B6">
        <w:rPr>
          <w:rFonts w:eastAsia="Arial Unicode MS"/>
          <w:bdr w:val="nil"/>
        </w:rPr>
        <w:t>Sutarties Šalys susirašinėja lietuvių kalba. Visi pranešimai, sutikimai ir kita informacija, kurią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780FE5C" w14:textId="77777777" w:rsidR="00FB04C3" w:rsidRPr="00E000B6" w:rsidRDefault="00FB04C3" w:rsidP="00C271D3">
      <w:pPr>
        <w:pBdr>
          <w:top w:val="nil"/>
          <w:left w:val="nil"/>
          <w:bottom w:val="nil"/>
          <w:right w:val="nil"/>
          <w:between w:val="nil"/>
          <w:bar w:val="nil"/>
        </w:pBdr>
        <w:spacing w:line="276" w:lineRule="auto"/>
        <w:jc w:val="both"/>
        <w:rPr>
          <w:rFonts w:eastAsia="Arial Unicode MS"/>
          <w:sz w:val="10"/>
          <w:szCs w:val="10"/>
          <w:bdr w:val="n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3937"/>
        <w:gridCol w:w="3401"/>
      </w:tblGrid>
      <w:tr w:rsidR="00FB04C3" w:rsidRPr="00673F4D" w14:paraId="10833947" w14:textId="77777777" w:rsidTr="00771391">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tcPr>
          <w:p w14:paraId="5AAB10C0" w14:textId="77777777" w:rsidR="00FB04C3" w:rsidRPr="00E000B6" w:rsidRDefault="00FB04C3" w:rsidP="00C271D3">
            <w:pPr>
              <w:pBdr>
                <w:top w:val="nil"/>
                <w:left w:val="nil"/>
                <w:bottom w:val="nil"/>
                <w:right w:val="nil"/>
                <w:between w:val="nil"/>
                <w:bar w:val="nil"/>
              </w:pBdr>
              <w:spacing w:line="276" w:lineRule="auto"/>
              <w:rPr>
                <w:rFonts w:eastAsia="Arial Unicode MS"/>
                <w:b/>
                <w:sz w:val="20"/>
                <w:szCs w:val="20"/>
                <w:bdr w:val="nil"/>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6FAE73DB" w14:textId="40ACC8C7" w:rsidR="00FB04C3" w:rsidRPr="00673F4D" w:rsidRDefault="00726BC2" w:rsidP="00C271D3">
            <w:pPr>
              <w:pBdr>
                <w:top w:val="nil"/>
                <w:left w:val="nil"/>
                <w:bottom w:val="nil"/>
                <w:right w:val="nil"/>
                <w:between w:val="nil"/>
                <w:bar w:val="nil"/>
              </w:pBdr>
              <w:spacing w:line="276" w:lineRule="auto"/>
              <w:ind w:left="-101"/>
              <w:jc w:val="center"/>
              <w:rPr>
                <w:rFonts w:eastAsia="Arial Unicode MS"/>
                <w:b/>
                <w:sz w:val="20"/>
                <w:szCs w:val="20"/>
                <w:bdr w:val="nil"/>
              </w:rPr>
            </w:pPr>
            <w:r w:rsidRPr="00673F4D">
              <w:rPr>
                <w:rFonts w:eastAsia="Arial Unicode MS"/>
                <w:b/>
                <w:sz w:val="20"/>
                <w:szCs w:val="20"/>
                <w:bdr w:val="nil"/>
              </w:rPr>
              <w:t>Užsakovas</w:t>
            </w:r>
            <w:r w:rsidR="00FB04C3" w:rsidRPr="00673F4D">
              <w:rPr>
                <w:rFonts w:eastAsia="Arial Unicode MS"/>
                <w:b/>
                <w:sz w:val="20"/>
                <w:szCs w:val="20"/>
                <w:bdr w:val="nil"/>
              </w:rPr>
              <w:t xml:space="preserve"> (už Sutarties vykdymą</w:t>
            </w:r>
            <w:r w:rsidR="002A328B" w:rsidRPr="00673F4D">
              <w:rPr>
                <w:rFonts w:eastAsia="Arial Unicode MS"/>
                <w:b/>
                <w:sz w:val="20"/>
                <w:szCs w:val="20"/>
                <w:bdr w:val="nil"/>
              </w:rPr>
              <w:t xml:space="preserve"> ir viešinimą </w:t>
            </w:r>
            <w:r w:rsidR="00FB04C3" w:rsidRPr="00673F4D">
              <w:rPr>
                <w:rFonts w:eastAsia="Arial Unicode MS"/>
                <w:b/>
                <w:sz w:val="20"/>
                <w:szCs w:val="20"/>
                <w:bdr w:val="nil"/>
              </w:rPr>
              <w:t xml:space="preserve"> atsakingas asmuo)</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29F9E29" w14:textId="076A8E31" w:rsidR="00FB04C3" w:rsidRPr="00673F4D" w:rsidRDefault="00726BC2" w:rsidP="00C271D3">
            <w:pPr>
              <w:pBdr>
                <w:top w:val="nil"/>
                <w:left w:val="nil"/>
                <w:bottom w:val="nil"/>
                <w:right w:val="nil"/>
                <w:between w:val="nil"/>
                <w:bar w:val="nil"/>
              </w:pBdr>
              <w:spacing w:line="276" w:lineRule="auto"/>
              <w:rPr>
                <w:rFonts w:eastAsia="Arial Unicode MS"/>
                <w:b/>
                <w:sz w:val="20"/>
                <w:szCs w:val="20"/>
                <w:bdr w:val="nil"/>
              </w:rPr>
            </w:pPr>
            <w:r w:rsidRPr="00673F4D">
              <w:rPr>
                <w:rFonts w:eastAsia="Arial Unicode MS"/>
                <w:b/>
                <w:sz w:val="20"/>
                <w:szCs w:val="20"/>
                <w:bdr w:val="nil"/>
              </w:rPr>
              <w:t>Paslaugos te</w:t>
            </w:r>
            <w:r w:rsidR="00C94EC5" w:rsidRPr="00673F4D">
              <w:rPr>
                <w:rFonts w:eastAsia="Arial Unicode MS"/>
                <w:b/>
                <w:sz w:val="20"/>
                <w:szCs w:val="20"/>
                <w:bdr w:val="nil"/>
              </w:rPr>
              <w:t>i</w:t>
            </w:r>
            <w:r w:rsidR="00FB04C3" w:rsidRPr="00673F4D">
              <w:rPr>
                <w:rFonts w:eastAsia="Arial Unicode MS"/>
                <w:b/>
                <w:sz w:val="20"/>
                <w:szCs w:val="20"/>
                <w:bdr w:val="nil"/>
              </w:rPr>
              <w:t>kėjas</w:t>
            </w:r>
            <w:r w:rsidR="00E60573" w:rsidRPr="00673F4D">
              <w:rPr>
                <w:rFonts w:eastAsia="Arial Unicode MS"/>
                <w:b/>
                <w:sz w:val="20"/>
                <w:szCs w:val="20"/>
                <w:bdr w:val="nil"/>
              </w:rPr>
              <w:t xml:space="preserve"> (už Sutarties vykdymą atsakingas asmuo)</w:t>
            </w:r>
          </w:p>
        </w:tc>
      </w:tr>
      <w:tr w:rsidR="005A0B76" w:rsidRPr="00673F4D" w14:paraId="0A393E2B" w14:textId="77777777" w:rsidTr="00673F4D">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5391CFB" w14:textId="77777777" w:rsidR="005A0B76" w:rsidRPr="00673F4D" w:rsidRDefault="005A0B76" w:rsidP="005A0B76">
            <w:pPr>
              <w:pBdr>
                <w:top w:val="nil"/>
                <w:left w:val="nil"/>
                <w:bottom w:val="nil"/>
                <w:right w:val="nil"/>
                <w:between w:val="nil"/>
                <w:bar w:val="nil"/>
              </w:pBdr>
              <w:spacing w:line="276" w:lineRule="auto"/>
              <w:rPr>
                <w:rFonts w:eastAsia="Arial Unicode MS"/>
                <w:sz w:val="20"/>
                <w:szCs w:val="20"/>
                <w:bdr w:val="nil"/>
              </w:rPr>
            </w:pPr>
            <w:r w:rsidRPr="00673F4D">
              <w:rPr>
                <w:rFonts w:eastAsia="Arial Unicode MS"/>
                <w:sz w:val="20"/>
                <w:szCs w:val="20"/>
                <w:bdr w:val="nil"/>
              </w:rPr>
              <w:t>Vardas, pavardė</w:t>
            </w:r>
          </w:p>
        </w:tc>
        <w:tc>
          <w:tcPr>
            <w:tcW w:w="3937" w:type="dxa"/>
            <w:tcBorders>
              <w:top w:val="single" w:sz="4" w:space="0" w:color="auto"/>
              <w:left w:val="single" w:sz="4" w:space="0" w:color="auto"/>
              <w:bottom w:val="single" w:sz="4" w:space="0" w:color="auto"/>
              <w:right w:val="single" w:sz="4" w:space="0" w:color="auto"/>
            </w:tcBorders>
            <w:vAlign w:val="center"/>
          </w:tcPr>
          <w:p w14:paraId="4B1987E6" w14:textId="18ED686F" w:rsidR="005A0B76" w:rsidRPr="00673F4D" w:rsidRDefault="005A0B76" w:rsidP="005A0B76">
            <w:pPr>
              <w:pBdr>
                <w:top w:val="nil"/>
                <w:left w:val="nil"/>
                <w:bottom w:val="nil"/>
                <w:right w:val="nil"/>
                <w:between w:val="nil"/>
                <w:bar w:val="nil"/>
              </w:pBdr>
              <w:spacing w:line="276" w:lineRule="auto"/>
              <w:ind w:right="-23"/>
              <w:jc w:val="both"/>
              <w:rPr>
                <w:rFonts w:eastAsia="Arial Unicode MS"/>
                <w:iCs/>
                <w:sz w:val="20"/>
                <w:szCs w:val="20"/>
                <w:bdr w:val="nil"/>
              </w:rPr>
            </w:pPr>
            <w:r w:rsidRPr="00673F4D">
              <w:rPr>
                <w:rFonts w:eastAsia="Arial Unicode MS"/>
                <w:iCs/>
                <w:sz w:val="20"/>
                <w:szCs w:val="20"/>
                <w:bdr w:val="nil"/>
              </w:rPr>
              <w:t>Židrūnas Šadauskis</w:t>
            </w:r>
          </w:p>
        </w:tc>
        <w:tc>
          <w:tcPr>
            <w:tcW w:w="3401" w:type="dxa"/>
            <w:tcBorders>
              <w:top w:val="single" w:sz="4" w:space="0" w:color="auto"/>
              <w:left w:val="single" w:sz="4" w:space="0" w:color="auto"/>
              <w:bottom w:val="single" w:sz="4" w:space="0" w:color="auto"/>
              <w:right w:val="single" w:sz="4" w:space="0" w:color="auto"/>
            </w:tcBorders>
            <w:vAlign w:val="center"/>
          </w:tcPr>
          <w:p w14:paraId="2D7F5DAB" w14:textId="19B334F0" w:rsidR="005A0B76" w:rsidRPr="00673F4D" w:rsidRDefault="00673F4D" w:rsidP="005A0B76">
            <w:pPr>
              <w:pBdr>
                <w:top w:val="nil"/>
                <w:left w:val="nil"/>
                <w:bottom w:val="nil"/>
                <w:right w:val="nil"/>
                <w:between w:val="nil"/>
                <w:bar w:val="nil"/>
              </w:pBdr>
              <w:spacing w:line="276" w:lineRule="auto"/>
              <w:rPr>
                <w:rFonts w:eastAsia="Arial Unicode MS"/>
                <w:iCs/>
                <w:sz w:val="20"/>
                <w:szCs w:val="20"/>
                <w:bdr w:val="nil"/>
              </w:rPr>
            </w:pPr>
            <w:r w:rsidRPr="00673F4D">
              <w:rPr>
                <w:rFonts w:eastAsia="Arial Unicode MS"/>
                <w:iCs/>
                <w:sz w:val="20"/>
                <w:szCs w:val="20"/>
                <w:bdr w:val="nil"/>
              </w:rPr>
              <w:t>Giedrius Šidlauskas</w:t>
            </w:r>
          </w:p>
        </w:tc>
      </w:tr>
      <w:tr w:rsidR="005A0B76" w:rsidRPr="00673F4D" w14:paraId="448F1BEB" w14:textId="77777777" w:rsidTr="00673F4D">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5112B151" w14:textId="77777777" w:rsidR="005A0B76" w:rsidRPr="00673F4D" w:rsidRDefault="005A0B76" w:rsidP="005A0B76">
            <w:pPr>
              <w:pBdr>
                <w:top w:val="nil"/>
                <w:left w:val="nil"/>
                <w:bottom w:val="nil"/>
                <w:right w:val="nil"/>
                <w:between w:val="nil"/>
                <w:bar w:val="nil"/>
              </w:pBdr>
              <w:spacing w:line="276" w:lineRule="auto"/>
              <w:rPr>
                <w:rFonts w:eastAsia="Arial Unicode MS"/>
                <w:sz w:val="20"/>
                <w:szCs w:val="20"/>
                <w:bdr w:val="nil"/>
              </w:rPr>
            </w:pPr>
            <w:r w:rsidRPr="00673F4D">
              <w:rPr>
                <w:rFonts w:eastAsia="Arial Unicode MS"/>
                <w:sz w:val="20"/>
                <w:szCs w:val="20"/>
                <w:bdr w:val="nil"/>
              </w:rPr>
              <w:t>Adresas</w:t>
            </w:r>
          </w:p>
        </w:tc>
        <w:tc>
          <w:tcPr>
            <w:tcW w:w="3937" w:type="dxa"/>
            <w:tcBorders>
              <w:top w:val="single" w:sz="4" w:space="0" w:color="auto"/>
              <w:left w:val="single" w:sz="4" w:space="0" w:color="auto"/>
              <w:bottom w:val="single" w:sz="4" w:space="0" w:color="auto"/>
              <w:right w:val="single" w:sz="4" w:space="0" w:color="auto"/>
            </w:tcBorders>
            <w:vAlign w:val="center"/>
          </w:tcPr>
          <w:p w14:paraId="55294505" w14:textId="66CC1927" w:rsidR="005A0B76" w:rsidRPr="00673F4D" w:rsidRDefault="005A0B76" w:rsidP="005A0B76">
            <w:pPr>
              <w:pBdr>
                <w:top w:val="nil"/>
                <w:left w:val="nil"/>
                <w:bottom w:val="nil"/>
                <w:right w:val="nil"/>
                <w:between w:val="nil"/>
                <w:bar w:val="nil"/>
              </w:pBdr>
              <w:spacing w:line="276" w:lineRule="auto"/>
              <w:ind w:right="-23"/>
              <w:jc w:val="both"/>
              <w:rPr>
                <w:rFonts w:eastAsia="Arial Unicode MS"/>
                <w:iCs/>
                <w:sz w:val="20"/>
                <w:szCs w:val="20"/>
                <w:bdr w:val="nil"/>
              </w:rPr>
            </w:pPr>
            <w:r w:rsidRPr="00673F4D">
              <w:rPr>
                <w:rFonts w:eastAsia="Arial Unicode MS"/>
                <w:iCs/>
                <w:sz w:val="20"/>
                <w:szCs w:val="20"/>
                <w:bdr w:val="nil"/>
              </w:rPr>
              <w:t>Vilniaus g. 65A, Karmėlavos mstl., Kauno r.</w:t>
            </w:r>
          </w:p>
        </w:tc>
        <w:tc>
          <w:tcPr>
            <w:tcW w:w="3401" w:type="dxa"/>
            <w:tcBorders>
              <w:top w:val="single" w:sz="4" w:space="0" w:color="auto"/>
              <w:left w:val="single" w:sz="4" w:space="0" w:color="auto"/>
              <w:bottom w:val="single" w:sz="4" w:space="0" w:color="auto"/>
              <w:right w:val="single" w:sz="4" w:space="0" w:color="auto"/>
            </w:tcBorders>
            <w:vAlign w:val="center"/>
          </w:tcPr>
          <w:p w14:paraId="2B49AD6E" w14:textId="7BBA14B2" w:rsidR="005A0B76" w:rsidRPr="00673F4D" w:rsidRDefault="00673F4D" w:rsidP="005A0B76">
            <w:pPr>
              <w:pBdr>
                <w:top w:val="nil"/>
                <w:left w:val="nil"/>
                <w:bottom w:val="nil"/>
                <w:right w:val="nil"/>
                <w:between w:val="nil"/>
                <w:bar w:val="nil"/>
              </w:pBdr>
              <w:tabs>
                <w:tab w:val="left" w:pos="225"/>
              </w:tabs>
              <w:spacing w:line="276" w:lineRule="auto"/>
              <w:rPr>
                <w:rFonts w:eastAsia="Arial Unicode MS"/>
                <w:iCs/>
                <w:sz w:val="20"/>
                <w:szCs w:val="20"/>
                <w:bdr w:val="nil"/>
              </w:rPr>
            </w:pPr>
            <w:r w:rsidRPr="00673F4D">
              <w:rPr>
                <w:rFonts w:eastAsia="Arial Unicode MS"/>
                <w:iCs/>
                <w:sz w:val="20"/>
                <w:szCs w:val="20"/>
                <w:bdr w:val="nil"/>
              </w:rPr>
              <w:t>Vytauto 71 Garliava</w:t>
            </w:r>
          </w:p>
        </w:tc>
      </w:tr>
      <w:tr w:rsidR="005A0B76" w:rsidRPr="00673F4D" w14:paraId="26D9FE13" w14:textId="77777777" w:rsidTr="00673F4D">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12EE0BC" w14:textId="77777777" w:rsidR="005A0B76" w:rsidRPr="00673F4D" w:rsidRDefault="005A0B76" w:rsidP="005A0B76">
            <w:pPr>
              <w:pBdr>
                <w:top w:val="nil"/>
                <w:left w:val="nil"/>
                <w:bottom w:val="nil"/>
                <w:right w:val="nil"/>
                <w:between w:val="nil"/>
                <w:bar w:val="nil"/>
              </w:pBdr>
              <w:spacing w:line="276" w:lineRule="auto"/>
              <w:rPr>
                <w:rFonts w:eastAsia="Arial Unicode MS"/>
                <w:sz w:val="20"/>
                <w:szCs w:val="20"/>
                <w:bdr w:val="nil"/>
              </w:rPr>
            </w:pPr>
            <w:r w:rsidRPr="00673F4D">
              <w:rPr>
                <w:rFonts w:eastAsia="Arial Unicode MS"/>
                <w:sz w:val="20"/>
                <w:szCs w:val="20"/>
                <w:bdr w:val="nil"/>
              </w:rPr>
              <w:t>Telefonas</w:t>
            </w:r>
          </w:p>
        </w:tc>
        <w:tc>
          <w:tcPr>
            <w:tcW w:w="3937" w:type="dxa"/>
            <w:tcBorders>
              <w:top w:val="single" w:sz="4" w:space="0" w:color="auto"/>
              <w:left w:val="single" w:sz="4" w:space="0" w:color="auto"/>
              <w:bottom w:val="single" w:sz="4" w:space="0" w:color="auto"/>
              <w:right w:val="single" w:sz="4" w:space="0" w:color="auto"/>
            </w:tcBorders>
            <w:vAlign w:val="center"/>
          </w:tcPr>
          <w:p w14:paraId="3E706862" w14:textId="54584B76" w:rsidR="005A0B76" w:rsidRPr="00673F4D" w:rsidRDefault="005A0B76" w:rsidP="005A0B76">
            <w:pPr>
              <w:pBdr>
                <w:top w:val="nil"/>
                <w:left w:val="nil"/>
                <w:bottom w:val="nil"/>
                <w:right w:val="nil"/>
                <w:between w:val="nil"/>
                <w:bar w:val="nil"/>
              </w:pBdr>
              <w:spacing w:line="276" w:lineRule="auto"/>
              <w:ind w:right="-23"/>
              <w:jc w:val="both"/>
              <w:rPr>
                <w:rFonts w:eastAsia="Arial Unicode MS"/>
                <w:iCs/>
                <w:sz w:val="20"/>
                <w:szCs w:val="20"/>
                <w:bdr w:val="nil"/>
              </w:rPr>
            </w:pPr>
          </w:p>
        </w:tc>
        <w:tc>
          <w:tcPr>
            <w:tcW w:w="3401" w:type="dxa"/>
            <w:tcBorders>
              <w:top w:val="single" w:sz="4" w:space="0" w:color="auto"/>
              <w:left w:val="single" w:sz="4" w:space="0" w:color="auto"/>
              <w:bottom w:val="single" w:sz="4" w:space="0" w:color="auto"/>
              <w:right w:val="single" w:sz="4" w:space="0" w:color="auto"/>
            </w:tcBorders>
          </w:tcPr>
          <w:p w14:paraId="79615A81" w14:textId="5EEFB095" w:rsidR="005A0B76" w:rsidRPr="00673F4D" w:rsidRDefault="005A0B76" w:rsidP="005A0B76">
            <w:pPr>
              <w:pBdr>
                <w:top w:val="nil"/>
                <w:left w:val="nil"/>
                <w:bottom w:val="nil"/>
                <w:right w:val="nil"/>
                <w:between w:val="nil"/>
                <w:bar w:val="nil"/>
              </w:pBdr>
              <w:spacing w:line="276" w:lineRule="auto"/>
              <w:rPr>
                <w:rFonts w:eastAsia="Arial Unicode MS"/>
                <w:iCs/>
                <w:sz w:val="20"/>
                <w:szCs w:val="20"/>
                <w:bdr w:val="nil"/>
              </w:rPr>
            </w:pPr>
          </w:p>
        </w:tc>
      </w:tr>
      <w:tr w:rsidR="005A0B76" w:rsidRPr="00F1294B" w14:paraId="7BB3467F" w14:textId="77777777" w:rsidTr="00673F4D">
        <w:trPr>
          <w:trHeight w:val="70"/>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3F4F872" w14:textId="77777777" w:rsidR="005A0B76" w:rsidRPr="00F1294B" w:rsidRDefault="005A0B76" w:rsidP="005A0B76">
            <w:pPr>
              <w:pBdr>
                <w:top w:val="nil"/>
                <w:left w:val="nil"/>
                <w:bottom w:val="nil"/>
                <w:right w:val="nil"/>
                <w:between w:val="nil"/>
                <w:bar w:val="nil"/>
              </w:pBdr>
              <w:spacing w:line="276" w:lineRule="auto"/>
              <w:rPr>
                <w:rFonts w:eastAsia="Arial Unicode MS"/>
                <w:sz w:val="20"/>
                <w:szCs w:val="20"/>
                <w:bdr w:val="nil"/>
              </w:rPr>
            </w:pPr>
            <w:r w:rsidRPr="00F1294B">
              <w:rPr>
                <w:rFonts w:eastAsia="Arial Unicode MS"/>
                <w:sz w:val="20"/>
                <w:szCs w:val="20"/>
                <w:bdr w:val="nil"/>
              </w:rPr>
              <w:t>El. paštas</w:t>
            </w:r>
          </w:p>
        </w:tc>
        <w:tc>
          <w:tcPr>
            <w:tcW w:w="3937" w:type="dxa"/>
            <w:tcBorders>
              <w:top w:val="single" w:sz="4" w:space="0" w:color="auto"/>
              <w:left w:val="single" w:sz="4" w:space="0" w:color="auto"/>
              <w:bottom w:val="single" w:sz="4" w:space="0" w:color="auto"/>
              <w:right w:val="single" w:sz="4" w:space="0" w:color="auto"/>
            </w:tcBorders>
            <w:vAlign w:val="center"/>
          </w:tcPr>
          <w:p w14:paraId="37EBE337" w14:textId="5A53E11B" w:rsidR="005A0B76" w:rsidRPr="00F1294B" w:rsidRDefault="005A0B76" w:rsidP="005A0B76">
            <w:pPr>
              <w:pBdr>
                <w:top w:val="nil"/>
                <w:left w:val="nil"/>
                <w:bottom w:val="nil"/>
                <w:right w:val="nil"/>
                <w:between w:val="nil"/>
                <w:bar w:val="nil"/>
              </w:pBdr>
              <w:spacing w:line="276" w:lineRule="auto"/>
              <w:rPr>
                <w:rFonts w:eastAsia="Arial Unicode MS"/>
                <w:sz w:val="20"/>
                <w:szCs w:val="20"/>
                <w:bdr w:val="nil"/>
              </w:rPr>
            </w:pPr>
          </w:p>
        </w:tc>
        <w:tc>
          <w:tcPr>
            <w:tcW w:w="3401" w:type="dxa"/>
            <w:tcBorders>
              <w:top w:val="single" w:sz="4" w:space="0" w:color="auto"/>
              <w:left w:val="single" w:sz="4" w:space="0" w:color="auto"/>
              <w:bottom w:val="single" w:sz="4" w:space="0" w:color="auto"/>
              <w:right w:val="single" w:sz="4" w:space="0" w:color="auto"/>
            </w:tcBorders>
            <w:vAlign w:val="center"/>
          </w:tcPr>
          <w:p w14:paraId="6F78787D" w14:textId="2C5633EC" w:rsidR="005A0B76" w:rsidRPr="00F1294B" w:rsidRDefault="005A0B76" w:rsidP="005A0B76">
            <w:pPr>
              <w:pBdr>
                <w:top w:val="nil"/>
                <w:left w:val="nil"/>
                <w:bottom w:val="nil"/>
                <w:right w:val="nil"/>
                <w:between w:val="nil"/>
                <w:bar w:val="nil"/>
              </w:pBdr>
              <w:tabs>
                <w:tab w:val="left" w:pos="210"/>
              </w:tabs>
              <w:spacing w:line="276" w:lineRule="auto"/>
              <w:rPr>
                <w:rFonts w:eastAsia="Arial Unicode MS"/>
                <w:sz w:val="20"/>
                <w:szCs w:val="20"/>
                <w:bdr w:val="nil"/>
                <w:lang w:val="en-US"/>
              </w:rPr>
            </w:pPr>
          </w:p>
        </w:tc>
      </w:tr>
    </w:tbl>
    <w:p w14:paraId="27A47657" w14:textId="77777777" w:rsidR="00FB04C3" w:rsidRPr="00F1294B" w:rsidRDefault="00FB04C3" w:rsidP="00C271D3">
      <w:pPr>
        <w:pBdr>
          <w:top w:val="nil"/>
          <w:left w:val="nil"/>
          <w:bottom w:val="nil"/>
          <w:right w:val="nil"/>
          <w:between w:val="nil"/>
          <w:bar w:val="nil"/>
        </w:pBdr>
        <w:tabs>
          <w:tab w:val="left" w:pos="1260"/>
        </w:tabs>
        <w:spacing w:line="276" w:lineRule="auto"/>
        <w:ind w:firstLine="720"/>
        <w:jc w:val="both"/>
        <w:rPr>
          <w:rFonts w:eastAsia="Arial Unicode MS"/>
          <w:sz w:val="20"/>
          <w:szCs w:val="20"/>
          <w:bdr w:val="nil"/>
        </w:rPr>
      </w:pPr>
    </w:p>
    <w:p w14:paraId="5F3F920D" w14:textId="50D7D669" w:rsidR="00FB04C3" w:rsidRPr="00673F4D" w:rsidRDefault="000C3617" w:rsidP="000C3617">
      <w:pPr>
        <w:pBdr>
          <w:top w:val="nil"/>
          <w:left w:val="nil"/>
          <w:bottom w:val="nil"/>
          <w:right w:val="nil"/>
          <w:between w:val="nil"/>
          <w:bar w:val="nil"/>
        </w:pBdr>
        <w:tabs>
          <w:tab w:val="left" w:pos="993"/>
        </w:tabs>
        <w:spacing w:line="276" w:lineRule="auto"/>
        <w:jc w:val="both"/>
        <w:rPr>
          <w:rFonts w:eastAsia="Arial Unicode MS"/>
          <w:bdr w:val="nil"/>
        </w:rPr>
      </w:pPr>
      <w:r w:rsidRPr="00673F4D">
        <w:rPr>
          <w:rFonts w:eastAsia="Arial Unicode MS"/>
          <w:bdr w:val="nil"/>
        </w:rPr>
        <w:t xml:space="preserve">           1</w:t>
      </w:r>
      <w:r w:rsidR="00D21568" w:rsidRPr="00673F4D">
        <w:rPr>
          <w:rFonts w:eastAsia="Arial Unicode MS"/>
          <w:bdr w:val="nil"/>
        </w:rPr>
        <w:t>5</w:t>
      </w:r>
      <w:r w:rsidRPr="00673F4D">
        <w:rPr>
          <w:rFonts w:eastAsia="Arial Unicode MS"/>
          <w:bdr w:val="nil"/>
        </w:rPr>
        <w:t xml:space="preserve">. </w:t>
      </w:r>
      <w:r w:rsidR="00FB04C3" w:rsidRPr="00673F4D">
        <w:rPr>
          <w:rFonts w:eastAsia="Arial Unicode MS"/>
          <w:bdr w:val="nil"/>
        </w:rPr>
        <w:t xml:space="preserve">Jei pasikeičia Šalies adresas ir/ar kiti duomenys, apie tai Šalis turi informuoti kitą Šalį pranešdama ne vėliau, kaip prieš 10 (dešimt) darbo dienų. </w:t>
      </w:r>
    </w:p>
    <w:p w14:paraId="2FFAB4EA" w14:textId="77777777" w:rsidR="00F96EB6" w:rsidRPr="00673F4D" w:rsidRDefault="00F96EB6" w:rsidP="00F96EB6">
      <w:pPr>
        <w:pBdr>
          <w:top w:val="nil"/>
          <w:left w:val="nil"/>
          <w:bottom w:val="nil"/>
          <w:right w:val="nil"/>
          <w:between w:val="nil"/>
          <w:bar w:val="nil"/>
        </w:pBdr>
        <w:tabs>
          <w:tab w:val="left" w:pos="993"/>
        </w:tabs>
        <w:spacing w:line="276" w:lineRule="auto"/>
        <w:ind w:left="700"/>
        <w:jc w:val="both"/>
        <w:rPr>
          <w:rFonts w:eastAsia="Arial Unicode MS"/>
          <w:bdr w:val="nil"/>
        </w:rPr>
      </w:pPr>
    </w:p>
    <w:p w14:paraId="24D2ED58" w14:textId="77777777" w:rsidR="00FB04C3" w:rsidRPr="00673F4D" w:rsidRDefault="00FB04C3" w:rsidP="00C271D3">
      <w:pPr>
        <w:keepNext/>
        <w:pBdr>
          <w:top w:val="nil"/>
          <w:left w:val="nil"/>
          <w:bottom w:val="nil"/>
          <w:right w:val="nil"/>
          <w:between w:val="nil"/>
          <w:bar w:val="nil"/>
        </w:pBdr>
        <w:tabs>
          <w:tab w:val="left" w:pos="1200"/>
        </w:tabs>
        <w:spacing w:line="276" w:lineRule="auto"/>
        <w:ind w:hanging="120"/>
        <w:jc w:val="center"/>
        <w:outlineLvl w:val="0"/>
        <w:rPr>
          <w:rFonts w:eastAsia="Arial Unicode MS"/>
          <w:b/>
          <w:caps/>
          <w:bdr w:val="nil"/>
        </w:rPr>
      </w:pPr>
      <w:r w:rsidRPr="00673F4D">
        <w:rPr>
          <w:rFonts w:eastAsia="Arial Unicode MS"/>
          <w:b/>
          <w:caps/>
          <w:bdr w:val="nil"/>
        </w:rPr>
        <w:t>VII SKYRIUS</w:t>
      </w:r>
    </w:p>
    <w:p w14:paraId="4AE7FCAB" w14:textId="77777777" w:rsidR="00FB04C3" w:rsidRPr="00673F4D" w:rsidRDefault="00FB04C3" w:rsidP="00C271D3">
      <w:pPr>
        <w:keepNext/>
        <w:pBdr>
          <w:top w:val="nil"/>
          <w:left w:val="nil"/>
          <w:bottom w:val="nil"/>
          <w:right w:val="nil"/>
          <w:between w:val="nil"/>
          <w:bar w:val="nil"/>
        </w:pBdr>
        <w:tabs>
          <w:tab w:val="left" w:pos="1200"/>
        </w:tabs>
        <w:spacing w:line="276" w:lineRule="auto"/>
        <w:ind w:hanging="120"/>
        <w:jc w:val="center"/>
        <w:outlineLvl w:val="0"/>
        <w:rPr>
          <w:rFonts w:eastAsia="Arial Unicode MS"/>
          <w:b/>
          <w:caps/>
          <w:bdr w:val="nil"/>
        </w:rPr>
      </w:pPr>
      <w:r w:rsidRPr="00673F4D">
        <w:rPr>
          <w:rFonts w:eastAsia="Arial Unicode MS"/>
          <w:b/>
          <w:caps/>
          <w:bdr w:val="nil"/>
        </w:rPr>
        <w:t>Kitos nuostatos</w:t>
      </w:r>
    </w:p>
    <w:p w14:paraId="7DC92A6E" w14:textId="602FAD0B" w:rsidR="00FB04C3" w:rsidRPr="00673F4D" w:rsidRDefault="00FB04C3" w:rsidP="00F96EB6">
      <w:pPr>
        <w:widowControl w:val="0"/>
        <w:pBdr>
          <w:top w:val="nil"/>
          <w:left w:val="nil"/>
          <w:bottom w:val="nil"/>
          <w:right w:val="nil"/>
          <w:between w:val="nil"/>
          <w:bar w:val="nil"/>
        </w:pBdr>
        <w:tabs>
          <w:tab w:val="left" w:pos="720"/>
          <w:tab w:val="left" w:pos="966"/>
          <w:tab w:val="left" w:pos="1260"/>
        </w:tabs>
        <w:autoSpaceDE w:val="0"/>
        <w:autoSpaceDN w:val="0"/>
        <w:adjustRightInd w:val="0"/>
        <w:spacing w:line="276" w:lineRule="auto"/>
        <w:jc w:val="both"/>
        <w:rPr>
          <w:rFonts w:eastAsia="Arial Unicode MS"/>
          <w:bdr w:val="nil"/>
        </w:rPr>
      </w:pPr>
    </w:p>
    <w:p w14:paraId="6363FC2D" w14:textId="3160E29D" w:rsidR="000C3617" w:rsidRPr="00673F4D" w:rsidRDefault="000C3617" w:rsidP="000C3617">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rFonts w:eastAsia="Arial Unicode MS"/>
          <w:bdr w:val="nil"/>
        </w:rPr>
        <w:t>1</w:t>
      </w:r>
      <w:r w:rsidR="00D21568" w:rsidRPr="00673F4D">
        <w:rPr>
          <w:rFonts w:eastAsia="Arial Unicode MS"/>
          <w:bdr w:val="nil"/>
        </w:rPr>
        <w:t>6</w:t>
      </w:r>
      <w:r w:rsidR="00FB04C3" w:rsidRPr="00673F4D">
        <w:rPr>
          <w:rFonts w:eastAsia="Arial Unicode MS"/>
          <w:bdr w:val="nil"/>
        </w:rPr>
        <w:t>.</w:t>
      </w:r>
      <w:r w:rsidR="00FB04C3" w:rsidRPr="00673F4D">
        <w:rPr>
          <w:rFonts w:eastAsia="Arial Unicode MS"/>
          <w:bdr w:val="nil"/>
        </w:rPr>
        <w:tab/>
        <w:t>Sutartis keičiama vadovaujantis Lietuvos Respublikos viešųjų pirkimų įstatymo 89 straipsnio nuostatomis. Sutarties pakeitimai įforminami abiejų Šalių papildomu susitarimu sudaromu raštu, kuris tampa Sutarties neatskiriama dalimi.</w:t>
      </w:r>
    </w:p>
    <w:p w14:paraId="01A8CEC0" w14:textId="45F2DEAC" w:rsidR="000C3617" w:rsidRPr="00673F4D" w:rsidRDefault="000C3617" w:rsidP="000C3617">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lang w:eastAsia="zh-CN"/>
        </w:rPr>
        <w:t>1</w:t>
      </w:r>
      <w:r w:rsidR="00D21568" w:rsidRPr="00673F4D">
        <w:rPr>
          <w:lang w:eastAsia="zh-CN"/>
        </w:rPr>
        <w:t>7</w:t>
      </w:r>
      <w:r w:rsidRPr="00673F4D">
        <w:rPr>
          <w:lang w:eastAsia="zh-CN"/>
        </w:rPr>
        <w:t>. Sutartis gali būti nutraukta:</w:t>
      </w:r>
    </w:p>
    <w:p w14:paraId="44105C90" w14:textId="10BF6116" w:rsidR="000C3617" w:rsidRPr="00673F4D" w:rsidRDefault="000C3617" w:rsidP="000C3617">
      <w:pPr>
        <w:tabs>
          <w:tab w:val="left" w:pos="720"/>
        </w:tabs>
        <w:suppressAutoHyphens/>
        <w:jc w:val="both"/>
        <w:rPr>
          <w:lang w:eastAsia="zh-CN"/>
        </w:rPr>
      </w:pPr>
      <w:r w:rsidRPr="00673F4D">
        <w:rPr>
          <w:lang w:eastAsia="zh-CN"/>
        </w:rPr>
        <w:t xml:space="preserve">         1</w:t>
      </w:r>
      <w:r w:rsidR="00D21568" w:rsidRPr="00673F4D">
        <w:rPr>
          <w:lang w:eastAsia="zh-CN"/>
        </w:rPr>
        <w:t>7</w:t>
      </w:r>
      <w:r w:rsidRPr="00673F4D">
        <w:rPr>
          <w:lang w:eastAsia="zh-CN"/>
        </w:rPr>
        <w:t xml:space="preserve">.1. bet kurios iš Šalių valia apie tai prieš 20 (dvidešimt) dienų pranešus kitai Šaliai, jeigu kita Šalis padarė esminį Sutarties pažeidimą. Laikoma, kad Paslaugų teikėjas padarė esminį sutarties pažeidimą, jei jis atitinka Lietuvos Respublikos civilinio kodekso 6.217 straipsnio 2 dalyje įtvirtintus kriterijus arba kitais konkrečiai Sutartyje įtvirtintais atvejais. Jei iki Užsakovo pretenzijoje apie Sutarties nutraukimą nurodytos Sutarties nutraukimo datos Sutartį pažeidęs Paslaugų teikėjas pažeidimą ištaiso, Sutartis lieka galioti. Padarius esminį Sutarties pažeidimą ir nepašalinus trūkumų per pretenzijoje nurodytą terminą, Sutartis nutraukiama vienašališkai ne teismo tvarka, o Paslaugos teikėjas yra įrašomas į Nepatikimų tiekėjų sąrašą, skelbiamą </w:t>
      </w:r>
      <w:hyperlink r:id="rId6">
        <w:r w:rsidRPr="00F1294B">
          <w:rPr>
            <w:lang w:eastAsia="zh-CN"/>
          </w:rPr>
          <w:t>www.vpt.lt</w:t>
        </w:r>
      </w:hyperlink>
      <w:r w:rsidRPr="00F1294B">
        <w:rPr>
          <w:lang w:eastAsia="zh-CN"/>
        </w:rPr>
        <w:t>.</w:t>
      </w:r>
    </w:p>
    <w:p w14:paraId="25DC17B9" w14:textId="1E2D2A57" w:rsidR="000C3617" w:rsidRPr="00673F4D" w:rsidRDefault="000C3617" w:rsidP="000C3617">
      <w:pPr>
        <w:tabs>
          <w:tab w:val="left" w:pos="720"/>
        </w:tabs>
        <w:suppressAutoHyphens/>
        <w:jc w:val="both"/>
        <w:rPr>
          <w:lang w:eastAsia="zh-CN"/>
        </w:rPr>
      </w:pPr>
      <w:r w:rsidRPr="00673F4D">
        <w:rPr>
          <w:lang w:eastAsia="zh-CN"/>
        </w:rPr>
        <w:t xml:space="preserve">              1</w:t>
      </w:r>
      <w:r w:rsidR="00D21568" w:rsidRPr="00673F4D">
        <w:rPr>
          <w:lang w:eastAsia="zh-CN"/>
        </w:rPr>
        <w:t>7</w:t>
      </w:r>
      <w:r w:rsidRPr="00673F4D">
        <w:rPr>
          <w:lang w:eastAsia="zh-CN"/>
        </w:rPr>
        <w:t>.2. Kai Paslaugų teikėjas yra likviduojamas, sustabdo ūkinę veiklą, jo atžvilgiu vykdomas bankroto procesas, arba teisės aktų nustatyta tvarka susidaro analogiška situacija.</w:t>
      </w:r>
    </w:p>
    <w:p w14:paraId="5284CA3B" w14:textId="25E6CF2E" w:rsidR="000C3617" w:rsidRPr="00673F4D" w:rsidRDefault="000C3617" w:rsidP="000C3617">
      <w:pPr>
        <w:tabs>
          <w:tab w:val="left" w:pos="720"/>
        </w:tabs>
        <w:suppressAutoHyphens/>
        <w:jc w:val="both"/>
        <w:rPr>
          <w:lang w:eastAsia="zh-CN"/>
        </w:rPr>
      </w:pPr>
      <w:r w:rsidRPr="00673F4D">
        <w:rPr>
          <w:lang w:eastAsia="zh-CN"/>
        </w:rPr>
        <w:t xml:space="preserve">              1</w:t>
      </w:r>
      <w:r w:rsidR="00D21568" w:rsidRPr="00673F4D">
        <w:rPr>
          <w:lang w:eastAsia="zh-CN"/>
        </w:rPr>
        <w:t>7</w:t>
      </w:r>
      <w:r w:rsidRPr="00673F4D">
        <w:rPr>
          <w:lang w:eastAsia="zh-CN"/>
        </w:rPr>
        <w:t>.3. Šalių susitarimu.</w:t>
      </w:r>
    </w:p>
    <w:p w14:paraId="74332B69" w14:textId="781D9072" w:rsidR="00FB04C3" w:rsidRPr="00673F4D" w:rsidRDefault="000C3617" w:rsidP="00C271D3">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rFonts w:eastAsia="Arial Unicode MS"/>
          <w:bdr w:val="nil"/>
        </w:rPr>
        <w:t xml:space="preserve"> 1</w:t>
      </w:r>
      <w:r w:rsidR="00D21568" w:rsidRPr="00673F4D">
        <w:rPr>
          <w:rFonts w:eastAsia="Arial Unicode MS"/>
          <w:bdr w:val="nil"/>
        </w:rPr>
        <w:t>8</w:t>
      </w:r>
      <w:r w:rsidRPr="00673F4D">
        <w:rPr>
          <w:rFonts w:eastAsia="Arial Unicode MS"/>
          <w:bdr w:val="nil"/>
        </w:rPr>
        <w:t xml:space="preserve">. </w:t>
      </w:r>
      <w:r w:rsidR="00FB04C3" w:rsidRPr="00673F4D">
        <w:rPr>
          <w:rFonts w:eastAsia="Arial Unicode MS"/>
          <w:bdr w:val="nil"/>
        </w:rPr>
        <w:t xml:space="preserve">Laikoma, kad </w:t>
      </w:r>
      <w:r w:rsidR="0072430B" w:rsidRPr="00673F4D">
        <w:rPr>
          <w:rFonts w:eastAsia="Arial Unicode MS"/>
          <w:bdr w:val="nil"/>
        </w:rPr>
        <w:t>Paslaugos te</w:t>
      </w:r>
      <w:r w:rsidR="00C94EC5" w:rsidRPr="00673F4D">
        <w:rPr>
          <w:rFonts w:eastAsia="Arial Unicode MS"/>
          <w:bdr w:val="nil"/>
        </w:rPr>
        <w:t>i</w:t>
      </w:r>
      <w:r w:rsidR="00FB04C3" w:rsidRPr="00673F4D">
        <w:rPr>
          <w:rFonts w:eastAsia="Arial Unicode MS"/>
          <w:bdr w:val="nil"/>
        </w:rPr>
        <w:t xml:space="preserve">kėjas padarė esminį Sutarties pažeidimą, jei jis atitinka Lietuvos Respublikos civilinio kodekso 6.217 straipsnio 2 dalyje įtvirtintus kriterijus, taip pat kai </w:t>
      </w:r>
      <w:r w:rsidR="0072430B" w:rsidRPr="00673F4D">
        <w:rPr>
          <w:rFonts w:eastAsia="Arial Unicode MS"/>
          <w:bdr w:val="nil"/>
        </w:rPr>
        <w:t>Paslaugos te</w:t>
      </w:r>
      <w:r w:rsidR="00C94EC5" w:rsidRPr="00673F4D">
        <w:rPr>
          <w:rFonts w:eastAsia="Arial Unicode MS"/>
          <w:bdr w:val="nil"/>
        </w:rPr>
        <w:t>i</w:t>
      </w:r>
      <w:r w:rsidR="00FB04C3" w:rsidRPr="00673F4D">
        <w:rPr>
          <w:rFonts w:eastAsia="Arial Unicode MS"/>
          <w:bdr w:val="nil"/>
        </w:rPr>
        <w:t xml:space="preserve">kėjas nesilaiko Sutarties terminų ar nevykdo kitų Sutartyje numatytų </w:t>
      </w:r>
      <w:r w:rsidR="0072430B" w:rsidRPr="00673F4D">
        <w:rPr>
          <w:rFonts w:eastAsia="Arial Unicode MS"/>
          <w:bdr w:val="nil"/>
        </w:rPr>
        <w:t>Paslaugų te</w:t>
      </w:r>
      <w:r w:rsidR="00C94EC5" w:rsidRPr="00673F4D">
        <w:rPr>
          <w:rFonts w:eastAsia="Arial Unicode MS"/>
          <w:bdr w:val="nil"/>
        </w:rPr>
        <w:t>i</w:t>
      </w:r>
      <w:r w:rsidR="00FB04C3" w:rsidRPr="00673F4D">
        <w:rPr>
          <w:rFonts w:eastAsia="Arial Unicode MS"/>
          <w:bdr w:val="nil"/>
        </w:rPr>
        <w:t xml:space="preserve">kėjo </w:t>
      </w:r>
      <w:r w:rsidR="00FB04C3" w:rsidRPr="00673F4D">
        <w:rPr>
          <w:rFonts w:eastAsia="Arial Unicode MS"/>
          <w:bdr w:val="nil"/>
        </w:rPr>
        <w:lastRenderedPageBreak/>
        <w:t xml:space="preserve">įsipareigojimų. Padarius esminį Sutarties pažeidimą ir nepašalinus trūkumų per pretenzijoje nurodytą terminą, Sutartis nutraukiama vienašališkai ne teismo tvarka, raštu įspėjus </w:t>
      </w:r>
      <w:r w:rsidR="0072430B" w:rsidRPr="00673F4D">
        <w:rPr>
          <w:rFonts w:eastAsia="Arial Unicode MS"/>
          <w:bdr w:val="nil"/>
        </w:rPr>
        <w:t>Paslaugų te</w:t>
      </w:r>
      <w:r w:rsidR="00C94EC5" w:rsidRPr="00673F4D">
        <w:rPr>
          <w:rFonts w:eastAsia="Arial Unicode MS"/>
          <w:bdr w:val="nil"/>
        </w:rPr>
        <w:t>i</w:t>
      </w:r>
      <w:r w:rsidR="00FB04C3" w:rsidRPr="00673F4D">
        <w:rPr>
          <w:rFonts w:eastAsia="Arial Unicode MS"/>
          <w:bdr w:val="nil"/>
        </w:rPr>
        <w:t xml:space="preserve">kėją prieš 30 (trisdešimt) kalendorinių dienų, o </w:t>
      </w:r>
      <w:r w:rsidR="0072430B" w:rsidRPr="00673F4D">
        <w:rPr>
          <w:rFonts w:eastAsia="Arial Unicode MS"/>
          <w:bdr w:val="nil"/>
        </w:rPr>
        <w:t>Paslaugų te</w:t>
      </w:r>
      <w:r w:rsidR="00C94EC5" w:rsidRPr="00673F4D">
        <w:rPr>
          <w:rFonts w:eastAsia="Arial Unicode MS"/>
          <w:bdr w:val="nil"/>
        </w:rPr>
        <w:t>i</w:t>
      </w:r>
      <w:r w:rsidR="00FB04C3" w:rsidRPr="00673F4D">
        <w:rPr>
          <w:rFonts w:eastAsia="Arial Unicode MS"/>
          <w:bdr w:val="nil"/>
        </w:rPr>
        <w:t xml:space="preserve">kėjas yra įrašomas į Nepatikimų tiekėjų sąrašą, skelbiamą </w:t>
      </w:r>
      <w:hyperlink r:id="rId7" w:history="1">
        <w:r w:rsidR="00FB04C3" w:rsidRPr="00F1294B">
          <w:rPr>
            <w:rFonts w:eastAsia="Arial Unicode MS"/>
            <w:bdr w:val="nil"/>
          </w:rPr>
          <w:t>www.vpt.lt</w:t>
        </w:r>
      </w:hyperlink>
      <w:r w:rsidR="00FB04C3" w:rsidRPr="00F1294B">
        <w:rPr>
          <w:rFonts w:eastAsia="Arial Unicode MS"/>
          <w:bdr w:val="nil"/>
        </w:rPr>
        <w:t>.</w:t>
      </w:r>
    </w:p>
    <w:p w14:paraId="6A154F95" w14:textId="41481668" w:rsidR="00FB04C3" w:rsidRPr="00673F4D" w:rsidRDefault="00D21568" w:rsidP="00C271D3">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rFonts w:eastAsia="Arial Unicode MS"/>
          <w:bdr w:val="nil"/>
        </w:rPr>
        <w:t>19</w:t>
      </w:r>
      <w:r w:rsidR="00FB04C3" w:rsidRPr="00673F4D">
        <w:rPr>
          <w:rFonts w:eastAsia="Arial Unicode MS"/>
          <w:bdr w:val="nil"/>
        </w:rPr>
        <w:t>.</w:t>
      </w:r>
      <w:r w:rsidR="00FB04C3" w:rsidRPr="00673F4D">
        <w:rPr>
          <w:rFonts w:eastAsia="Arial Unicode MS"/>
          <w:bdr w:val="nil"/>
        </w:rPr>
        <w:tab/>
        <w:t xml:space="preserve">Ši Sutartis sudaryta lietuvių kalba, 2 (dviem) egzemplioriais, turinčiais vienodą teisinę galią – po vieną kiekvienai Šaliai. </w:t>
      </w:r>
    </w:p>
    <w:p w14:paraId="4E9AEB75" w14:textId="1079C20F" w:rsidR="00FB04C3" w:rsidRPr="00673F4D" w:rsidRDefault="00FB04C3" w:rsidP="00C271D3">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rFonts w:eastAsia="Arial Unicode MS"/>
          <w:bdr w:val="nil"/>
        </w:rPr>
        <w:t>2</w:t>
      </w:r>
      <w:r w:rsidR="00D21568" w:rsidRPr="00673F4D">
        <w:rPr>
          <w:rFonts w:eastAsia="Arial Unicode MS"/>
          <w:bdr w:val="nil"/>
        </w:rPr>
        <w:t>0</w:t>
      </w:r>
      <w:r w:rsidRPr="00673F4D">
        <w:rPr>
          <w:rFonts w:eastAsia="Arial Unicode MS"/>
          <w:bdr w:val="nil"/>
        </w:rPr>
        <w:t>.</w:t>
      </w:r>
      <w:r w:rsidRPr="00673F4D">
        <w:rPr>
          <w:rFonts w:eastAsia="Arial Unicode MS"/>
          <w:bdr w:val="nil"/>
        </w:rPr>
        <w:tab/>
        <w:t>Šalys patvirtina, kad Sutartį perskaitė, suprato jos turinį ir pasekmes, priėmė ją kaip atitinkančią jų tikslus ir pasirašė aukščiau nurodyta data.</w:t>
      </w:r>
    </w:p>
    <w:p w14:paraId="630DE8EB" w14:textId="264D78BC" w:rsidR="00F96EB6" w:rsidRPr="00673F4D" w:rsidRDefault="00F96EB6" w:rsidP="00C271D3">
      <w:pPr>
        <w:widowControl w:val="0"/>
        <w:pBdr>
          <w:top w:val="nil"/>
          <w:left w:val="nil"/>
          <w:bottom w:val="nil"/>
          <w:right w:val="nil"/>
          <w:between w:val="nil"/>
          <w:bar w:val="nil"/>
        </w:pBdr>
        <w:tabs>
          <w:tab w:val="left" w:pos="966"/>
          <w:tab w:val="left" w:pos="1260"/>
        </w:tabs>
        <w:spacing w:line="276" w:lineRule="auto"/>
        <w:ind w:firstLine="560"/>
        <w:jc w:val="both"/>
        <w:rPr>
          <w:rFonts w:eastAsia="Arial Unicode MS"/>
          <w:bdr w:val="nil"/>
        </w:rPr>
      </w:pPr>
      <w:r w:rsidRPr="00673F4D">
        <w:rPr>
          <w:rFonts w:eastAsia="Arial Unicode MS"/>
          <w:bdr w:val="nil"/>
        </w:rPr>
        <w:t>2</w:t>
      </w:r>
      <w:r w:rsidR="00D21568" w:rsidRPr="00673F4D">
        <w:rPr>
          <w:rFonts w:eastAsia="Arial Unicode MS"/>
          <w:bdr w:val="nil"/>
        </w:rPr>
        <w:t>1</w:t>
      </w:r>
      <w:r w:rsidRPr="00673F4D">
        <w:rPr>
          <w:rFonts w:eastAsia="Arial Unicode MS"/>
          <w:bdr w:val="nil"/>
        </w:rPr>
        <w:t>. Priedas</w:t>
      </w:r>
      <w:r w:rsidR="00F1294B">
        <w:rPr>
          <w:rFonts w:eastAsia="Arial Unicode MS"/>
          <w:bdr w:val="nil"/>
        </w:rPr>
        <w:t>:  Įkainiai, 1 lapas.</w:t>
      </w:r>
    </w:p>
    <w:p w14:paraId="2847C9A9" w14:textId="77777777" w:rsidR="006C38C7" w:rsidRPr="00673F4D" w:rsidRDefault="006C38C7" w:rsidP="00C271D3">
      <w:pPr>
        <w:autoSpaceDE w:val="0"/>
        <w:autoSpaceDN w:val="0"/>
        <w:adjustRightInd w:val="0"/>
        <w:spacing w:line="276" w:lineRule="auto"/>
        <w:rPr>
          <w:rFonts w:ascii="Verdana-Bold" w:hAnsi="Verdana-Bold" w:cs="Verdana-Bold"/>
          <w:b/>
          <w:bCs/>
          <w:sz w:val="22"/>
          <w:szCs w:val="22"/>
        </w:rPr>
      </w:pPr>
    </w:p>
    <w:p w14:paraId="65103049" w14:textId="588E324B" w:rsidR="006C38C7" w:rsidRPr="00673F4D" w:rsidRDefault="000C3617" w:rsidP="00C271D3">
      <w:pPr>
        <w:autoSpaceDE w:val="0"/>
        <w:autoSpaceDN w:val="0"/>
        <w:adjustRightInd w:val="0"/>
        <w:spacing w:line="276" w:lineRule="auto"/>
        <w:rPr>
          <w:b/>
          <w:bCs/>
          <w:sz w:val="22"/>
          <w:szCs w:val="22"/>
        </w:rPr>
      </w:pPr>
      <w:r w:rsidRPr="00673F4D">
        <w:rPr>
          <w:b/>
          <w:bCs/>
          <w:sz w:val="22"/>
          <w:szCs w:val="22"/>
        </w:rPr>
        <w:t>ŠALIŲ PARAŠAI:</w:t>
      </w:r>
    </w:p>
    <w:p w14:paraId="1653D2E3" w14:textId="77777777" w:rsidR="005A0B76" w:rsidRPr="00673F4D" w:rsidRDefault="005A0B76" w:rsidP="00C271D3">
      <w:pPr>
        <w:spacing w:line="276" w:lineRule="auto"/>
        <w:jc w:val="both"/>
      </w:pPr>
    </w:p>
    <w:p w14:paraId="183F88D4" w14:textId="5F0F2F74" w:rsidR="006C38C7" w:rsidRPr="00673F4D" w:rsidRDefault="006C38C7" w:rsidP="00C271D3">
      <w:pPr>
        <w:tabs>
          <w:tab w:val="center" w:pos="4983"/>
        </w:tabs>
        <w:autoSpaceDE w:val="0"/>
        <w:autoSpaceDN w:val="0"/>
        <w:adjustRightInd w:val="0"/>
        <w:spacing w:line="276" w:lineRule="auto"/>
        <w:rPr>
          <w:rFonts w:ascii="Verdana-Bold" w:hAnsi="Verdana-Bold" w:cs="Verdana-Bold"/>
          <w:b/>
          <w:bCs/>
          <w:sz w:val="22"/>
          <w:szCs w:val="22"/>
        </w:rPr>
      </w:pPr>
      <w:r w:rsidRPr="00673F4D">
        <w:t xml:space="preserve">   </w:t>
      </w:r>
      <w:r w:rsidRPr="00673F4D">
        <w:rPr>
          <w:rFonts w:ascii="Verdana-Bold" w:hAnsi="Verdana-Bold" w:cs="Verdana-Bold"/>
          <w:b/>
          <w:bCs/>
          <w:sz w:val="22"/>
          <w:szCs w:val="22"/>
        </w:rPr>
        <w:t xml:space="preserve">  </w:t>
      </w:r>
      <w:r w:rsidR="00AD4371" w:rsidRPr="00673F4D">
        <w:rPr>
          <w:rFonts w:ascii="Verdana-Bold" w:hAnsi="Verdana-Bold" w:cs="Verdana-Bold"/>
          <w:b/>
          <w:bCs/>
          <w:sz w:val="22"/>
          <w:szCs w:val="22"/>
        </w:rPr>
        <w:t>PASLAUGŲ TE</w:t>
      </w:r>
      <w:r w:rsidR="00C94EC5" w:rsidRPr="00673F4D">
        <w:rPr>
          <w:rFonts w:ascii="Verdana-Bold" w:hAnsi="Verdana-Bold" w:cs="Verdana-Bold"/>
          <w:b/>
          <w:bCs/>
          <w:sz w:val="22"/>
          <w:szCs w:val="22"/>
        </w:rPr>
        <w:t>I</w:t>
      </w:r>
      <w:r w:rsidR="00AD4371" w:rsidRPr="00673F4D">
        <w:rPr>
          <w:rFonts w:ascii="Verdana-Bold" w:hAnsi="Verdana-Bold" w:cs="Verdana-Bold"/>
          <w:b/>
          <w:bCs/>
          <w:sz w:val="22"/>
          <w:szCs w:val="22"/>
        </w:rPr>
        <w:t>KĖJAS</w:t>
      </w:r>
      <w:r w:rsidRPr="00673F4D">
        <w:rPr>
          <w:rFonts w:ascii="Verdana-Bold" w:hAnsi="Verdana-Bold" w:cs="Verdana-Bold"/>
          <w:b/>
          <w:bCs/>
          <w:sz w:val="22"/>
          <w:szCs w:val="22"/>
        </w:rPr>
        <w:t xml:space="preserve">:      </w:t>
      </w:r>
      <w:r w:rsidRPr="00673F4D">
        <w:rPr>
          <w:rFonts w:ascii="Verdana-Bold" w:hAnsi="Verdana-Bold" w:cs="Verdana-Bold"/>
          <w:b/>
          <w:bCs/>
          <w:sz w:val="22"/>
          <w:szCs w:val="22"/>
        </w:rPr>
        <w:tab/>
        <w:t xml:space="preserve">                                                 UŽSAKOVAS:</w:t>
      </w:r>
    </w:p>
    <w:p w14:paraId="37CC6E03" w14:textId="77777777" w:rsidR="00771391" w:rsidRPr="00673F4D" w:rsidRDefault="00771391" w:rsidP="00C271D3">
      <w:pPr>
        <w:tabs>
          <w:tab w:val="center" w:pos="4983"/>
        </w:tabs>
        <w:autoSpaceDE w:val="0"/>
        <w:autoSpaceDN w:val="0"/>
        <w:adjustRightInd w:val="0"/>
        <w:spacing w:line="276" w:lineRule="auto"/>
        <w:rPr>
          <w:rFonts w:ascii="Verdana-Bold" w:hAnsi="Verdana-Bold" w:cs="Verdana-Bold"/>
          <w:b/>
          <w:bCs/>
          <w:sz w:val="22"/>
          <w:szCs w:val="22"/>
        </w:rPr>
      </w:pP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15"/>
      </w:tblGrid>
      <w:tr w:rsidR="00771391" w14:paraId="54A771DF" w14:textId="77777777" w:rsidTr="00673F4D">
        <w:tc>
          <w:tcPr>
            <w:tcW w:w="5103" w:type="dxa"/>
          </w:tcPr>
          <w:p w14:paraId="6C2FEE8A" w14:textId="64CFD102" w:rsidR="00771391" w:rsidRPr="00673F4D" w:rsidRDefault="00C85A85" w:rsidP="00862AE7">
            <w:pPr>
              <w:autoSpaceDE w:val="0"/>
              <w:autoSpaceDN w:val="0"/>
              <w:adjustRightInd w:val="0"/>
              <w:spacing w:line="276" w:lineRule="auto"/>
              <w:rPr>
                <w:b/>
              </w:rPr>
            </w:pPr>
            <w:r w:rsidRPr="00673F4D">
              <w:rPr>
                <w:b/>
              </w:rPr>
              <w:t>U</w:t>
            </w:r>
            <w:r w:rsidR="00771391" w:rsidRPr="00673F4D">
              <w:rPr>
                <w:b/>
              </w:rPr>
              <w:t xml:space="preserve">AB </w:t>
            </w:r>
            <w:r w:rsidR="00D21568" w:rsidRPr="00673F4D">
              <w:rPr>
                <w:b/>
              </w:rPr>
              <w:t>Komunalinių paslaugų centras</w:t>
            </w:r>
            <w:r w:rsidR="00771391" w:rsidRPr="00673F4D">
              <w:rPr>
                <w:b/>
              </w:rPr>
              <w:t xml:space="preserve">  </w:t>
            </w:r>
          </w:p>
          <w:p w14:paraId="05DF1A13" w14:textId="57FD3B46" w:rsidR="00771391" w:rsidRPr="00673F4D" w:rsidRDefault="00771391" w:rsidP="00673F4D">
            <w:pPr>
              <w:autoSpaceDE w:val="0"/>
              <w:autoSpaceDN w:val="0"/>
              <w:adjustRightInd w:val="0"/>
              <w:spacing w:line="276" w:lineRule="auto"/>
              <w:rPr>
                <w:rFonts w:asciiTheme="majorBidi" w:hAnsiTheme="majorBidi" w:cstheme="majorBidi"/>
                <w:bCs/>
              </w:rPr>
            </w:pPr>
            <w:r w:rsidRPr="00673F4D">
              <w:rPr>
                <w:b/>
              </w:rPr>
              <w:t xml:space="preserve"> </w:t>
            </w:r>
            <w:r w:rsidR="00673F4D" w:rsidRPr="00673F4D">
              <w:rPr>
                <w:rFonts w:asciiTheme="majorBidi" w:hAnsiTheme="majorBidi" w:cstheme="majorBidi"/>
                <w:bCs/>
              </w:rPr>
              <w:t xml:space="preserve">Vytauto g. 71 (biuras Liepų g. 34, Garliava), </w:t>
            </w:r>
          </w:p>
          <w:p w14:paraId="5AF7FAC8" w14:textId="6A6A5EA9" w:rsidR="00771391" w:rsidRPr="00673F4D" w:rsidRDefault="00771391" w:rsidP="00673F4D">
            <w:pPr>
              <w:autoSpaceDE w:val="0"/>
              <w:autoSpaceDN w:val="0"/>
              <w:adjustRightInd w:val="0"/>
              <w:spacing w:line="276" w:lineRule="auto"/>
            </w:pPr>
            <w:r w:rsidRPr="00673F4D">
              <w:rPr>
                <w:b/>
              </w:rPr>
              <w:t xml:space="preserve"> </w:t>
            </w:r>
            <w:r w:rsidRPr="00673F4D">
              <w:t>Įm</w:t>
            </w:r>
            <w:r w:rsidR="00887D6F">
              <w:t xml:space="preserve">onės </w:t>
            </w:r>
            <w:r w:rsidRPr="00673F4D">
              <w:t>k</w:t>
            </w:r>
            <w:r w:rsidR="00887D6F">
              <w:t>odas</w:t>
            </w:r>
            <w:r w:rsidRPr="00673F4D">
              <w:t xml:space="preserve"> </w:t>
            </w:r>
            <w:r w:rsidR="00673F4D" w:rsidRPr="00673F4D">
              <w:t>301846604</w:t>
            </w:r>
            <w:r w:rsidRPr="00673F4D">
              <w:t xml:space="preserve">   </w:t>
            </w:r>
          </w:p>
          <w:p w14:paraId="10D13067" w14:textId="77777777" w:rsidR="00673F4D" w:rsidRPr="00673F4D" w:rsidRDefault="00771391" w:rsidP="00673F4D">
            <w:pPr>
              <w:autoSpaceDE w:val="0"/>
              <w:autoSpaceDN w:val="0"/>
              <w:adjustRightInd w:val="0"/>
              <w:spacing w:line="276" w:lineRule="auto"/>
            </w:pPr>
            <w:r w:rsidRPr="00673F4D">
              <w:t xml:space="preserve"> </w:t>
            </w:r>
            <w:proofErr w:type="spellStart"/>
            <w:r w:rsidRPr="00673F4D">
              <w:t>PVM.k</w:t>
            </w:r>
            <w:proofErr w:type="spellEnd"/>
            <w:r w:rsidRPr="00673F4D">
              <w:t xml:space="preserve">. </w:t>
            </w:r>
            <w:r w:rsidR="00673F4D" w:rsidRPr="00673F4D">
              <w:t xml:space="preserve">LT100004286913 </w:t>
            </w:r>
          </w:p>
          <w:p w14:paraId="278B80F0" w14:textId="77777777" w:rsidR="00673F4D" w:rsidRPr="00673F4D" w:rsidRDefault="00771391" w:rsidP="00673F4D">
            <w:pPr>
              <w:spacing w:line="276" w:lineRule="auto"/>
              <w:jc w:val="both"/>
            </w:pPr>
            <w:proofErr w:type="spellStart"/>
            <w:r w:rsidRPr="00673F4D">
              <w:t>A.s</w:t>
            </w:r>
            <w:proofErr w:type="spellEnd"/>
            <w:r w:rsidRPr="00673F4D">
              <w:t xml:space="preserve">. Nr. </w:t>
            </w:r>
            <w:r w:rsidR="00673F4D" w:rsidRPr="00673F4D">
              <w:t xml:space="preserve">LT904010042501738469 </w:t>
            </w:r>
          </w:p>
          <w:p w14:paraId="7364F1D6" w14:textId="6C6E3F8D" w:rsidR="00771391" w:rsidRPr="00673F4D" w:rsidRDefault="00673F4D" w:rsidP="00673F4D">
            <w:pPr>
              <w:spacing w:line="276" w:lineRule="auto"/>
              <w:jc w:val="both"/>
              <w:rPr>
                <w:b/>
              </w:rPr>
            </w:pPr>
            <w:proofErr w:type="spellStart"/>
            <w:r w:rsidRPr="00673F4D">
              <w:t>Luminor</w:t>
            </w:r>
            <w:proofErr w:type="spellEnd"/>
            <w:r w:rsidRPr="00673F4D">
              <w:t xml:space="preserve"> Bank AB bankas</w:t>
            </w:r>
          </w:p>
          <w:p w14:paraId="029E810D" w14:textId="3C6C141B" w:rsidR="00771391" w:rsidRPr="00673F4D" w:rsidRDefault="00771391" w:rsidP="00673F4D">
            <w:pPr>
              <w:spacing w:line="276" w:lineRule="auto"/>
              <w:jc w:val="both"/>
            </w:pPr>
            <w:r w:rsidRPr="00673F4D">
              <w:t xml:space="preserve">Banko kodas </w:t>
            </w:r>
            <w:r w:rsidR="00673F4D" w:rsidRPr="00673F4D">
              <w:t>40100</w:t>
            </w:r>
            <w:r w:rsidRPr="00673F4D">
              <w:t xml:space="preserve">                                          </w:t>
            </w:r>
          </w:p>
          <w:p w14:paraId="15C98F31" w14:textId="0212BEE1" w:rsidR="00771391" w:rsidRPr="00673F4D" w:rsidRDefault="00771391" w:rsidP="00673F4D">
            <w:pPr>
              <w:autoSpaceDE w:val="0"/>
              <w:autoSpaceDN w:val="0"/>
              <w:adjustRightInd w:val="0"/>
              <w:spacing w:line="276" w:lineRule="auto"/>
            </w:pPr>
            <w:r w:rsidRPr="00673F4D">
              <w:t xml:space="preserve">Tel. </w:t>
            </w:r>
          </w:p>
          <w:p w14:paraId="7086F882" w14:textId="24315E8F" w:rsidR="00771391" w:rsidRPr="00673F4D" w:rsidRDefault="00771391" w:rsidP="00673F4D">
            <w:pPr>
              <w:autoSpaceDE w:val="0"/>
              <w:autoSpaceDN w:val="0"/>
              <w:adjustRightInd w:val="0"/>
              <w:spacing w:line="276" w:lineRule="auto"/>
              <w:rPr>
                <w:color w:val="FFFFFF" w:themeColor="background1"/>
                <w:lang w:val="fr-FR"/>
              </w:rPr>
            </w:pPr>
            <w:r w:rsidRPr="00673F4D">
              <w:t xml:space="preserve">El. paštas </w:t>
            </w:r>
          </w:p>
          <w:p w14:paraId="04F87C6E" w14:textId="0FDE4F85" w:rsidR="00771391" w:rsidRPr="00673F4D" w:rsidRDefault="00B24410" w:rsidP="00862AE7">
            <w:pPr>
              <w:autoSpaceDE w:val="0"/>
              <w:autoSpaceDN w:val="0"/>
              <w:adjustRightInd w:val="0"/>
              <w:spacing w:line="276" w:lineRule="auto"/>
            </w:pPr>
            <w:r w:rsidRPr="00673F4D">
              <w:t>D</w:t>
            </w:r>
            <w:r w:rsidR="00771391" w:rsidRPr="00673F4D">
              <w:t>irektorius</w:t>
            </w:r>
          </w:p>
          <w:p w14:paraId="287987CF" w14:textId="3007B5D2" w:rsidR="00771391" w:rsidRPr="00673F4D" w:rsidRDefault="00D21568" w:rsidP="00862AE7">
            <w:pPr>
              <w:autoSpaceDE w:val="0"/>
              <w:autoSpaceDN w:val="0"/>
              <w:adjustRightInd w:val="0"/>
              <w:spacing w:line="276" w:lineRule="auto"/>
            </w:pPr>
            <w:r w:rsidRPr="00673F4D">
              <w:t>Giedrius Šidlauskas</w:t>
            </w:r>
          </w:p>
          <w:p w14:paraId="595BDE80" w14:textId="77777777" w:rsidR="00771391" w:rsidRPr="00673F4D" w:rsidRDefault="00771391" w:rsidP="00862AE7">
            <w:pPr>
              <w:autoSpaceDE w:val="0"/>
              <w:autoSpaceDN w:val="0"/>
              <w:adjustRightInd w:val="0"/>
              <w:spacing w:line="276" w:lineRule="auto"/>
              <w:rPr>
                <w:sz w:val="22"/>
                <w:szCs w:val="22"/>
              </w:rPr>
            </w:pPr>
            <w:r w:rsidRPr="00673F4D">
              <w:t xml:space="preserve"> </w:t>
            </w:r>
            <w:r w:rsidRPr="00673F4D">
              <w:rPr>
                <w:sz w:val="22"/>
                <w:szCs w:val="22"/>
              </w:rPr>
              <w:t xml:space="preserve">       </w:t>
            </w:r>
          </w:p>
          <w:p w14:paraId="4B7B98A0" w14:textId="77777777" w:rsidR="00712B28" w:rsidRPr="00673F4D" w:rsidRDefault="00712B28" w:rsidP="00862AE7">
            <w:pPr>
              <w:autoSpaceDE w:val="0"/>
              <w:autoSpaceDN w:val="0"/>
              <w:adjustRightInd w:val="0"/>
              <w:spacing w:line="276" w:lineRule="auto"/>
              <w:rPr>
                <w:sz w:val="22"/>
                <w:szCs w:val="22"/>
              </w:rPr>
            </w:pPr>
          </w:p>
          <w:p w14:paraId="3473A739" w14:textId="77777777" w:rsidR="00771391" w:rsidRPr="00673F4D" w:rsidRDefault="00771391" w:rsidP="00862AE7">
            <w:pPr>
              <w:tabs>
                <w:tab w:val="left" w:pos="5475"/>
              </w:tabs>
              <w:spacing w:line="276" w:lineRule="auto"/>
              <w:jc w:val="both"/>
              <w:rPr>
                <w:sz w:val="22"/>
                <w:szCs w:val="22"/>
              </w:rPr>
            </w:pPr>
            <w:r w:rsidRPr="00673F4D">
              <w:rPr>
                <w:sz w:val="22"/>
                <w:szCs w:val="22"/>
              </w:rPr>
              <w:t xml:space="preserve">                      ……………………………….                       </w:t>
            </w:r>
          </w:p>
          <w:p w14:paraId="53E2FD90" w14:textId="77777777" w:rsidR="00771391" w:rsidRPr="00673F4D" w:rsidRDefault="00771391" w:rsidP="00862AE7">
            <w:pPr>
              <w:autoSpaceDE w:val="0"/>
              <w:autoSpaceDN w:val="0"/>
              <w:adjustRightInd w:val="0"/>
              <w:spacing w:line="276" w:lineRule="auto"/>
            </w:pPr>
            <w:r w:rsidRPr="00673F4D">
              <w:rPr>
                <w:sz w:val="22"/>
                <w:szCs w:val="22"/>
              </w:rPr>
              <w:t>A.V.                   (parašas)</w:t>
            </w:r>
          </w:p>
        </w:tc>
        <w:tc>
          <w:tcPr>
            <w:tcW w:w="4815" w:type="dxa"/>
          </w:tcPr>
          <w:p w14:paraId="46265E92" w14:textId="5ACC76DE" w:rsidR="00771391" w:rsidRPr="00673F4D" w:rsidRDefault="00771391" w:rsidP="00862AE7">
            <w:pPr>
              <w:autoSpaceDE w:val="0"/>
              <w:autoSpaceDN w:val="0"/>
              <w:adjustRightInd w:val="0"/>
              <w:spacing w:line="276" w:lineRule="auto"/>
              <w:rPr>
                <w:b/>
              </w:rPr>
            </w:pPr>
            <w:r w:rsidRPr="00673F4D">
              <w:rPr>
                <w:b/>
              </w:rPr>
              <w:t xml:space="preserve">Kauno rajono savivaldybės administracija  </w:t>
            </w:r>
          </w:p>
          <w:p w14:paraId="4906D809" w14:textId="40BD531F" w:rsidR="00771391" w:rsidRPr="00673F4D" w:rsidRDefault="00771391" w:rsidP="00862AE7">
            <w:pPr>
              <w:tabs>
                <w:tab w:val="center" w:pos="4983"/>
              </w:tabs>
              <w:autoSpaceDE w:val="0"/>
              <w:autoSpaceDN w:val="0"/>
              <w:adjustRightInd w:val="0"/>
              <w:spacing w:line="276" w:lineRule="auto"/>
            </w:pPr>
            <w:r w:rsidRPr="00673F4D">
              <w:t xml:space="preserve">Savanorių pr. 371, LT-49500 Kaunas        </w:t>
            </w:r>
          </w:p>
          <w:p w14:paraId="269AB8AC" w14:textId="77777777" w:rsidR="00771391" w:rsidRPr="00673F4D" w:rsidRDefault="00771391" w:rsidP="00862AE7">
            <w:pPr>
              <w:tabs>
                <w:tab w:val="left" w:pos="5445"/>
              </w:tabs>
              <w:autoSpaceDE w:val="0"/>
              <w:autoSpaceDN w:val="0"/>
              <w:adjustRightInd w:val="0"/>
              <w:spacing w:line="276" w:lineRule="auto"/>
            </w:pPr>
            <w:r w:rsidRPr="00673F4D">
              <w:t xml:space="preserve">Įstaigos kodas 188756386   </w:t>
            </w:r>
          </w:p>
          <w:p w14:paraId="18AB6B70" w14:textId="5D644DDC" w:rsidR="00771391" w:rsidRPr="00673F4D" w:rsidRDefault="00771391" w:rsidP="00862AE7">
            <w:pPr>
              <w:tabs>
                <w:tab w:val="center" w:pos="4983"/>
              </w:tabs>
              <w:spacing w:line="276" w:lineRule="auto"/>
              <w:jc w:val="both"/>
              <w:rPr>
                <w:b/>
              </w:rPr>
            </w:pPr>
            <w:r w:rsidRPr="00673F4D">
              <w:t xml:space="preserve">A/s Nr. LT914010042503135057                  </w:t>
            </w:r>
          </w:p>
          <w:p w14:paraId="03457012" w14:textId="77777777" w:rsidR="00771391" w:rsidRPr="00673F4D" w:rsidRDefault="00771391" w:rsidP="00862AE7">
            <w:pPr>
              <w:spacing w:line="276" w:lineRule="auto"/>
              <w:jc w:val="both"/>
              <w:rPr>
                <w:b/>
              </w:rPr>
            </w:pPr>
            <w:proofErr w:type="spellStart"/>
            <w:r w:rsidRPr="00673F4D">
              <w:t>Luminor</w:t>
            </w:r>
            <w:proofErr w:type="spellEnd"/>
            <w:r w:rsidRPr="00673F4D">
              <w:t xml:space="preserve"> Bank AS Lietuvos skyrius</w:t>
            </w:r>
          </w:p>
          <w:p w14:paraId="19E927DA" w14:textId="242B05CC" w:rsidR="00771391" w:rsidRPr="00673F4D" w:rsidRDefault="00771391" w:rsidP="00862AE7">
            <w:pPr>
              <w:spacing w:line="276" w:lineRule="auto"/>
              <w:jc w:val="both"/>
            </w:pPr>
            <w:r w:rsidRPr="00673F4D">
              <w:t xml:space="preserve">Banko kodas 40100                                </w:t>
            </w:r>
          </w:p>
          <w:p w14:paraId="20AA8A5A" w14:textId="5E24DF7B" w:rsidR="00771391" w:rsidRPr="00673F4D" w:rsidRDefault="00771391" w:rsidP="00862AE7">
            <w:pPr>
              <w:spacing w:line="276" w:lineRule="auto"/>
              <w:jc w:val="both"/>
            </w:pPr>
            <w:r w:rsidRPr="00673F4D">
              <w:rPr>
                <w:bCs/>
              </w:rPr>
              <w:t>Tel</w:t>
            </w:r>
            <w:r w:rsidR="00364A7E">
              <w:rPr>
                <w:bCs/>
              </w:rPr>
              <w:t>.</w:t>
            </w:r>
          </w:p>
          <w:p w14:paraId="498A52FF" w14:textId="15055CDC" w:rsidR="00771391" w:rsidRPr="00887D6F" w:rsidRDefault="00771391" w:rsidP="00862AE7">
            <w:pPr>
              <w:spacing w:line="276" w:lineRule="auto"/>
            </w:pPr>
            <w:r w:rsidRPr="00673F4D">
              <w:t xml:space="preserve">El. paštas </w:t>
            </w:r>
          </w:p>
          <w:p w14:paraId="1BA79153" w14:textId="796D3E09" w:rsidR="00771391" w:rsidRPr="00673F4D" w:rsidRDefault="00771391" w:rsidP="00862AE7">
            <w:pPr>
              <w:tabs>
                <w:tab w:val="left" w:pos="5475"/>
              </w:tabs>
              <w:spacing w:line="276" w:lineRule="auto"/>
              <w:jc w:val="both"/>
            </w:pPr>
          </w:p>
          <w:p w14:paraId="5A9ED23B" w14:textId="70D6A42D" w:rsidR="00771391" w:rsidRPr="00673F4D" w:rsidRDefault="00712B28" w:rsidP="00862AE7">
            <w:pPr>
              <w:tabs>
                <w:tab w:val="left" w:pos="5475"/>
              </w:tabs>
              <w:spacing w:line="276" w:lineRule="auto"/>
              <w:jc w:val="both"/>
            </w:pPr>
            <w:r w:rsidRPr="00673F4D">
              <w:t>Karmėlavos s</w:t>
            </w:r>
            <w:r w:rsidR="00771391" w:rsidRPr="00673F4D">
              <w:t xml:space="preserve">eniūnas                                                                       </w:t>
            </w:r>
          </w:p>
          <w:p w14:paraId="19F41A38" w14:textId="77777777" w:rsidR="00771391" w:rsidRPr="00673F4D" w:rsidRDefault="00771391" w:rsidP="00862AE7">
            <w:pPr>
              <w:tabs>
                <w:tab w:val="left" w:pos="5475"/>
              </w:tabs>
              <w:spacing w:line="276" w:lineRule="auto"/>
              <w:jc w:val="both"/>
            </w:pPr>
            <w:r w:rsidRPr="00673F4D">
              <w:t xml:space="preserve">Židrūnas Šadauskis       </w:t>
            </w:r>
          </w:p>
          <w:p w14:paraId="15BA59AE" w14:textId="77777777" w:rsidR="00771391" w:rsidRPr="00673F4D" w:rsidRDefault="00771391" w:rsidP="00862AE7">
            <w:pPr>
              <w:tabs>
                <w:tab w:val="left" w:pos="5475"/>
              </w:tabs>
              <w:spacing w:line="276" w:lineRule="auto"/>
              <w:jc w:val="both"/>
              <w:rPr>
                <w:sz w:val="22"/>
                <w:szCs w:val="22"/>
              </w:rPr>
            </w:pPr>
          </w:p>
          <w:p w14:paraId="290F37B6" w14:textId="77777777" w:rsidR="00771391" w:rsidRPr="00673F4D" w:rsidRDefault="00771391" w:rsidP="00862AE7">
            <w:pPr>
              <w:tabs>
                <w:tab w:val="left" w:pos="5475"/>
              </w:tabs>
              <w:spacing w:line="276" w:lineRule="auto"/>
              <w:jc w:val="both"/>
              <w:rPr>
                <w:sz w:val="22"/>
                <w:szCs w:val="22"/>
              </w:rPr>
            </w:pPr>
            <w:r w:rsidRPr="00673F4D">
              <w:rPr>
                <w:sz w:val="22"/>
                <w:szCs w:val="22"/>
              </w:rPr>
              <w:tab/>
            </w:r>
          </w:p>
          <w:p w14:paraId="47D9103E" w14:textId="77777777" w:rsidR="00771391" w:rsidRPr="00673F4D" w:rsidRDefault="00771391" w:rsidP="00862AE7">
            <w:pPr>
              <w:tabs>
                <w:tab w:val="left" w:pos="5475"/>
              </w:tabs>
              <w:spacing w:line="276" w:lineRule="auto"/>
              <w:jc w:val="both"/>
              <w:rPr>
                <w:sz w:val="22"/>
                <w:szCs w:val="22"/>
              </w:rPr>
            </w:pPr>
            <w:r w:rsidRPr="00673F4D">
              <w:rPr>
                <w:sz w:val="22"/>
                <w:szCs w:val="22"/>
              </w:rPr>
              <w:t xml:space="preserve">          ……………………………….                                          </w:t>
            </w:r>
          </w:p>
          <w:p w14:paraId="6D50ED2B" w14:textId="77777777" w:rsidR="00771391" w:rsidRDefault="00771391" w:rsidP="00862AE7">
            <w:pPr>
              <w:autoSpaceDE w:val="0"/>
              <w:autoSpaceDN w:val="0"/>
              <w:adjustRightInd w:val="0"/>
              <w:spacing w:line="276" w:lineRule="auto"/>
              <w:rPr>
                <w:rFonts w:ascii="Verdana-Bold" w:hAnsi="Verdana-Bold" w:cs="Verdana-Bold"/>
                <w:b/>
                <w:bCs/>
                <w:sz w:val="22"/>
                <w:szCs w:val="22"/>
              </w:rPr>
            </w:pPr>
            <w:r w:rsidRPr="00673F4D">
              <w:rPr>
                <w:sz w:val="22"/>
                <w:szCs w:val="22"/>
              </w:rPr>
              <w:t>A.V.             (parašas)</w:t>
            </w:r>
          </w:p>
        </w:tc>
      </w:tr>
    </w:tbl>
    <w:p w14:paraId="765B68F0" w14:textId="77777777" w:rsidR="003F438D" w:rsidRDefault="003F438D" w:rsidP="002A328B">
      <w:pPr>
        <w:tabs>
          <w:tab w:val="left" w:pos="5475"/>
        </w:tabs>
        <w:spacing w:line="276" w:lineRule="auto"/>
        <w:jc w:val="both"/>
        <w:rPr>
          <w:sz w:val="22"/>
          <w:szCs w:val="22"/>
        </w:rPr>
      </w:pPr>
    </w:p>
    <w:p w14:paraId="723FDFB6" w14:textId="12F5AF86" w:rsidR="00C85A85" w:rsidRDefault="006C38C7" w:rsidP="002A328B">
      <w:pPr>
        <w:tabs>
          <w:tab w:val="left" w:pos="5475"/>
        </w:tabs>
        <w:spacing w:line="276" w:lineRule="auto"/>
        <w:jc w:val="both"/>
        <w:rPr>
          <w:sz w:val="22"/>
          <w:szCs w:val="22"/>
        </w:rPr>
      </w:pPr>
      <w:r>
        <w:rPr>
          <w:sz w:val="22"/>
          <w:szCs w:val="22"/>
        </w:rPr>
        <w:t xml:space="preserve">            </w:t>
      </w:r>
    </w:p>
    <w:p w14:paraId="6EDF8B25" w14:textId="77777777" w:rsidR="00C85A85" w:rsidRDefault="00C85A85" w:rsidP="00C271D3">
      <w:pPr>
        <w:autoSpaceDE w:val="0"/>
        <w:autoSpaceDN w:val="0"/>
        <w:adjustRightInd w:val="0"/>
        <w:spacing w:line="276" w:lineRule="auto"/>
        <w:jc w:val="center"/>
        <w:rPr>
          <w:rFonts w:ascii="Verdana-Bold" w:hAnsi="Verdana-Bold" w:cs="Verdana-Bold"/>
          <w:b/>
          <w:bCs/>
        </w:rPr>
      </w:pPr>
    </w:p>
    <w:p w14:paraId="1455A58F"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54A6AF33"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14DFC2FA"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43683E6B"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629D221D"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508CD381"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61A8D92E"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1E09C5B9"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414E24FC" w14:textId="77777777" w:rsidR="00D21568" w:rsidRDefault="00D21568" w:rsidP="00C271D3">
      <w:pPr>
        <w:autoSpaceDE w:val="0"/>
        <w:autoSpaceDN w:val="0"/>
        <w:adjustRightInd w:val="0"/>
        <w:spacing w:line="276" w:lineRule="auto"/>
        <w:jc w:val="center"/>
        <w:rPr>
          <w:rFonts w:ascii="Verdana-Bold" w:hAnsi="Verdana-Bold" w:cs="Verdana-Bold"/>
          <w:b/>
          <w:bCs/>
        </w:rPr>
      </w:pPr>
    </w:p>
    <w:p w14:paraId="7DACED6D" w14:textId="77777777" w:rsidR="00C85A85" w:rsidRDefault="00C85A85" w:rsidP="00C271D3">
      <w:pPr>
        <w:autoSpaceDE w:val="0"/>
        <w:autoSpaceDN w:val="0"/>
        <w:adjustRightInd w:val="0"/>
        <w:spacing w:line="276" w:lineRule="auto"/>
        <w:jc w:val="center"/>
        <w:rPr>
          <w:rFonts w:ascii="Verdana-Bold" w:hAnsi="Verdana-Bold" w:cs="Verdana-Bold"/>
          <w:b/>
          <w:bCs/>
        </w:rPr>
      </w:pPr>
    </w:p>
    <w:p w14:paraId="26D915E9" w14:textId="6DEDBD5F" w:rsidR="006C38C7" w:rsidRDefault="006C38C7" w:rsidP="00C271D3">
      <w:pPr>
        <w:autoSpaceDE w:val="0"/>
        <w:autoSpaceDN w:val="0"/>
        <w:adjustRightInd w:val="0"/>
        <w:spacing w:line="276" w:lineRule="auto"/>
        <w:jc w:val="center"/>
        <w:rPr>
          <w:rFonts w:ascii="Verdana-Bold" w:hAnsi="Verdana-Bold" w:cs="Verdana-Bold"/>
          <w:b/>
          <w:bCs/>
        </w:rPr>
      </w:pPr>
      <w:r>
        <w:rPr>
          <w:rFonts w:ascii="Verdana-Bold" w:hAnsi="Verdana-Bold" w:cs="Verdana-Bold"/>
          <w:b/>
          <w:bCs/>
        </w:rPr>
        <w:lastRenderedPageBreak/>
        <w:t>PASLAUGŲ TEIKIMO SUTARTIES PRIEDAS NR. 1</w:t>
      </w:r>
    </w:p>
    <w:p w14:paraId="3A414512" w14:textId="235F4C75" w:rsidR="00F26847" w:rsidRPr="00D05660" w:rsidRDefault="00F26847" w:rsidP="00C271D3">
      <w:pPr>
        <w:autoSpaceDE w:val="0"/>
        <w:autoSpaceDN w:val="0"/>
        <w:adjustRightInd w:val="0"/>
        <w:spacing w:line="276" w:lineRule="auto"/>
        <w:jc w:val="center"/>
        <w:rPr>
          <w:rFonts w:ascii="Verdana-Bold" w:hAnsi="Verdana-Bold" w:cs="Verdana-Bold"/>
          <w:bCs/>
        </w:rPr>
      </w:pPr>
    </w:p>
    <w:tbl>
      <w:tblPr>
        <w:tblW w:w="9360" w:type="dxa"/>
        <w:tblInd w:w="-252" w:type="dxa"/>
        <w:tblLayout w:type="fixed"/>
        <w:tblLook w:val="04A0" w:firstRow="1" w:lastRow="0" w:firstColumn="1" w:lastColumn="0" w:noHBand="0" w:noVBand="1"/>
      </w:tblPr>
      <w:tblGrid>
        <w:gridCol w:w="540"/>
        <w:gridCol w:w="5220"/>
        <w:gridCol w:w="990"/>
        <w:gridCol w:w="1170"/>
        <w:gridCol w:w="1440"/>
      </w:tblGrid>
      <w:tr w:rsidR="00771391" w14:paraId="008A3447" w14:textId="77777777" w:rsidTr="00771391">
        <w:trPr>
          <w:trHeight w:val="300"/>
        </w:trPr>
        <w:tc>
          <w:tcPr>
            <w:tcW w:w="540" w:type="dxa"/>
            <w:tcBorders>
              <w:top w:val="single" w:sz="4" w:space="0" w:color="auto"/>
              <w:left w:val="single" w:sz="4" w:space="0" w:color="auto"/>
              <w:bottom w:val="single" w:sz="4" w:space="0" w:color="auto"/>
              <w:right w:val="single" w:sz="4" w:space="0" w:color="auto"/>
            </w:tcBorders>
            <w:hideMark/>
          </w:tcPr>
          <w:p w14:paraId="4B2FED57"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 xml:space="preserve">Eil. Nr. </w:t>
            </w:r>
          </w:p>
        </w:tc>
        <w:tc>
          <w:tcPr>
            <w:tcW w:w="5220" w:type="dxa"/>
            <w:tcBorders>
              <w:top w:val="single" w:sz="4" w:space="0" w:color="auto"/>
              <w:left w:val="nil"/>
              <w:bottom w:val="single" w:sz="4" w:space="0" w:color="auto"/>
              <w:right w:val="single" w:sz="4" w:space="0" w:color="auto"/>
            </w:tcBorders>
            <w:hideMark/>
          </w:tcPr>
          <w:p w14:paraId="08B0F4A8"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Paslaugų pavadinimas</w:t>
            </w:r>
          </w:p>
        </w:tc>
        <w:tc>
          <w:tcPr>
            <w:tcW w:w="990" w:type="dxa"/>
            <w:tcBorders>
              <w:top w:val="single" w:sz="4" w:space="0" w:color="auto"/>
              <w:left w:val="nil"/>
              <w:bottom w:val="single" w:sz="4" w:space="0" w:color="auto"/>
              <w:right w:val="single" w:sz="4" w:space="0" w:color="auto"/>
            </w:tcBorders>
            <w:hideMark/>
          </w:tcPr>
          <w:p w14:paraId="07A6808A"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Mato vnt.</w:t>
            </w:r>
          </w:p>
        </w:tc>
        <w:tc>
          <w:tcPr>
            <w:tcW w:w="1170" w:type="dxa"/>
            <w:tcBorders>
              <w:top w:val="single" w:sz="4" w:space="0" w:color="auto"/>
              <w:left w:val="nil"/>
              <w:bottom w:val="single" w:sz="4" w:space="0" w:color="auto"/>
              <w:right w:val="single" w:sz="4" w:space="0" w:color="auto"/>
            </w:tcBorders>
            <w:hideMark/>
          </w:tcPr>
          <w:p w14:paraId="199DE7C1" w14:textId="2DF039D9" w:rsidR="00771391" w:rsidRPr="00712B28" w:rsidRDefault="00771391" w:rsidP="00C271D3">
            <w:pPr>
              <w:pStyle w:val="Betarp"/>
              <w:spacing w:line="276" w:lineRule="auto"/>
              <w:rPr>
                <w:rFonts w:ascii="Times New Roman" w:hAnsi="Times New Roman" w:cs="Times New Roman"/>
                <w:sz w:val="20"/>
                <w:szCs w:val="20"/>
                <w:lang w:val="lt-LT"/>
              </w:rPr>
            </w:pPr>
            <w:r w:rsidRPr="00712B28">
              <w:rPr>
                <w:rFonts w:ascii="Times New Roman" w:hAnsi="Times New Roman" w:cs="Times New Roman"/>
                <w:sz w:val="20"/>
                <w:szCs w:val="20"/>
                <w:lang w:val="lt-LT"/>
              </w:rPr>
              <w:t>Kaina Eur. be PVM</w:t>
            </w:r>
          </w:p>
        </w:tc>
        <w:tc>
          <w:tcPr>
            <w:tcW w:w="1440" w:type="dxa"/>
            <w:tcBorders>
              <w:top w:val="single" w:sz="4" w:space="0" w:color="auto"/>
              <w:left w:val="nil"/>
              <w:bottom w:val="single" w:sz="4" w:space="0" w:color="auto"/>
              <w:right w:val="single" w:sz="4" w:space="0" w:color="auto"/>
            </w:tcBorders>
            <w:hideMark/>
          </w:tcPr>
          <w:p w14:paraId="344CC765" w14:textId="07D20CF8" w:rsidR="00771391" w:rsidRPr="00712B28" w:rsidRDefault="00771391" w:rsidP="00C271D3">
            <w:pPr>
              <w:pStyle w:val="Betarp"/>
              <w:spacing w:line="276" w:lineRule="auto"/>
              <w:rPr>
                <w:rFonts w:ascii="Times New Roman" w:hAnsi="Times New Roman" w:cs="Times New Roman"/>
                <w:sz w:val="20"/>
                <w:szCs w:val="20"/>
                <w:lang w:val="lt-LT"/>
              </w:rPr>
            </w:pPr>
            <w:r w:rsidRPr="00712B28">
              <w:rPr>
                <w:rFonts w:ascii="Times New Roman" w:hAnsi="Times New Roman" w:cs="Times New Roman"/>
                <w:sz w:val="20"/>
                <w:szCs w:val="20"/>
                <w:lang w:val="lt-LT"/>
              </w:rPr>
              <w:t xml:space="preserve"> Kaina Eur. su PVM</w:t>
            </w:r>
          </w:p>
        </w:tc>
      </w:tr>
      <w:tr w:rsidR="00771391" w14:paraId="38BF38C9"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51043F50" w14:textId="184EFDA9"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w:t>
            </w:r>
          </w:p>
        </w:tc>
        <w:tc>
          <w:tcPr>
            <w:tcW w:w="5220" w:type="dxa"/>
            <w:tcBorders>
              <w:top w:val="nil"/>
              <w:left w:val="nil"/>
              <w:bottom w:val="single" w:sz="4" w:space="0" w:color="auto"/>
              <w:right w:val="single" w:sz="4" w:space="0" w:color="auto"/>
            </w:tcBorders>
            <w:hideMark/>
          </w:tcPr>
          <w:p w14:paraId="2AFDD0C2"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Avarinio medžio nupjovimas ( iki 30 cm skersmens), be medienos ir šakų sutvarkymo</w:t>
            </w:r>
          </w:p>
        </w:tc>
        <w:tc>
          <w:tcPr>
            <w:tcW w:w="990" w:type="dxa"/>
            <w:tcBorders>
              <w:top w:val="nil"/>
              <w:left w:val="nil"/>
              <w:bottom w:val="single" w:sz="4" w:space="0" w:color="auto"/>
              <w:right w:val="single" w:sz="4" w:space="0" w:color="auto"/>
            </w:tcBorders>
            <w:vAlign w:val="center"/>
            <w:hideMark/>
          </w:tcPr>
          <w:p w14:paraId="663E689C"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0340031D" w14:textId="688E42B0"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120,</w:t>
            </w:r>
            <w:r w:rsidR="00771391"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05E18BDC" w14:textId="080F4A91"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145,20</w:t>
            </w:r>
          </w:p>
        </w:tc>
      </w:tr>
      <w:tr w:rsidR="00771391" w14:paraId="42BC3CE6"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1AF243E6" w14:textId="3DAFB211"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2.</w:t>
            </w:r>
          </w:p>
        </w:tc>
        <w:tc>
          <w:tcPr>
            <w:tcW w:w="5220" w:type="dxa"/>
            <w:tcBorders>
              <w:top w:val="nil"/>
              <w:left w:val="nil"/>
              <w:bottom w:val="single" w:sz="4" w:space="0" w:color="auto"/>
              <w:right w:val="single" w:sz="4" w:space="0" w:color="auto"/>
            </w:tcBorders>
            <w:hideMark/>
          </w:tcPr>
          <w:p w14:paraId="5B238FF7"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Avarinio medžio nupjovimas ( 31- 60 cm skersmens), be medienos ir šakų sutvarkymo</w:t>
            </w:r>
          </w:p>
        </w:tc>
        <w:tc>
          <w:tcPr>
            <w:tcW w:w="990" w:type="dxa"/>
            <w:tcBorders>
              <w:top w:val="nil"/>
              <w:left w:val="nil"/>
              <w:bottom w:val="single" w:sz="4" w:space="0" w:color="auto"/>
              <w:right w:val="single" w:sz="4" w:space="0" w:color="auto"/>
            </w:tcBorders>
            <w:vAlign w:val="center"/>
            <w:hideMark/>
          </w:tcPr>
          <w:p w14:paraId="7E56E685"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66D67CD1" w14:textId="3B7598D1"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120</w:t>
            </w:r>
            <w:r w:rsidR="00771391"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278209BC" w14:textId="7AAF920A"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w:t>
            </w:r>
            <w:r w:rsidR="00D21568" w:rsidRPr="00712B28">
              <w:rPr>
                <w:rFonts w:ascii="Times New Roman" w:hAnsi="Times New Roman" w:cs="Times New Roman"/>
                <w:lang w:val="lt-LT"/>
              </w:rPr>
              <w:t>45</w:t>
            </w:r>
            <w:r w:rsidRPr="00712B28">
              <w:rPr>
                <w:rFonts w:ascii="Times New Roman" w:hAnsi="Times New Roman" w:cs="Times New Roman"/>
                <w:lang w:val="lt-LT"/>
              </w:rPr>
              <w:t>,2</w:t>
            </w:r>
            <w:r w:rsidR="00D21568" w:rsidRPr="00712B28">
              <w:rPr>
                <w:rFonts w:ascii="Times New Roman" w:hAnsi="Times New Roman" w:cs="Times New Roman"/>
                <w:lang w:val="lt-LT"/>
              </w:rPr>
              <w:t>0</w:t>
            </w:r>
          </w:p>
        </w:tc>
      </w:tr>
      <w:tr w:rsidR="00771391" w14:paraId="656FCCE3"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4A7927F5" w14:textId="6535028C"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3.</w:t>
            </w:r>
          </w:p>
        </w:tc>
        <w:tc>
          <w:tcPr>
            <w:tcW w:w="5220" w:type="dxa"/>
            <w:tcBorders>
              <w:top w:val="nil"/>
              <w:left w:val="nil"/>
              <w:bottom w:val="single" w:sz="4" w:space="0" w:color="auto"/>
              <w:right w:val="single" w:sz="4" w:space="0" w:color="auto"/>
            </w:tcBorders>
            <w:hideMark/>
          </w:tcPr>
          <w:p w14:paraId="24FECB21"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Avarinio medžio nupjovimas ( virš 60 cm skersmens), be medienos ir šakų sutvarkymo</w:t>
            </w:r>
          </w:p>
        </w:tc>
        <w:tc>
          <w:tcPr>
            <w:tcW w:w="990" w:type="dxa"/>
            <w:tcBorders>
              <w:top w:val="nil"/>
              <w:left w:val="nil"/>
              <w:bottom w:val="single" w:sz="4" w:space="0" w:color="auto"/>
              <w:right w:val="single" w:sz="4" w:space="0" w:color="auto"/>
            </w:tcBorders>
            <w:vAlign w:val="center"/>
            <w:hideMark/>
          </w:tcPr>
          <w:p w14:paraId="5DC384C2"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30C8E32A" w14:textId="7775417B"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90</w:t>
            </w:r>
            <w:r w:rsidR="00771391"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410B3151" w14:textId="6CE9087E"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108</w:t>
            </w:r>
            <w:r w:rsidR="00771391" w:rsidRPr="00712B28">
              <w:rPr>
                <w:rFonts w:ascii="Times New Roman" w:hAnsi="Times New Roman" w:cs="Times New Roman"/>
                <w:lang w:val="lt-LT"/>
              </w:rPr>
              <w:t>,</w:t>
            </w:r>
            <w:r w:rsidRPr="00712B28">
              <w:rPr>
                <w:rFonts w:ascii="Times New Roman" w:hAnsi="Times New Roman" w:cs="Times New Roman"/>
                <w:lang w:val="lt-LT"/>
              </w:rPr>
              <w:t>90</w:t>
            </w:r>
          </w:p>
        </w:tc>
      </w:tr>
      <w:tr w:rsidR="00771391" w14:paraId="7664A171"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0D13FFDA" w14:textId="67D80497"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4.</w:t>
            </w:r>
          </w:p>
        </w:tc>
        <w:tc>
          <w:tcPr>
            <w:tcW w:w="5220" w:type="dxa"/>
            <w:tcBorders>
              <w:top w:val="nil"/>
              <w:left w:val="nil"/>
              <w:bottom w:val="single" w:sz="4" w:space="0" w:color="auto"/>
              <w:right w:val="single" w:sz="4" w:space="0" w:color="auto"/>
            </w:tcBorders>
            <w:hideMark/>
          </w:tcPr>
          <w:p w14:paraId="534B0A70"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Medžio genėjimas (iki 30 cm skersmens),  be medienos ir šakų sutvarkymo</w:t>
            </w:r>
          </w:p>
        </w:tc>
        <w:tc>
          <w:tcPr>
            <w:tcW w:w="990" w:type="dxa"/>
            <w:tcBorders>
              <w:top w:val="nil"/>
              <w:left w:val="nil"/>
              <w:bottom w:val="single" w:sz="4" w:space="0" w:color="auto"/>
              <w:right w:val="single" w:sz="4" w:space="0" w:color="auto"/>
            </w:tcBorders>
            <w:vAlign w:val="center"/>
            <w:hideMark/>
          </w:tcPr>
          <w:p w14:paraId="00DC4607"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1D773E21" w14:textId="29470185"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35</w:t>
            </w:r>
            <w:r w:rsidR="00771391"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013F59CC" w14:textId="7385814B"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42,35</w:t>
            </w:r>
          </w:p>
        </w:tc>
      </w:tr>
      <w:tr w:rsidR="00771391" w14:paraId="54B28FCE"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0D925955" w14:textId="145DA6E3"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5.</w:t>
            </w:r>
          </w:p>
        </w:tc>
        <w:tc>
          <w:tcPr>
            <w:tcW w:w="5220" w:type="dxa"/>
            <w:tcBorders>
              <w:top w:val="nil"/>
              <w:left w:val="nil"/>
              <w:bottom w:val="single" w:sz="4" w:space="0" w:color="auto"/>
              <w:right w:val="single" w:sz="4" w:space="0" w:color="auto"/>
            </w:tcBorders>
            <w:hideMark/>
          </w:tcPr>
          <w:p w14:paraId="4279C282"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Medžio genėjimas (31-60 cm skersmens),  be medienos ir šakų sutvarkymo</w:t>
            </w:r>
          </w:p>
        </w:tc>
        <w:tc>
          <w:tcPr>
            <w:tcW w:w="990" w:type="dxa"/>
            <w:tcBorders>
              <w:top w:val="nil"/>
              <w:left w:val="nil"/>
              <w:bottom w:val="single" w:sz="4" w:space="0" w:color="auto"/>
              <w:right w:val="single" w:sz="4" w:space="0" w:color="auto"/>
            </w:tcBorders>
            <w:vAlign w:val="center"/>
            <w:hideMark/>
          </w:tcPr>
          <w:p w14:paraId="5427CAA5"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1595F87B" w14:textId="0C631E0C"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4</w:t>
            </w:r>
            <w:r w:rsidR="00D21568" w:rsidRPr="00712B28">
              <w:rPr>
                <w:rFonts w:ascii="Times New Roman" w:hAnsi="Times New Roman" w:cs="Times New Roman"/>
                <w:lang w:val="lt-LT"/>
              </w:rPr>
              <w:t>0</w:t>
            </w:r>
            <w:r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492612F8" w14:textId="652B781B"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48,40</w:t>
            </w:r>
          </w:p>
        </w:tc>
      </w:tr>
      <w:tr w:rsidR="00771391" w14:paraId="6AFD302E" w14:textId="77777777" w:rsidTr="00E27F24">
        <w:trPr>
          <w:trHeight w:val="600"/>
        </w:trPr>
        <w:tc>
          <w:tcPr>
            <w:tcW w:w="540" w:type="dxa"/>
            <w:tcBorders>
              <w:top w:val="nil"/>
              <w:left w:val="single" w:sz="4" w:space="0" w:color="auto"/>
              <w:bottom w:val="single" w:sz="4" w:space="0" w:color="auto"/>
              <w:right w:val="single" w:sz="4" w:space="0" w:color="auto"/>
            </w:tcBorders>
            <w:vAlign w:val="center"/>
            <w:hideMark/>
          </w:tcPr>
          <w:p w14:paraId="6143B843" w14:textId="22EA5F7B"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6.</w:t>
            </w:r>
          </w:p>
        </w:tc>
        <w:tc>
          <w:tcPr>
            <w:tcW w:w="5220" w:type="dxa"/>
            <w:tcBorders>
              <w:top w:val="nil"/>
              <w:left w:val="nil"/>
              <w:bottom w:val="single" w:sz="4" w:space="0" w:color="auto"/>
              <w:right w:val="single" w:sz="4" w:space="0" w:color="auto"/>
            </w:tcBorders>
            <w:hideMark/>
          </w:tcPr>
          <w:p w14:paraId="7E00C7CA"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Medžio genėjimas (virš  60 cm skersmens),  be medienos ir šakų sutvarkymo</w:t>
            </w:r>
          </w:p>
        </w:tc>
        <w:tc>
          <w:tcPr>
            <w:tcW w:w="990" w:type="dxa"/>
            <w:tcBorders>
              <w:top w:val="nil"/>
              <w:left w:val="nil"/>
              <w:bottom w:val="single" w:sz="4" w:space="0" w:color="auto"/>
              <w:right w:val="single" w:sz="4" w:space="0" w:color="auto"/>
            </w:tcBorders>
            <w:vAlign w:val="center"/>
            <w:hideMark/>
          </w:tcPr>
          <w:p w14:paraId="7EFD8E55" w14:textId="77777777"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nil"/>
              <w:left w:val="nil"/>
              <w:bottom w:val="single" w:sz="4" w:space="0" w:color="auto"/>
              <w:right w:val="single" w:sz="4" w:space="0" w:color="auto"/>
            </w:tcBorders>
            <w:vAlign w:val="center"/>
            <w:hideMark/>
          </w:tcPr>
          <w:p w14:paraId="604A601E" w14:textId="0122996E"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7</w:t>
            </w:r>
            <w:r w:rsidR="00D21568" w:rsidRPr="00712B28">
              <w:rPr>
                <w:rFonts w:ascii="Times New Roman" w:hAnsi="Times New Roman" w:cs="Times New Roman"/>
                <w:lang w:val="lt-LT"/>
              </w:rPr>
              <w:t>0</w:t>
            </w:r>
            <w:r w:rsidRPr="00712B28">
              <w:rPr>
                <w:rFonts w:ascii="Times New Roman" w:hAnsi="Times New Roman" w:cs="Times New Roman"/>
                <w:lang w:val="lt-LT"/>
              </w:rPr>
              <w:t>,00</w:t>
            </w:r>
          </w:p>
        </w:tc>
        <w:tc>
          <w:tcPr>
            <w:tcW w:w="1440" w:type="dxa"/>
            <w:tcBorders>
              <w:top w:val="nil"/>
              <w:left w:val="nil"/>
              <w:bottom w:val="single" w:sz="4" w:space="0" w:color="auto"/>
              <w:right w:val="single" w:sz="4" w:space="0" w:color="auto"/>
            </w:tcBorders>
            <w:vAlign w:val="center"/>
            <w:hideMark/>
          </w:tcPr>
          <w:p w14:paraId="29102236" w14:textId="55807C2C"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84,70</w:t>
            </w:r>
          </w:p>
        </w:tc>
      </w:tr>
      <w:tr w:rsidR="00771391" w14:paraId="19031ED0" w14:textId="77777777" w:rsidTr="00E27F24">
        <w:trPr>
          <w:trHeight w:val="600"/>
        </w:trPr>
        <w:tc>
          <w:tcPr>
            <w:tcW w:w="540" w:type="dxa"/>
            <w:tcBorders>
              <w:top w:val="single" w:sz="4" w:space="0" w:color="auto"/>
              <w:left w:val="single" w:sz="4" w:space="0" w:color="auto"/>
              <w:bottom w:val="single" w:sz="4" w:space="0" w:color="auto"/>
              <w:right w:val="single" w:sz="4" w:space="0" w:color="auto"/>
            </w:tcBorders>
            <w:vAlign w:val="center"/>
            <w:hideMark/>
          </w:tcPr>
          <w:p w14:paraId="0E2E4841" w14:textId="3241D738"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7.</w:t>
            </w:r>
          </w:p>
        </w:tc>
        <w:tc>
          <w:tcPr>
            <w:tcW w:w="5220" w:type="dxa"/>
            <w:tcBorders>
              <w:top w:val="single" w:sz="4" w:space="0" w:color="auto"/>
              <w:left w:val="single" w:sz="4" w:space="0" w:color="auto"/>
              <w:bottom w:val="single" w:sz="4" w:space="0" w:color="auto"/>
              <w:right w:val="single" w:sz="4" w:space="0" w:color="auto"/>
            </w:tcBorders>
            <w:hideMark/>
          </w:tcPr>
          <w:p w14:paraId="20969CB0" w14:textId="77777777" w:rsidR="00771391" w:rsidRPr="00712B28" w:rsidRDefault="00771391"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 xml:space="preserve">Nupjautų arba nugenėtų medžių medienos sutvarkymas išvežant medieną ir šakas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4D05D2D2" w14:textId="01614948" w:rsidR="00771391" w:rsidRPr="00712B28" w:rsidRDefault="00771391"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 xml:space="preserve">1 </w:t>
            </w:r>
            <w:proofErr w:type="spellStart"/>
            <w:r w:rsidR="00712B28">
              <w:rPr>
                <w:rFonts w:ascii="Times New Roman" w:hAnsi="Times New Roman" w:cs="Times New Roman"/>
                <w:lang w:val="lt-LT"/>
              </w:rPr>
              <w:t>k</w:t>
            </w:r>
            <w:r w:rsidRPr="00712B28">
              <w:rPr>
                <w:rFonts w:ascii="Times New Roman" w:hAnsi="Times New Roman" w:cs="Times New Roman"/>
                <w:lang w:val="lt-LT"/>
              </w:rPr>
              <w:t>tm</w:t>
            </w:r>
            <w:proofErr w:type="spellEnd"/>
            <w:r w:rsidR="00712B28">
              <w:rPr>
                <w:rFonts w:ascii="Times New Roman" w:hAnsi="Times New Roman" w:cs="Times New Roman"/>
                <w:lang w:val="lt-LT"/>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37595AE" w14:textId="4E391803"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17</w:t>
            </w:r>
            <w:r w:rsidR="00771391" w:rsidRPr="00712B28">
              <w:rPr>
                <w:rFonts w:ascii="Times New Roman" w:hAnsi="Times New Roman" w:cs="Times New Roman"/>
                <w:lang w:val="lt-LT"/>
              </w:rPr>
              <w:t>,</w:t>
            </w:r>
            <w:r w:rsidRPr="00712B28">
              <w:rPr>
                <w:rFonts w:ascii="Times New Roman" w:hAnsi="Times New Roman" w:cs="Times New Roman"/>
                <w:lang w:val="lt-LT"/>
              </w:rPr>
              <w:t>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67ED2F" w14:textId="3A1C2102"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20,57</w:t>
            </w:r>
          </w:p>
        </w:tc>
      </w:tr>
      <w:tr w:rsidR="00771391" w14:paraId="1BC68613" w14:textId="77777777" w:rsidTr="00C85A85">
        <w:trPr>
          <w:trHeight w:val="413"/>
        </w:trPr>
        <w:tc>
          <w:tcPr>
            <w:tcW w:w="540" w:type="dxa"/>
            <w:tcBorders>
              <w:top w:val="single" w:sz="4" w:space="0" w:color="auto"/>
              <w:left w:val="single" w:sz="4" w:space="0" w:color="auto"/>
              <w:bottom w:val="single" w:sz="4" w:space="0" w:color="auto"/>
              <w:right w:val="single" w:sz="4" w:space="0" w:color="auto"/>
            </w:tcBorders>
            <w:vAlign w:val="center"/>
          </w:tcPr>
          <w:p w14:paraId="58D61929" w14:textId="1C52DF00" w:rsidR="00771391" w:rsidRPr="00712B28" w:rsidRDefault="00771391" w:rsidP="00771391">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8.</w:t>
            </w:r>
          </w:p>
        </w:tc>
        <w:tc>
          <w:tcPr>
            <w:tcW w:w="5220" w:type="dxa"/>
            <w:tcBorders>
              <w:top w:val="single" w:sz="4" w:space="0" w:color="auto"/>
              <w:left w:val="single" w:sz="4" w:space="0" w:color="auto"/>
              <w:bottom w:val="single" w:sz="4" w:space="0" w:color="auto"/>
              <w:right w:val="single" w:sz="4" w:space="0" w:color="auto"/>
            </w:tcBorders>
          </w:tcPr>
          <w:p w14:paraId="289027D1" w14:textId="47A25887" w:rsidR="00771391" w:rsidRPr="00712B28" w:rsidRDefault="00E27F24" w:rsidP="00C271D3">
            <w:pPr>
              <w:pStyle w:val="Betarp"/>
              <w:spacing w:line="276" w:lineRule="auto"/>
              <w:rPr>
                <w:rFonts w:ascii="Times New Roman" w:hAnsi="Times New Roman" w:cs="Times New Roman"/>
                <w:lang w:val="lt-LT"/>
              </w:rPr>
            </w:pPr>
            <w:r w:rsidRPr="00712B28">
              <w:rPr>
                <w:rFonts w:ascii="Times New Roman" w:hAnsi="Times New Roman" w:cs="Times New Roman"/>
                <w:lang w:val="lt-LT"/>
              </w:rPr>
              <w:t xml:space="preserve">Kelmų šalinimas (gręžimas) iki 30 cm. skersmens </w:t>
            </w:r>
          </w:p>
        </w:tc>
        <w:tc>
          <w:tcPr>
            <w:tcW w:w="990" w:type="dxa"/>
            <w:tcBorders>
              <w:top w:val="single" w:sz="4" w:space="0" w:color="auto"/>
              <w:left w:val="single" w:sz="4" w:space="0" w:color="auto"/>
              <w:bottom w:val="single" w:sz="4" w:space="0" w:color="auto"/>
              <w:right w:val="single" w:sz="4" w:space="0" w:color="auto"/>
            </w:tcBorders>
            <w:vAlign w:val="center"/>
          </w:tcPr>
          <w:p w14:paraId="3D54424F" w14:textId="79ECFD57" w:rsidR="00771391" w:rsidRPr="00712B28" w:rsidRDefault="00E27F24"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480B22E" w14:textId="156E5848"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1,00</w:t>
            </w:r>
          </w:p>
        </w:tc>
        <w:tc>
          <w:tcPr>
            <w:tcW w:w="1440" w:type="dxa"/>
            <w:tcBorders>
              <w:top w:val="single" w:sz="4" w:space="0" w:color="auto"/>
              <w:left w:val="single" w:sz="4" w:space="0" w:color="auto"/>
              <w:bottom w:val="single" w:sz="4" w:space="0" w:color="auto"/>
              <w:right w:val="single" w:sz="4" w:space="0" w:color="auto"/>
            </w:tcBorders>
            <w:vAlign w:val="center"/>
          </w:tcPr>
          <w:p w14:paraId="3840749D" w14:textId="17430028" w:rsidR="00771391" w:rsidRPr="00712B28" w:rsidRDefault="00D21568" w:rsidP="00C271D3">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1,21</w:t>
            </w:r>
          </w:p>
        </w:tc>
      </w:tr>
      <w:tr w:rsidR="00E27F24" w14:paraId="28DB2F9B" w14:textId="77777777" w:rsidTr="00C85A85">
        <w:trPr>
          <w:trHeight w:val="419"/>
        </w:trPr>
        <w:tc>
          <w:tcPr>
            <w:tcW w:w="540" w:type="dxa"/>
            <w:tcBorders>
              <w:top w:val="single" w:sz="4" w:space="0" w:color="auto"/>
              <w:left w:val="single" w:sz="4" w:space="0" w:color="auto"/>
              <w:bottom w:val="single" w:sz="4" w:space="0" w:color="auto"/>
              <w:right w:val="single" w:sz="4" w:space="0" w:color="auto"/>
            </w:tcBorders>
            <w:vAlign w:val="center"/>
          </w:tcPr>
          <w:p w14:paraId="60114F1B" w14:textId="490D6D2F" w:rsidR="00E27F24" w:rsidRPr="00712B28" w:rsidRDefault="00E27F24"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9.</w:t>
            </w:r>
          </w:p>
        </w:tc>
        <w:tc>
          <w:tcPr>
            <w:tcW w:w="5220" w:type="dxa"/>
            <w:tcBorders>
              <w:top w:val="single" w:sz="4" w:space="0" w:color="auto"/>
              <w:left w:val="single" w:sz="4" w:space="0" w:color="auto"/>
              <w:bottom w:val="single" w:sz="4" w:space="0" w:color="auto"/>
              <w:right w:val="single" w:sz="4" w:space="0" w:color="auto"/>
            </w:tcBorders>
          </w:tcPr>
          <w:p w14:paraId="1314B62C" w14:textId="0447933F" w:rsidR="00E27F24" w:rsidRPr="00712B28" w:rsidRDefault="00E27F24" w:rsidP="00E27F24">
            <w:pPr>
              <w:pStyle w:val="Betarp"/>
              <w:spacing w:line="276" w:lineRule="auto"/>
              <w:rPr>
                <w:rFonts w:ascii="Times New Roman" w:hAnsi="Times New Roman" w:cs="Times New Roman"/>
                <w:lang w:val="lt-LT"/>
              </w:rPr>
            </w:pPr>
            <w:r w:rsidRPr="00712B28">
              <w:rPr>
                <w:rFonts w:ascii="Times New Roman" w:hAnsi="Times New Roman" w:cs="Times New Roman"/>
                <w:lang w:val="lt-LT"/>
              </w:rPr>
              <w:t xml:space="preserve">Kelmų šalinimas (gręžimas) iki 31 - 60 cm. skersmens </w:t>
            </w:r>
          </w:p>
        </w:tc>
        <w:tc>
          <w:tcPr>
            <w:tcW w:w="990" w:type="dxa"/>
            <w:tcBorders>
              <w:top w:val="single" w:sz="4" w:space="0" w:color="auto"/>
              <w:left w:val="single" w:sz="4" w:space="0" w:color="auto"/>
              <w:bottom w:val="single" w:sz="4" w:space="0" w:color="auto"/>
              <w:right w:val="single" w:sz="4" w:space="0" w:color="auto"/>
            </w:tcBorders>
            <w:vAlign w:val="center"/>
          </w:tcPr>
          <w:p w14:paraId="1C9D7706" w14:textId="1B8B4063" w:rsidR="00E27F24" w:rsidRPr="00712B28" w:rsidRDefault="00E27F24"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FEBEE21" w14:textId="129494EB" w:rsidR="00E27F24" w:rsidRPr="00712B28" w:rsidRDefault="00D21568"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w:t>
            </w:r>
            <w:r w:rsidR="00E27F24" w:rsidRPr="00712B28">
              <w:rPr>
                <w:rFonts w:ascii="Times New Roman" w:hAnsi="Times New Roman" w:cs="Times New Roman"/>
                <w:lang w:val="lt-LT"/>
              </w:rPr>
              <w:t>,00</w:t>
            </w:r>
          </w:p>
        </w:tc>
        <w:tc>
          <w:tcPr>
            <w:tcW w:w="1440" w:type="dxa"/>
            <w:tcBorders>
              <w:top w:val="single" w:sz="4" w:space="0" w:color="auto"/>
              <w:left w:val="single" w:sz="4" w:space="0" w:color="auto"/>
              <w:bottom w:val="single" w:sz="4" w:space="0" w:color="auto"/>
              <w:right w:val="single" w:sz="4" w:space="0" w:color="auto"/>
            </w:tcBorders>
            <w:vAlign w:val="center"/>
          </w:tcPr>
          <w:p w14:paraId="791B56BB" w14:textId="2BEF98FF" w:rsidR="00E27F24" w:rsidRPr="00712B28" w:rsidRDefault="00D21568"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1,21</w:t>
            </w:r>
          </w:p>
        </w:tc>
      </w:tr>
      <w:tr w:rsidR="00E27F24" w14:paraId="15920E7E" w14:textId="77777777" w:rsidTr="00C85A85">
        <w:trPr>
          <w:trHeight w:val="411"/>
        </w:trPr>
        <w:tc>
          <w:tcPr>
            <w:tcW w:w="540" w:type="dxa"/>
            <w:tcBorders>
              <w:top w:val="single" w:sz="4" w:space="0" w:color="auto"/>
              <w:left w:val="single" w:sz="4" w:space="0" w:color="auto"/>
              <w:bottom w:val="single" w:sz="4" w:space="0" w:color="auto"/>
              <w:right w:val="single" w:sz="4" w:space="0" w:color="auto"/>
            </w:tcBorders>
            <w:vAlign w:val="center"/>
          </w:tcPr>
          <w:p w14:paraId="34842884" w14:textId="239379E4" w:rsidR="00E27F24" w:rsidRPr="00712B28" w:rsidRDefault="00E27F24"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10.</w:t>
            </w:r>
          </w:p>
        </w:tc>
        <w:tc>
          <w:tcPr>
            <w:tcW w:w="5220" w:type="dxa"/>
            <w:tcBorders>
              <w:top w:val="single" w:sz="4" w:space="0" w:color="auto"/>
              <w:left w:val="single" w:sz="4" w:space="0" w:color="auto"/>
              <w:bottom w:val="single" w:sz="4" w:space="0" w:color="auto"/>
              <w:right w:val="single" w:sz="4" w:space="0" w:color="auto"/>
            </w:tcBorders>
          </w:tcPr>
          <w:p w14:paraId="4D132765" w14:textId="3EB87EE0" w:rsidR="00E27F24" w:rsidRPr="00712B28" w:rsidRDefault="00E27F24" w:rsidP="00E27F24">
            <w:pPr>
              <w:pStyle w:val="Betarp"/>
              <w:spacing w:line="276" w:lineRule="auto"/>
              <w:rPr>
                <w:rFonts w:ascii="Times New Roman" w:hAnsi="Times New Roman" w:cs="Times New Roman"/>
                <w:lang w:val="lt-LT"/>
              </w:rPr>
            </w:pPr>
            <w:r w:rsidRPr="00712B28">
              <w:rPr>
                <w:rFonts w:ascii="Times New Roman" w:hAnsi="Times New Roman" w:cs="Times New Roman"/>
                <w:lang w:val="lt-LT"/>
              </w:rPr>
              <w:t xml:space="preserve">Kelmų šalinimas (gręžimas) virš 60 cm. skersmens </w:t>
            </w:r>
          </w:p>
        </w:tc>
        <w:tc>
          <w:tcPr>
            <w:tcW w:w="990" w:type="dxa"/>
            <w:tcBorders>
              <w:top w:val="single" w:sz="4" w:space="0" w:color="auto"/>
              <w:left w:val="single" w:sz="4" w:space="0" w:color="auto"/>
              <w:bottom w:val="single" w:sz="4" w:space="0" w:color="auto"/>
              <w:right w:val="single" w:sz="4" w:space="0" w:color="auto"/>
            </w:tcBorders>
            <w:vAlign w:val="center"/>
          </w:tcPr>
          <w:p w14:paraId="72DB268E" w14:textId="7058CE12" w:rsidR="00E27F24" w:rsidRPr="00712B28" w:rsidRDefault="00E27F24"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C62FFC2" w14:textId="64261832" w:rsidR="00E27F24" w:rsidRPr="00712B28" w:rsidRDefault="00D21568"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w:t>
            </w:r>
            <w:r w:rsidR="00E27F24" w:rsidRPr="00712B28">
              <w:rPr>
                <w:rFonts w:ascii="Times New Roman" w:hAnsi="Times New Roman" w:cs="Times New Roman"/>
                <w:lang w:val="lt-LT"/>
              </w:rPr>
              <w:t>,00</w:t>
            </w:r>
          </w:p>
        </w:tc>
        <w:tc>
          <w:tcPr>
            <w:tcW w:w="1440" w:type="dxa"/>
            <w:tcBorders>
              <w:top w:val="single" w:sz="4" w:space="0" w:color="auto"/>
              <w:left w:val="single" w:sz="4" w:space="0" w:color="auto"/>
              <w:bottom w:val="single" w:sz="4" w:space="0" w:color="auto"/>
              <w:right w:val="single" w:sz="4" w:space="0" w:color="auto"/>
            </w:tcBorders>
            <w:vAlign w:val="center"/>
          </w:tcPr>
          <w:p w14:paraId="5CFA9E26" w14:textId="7879D6DE" w:rsidR="00E27F24" w:rsidRPr="00712B28" w:rsidRDefault="00D21568" w:rsidP="00E27F24">
            <w:pPr>
              <w:pStyle w:val="Betarp"/>
              <w:spacing w:line="276" w:lineRule="auto"/>
              <w:jc w:val="center"/>
              <w:rPr>
                <w:rFonts w:ascii="Times New Roman" w:hAnsi="Times New Roman" w:cs="Times New Roman"/>
                <w:lang w:val="lt-LT"/>
              </w:rPr>
            </w:pPr>
            <w:r w:rsidRPr="00712B28">
              <w:rPr>
                <w:rFonts w:ascii="Times New Roman" w:hAnsi="Times New Roman" w:cs="Times New Roman"/>
                <w:lang w:val="lt-LT"/>
              </w:rPr>
              <w:t>1,21</w:t>
            </w:r>
          </w:p>
        </w:tc>
      </w:tr>
    </w:tbl>
    <w:p w14:paraId="6B98DECD" w14:textId="77777777" w:rsidR="006C38C7" w:rsidRDefault="006C38C7" w:rsidP="00C271D3">
      <w:pPr>
        <w:autoSpaceDE w:val="0"/>
        <w:autoSpaceDN w:val="0"/>
        <w:adjustRightInd w:val="0"/>
        <w:spacing w:line="276" w:lineRule="auto"/>
        <w:rPr>
          <w:rFonts w:ascii="Verdana-Bold" w:hAnsi="Verdana-Bold" w:cs="Verdana-Bold"/>
          <w:b/>
          <w:bCs/>
          <w:sz w:val="22"/>
          <w:szCs w:val="22"/>
        </w:rPr>
      </w:pPr>
    </w:p>
    <w:p w14:paraId="08F0F82B" w14:textId="0DB1D86C" w:rsidR="0071185D" w:rsidRDefault="006C38C7" w:rsidP="00C271D3">
      <w:pPr>
        <w:tabs>
          <w:tab w:val="center" w:pos="4983"/>
        </w:tabs>
        <w:autoSpaceDE w:val="0"/>
        <w:autoSpaceDN w:val="0"/>
        <w:adjustRightInd w:val="0"/>
        <w:spacing w:line="276" w:lineRule="auto"/>
        <w:rPr>
          <w:rFonts w:ascii="Verdana-Bold" w:hAnsi="Verdana-Bold" w:cs="Verdana-Bold"/>
          <w:b/>
          <w:bCs/>
          <w:sz w:val="22"/>
          <w:szCs w:val="22"/>
        </w:rPr>
      </w:pPr>
      <w:r>
        <w:t xml:space="preserve">  </w:t>
      </w:r>
    </w:p>
    <w:p w14:paraId="62A847F8" w14:textId="5F65D8A0" w:rsidR="006C38C7" w:rsidRDefault="006C38C7" w:rsidP="00C271D3">
      <w:pPr>
        <w:tabs>
          <w:tab w:val="center" w:pos="4983"/>
        </w:tabs>
        <w:autoSpaceDE w:val="0"/>
        <w:autoSpaceDN w:val="0"/>
        <w:adjustRightInd w:val="0"/>
        <w:spacing w:line="276" w:lineRule="auto"/>
        <w:rPr>
          <w:rFonts w:ascii="Verdana-Bold" w:hAnsi="Verdana-Bold" w:cs="Verdana-Bold"/>
          <w:b/>
          <w:bCs/>
          <w:sz w:val="22"/>
          <w:szCs w:val="22"/>
        </w:rPr>
      </w:pPr>
      <w:r>
        <w:rPr>
          <w:rFonts w:ascii="Verdana-Bold" w:hAnsi="Verdana-Bold" w:cs="Verdana-Bold"/>
          <w:b/>
          <w:bCs/>
          <w:sz w:val="22"/>
          <w:szCs w:val="22"/>
        </w:rPr>
        <w:t xml:space="preserve"> </w:t>
      </w:r>
      <w:r w:rsidR="009A30DA">
        <w:rPr>
          <w:rFonts w:ascii="Verdana-Bold" w:hAnsi="Verdana-Bold" w:cs="Verdana-Bold"/>
          <w:b/>
          <w:bCs/>
          <w:sz w:val="22"/>
          <w:szCs w:val="22"/>
        </w:rPr>
        <w:t>PASLAUGŲ TE</w:t>
      </w:r>
      <w:r w:rsidR="00C94EC5">
        <w:rPr>
          <w:rFonts w:ascii="Verdana-Bold" w:hAnsi="Verdana-Bold" w:cs="Verdana-Bold"/>
          <w:b/>
          <w:bCs/>
          <w:sz w:val="22"/>
          <w:szCs w:val="22"/>
        </w:rPr>
        <w:t>I</w:t>
      </w:r>
      <w:r w:rsidR="009A30DA">
        <w:rPr>
          <w:rFonts w:ascii="Verdana-Bold" w:hAnsi="Verdana-Bold" w:cs="Verdana-Bold"/>
          <w:b/>
          <w:bCs/>
          <w:sz w:val="22"/>
          <w:szCs w:val="22"/>
        </w:rPr>
        <w:t>KĖJAS</w:t>
      </w:r>
      <w:r>
        <w:rPr>
          <w:rFonts w:ascii="Verdana-Bold" w:hAnsi="Verdana-Bold" w:cs="Verdana-Bold"/>
          <w:b/>
          <w:bCs/>
          <w:sz w:val="22"/>
          <w:szCs w:val="22"/>
        </w:rPr>
        <w:t xml:space="preserve">:      </w:t>
      </w:r>
      <w:r>
        <w:rPr>
          <w:rFonts w:ascii="Verdana-Bold" w:hAnsi="Verdana-Bold" w:cs="Verdana-Bold"/>
          <w:b/>
          <w:bCs/>
          <w:sz w:val="22"/>
          <w:szCs w:val="22"/>
        </w:rPr>
        <w:tab/>
        <w:t xml:space="preserve">                                                     UŽSAKOVAS:</w:t>
      </w:r>
    </w:p>
    <w:p w14:paraId="17C8C633" w14:textId="77777777" w:rsidR="00C85A85" w:rsidRDefault="006C38C7" w:rsidP="00C271D3">
      <w:pPr>
        <w:autoSpaceDE w:val="0"/>
        <w:autoSpaceDN w:val="0"/>
        <w:adjustRightInd w:val="0"/>
        <w:spacing w:line="276" w:lineRule="auto"/>
        <w:rPr>
          <w:rFonts w:ascii="Verdana-Bold" w:hAnsi="Verdana-Bold" w:cs="Verdana-Bold"/>
          <w:b/>
          <w:bCs/>
          <w:sz w:val="22"/>
          <w:szCs w:val="22"/>
        </w:rPr>
      </w:pPr>
      <w:r>
        <w:rPr>
          <w:rFonts w:ascii="Verdana-Bold" w:hAnsi="Verdana-Bold" w:cs="Verdana-Bold"/>
          <w:b/>
          <w:bCs/>
          <w:sz w:val="22"/>
          <w:szCs w:val="22"/>
        </w:rPr>
        <w:t xml:space="preserve">   </w:t>
      </w:r>
    </w:p>
    <w:tbl>
      <w:tblPr>
        <w:tblStyle w:val="Lentelstinklelis"/>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15"/>
      </w:tblGrid>
      <w:tr w:rsidR="003F438D" w14:paraId="44802281" w14:textId="77777777" w:rsidTr="00E61424">
        <w:tc>
          <w:tcPr>
            <w:tcW w:w="5103" w:type="dxa"/>
          </w:tcPr>
          <w:p w14:paraId="65A4BFBD" w14:textId="2121863B" w:rsidR="003F438D" w:rsidRPr="00E61424" w:rsidRDefault="003F438D" w:rsidP="003F438D">
            <w:pPr>
              <w:autoSpaceDE w:val="0"/>
              <w:autoSpaceDN w:val="0"/>
              <w:adjustRightInd w:val="0"/>
              <w:spacing w:line="276" w:lineRule="auto"/>
              <w:rPr>
                <w:b/>
              </w:rPr>
            </w:pPr>
            <w:r w:rsidRPr="00E61424">
              <w:rPr>
                <w:b/>
              </w:rPr>
              <w:t xml:space="preserve">UAB </w:t>
            </w:r>
            <w:r w:rsidR="00712B28" w:rsidRPr="00E61424">
              <w:rPr>
                <w:b/>
              </w:rPr>
              <w:t>Komunalinių paslaugų centras</w:t>
            </w:r>
          </w:p>
          <w:p w14:paraId="6DFA137D" w14:textId="77777777" w:rsidR="00E61424" w:rsidRPr="00E61424" w:rsidRDefault="003F438D" w:rsidP="00E61424">
            <w:pPr>
              <w:autoSpaceDE w:val="0"/>
              <w:autoSpaceDN w:val="0"/>
              <w:adjustRightInd w:val="0"/>
              <w:spacing w:line="276" w:lineRule="auto"/>
              <w:rPr>
                <w:bCs/>
              </w:rPr>
            </w:pPr>
            <w:r w:rsidRPr="00E61424">
              <w:rPr>
                <w:bCs/>
              </w:rPr>
              <w:t xml:space="preserve"> </w:t>
            </w:r>
            <w:r w:rsidR="00E61424" w:rsidRPr="00E61424">
              <w:rPr>
                <w:bCs/>
              </w:rPr>
              <w:t xml:space="preserve">Vytauto g. 71 (biuras Liepų g. 34, Garliava), </w:t>
            </w:r>
          </w:p>
          <w:p w14:paraId="2DCA9BDF" w14:textId="016F98A4" w:rsidR="00E61424" w:rsidRPr="00E61424" w:rsidRDefault="00E61424" w:rsidP="00E61424">
            <w:pPr>
              <w:autoSpaceDE w:val="0"/>
              <w:autoSpaceDN w:val="0"/>
              <w:adjustRightInd w:val="0"/>
              <w:spacing w:line="276" w:lineRule="auto"/>
              <w:rPr>
                <w:bCs/>
              </w:rPr>
            </w:pPr>
            <w:r w:rsidRPr="00E61424">
              <w:rPr>
                <w:bCs/>
              </w:rPr>
              <w:t xml:space="preserve"> Įm</w:t>
            </w:r>
            <w:r w:rsidR="00887D6F">
              <w:rPr>
                <w:bCs/>
              </w:rPr>
              <w:t xml:space="preserve">onės </w:t>
            </w:r>
            <w:r w:rsidRPr="00E61424">
              <w:rPr>
                <w:bCs/>
              </w:rPr>
              <w:t>k</w:t>
            </w:r>
            <w:r w:rsidR="00887D6F">
              <w:rPr>
                <w:bCs/>
              </w:rPr>
              <w:t>odas</w:t>
            </w:r>
            <w:r w:rsidRPr="00E61424">
              <w:rPr>
                <w:bCs/>
              </w:rPr>
              <w:t xml:space="preserve"> 301846604   </w:t>
            </w:r>
          </w:p>
          <w:p w14:paraId="50CA7E6C" w14:textId="77777777" w:rsidR="00E61424" w:rsidRPr="00E61424" w:rsidRDefault="00E61424" w:rsidP="00E61424">
            <w:pPr>
              <w:autoSpaceDE w:val="0"/>
              <w:autoSpaceDN w:val="0"/>
              <w:adjustRightInd w:val="0"/>
              <w:spacing w:line="276" w:lineRule="auto"/>
              <w:rPr>
                <w:bCs/>
              </w:rPr>
            </w:pPr>
            <w:r w:rsidRPr="00E61424">
              <w:rPr>
                <w:bCs/>
              </w:rPr>
              <w:t xml:space="preserve"> </w:t>
            </w:r>
            <w:proofErr w:type="spellStart"/>
            <w:r w:rsidRPr="00E61424">
              <w:rPr>
                <w:bCs/>
              </w:rPr>
              <w:t>PVM.k</w:t>
            </w:r>
            <w:proofErr w:type="spellEnd"/>
            <w:r w:rsidRPr="00E61424">
              <w:rPr>
                <w:bCs/>
              </w:rPr>
              <w:t xml:space="preserve">. LT100004286913 </w:t>
            </w:r>
          </w:p>
          <w:p w14:paraId="0360C8DC" w14:textId="77777777" w:rsidR="00E61424" w:rsidRPr="00E61424" w:rsidRDefault="00E61424" w:rsidP="00E61424">
            <w:pPr>
              <w:autoSpaceDE w:val="0"/>
              <w:autoSpaceDN w:val="0"/>
              <w:adjustRightInd w:val="0"/>
              <w:spacing w:line="276" w:lineRule="auto"/>
              <w:rPr>
                <w:bCs/>
              </w:rPr>
            </w:pPr>
            <w:proofErr w:type="spellStart"/>
            <w:r w:rsidRPr="00E61424">
              <w:rPr>
                <w:bCs/>
              </w:rPr>
              <w:t>A.s</w:t>
            </w:r>
            <w:proofErr w:type="spellEnd"/>
            <w:r w:rsidRPr="00E61424">
              <w:rPr>
                <w:bCs/>
              </w:rPr>
              <w:t xml:space="preserve">. Nr. LT904010042501738469 </w:t>
            </w:r>
          </w:p>
          <w:p w14:paraId="3306484F" w14:textId="77777777" w:rsidR="00E61424" w:rsidRPr="00E61424" w:rsidRDefault="00E61424" w:rsidP="00E61424">
            <w:pPr>
              <w:autoSpaceDE w:val="0"/>
              <w:autoSpaceDN w:val="0"/>
              <w:adjustRightInd w:val="0"/>
              <w:spacing w:line="276" w:lineRule="auto"/>
              <w:rPr>
                <w:bCs/>
              </w:rPr>
            </w:pPr>
            <w:proofErr w:type="spellStart"/>
            <w:r w:rsidRPr="00E61424">
              <w:rPr>
                <w:bCs/>
              </w:rPr>
              <w:t>Luminor</w:t>
            </w:r>
            <w:proofErr w:type="spellEnd"/>
            <w:r w:rsidRPr="00E61424">
              <w:rPr>
                <w:bCs/>
              </w:rPr>
              <w:t xml:space="preserve"> Bank AB bankas</w:t>
            </w:r>
          </w:p>
          <w:p w14:paraId="1310D4DF" w14:textId="77777777" w:rsidR="00E61424" w:rsidRPr="00E61424" w:rsidRDefault="00E61424" w:rsidP="00E61424">
            <w:pPr>
              <w:autoSpaceDE w:val="0"/>
              <w:autoSpaceDN w:val="0"/>
              <w:adjustRightInd w:val="0"/>
              <w:spacing w:line="276" w:lineRule="auto"/>
              <w:rPr>
                <w:bCs/>
              </w:rPr>
            </w:pPr>
            <w:r w:rsidRPr="00E61424">
              <w:rPr>
                <w:bCs/>
              </w:rPr>
              <w:t xml:space="preserve">Banko kodas 40100                                          </w:t>
            </w:r>
          </w:p>
          <w:p w14:paraId="07C31E25" w14:textId="479E5F27" w:rsidR="00E61424" w:rsidRPr="00E61424" w:rsidRDefault="00E61424" w:rsidP="00E61424">
            <w:pPr>
              <w:autoSpaceDE w:val="0"/>
              <w:autoSpaceDN w:val="0"/>
              <w:adjustRightInd w:val="0"/>
              <w:spacing w:line="276" w:lineRule="auto"/>
              <w:rPr>
                <w:bCs/>
              </w:rPr>
            </w:pPr>
            <w:r w:rsidRPr="00E61424">
              <w:rPr>
                <w:bCs/>
              </w:rPr>
              <w:t xml:space="preserve">Tel. </w:t>
            </w:r>
          </w:p>
          <w:p w14:paraId="73C6A7D6" w14:textId="21B54378" w:rsidR="003F438D" w:rsidRPr="00E61424" w:rsidRDefault="00E61424" w:rsidP="00E61424">
            <w:pPr>
              <w:autoSpaceDE w:val="0"/>
              <w:autoSpaceDN w:val="0"/>
              <w:adjustRightInd w:val="0"/>
              <w:spacing w:line="276" w:lineRule="auto"/>
              <w:rPr>
                <w:bCs/>
              </w:rPr>
            </w:pPr>
            <w:r w:rsidRPr="00E61424">
              <w:rPr>
                <w:bCs/>
              </w:rPr>
              <w:t xml:space="preserve">El. paštas </w:t>
            </w:r>
          </w:p>
          <w:p w14:paraId="2721A605" w14:textId="77777777" w:rsidR="003F438D" w:rsidRPr="00B24410" w:rsidRDefault="003F438D" w:rsidP="003F438D">
            <w:pPr>
              <w:autoSpaceDE w:val="0"/>
              <w:autoSpaceDN w:val="0"/>
              <w:adjustRightInd w:val="0"/>
              <w:spacing w:line="276" w:lineRule="auto"/>
            </w:pPr>
            <w:r w:rsidRPr="00B24410">
              <w:t>Direktorius</w:t>
            </w:r>
          </w:p>
          <w:p w14:paraId="50EAC93C" w14:textId="6EDC9966" w:rsidR="003F438D" w:rsidRPr="00B24410" w:rsidRDefault="00712B28" w:rsidP="003F438D">
            <w:pPr>
              <w:autoSpaceDE w:val="0"/>
              <w:autoSpaceDN w:val="0"/>
              <w:adjustRightInd w:val="0"/>
              <w:spacing w:line="276" w:lineRule="auto"/>
            </w:pPr>
            <w:r>
              <w:t>Giedrius Šidlauskaas</w:t>
            </w:r>
          </w:p>
          <w:p w14:paraId="05F7882D" w14:textId="77777777" w:rsidR="003F438D" w:rsidRPr="00B24410" w:rsidRDefault="003F438D" w:rsidP="003F438D">
            <w:pPr>
              <w:autoSpaceDE w:val="0"/>
              <w:autoSpaceDN w:val="0"/>
              <w:adjustRightInd w:val="0"/>
              <w:spacing w:line="276" w:lineRule="auto"/>
              <w:rPr>
                <w:sz w:val="22"/>
                <w:szCs w:val="22"/>
              </w:rPr>
            </w:pPr>
            <w:r w:rsidRPr="00B24410">
              <w:t xml:space="preserve"> </w:t>
            </w:r>
            <w:r w:rsidRPr="00B24410">
              <w:rPr>
                <w:sz w:val="22"/>
                <w:szCs w:val="22"/>
              </w:rPr>
              <w:t xml:space="preserve">       </w:t>
            </w:r>
          </w:p>
          <w:p w14:paraId="042FCF90" w14:textId="77777777" w:rsidR="003F438D" w:rsidRPr="00B24410" w:rsidRDefault="003F438D" w:rsidP="003F438D">
            <w:pPr>
              <w:tabs>
                <w:tab w:val="left" w:pos="5475"/>
              </w:tabs>
              <w:spacing w:line="276" w:lineRule="auto"/>
              <w:jc w:val="both"/>
              <w:rPr>
                <w:sz w:val="22"/>
                <w:szCs w:val="22"/>
              </w:rPr>
            </w:pPr>
            <w:r w:rsidRPr="00B24410">
              <w:rPr>
                <w:sz w:val="22"/>
                <w:szCs w:val="22"/>
              </w:rPr>
              <w:t xml:space="preserve">                      ……………………………….                       </w:t>
            </w:r>
          </w:p>
          <w:p w14:paraId="2BA30737" w14:textId="393A770B" w:rsidR="003F438D" w:rsidRPr="001F00F7" w:rsidRDefault="003F438D" w:rsidP="003F438D">
            <w:pPr>
              <w:autoSpaceDE w:val="0"/>
              <w:autoSpaceDN w:val="0"/>
              <w:adjustRightInd w:val="0"/>
              <w:spacing w:line="276" w:lineRule="auto"/>
            </w:pPr>
            <w:r w:rsidRPr="00B24410">
              <w:rPr>
                <w:sz w:val="22"/>
                <w:szCs w:val="22"/>
              </w:rPr>
              <w:t>A.V.                   (parašas)</w:t>
            </w:r>
          </w:p>
        </w:tc>
        <w:tc>
          <w:tcPr>
            <w:tcW w:w="4815" w:type="dxa"/>
          </w:tcPr>
          <w:p w14:paraId="28588A78" w14:textId="77777777" w:rsidR="003F438D" w:rsidRDefault="003F438D" w:rsidP="003F438D">
            <w:pPr>
              <w:autoSpaceDE w:val="0"/>
              <w:autoSpaceDN w:val="0"/>
              <w:adjustRightInd w:val="0"/>
              <w:spacing w:line="276" w:lineRule="auto"/>
              <w:rPr>
                <w:b/>
              </w:rPr>
            </w:pPr>
            <w:r w:rsidRPr="00315E52">
              <w:rPr>
                <w:b/>
              </w:rPr>
              <w:t xml:space="preserve">Kauno rajono savivaldybės administracija  </w:t>
            </w:r>
          </w:p>
          <w:p w14:paraId="67C4EDFD" w14:textId="77777777" w:rsidR="003F438D" w:rsidRDefault="003F438D" w:rsidP="003F438D">
            <w:pPr>
              <w:tabs>
                <w:tab w:val="center" w:pos="4983"/>
              </w:tabs>
              <w:autoSpaceDE w:val="0"/>
              <w:autoSpaceDN w:val="0"/>
              <w:adjustRightInd w:val="0"/>
              <w:spacing w:line="276" w:lineRule="auto"/>
            </w:pPr>
            <w:r w:rsidRPr="00315E52">
              <w:t xml:space="preserve">Savanorių pr. 371, LT-49500 Kaunas   </w:t>
            </w:r>
            <w:r>
              <w:t xml:space="preserve">     </w:t>
            </w:r>
          </w:p>
          <w:p w14:paraId="08EAFF4B" w14:textId="77777777" w:rsidR="003F438D" w:rsidRDefault="003F438D" w:rsidP="003F438D">
            <w:pPr>
              <w:tabs>
                <w:tab w:val="left" w:pos="5445"/>
              </w:tabs>
              <w:autoSpaceDE w:val="0"/>
              <w:autoSpaceDN w:val="0"/>
              <w:adjustRightInd w:val="0"/>
              <w:spacing w:line="276" w:lineRule="auto"/>
            </w:pPr>
            <w:r w:rsidRPr="006274CC">
              <w:t xml:space="preserve">Įstaigos kodas 188756386   </w:t>
            </w:r>
          </w:p>
          <w:p w14:paraId="3A50A7CE" w14:textId="77777777" w:rsidR="003F438D" w:rsidRDefault="003F438D" w:rsidP="003F438D">
            <w:pPr>
              <w:tabs>
                <w:tab w:val="center" w:pos="4983"/>
              </w:tabs>
              <w:spacing w:line="276" w:lineRule="auto"/>
              <w:jc w:val="both"/>
              <w:rPr>
                <w:b/>
              </w:rPr>
            </w:pPr>
            <w:r w:rsidRPr="00D02627">
              <w:t xml:space="preserve">A/s Nr. LT914010042503135057                  </w:t>
            </w:r>
          </w:p>
          <w:p w14:paraId="43424F38" w14:textId="77777777" w:rsidR="003F438D" w:rsidRDefault="003F438D" w:rsidP="003F438D">
            <w:pPr>
              <w:spacing w:line="276" w:lineRule="auto"/>
              <w:jc w:val="both"/>
              <w:rPr>
                <w:b/>
              </w:rPr>
            </w:pPr>
            <w:proofErr w:type="spellStart"/>
            <w:r w:rsidRPr="00D02627">
              <w:t>Luminor</w:t>
            </w:r>
            <w:proofErr w:type="spellEnd"/>
            <w:r w:rsidRPr="00D02627">
              <w:t xml:space="preserve"> Bank AS Lietuvos skyrius</w:t>
            </w:r>
          </w:p>
          <w:p w14:paraId="61E5F8D3" w14:textId="77777777" w:rsidR="003F438D" w:rsidRDefault="003F438D" w:rsidP="003F438D">
            <w:pPr>
              <w:spacing w:line="276" w:lineRule="auto"/>
              <w:jc w:val="both"/>
            </w:pPr>
            <w:r w:rsidRPr="00D02627">
              <w:t xml:space="preserve">Banko kodas 40100                                </w:t>
            </w:r>
          </w:p>
          <w:p w14:paraId="4E879C8E" w14:textId="4ED17A57" w:rsidR="003F438D" w:rsidRDefault="003F438D" w:rsidP="003F438D">
            <w:pPr>
              <w:spacing w:line="276" w:lineRule="auto"/>
              <w:jc w:val="both"/>
            </w:pPr>
            <w:r w:rsidRPr="00D02627">
              <w:rPr>
                <w:bCs/>
              </w:rPr>
              <w:t xml:space="preserve">Tel. </w:t>
            </w:r>
          </w:p>
          <w:p w14:paraId="438DCEA0" w14:textId="41EA2670" w:rsidR="003F438D" w:rsidRPr="00887D6F" w:rsidRDefault="003F438D" w:rsidP="003F438D">
            <w:pPr>
              <w:spacing w:line="276" w:lineRule="auto"/>
            </w:pPr>
            <w:r w:rsidRPr="00D02627">
              <w:t xml:space="preserve">El. paštas </w:t>
            </w:r>
          </w:p>
          <w:p w14:paraId="323C9E34" w14:textId="7357D037" w:rsidR="003F438D" w:rsidRDefault="003F438D" w:rsidP="003F438D">
            <w:pPr>
              <w:tabs>
                <w:tab w:val="left" w:pos="5475"/>
              </w:tabs>
              <w:spacing w:line="276" w:lineRule="auto"/>
              <w:jc w:val="both"/>
            </w:pPr>
          </w:p>
          <w:p w14:paraId="5A8DEEB5" w14:textId="24897F33" w:rsidR="003F438D" w:rsidRPr="00F453EE" w:rsidRDefault="00712B28" w:rsidP="003F438D">
            <w:pPr>
              <w:tabs>
                <w:tab w:val="left" w:pos="5475"/>
              </w:tabs>
              <w:spacing w:line="276" w:lineRule="auto"/>
              <w:jc w:val="both"/>
            </w:pPr>
            <w:r>
              <w:t>Karmėlavos s</w:t>
            </w:r>
            <w:r w:rsidR="003F438D" w:rsidRPr="00F453EE">
              <w:t>eniūn</w:t>
            </w:r>
            <w:r w:rsidR="003F438D">
              <w:t>as</w:t>
            </w:r>
            <w:r w:rsidR="003F438D" w:rsidRPr="00F453EE">
              <w:t xml:space="preserve">                                                                       </w:t>
            </w:r>
          </w:p>
          <w:p w14:paraId="120B69FA" w14:textId="77777777" w:rsidR="003F438D" w:rsidRPr="00F453EE" w:rsidRDefault="003F438D" w:rsidP="003F438D">
            <w:pPr>
              <w:tabs>
                <w:tab w:val="left" w:pos="5475"/>
              </w:tabs>
              <w:spacing w:line="276" w:lineRule="auto"/>
              <w:jc w:val="both"/>
            </w:pPr>
            <w:r>
              <w:t>Židrūnas Šadauskis</w:t>
            </w:r>
            <w:r w:rsidRPr="00F453EE">
              <w:t xml:space="preserve">       </w:t>
            </w:r>
          </w:p>
          <w:p w14:paraId="4281AA5D" w14:textId="77777777" w:rsidR="003F438D" w:rsidRPr="00F453EE" w:rsidRDefault="003F438D" w:rsidP="003F438D">
            <w:pPr>
              <w:tabs>
                <w:tab w:val="left" w:pos="5475"/>
              </w:tabs>
              <w:spacing w:line="276" w:lineRule="auto"/>
              <w:jc w:val="both"/>
              <w:rPr>
                <w:sz w:val="22"/>
                <w:szCs w:val="22"/>
              </w:rPr>
            </w:pPr>
            <w:r w:rsidRPr="00F453EE">
              <w:rPr>
                <w:sz w:val="22"/>
                <w:szCs w:val="22"/>
              </w:rPr>
              <w:tab/>
            </w:r>
          </w:p>
          <w:p w14:paraId="0371791F" w14:textId="77777777" w:rsidR="003F438D" w:rsidRPr="00F453EE" w:rsidRDefault="003F438D" w:rsidP="003F438D">
            <w:pPr>
              <w:tabs>
                <w:tab w:val="left" w:pos="5475"/>
              </w:tabs>
              <w:spacing w:line="276" w:lineRule="auto"/>
              <w:jc w:val="both"/>
              <w:rPr>
                <w:sz w:val="22"/>
                <w:szCs w:val="22"/>
              </w:rPr>
            </w:pPr>
            <w:r w:rsidRPr="00F453EE">
              <w:rPr>
                <w:sz w:val="22"/>
                <w:szCs w:val="22"/>
              </w:rPr>
              <w:t xml:space="preserve">          ……………………………….</w:t>
            </w:r>
            <w:r>
              <w:rPr>
                <w:sz w:val="22"/>
                <w:szCs w:val="22"/>
              </w:rPr>
              <w:t xml:space="preserve">                                </w:t>
            </w:r>
            <w:r w:rsidRPr="00F453EE">
              <w:rPr>
                <w:sz w:val="22"/>
                <w:szCs w:val="22"/>
              </w:rPr>
              <w:t xml:space="preserve">          </w:t>
            </w:r>
          </w:p>
          <w:p w14:paraId="33404ABE" w14:textId="77777777" w:rsidR="003F438D" w:rsidRDefault="003F438D" w:rsidP="003F438D">
            <w:pPr>
              <w:autoSpaceDE w:val="0"/>
              <w:autoSpaceDN w:val="0"/>
              <w:adjustRightInd w:val="0"/>
              <w:spacing w:line="276" w:lineRule="auto"/>
              <w:rPr>
                <w:rFonts w:ascii="Verdana-Bold" w:hAnsi="Verdana-Bold" w:cs="Verdana-Bold"/>
                <w:b/>
                <w:bCs/>
                <w:sz w:val="22"/>
                <w:szCs w:val="22"/>
              </w:rPr>
            </w:pPr>
            <w:r w:rsidRPr="00F453EE">
              <w:rPr>
                <w:sz w:val="22"/>
                <w:szCs w:val="22"/>
              </w:rPr>
              <w:t>A.V.</w:t>
            </w:r>
            <w:r>
              <w:rPr>
                <w:sz w:val="22"/>
                <w:szCs w:val="22"/>
              </w:rPr>
              <w:t xml:space="preserve">            </w:t>
            </w:r>
            <w:r w:rsidRPr="00F453EE">
              <w:rPr>
                <w:sz w:val="22"/>
                <w:szCs w:val="22"/>
              </w:rPr>
              <w:t xml:space="preserve"> (parašas)</w:t>
            </w:r>
          </w:p>
        </w:tc>
      </w:tr>
    </w:tbl>
    <w:p w14:paraId="6CDDEBB4" w14:textId="57B00BFD" w:rsidR="006C38C7" w:rsidRDefault="006C38C7" w:rsidP="00C85A85">
      <w:pPr>
        <w:autoSpaceDE w:val="0"/>
        <w:autoSpaceDN w:val="0"/>
        <w:adjustRightInd w:val="0"/>
        <w:spacing w:line="276" w:lineRule="auto"/>
        <w:rPr>
          <w:rFonts w:ascii="Verdana-Bold" w:hAnsi="Verdana-Bold" w:cs="Verdana-Bold"/>
          <w:b/>
          <w:bCs/>
          <w:sz w:val="22"/>
          <w:szCs w:val="22"/>
        </w:rPr>
      </w:pPr>
    </w:p>
    <w:sectPr w:rsidR="006C38C7" w:rsidSect="00C85A85">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4913"/>
    <w:multiLevelType w:val="multilevel"/>
    <w:tmpl w:val="4ACCF9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F62ED7"/>
    <w:multiLevelType w:val="hybridMultilevel"/>
    <w:tmpl w:val="634A9FF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E156F8"/>
    <w:multiLevelType w:val="multilevel"/>
    <w:tmpl w:val="6AF6E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860113"/>
    <w:multiLevelType w:val="multilevel"/>
    <w:tmpl w:val="802EE4AA"/>
    <w:lvl w:ilvl="0">
      <w:start w:val="1"/>
      <w:numFmt w:val="decimal"/>
      <w:lvlText w:val="%1."/>
      <w:lvlJc w:val="left"/>
      <w:pPr>
        <w:tabs>
          <w:tab w:val="num" w:pos="1200"/>
        </w:tabs>
        <w:ind w:left="1200" w:hanging="1200"/>
      </w:pPr>
    </w:lvl>
    <w:lvl w:ilvl="1">
      <w:start w:val="1"/>
      <w:numFmt w:val="decimal"/>
      <w:lvlText w:val="%2."/>
      <w:lvlJc w:val="left"/>
      <w:pPr>
        <w:tabs>
          <w:tab w:val="num" w:pos="1800"/>
        </w:tabs>
        <w:ind w:left="1800" w:hanging="1200"/>
      </w:pPr>
    </w:lvl>
    <w:lvl w:ilvl="2">
      <w:start w:val="1"/>
      <w:numFmt w:val="decimal"/>
      <w:lvlText w:val="%1.%2.%3."/>
      <w:lvlJc w:val="left"/>
      <w:pPr>
        <w:tabs>
          <w:tab w:val="num" w:pos="2400"/>
        </w:tabs>
        <w:ind w:left="2400" w:hanging="1200"/>
      </w:pPr>
    </w:lvl>
    <w:lvl w:ilvl="3">
      <w:start w:val="1"/>
      <w:numFmt w:val="decimal"/>
      <w:lvlText w:val="%1.%2.%3.%4."/>
      <w:lvlJc w:val="left"/>
      <w:pPr>
        <w:tabs>
          <w:tab w:val="num" w:pos="3000"/>
        </w:tabs>
        <w:ind w:left="3000" w:hanging="1200"/>
      </w:pPr>
    </w:lvl>
    <w:lvl w:ilvl="4">
      <w:start w:val="1"/>
      <w:numFmt w:val="decimal"/>
      <w:lvlText w:val="%1.%2.%3.%4.%5."/>
      <w:lvlJc w:val="left"/>
      <w:pPr>
        <w:tabs>
          <w:tab w:val="num" w:pos="3600"/>
        </w:tabs>
        <w:ind w:left="3600" w:hanging="1200"/>
      </w:pPr>
    </w:lvl>
    <w:lvl w:ilvl="5">
      <w:start w:val="1"/>
      <w:numFmt w:val="decimal"/>
      <w:lvlText w:val="%1.%2.%3.%4.%5.%6."/>
      <w:lvlJc w:val="left"/>
      <w:pPr>
        <w:tabs>
          <w:tab w:val="num" w:pos="4200"/>
        </w:tabs>
        <w:ind w:left="4200" w:hanging="120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4" w15:restartNumberingAfterBreak="0">
    <w:nsid w:val="6B1259D9"/>
    <w:multiLevelType w:val="hybridMultilevel"/>
    <w:tmpl w:val="E29AE9D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2344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0376981">
    <w:abstractNumId w:val="2"/>
  </w:num>
  <w:num w:numId="3" w16cid:durableId="689113842">
    <w:abstractNumId w:val="0"/>
  </w:num>
  <w:num w:numId="4" w16cid:durableId="444159269">
    <w:abstractNumId w:val="1"/>
  </w:num>
  <w:num w:numId="5" w16cid:durableId="660279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C7"/>
    <w:rsid w:val="0001107A"/>
    <w:rsid w:val="00042159"/>
    <w:rsid w:val="0007274F"/>
    <w:rsid w:val="0008576E"/>
    <w:rsid w:val="000C3617"/>
    <w:rsid w:val="000D6845"/>
    <w:rsid w:val="00146E2E"/>
    <w:rsid w:val="00176C80"/>
    <w:rsid w:val="001862C1"/>
    <w:rsid w:val="001A1ED6"/>
    <w:rsid w:val="001A40A0"/>
    <w:rsid w:val="001C6BB4"/>
    <w:rsid w:val="001E680E"/>
    <w:rsid w:val="001F730C"/>
    <w:rsid w:val="00220390"/>
    <w:rsid w:val="00231761"/>
    <w:rsid w:val="00261867"/>
    <w:rsid w:val="00287F6E"/>
    <w:rsid w:val="002A328B"/>
    <w:rsid w:val="00315E52"/>
    <w:rsid w:val="00364A7E"/>
    <w:rsid w:val="003814B6"/>
    <w:rsid w:val="00382B65"/>
    <w:rsid w:val="003A44D8"/>
    <w:rsid w:val="003A7487"/>
    <w:rsid w:val="003E786C"/>
    <w:rsid w:val="003F438D"/>
    <w:rsid w:val="003F44DE"/>
    <w:rsid w:val="00404DB4"/>
    <w:rsid w:val="0040652B"/>
    <w:rsid w:val="00413FC8"/>
    <w:rsid w:val="00450E5B"/>
    <w:rsid w:val="0047534B"/>
    <w:rsid w:val="004E63A0"/>
    <w:rsid w:val="00516614"/>
    <w:rsid w:val="00523DD1"/>
    <w:rsid w:val="005A0B76"/>
    <w:rsid w:val="005D4005"/>
    <w:rsid w:val="006274CC"/>
    <w:rsid w:val="00663119"/>
    <w:rsid w:val="00673F4D"/>
    <w:rsid w:val="006A5976"/>
    <w:rsid w:val="006C38C7"/>
    <w:rsid w:val="006D21BE"/>
    <w:rsid w:val="00707D21"/>
    <w:rsid w:val="00711856"/>
    <w:rsid w:val="0071185D"/>
    <w:rsid w:val="00712B28"/>
    <w:rsid w:val="0072430B"/>
    <w:rsid w:val="00726BC2"/>
    <w:rsid w:val="00731BF3"/>
    <w:rsid w:val="00771391"/>
    <w:rsid w:val="00790AB2"/>
    <w:rsid w:val="007A045C"/>
    <w:rsid w:val="007A0838"/>
    <w:rsid w:val="007A7281"/>
    <w:rsid w:val="007B19A2"/>
    <w:rsid w:val="007D74BC"/>
    <w:rsid w:val="008006B1"/>
    <w:rsid w:val="00821B4A"/>
    <w:rsid w:val="0086434A"/>
    <w:rsid w:val="00887657"/>
    <w:rsid w:val="00887D6F"/>
    <w:rsid w:val="00892B73"/>
    <w:rsid w:val="00897E00"/>
    <w:rsid w:val="00902B2A"/>
    <w:rsid w:val="00921392"/>
    <w:rsid w:val="009A30DA"/>
    <w:rsid w:val="009B2BAA"/>
    <w:rsid w:val="00A209AF"/>
    <w:rsid w:val="00A40929"/>
    <w:rsid w:val="00A539E7"/>
    <w:rsid w:val="00AD4371"/>
    <w:rsid w:val="00AD5497"/>
    <w:rsid w:val="00AE7B3C"/>
    <w:rsid w:val="00B00D8B"/>
    <w:rsid w:val="00B24410"/>
    <w:rsid w:val="00B25BEC"/>
    <w:rsid w:val="00B37AB9"/>
    <w:rsid w:val="00B742D6"/>
    <w:rsid w:val="00B7742F"/>
    <w:rsid w:val="00B8243B"/>
    <w:rsid w:val="00BC676E"/>
    <w:rsid w:val="00BD3773"/>
    <w:rsid w:val="00BE1115"/>
    <w:rsid w:val="00BE51E2"/>
    <w:rsid w:val="00C0389C"/>
    <w:rsid w:val="00C271D3"/>
    <w:rsid w:val="00C4128B"/>
    <w:rsid w:val="00C76A48"/>
    <w:rsid w:val="00C85A85"/>
    <w:rsid w:val="00C94EC5"/>
    <w:rsid w:val="00CB555A"/>
    <w:rsid w:val="00CE1623"/>
    <w:rsid w:val="00CE379F"/>
    <w:rsid w:val="00D02627"/>
    <w:rsid w:val="00D05660"/>
    <w:rsid w:val="00D15247"/>
    <w:rsid w:val="00D21568"/>
    <w:rsid w:val="00D32885"/>
    <w:rsid w:val="00D359E3"/>
    <w:rsid w:val="00D6662B"/>
    <w:rsid w:val="00D71C05"/>
    <w:rsid w:val="00DD130B"/>
    <w:rsid w:val="00DE0882"/>
    <w:rsid w:val="00E27F24"/>
    <w:rsid w:val="00E60573"/>
    <w:rsid w:val="00E61424"/>
    <w:rsid w:val="00E657DA"/>
    <w:rsid w:val="00F030C5"/>
    <w:rsid w:val="00F1294B"/>
    <w:rsid w:val="00F26847"/>
    <w:rsid w:val="00F3466E"/>
    <w:rsid w:val="00F453EE"/>
    <w:rsid w:val="00F96EB6"/>
    <w:rsid w:val="00FB04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B3B3"/>
  <w15:docId w15:val="{8B603C5A-B10D-46BE-8234-A1FE24D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D3"/>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semiHidden/>
    <w:unhideWhenUsed/>
    <w:qFormat/>
    <w:rsid w:val="006C38C7"/>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6C38C7"/>
    <w:rPr>
      <w:rFonts w:ascii="Times New Roman" w:eastAsia="Times New Roman" w:hAnsi="Times New Roman" w:cs="Times New Roman"/>
      <w:b/>
      <w:bCs/>
      <w:sz w:val="24"/>
      <w:szCs w:val="24"/>
      <w:lang w:val="lt-LT"/>
    </w:rPr>
  </w:style>
  <w:style w:type="character" w:styleId="Hipersaitas">
    <w:name w:val="Hyperlink"/>
    <w:basedOn w:val="Numatytasispastraiposriftas"/>
    <w:unhideWhenUsed/>
    <w:rsid w:val="006C38C7"/>
    <w:rPr>
      <w:color w:val="0000FF"/>
      <w:u w:val="single"/>
    </w:rPr>
  </w:style>
  <w:style w:type="paragraph" w:styleId="Betarp">
    <w:name w:val="No Spacing"/>
    <w:uiPriority w:val="1"/>
    <w:qFormat/>
    <w:rsid w:val="00F26847"/>
    <w:pPr>
      <w:spacing w:after="0" w:line="240" w:lineRule="auto"/>
    </w:pPr>
  </w:style>
  <w:style w:type="character" w:styleId="Neapdorotaspaminjimas">
    <w:name w:val="Unresolved Mention"/>
    <w:basedOn w:val="Numatytasispastraiposriftas"/>
    <w:uiPriority w:val="99"/>
    <w:semiHidden/>
    <w:unhideWhenUsed/>
    <w:rsid w:val="00B00D8B"/>
    <w:rPr>
      <w:color w:val="605E5C"/>
      <w:shd w:val="clear" w:color="auto" w:fill="E1DFDD"/>
    </w:rPr>
  </w:style>
  <w:style w:type="paragraph" w:styleId="Sraopastraipa">
    <w:name w:val="List Paragraph"/>
    <w:basedOn w:val="prastasis"/>
    <w:uiPriority w:val="34"/>
    <w:qFormat/>
    <w:rsid w:val="00F96EB6"/>
    <w:pPr>
      <w:ind w:left="720"/>
      <w:contextualSpacing/>
    </w:pPr>
  </w:style>
  <w:style w:type="table" w:styleId="Lentelstinklelis">
    <w:name w:val="Table Grid"/>
    <w:basedOn w:val="prastojilentel"/>
    <w:uiPriority w:val="59"/>
    <w:rsid w:val="00771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A52B24-64C3-4A43-A4B0-E7959123C51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BFAF-4319-4310-8A41-5582AF5C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7389</Words>
  <Characters>4213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Agnė Mozerienė</cp:lastModifiedBy>
  <cp:revision>4</cp:revision>
  <cp:lastPrinted>2024-08-05T13:05:00Z</cp:lastPrinted>
  <dcterms:created xsi:type="dcterms:W3CDTF">2025-08-28T13:28:00Z</dcterms:created>
  <dcterms:modified xsi:type="dcterms:W3CDTF">2025-09-03T13:21:00Z</dcterms:modified>
</cp:coreProperties>
</file>