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43EF" w14:textId="77777777" w:rsidR="00F0555C" w:rsidRPr="00F0555C" w:rsidRDefault="00F0555C" w:rsidP="00F0555C">
      <w:pPr>
        <w:tabs>
          <w:tab w:val="left" w:pos="900"/>
          <w:tab w:val="left" w:pos="1800"/>
          <w:tab w:val="left" w:pos="5580"/>
        </w:tabs>
        <w:spacing w:line="276" w:lineRule="auto"/>
        <w:ind w:left="57" w:right="567"/>
        <w:jc w:val="right"/>
        <w:rPr>
          <w:rFonts w:ascii="Arial" w:eastAsia="Calibri" w:hAnsi="Arial" w:cs="Arial"/>
          <w:sz w:val="22"/>
          <w:szCs w:val="22"/>
        </w:rPr>
      </w:pPr>
    </w:p>
    <w:p w14:paraId="704D190A"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58C68014"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p>
    <w:p w14:paraId="522C6B63" w14:textId="08DE2385"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sidR="00351B40">
        <w:rPr>
          <w:rFonts w:ascii="Arial" w:eastAsia="Calibri" w:hAnsi="Arial" w:cs="Arial"/>
          <w:sz w:val="22"/>
          <w:szCs w:val="22"/>
          <w:lang w:eastAsia="lo-LA" w:bidi="lo-LA"/>
        </w:rPr>
        <w:t>5</w:t>
      </w:r>
      <w:r w:rsidRPr="00F0555C">
        <w:rPr>
          <w:rFonts w:ascii="Arial" w:eastAsia="Calibri" w:hAnsi="Arial" w:cs="Arial"/>
          <w:sz w:val="22"/>
          <w:szCs w:val="22"/>
          <w:lang w:eastAsia="lo-LA" w:bidi="lo-LA"/>
        </w:rPr>
        <w:t xml:space="preserve"> m.</w:t>
      </w:r>
      <w:r w:rsidR="00F361FC">
        <w:rPr>
          <w:rFonts w:ascii="Arial" w:eastAsia="Calibri" w:hAnsi="Arial" w:cs="Arial"/>
          <w:sz w:val="22"/>
          <w:szCs w:val="22"/>
          <w:lang w:eastAsia="lo-LA" w:bidi="lo-LA"/>
        </w:rPr>
        <w:t xml:space="preserve"> lapkričio</w:t>
      </w:r>
      <w:r w:rsidR="006D1E93">
        <w:rPr>
          <w:rFonts w:ascii="Arial" w:eastAsia="Calibri" w:hAnsi="Arial" w:cs="Arial"/>
          <w:sz w:val="22"/>
          <w:szCs w:val="22"/>
          <w:lang w:eastAsia="lo-LA" w:bidi="lo-LA"/>
        </w:rPr>
        <w:t xml:space="preserve"> </w:t>
      </w:r>
      <w:r w:rsidR="00D65730">
        <w:rPr>
          <w:rFonts w:ascii="Arial" w:eastAsia="Calibri" w:hAnsi="Arial" w:cs="Arial"/>
          <w:sz w:val="22"/>
          <w:szCs w:val="22"/>
          <w:lang w:eastAsia="lo-LA" w:bidi="lo-LA"/>
        </w:rPr>
        <w:t>26</w:t>
      </w:r>
      <w:r w:rsidR="006D1E93">
        <w:rPr>
          <w:rFonts w:ascii="Arial" w:eastAsia="Calibri" w:hAnsi="Arial" w:cs="Arial"/>
          <w:sz w:val="22"/>
          <w:szCs w:val="22"/>
          <w:lang w:eastAsia="lo-LA" w:bidi="lo-LA"/>
        </w:rPr>
        <w:t xml:space="preserve"> </w:t>
      </w:r>
      <w:r w:rsidRPr="00F0555C">
        <w:rPr>
          <w:rFonts w:ascii="Arial" w:eastAsia="Calibri" w:hAnsi="Arial" w:cs="Arial"/>
          <w:sz w:val="22"/>
          <w:szCs w:val="22"/>
          <w:lang w:eastAsia="lo-LA" w:bidi="lo-LA"/>
        </w:rPr>
        <w:t xml:space="preserve"> d. Nr.</w:t>
      </w:r>
      <w:r w:rsidR="00F361FC">
        <w:rPr>
          <w:rFonts w:ascii="Arial" w:eastAsia="Calibri" w:hAnsi="Arial" w:cs="Arial"/>
          <w:sz w:val="22"/>
          <w:szCs w:val="22"/>
          <w:lang w:eastAsia="lo-LA" w:bidi="lo-LA"/>
        </w:rPr>
        <w:t xml:space="preserve"> </w:t>
      </w:r>
    </w:p>
    <w:p w14:paraId="0D2092EE"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35B15F65"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70A5829A"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189030C7" w14:textId="65F37C75" w:rsidR="00F0555C" w:rsidRPr="00F0555C" w:rsidRDefault="00D84BB8" w:rsidP="00F0555C">
      <w:pPr>
        <w:spacing w:line="276" w:lineRule="auto"/>
        <w:jc w:val="both"/>
        <w:rPr>
          <w:rFonts w:ascii="Arial" w:eastAsia="Arial Unicode MS" w:hAnsi="Arial" w:cs="Arial"/>
          <w:sz w:val="22"/>
          <w:szCs w:val="22"/>
          <w:lang w:eastAsia="lt-LT"/>
        </w:rPr>
      </w:pPr>
      <w:r>
        <w:rPr>
          <w:rFonts w:ascii="Arial" w:hAnsi="Arial" w:cs="Arial"/>
          <w:b/>
          <w:bCs/>
          <w:sz w:val="22"/>
          <w:szCs w:val="22"/>
          <w:lang w:eastAsia="lt-LT"/>
        </w:rPr>
        <w:t>UAB „KRS“</w:t>
      </w:r>
      <w:r w:rsidR="00F0555C" w:rsidRPr="00F0555C">
        <w:rPr>
          <w:rFonts w:ascii="Arial" w:eastAsia="Arial Unicode MS" w:hAnsi="Arial" w:cs="Arial"/>
          <w:sz w:val="22"/>
          <w:szCs w:val="22"/>
          <w:lang w:eastAsia="lt-LT"/>
        </w:rPr>
        <w:t xml:space="preserve">, buveinės adresas </w:t>
      </w:r>
      <w:r w:rsidR="002D4656" w:rsidRPr="002D4656">
        <w:rPr>
          <w:rFonts w:ascii="Arial" w:hAnsi="Arial" w:cs="Arial"/>
          <w:sz w:val="22"/>
          <w:szCs w:val="22"/>
          <w:lang w:eastAsia="lt-LT"/>
        </w:rPr>
        <w:t>Ukmergės g. 126, LT-08100 Vilnius</w:t>
      </w:r>
      <w:r w:rsidR="00F0555C" w:rsidRPr="00F0555C">
        <w:rPr>
          <w:rFonts w:ascii="Arial" w:hAnsi="Arial" w:cs="Arial"/>
          <w:color w:val="000000"/>
          <w:sz w:val="22"/>
          <w:szCs w:val="22"/>
          <w:lang w:eastAsia="lt-LT"/>
        </w:rPr>
        <w:t xml:space="preserve">, </w:t>
      </w:r>
      <w:r w:rsidR="00F0555C" w:rsidRPr="00F0555C">
        <w:rPr>
          <w:rFonts w:ascii="Arial" w:eastAsia="Arial Unicode MS" w:hAnsi="Arial" w:cs="Arial"/>
          <w:sz w:val="22"/>
          <w:szCs w:val="22"/>
          <w:lang w:eastAsia="lt-LT"/>
        </w:rPr>
        <w:t xml:space="preserve">juridinio asmens kodas </w:t>
      </w:r>
      <w:r w:rsidR="002D4656" w:rsidRPr="002D4656">
        <w:rPr>
          <w:rFonts w:ascii="Arial" w:hAnsi="Arial" w:cs="Arial"/>
          <w:sz w:val="22"/>
          <w:szCs w:val="22"/>
          <w:lang w:eastAsia="lt-LT"/>
        </w:rPr>
        <w:t>133630961</w:t>
      </w:r>
      <w:r w:rsidR="00F0555C" w:rsidRPr="00F0555C">
        <w:rPr>
          <w:rFonts w:ascii="Arial" w:eastAsia="Arial Unicode MS" w:hAnsi="Arial" w:cs="Arial"/>
          <w:sz w:val="22"/>
          <w:szCs w:val="22"/>
          <w:lang w:eastAsia="lt-LT"/>
        </w:rPr>
        <w:t xml:space="preserve">, atstovaujama </w:t>
      </w:r>
      <w:r w:rsidR="002D4656">
        <w:rPr>
          <w:rFonts w:ascii="Arial" w:hAnsi="Arial" w:cs="Arial"/>
          <w:sz w:val="22"/>
          <w:szCs w:val="22"/>
          <w:lang w:eastAsia="lt-LT"/>
        </w:rPr>
        <w:t>direktoriaus Martyno Valančiaus</w:t>
      </w:r>
      <w:r w:rsidR="00F0555C" w:rsidRPr="00F0555C">
        <w:rPr>
          <w:rFonts w:ascii="Arial" w:eastAsia="Arial Unicode MS" w:hAnsi="Arial" w:cs="Arial"/>
          <w:sz w:val="22"/>
          <w:szCs w:val="22"/>
          <w:lang w:eastAsia="lt-LT"/>
        </w:rPr>
        <w:t xml:space="preserve">, veikiančio </w:t>
      </w:r>
      <w:r w:rsidR="00F0555C" w:rsidRPr="00F0555C">
        <w:rPr>
          <w:rFonts w:ascii="Arial" w:hAnsi="Arial" w:cs="Arial"/>
          <w:sz w:val="22"/>
          <w:szCs w:val="22"/>
          <w:lang w:eastAsia="lt-LT"/>
        </w:rPr>
        <w:t xml:space="preserve">pagal </w:t>
      </w:r>
      <w:r w:rsidR="001C033A">
        <w:rPr>
          <w:rFonts w:ascii="Arial" w:hAnsi="Arial" w:cs="Arial"/>
          <w:sz w:val="22"/>
          <w:szCs w:val="22"/>
          <w:lang w:eastAsia="lt-LT"/>
        </w:rPr>
        <w:t>2024-05-31 įgaliojimą Nr.Ie-240531/01</w:t>
      </w:r>
      <w:r w:rsidR="001C033A" w:rsidRPr="00F0555C">
        <w:rPr>
          <w:rFonts w:ascii="Arial" w:eastAsia="Arial Unicode MS" w:hAnsi="Arial" w:cs="Arial"/>
          <w:sz w:val="22"/>
          <w:szCs w:val="22"/>
          <w:lang w:eastAsia="lt-LT"/>
        </w:rPr>
        <w:t xml:space="preserve"> </w:t>
      </w:r>
      <w:r w:rsidR="00F0555C" w:rsidRPr="00F0555C">
        <w:rPr>
          <w:rFonts w:ascii="Arial" w:eastAsia="Arial Unicode MS" w:hAnsi="Arial" w:cs="Arial"/>
          <w:sz w:val="22"/>
          <w:szCs w:val="22"/>
          <w:lang w:eastAsia="lt-LT"/>
        </w:rPr>
        <w:t xml:space="preserve">(toliau – </w:t>
      </w:r>
      <w:r w:rsidR="00F0555C" w:rsidRPr="00F0555C">
        <w:rPr>
          <w:rFonts w:ascii="Arial" w:eastAsia="Arial Unicode MS" w:hAnsi="Arial" w:cs="Arial"/>
          <w:b/>
          <w:sz w:val="22"/>
          <w:szCs w:val="22"/>
          <w:lang w:eastAsia="lt-LT"/>
        </w:rPr>
        <w:t>Rangovas</w:t>
      </w:r>
      <w:r w:rsidR="00F0555C" w:rsidRPr="00F0555C">
        <w:rPr>
          <w:rFonts w:ascii="Arial" w:eastAsia="Arial Unicode MS" w:hAnsi="Arial" w:cs="Arial"/>
          <w:sz w:val="22"/>
          <w:szCs w:val="22"/>
          <w:lang w:eastAsia="lt-LT"/>
        </w:rPr>
        <w:t>),</w:t>
      </w:r>
    </w:p>
    <w:p w14:paraId="6EAC0C3F" w14:textId="77777777" w:rsidR="00F0555C" w:rsidRPr="00F0555C" w:rsidRDefault="00F0555C" w:rsidP="00F0555C">
      <w:pPr>
        <w:spacing w:line="276" w:lineRule="auto"/>
        <w:jc w:val="both"/>
        <w:rPr>
          <w:rFonts w:ascii="Arial" w:eastAsia="Arial Unicode MS" w:hAnsi="Arial" w:cs="Arial"/>
          <w:sz w:val="22"/>
          <w:szCs w:val="22"/>
          <w:lang w:eastAsia="lt-LT"/>
        </w:rPr>
      </w:pPr>
    </w:p>
    <w:p w14:paraId="595EB170"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20CA0CE7" w14:textId="77777777" w:rsidR="00F0555C" w:rsidRPr="00F0555C" w:rsidRDefault="00F0555C" w:rsidP="00F0555C">
      <w:pPr>
        <w:spacing w:line="276" w:lineRule="auto"/>
        <w:ind w:left="57" w:right="567" w:firstLine="539"/>
        <w:jc w:val="both"/>
        <w:rPr>
          <w:rFonts w:ascii="Arial" w:eastAsia="Calibri" w:hAnsi="Arial" w:cs="Arial"/>
          <w:sz w:val="22"/>
          <w:szCs w:val="22"/>
        </w:rPr>
      </w:pPr>
    </w:p>
    <w:p w14:paraId="025DAD06" w14:textId="77777777" w:rsidR="00F0555C" w:rsidRPr="00F0555C" w:rsidRDefault="00F0555C" w:rsidP="00F0555C">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EC36E02" w14:textId="77777777" w:rsidR="00F0555C" w:rsidRPr="00F0555C" w:rsidRDefault="00F0555C" w:rsidP="00F0555C">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0A6030BA" w14:textId="77777777" w:rsidR="00F0555C" w:rsidRPr="00F0555C" w:rsidRDefault="00F0555C" w:rsidP="00F0555C">
      <w:pPr>
        <w:spacing w:line="276" w:lineRule="auto"/>
        <w:ind w:left="57" w:right="567"/>
        <w:rPr>
          <w:rFonts w:ascii="Arial" w:eastAsia="Calibri" w:hAnsi="Arial" w:cs="Arial"/>
          <w:b/>
          <w:bCs/>
          <w:sz w:val="22"/>
          <w:szCs w:val="22"/>
        </w:rPr>
      </w:pPr>
    </w:p>
    <w:p w14:paraId="273A0C90" w14:textId="77777777" w:rsidR="00F0555C" w:rsidRPr="00F0555C" w:rsidRDefault="00F0555C" w:rsidP="00F0555C">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7900C49B" w14:textId="77777777" w:rsidR="00F0555C" w:rsidRPr="00F0555C" w:rsidRDefault="00F0555C" w:rsidP="00F0555C">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30C83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332674A2" w14:textId="77777777" w:rsidR="006D1E93" w:rsidRPr="006D1E93" w:rsidRDefault="00F0555C" w:rsidP="002731CA">
      <w:pPr>
        <w:numPr>
          <w:ilvl w:val="2"/>
          <w:numId w:val="14"/>
        </w:numPr>
        <w:autoSpaceDN w:val="0"/>
        <w:spacing w:line="276" w:lineRule="auto"/>
        <w:ind w:left="709" w:right="140"/>
        <w:jc w:val="both"/>
        <w:rPr>
          <w:rFonts w:ascii="Arial" w:eastAsia="Calibri" w:hAnsi="Arial" w:cs="Arial"/>
          <w:b/>
          <w:i/>
          <w:color w:val="FF0000"/>
          <w:sz w:val="22"/>
          <w:szCs w:val="22"/>
        </w:rPr>
      </w:pPr>
      <w:r w:rsidRPr="006D1E93">
        <w:rPr>
          <w:rFonts w:ascii="Arial" w:eastAsia="Calibri" w:hAnsi="Arial" w:cs="Arial"/>
          <w:b/>
          <w:bCs/>
          <w:color w:val="000000"/>
          <w:spacing w:val="2"/>
          <w:sz w:val="22"/>
          <w:szCs w:val="22"/>
        </w:rPr>
        <w:t>Preliminarioji sutartis</w:t>
      </w:r>
      <w:r w:rsidRPr="006D1E93">
        <w:rPr>
          <w:rFonts w:ascii="Arial" w:eastAsia="Calibri" w:hAnsi="Arial" w:cs="Arial"/>
          <w:bCs/>
          <w:color w:val="000000"/>
          <w:spacing w:val="2"/>
          <w:sz w:val="22"/>
          <w:szCs w:val="22"/>
        </w:rPr>
        <w:t xml:space="preserve"> – </w:t>
      </w:r>
      <w:r w:rsidR="006D1E93">
        <w:rPr>
          <w:rFonts w:ascii="Arial" w:eastAsia="Calibri" w:hAnsi="Arial" w:cs="Arial"/>
          <w:bCs/>
          <w:i/>
          <w:color w:val="000000"/>
          <w:spacing w:val="2"/>
          <w:sz w:val="22"/>
          <w:szCs w:val="22"/>
          <w:u w:val="single"/>
        </w:rPr>
        <w:t>2024-11-19</w:t>
      </w:r>
      <w:r w:rsidR="006D1E93" w:rsidRPr="00F0555C">
        <w:rPr>
          <w:rFonts w:ascii="Arial" w:eastAsia="Calibri" w:hAnsi="Arial" w:cs="Arial"/>
          <w:color w:val="000000"/>
          <w:sz w:val="22"/>
          <w:szCs w:val="22"/>
        </w:rPr>
        <w:t xml:space="preserve"> </w:t>
      </w:r>
      <w:r w:rsidR="006D1E93" w:rsidRPr="00F0555C">
        <w:rPr>
          <w:rFonts w:ascii="Arial" w:eastAsia="Calibri" w:hAnsi="Arial" w:cs="Arial"/>
          <w:bCs/>
          <w:color w:val="000000"/>
          <w:spacing w:val="2"/>
          <w:sz w:val="22"/>
          <w:szCs w:val="22"/>
        </w:rPr>
        <w:t xml:space="preserve">preliminarioji sutartis Nr. </w:t>
      </w:r>
      <w:r w:rsidR="006D1E93">
        <w:rPr>
          <w:rFonts w:ascii="Arial" w:eastAsia="Calibri" w:hAnsi="Arial" w:cs="Arial"/>
          <w:bCs/>
          <w:i/>
          <w:color w:val="000000"/>
          <w:spacing w:val="2"/>
          <w:sz w:val="22"/>
          <w:szCs w:val="22"/>
          <w:highlight w:val="lightGray"/>
          <w:u w:val="single"/>
        </w:rPr>
        <w:t>05-330-2024</w:t>
      </w:r>
      <w:r w:rsidR="006D1E93" w:rsidRPr="00F0555C">
        <w:rPr>
          <w:rFonts w:ascii="Arial" w:eastAsia="Calibri" w:hAnsi="Arial" w:cs="Arial"/>
          <w:i/>
          <w:color w:val="000000"/>
          <w:sz w:val="22"/>
          <w:szCs w:val="22"/>
          <w:highlight w:val="lightGray"/>
          <w:u w:val="single"/>
        </w:rPr>
        <w:t>.</w:t>
      </w:r>
    </w:p>
    <w:p w14:paraId="2769EAA0" w14:textId="16D637C6" w:rsidR="00F0555C" w:rsidRPr="006D1E93" w:rsidRDefault="00F0555C" w:rsidP="002731CA">
      <w:pPr>
        <w:numPr>
          <w:ilvl w:val="2"/>
          <w:numId w:val="14"/>
        </w:numPr>
        <w:autoSpaceDN w:val="0"/>
        <w:spacing w:line="276" w:lineRule="auto"/>
        <w:ind w:left="709" w:right="140"/>
        <w:jc w:val="both"/>
        <w:rPr>
          <w:rFonts w:ascii="Arial" w:eastAsia="Calibri" w:hAnsi="Arial" w:cs="Arial"/>
          <w:b/>
          <w:i/>
          <w:color w:val="FF0000"/>
          <w:sz w:val="22"/>
          <w:szCs w:val="22"/>
        </w:rPr>
      </w:pPr>
      <w:r w:rsidRPr="006D1E93">
        <w:rPr>
          <w:rFonts w:ascii="Arial" w:eastAsia="Calibri" w:hAnsi="Arial" w:cs="Arial"/>
          <w:b/>
          <w:sz w:val="22"/>
          <w:szCs w:val="22"/>
        </w:rPr>
        <w:t xml:space="preserve">Užsakymas </w:t>
      </w:r>
      <w:r w:rsidRPr="006D1E93">
        <w:rPr>
          <w:rFonts w:ascii="Arial" w:eastAsia="Calibri" w:hAnsi="Arial" w:cs="Arial"/>
          <w:sz w:val="22"/>
          <w:szCs w:val="22"/>
        </w:rPr>
        <w:t>– Preliminariojoje sutartyje nustatyta tvarka Atnaujinto varžymosi metu Rangovams pateiktas Užsakymas, pagal kurį buvo pateiktas Pasiūlymas  (Sutarties 1 priedas).</w:t>
      </w:r>
    </w:p>
    <w:p w14:paraId="255ACF4C"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27CF61EA" w14:textId="5D2C38DF" w:rsidR="00F0555C" w:rsidRDefault="00F0555C" w:rsidP="00F0555C">
      <w:pPr>
        <w:spacing w:line="276" w:lineRule="auto"/>
        <w:ind w:left="709" w:right="567" w:firstLine="540"/>
        <w:jc w:val="both"/>
        <w:rPr>
          <w:rFonts w:ascii="Arial" w:eastAsia="Calibri" w:hAnsi="Arial" w:cs="Arial"/>
          <w:sz w:val="22"/>
          <w:szCs w:val="22"/>
        </w:rPr>
      </w:pPr>
    </w:p>
    <w:p w14:paraId="17CC0733" w14:textId="77777777" w:rsidR="00F0555C" w:rsidRPr="00F0555C" w:rsidRDefault="00F0555C" w:rsidP="00F0555C">
      <w:pPr>
        <w:spacing w:line="276" w:lineRule="auto"/>
        <w:ind w:left="709" w:right="567" w:firstLine="540"/>
        <w:jc w:val="both"/>
        <w:rPr>
          <w:rFonts w:ascii="Arial" w:eastAsia="Calibri" w:hAnsi="Arial" w:cs="Arial"/>
          <w:sz w:val="22"/>
          <w:szCs w:val="22"/>
        </w:rPr>
      </w:pPr>
    </w:p>
    <w:p w14:paraId="59EC168A"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1297F61"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40087E83" w14:textId="77777777" w:rsidR="00F0555C" w:rsidRPr="00F0555C" w:rsidRDefault="00F0555C" w:rsidP="00F0555C">
      <w:pPr>
        <w:spacing w:line="276" w:lineRule="auto"/>
        <w:ind w:left="709" w:right="567"/>
        <w:rPr>
          <w:rFonts w:ascii="Arial" w:eastAsia="Calibri" w:hAnsi="Arial" w:cs="Arial"/>
          <w:b/>
          <w:bCs/>
          <w:sz w:val="22"/>
          <w:szCs w:val="22"/>
        </w:rPr>
      </w:pPr>
    </w:p>
    <w:p w14:paraId="20EA2C00"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2A6CF9F" w14:textId="77960E83" w:rsid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52B7A463" w14:textId="6A2A39E9" w:rsidR="00E8784C" w:rsidRDefault="00E8784C" w:rsidP="00E8784C">
      <w:pPr>
        <w:autoSpaceDN w:val="0"/>
        <w:spacing w:line="276" w:lineRule="auto"/>
        <w:ind w:right="38"/>
        <w:jc w:val="both"/>
        <w:rPr>
          <w:rFonts w:ascii="Arial" w:eastAsia="Calibri" w:hAnsi="Arial" w:cs="Arial"/>
          <w:sz w:val="22"/>
          <w:szCs w:val="22"/>
        </w:rPr>
      </w:pPr>
    </w:p>
    <w:p w14:paraId="70FC9893" w14:textId="77777777" w:rsidR="00E8784C" w:rsidRPr="00F0555C" w:rsidRDefault="00E8784C" w:rsidP="00E8784C">
      <w:pPr>
        <w:autoSpaceDN w:val="0"/>
        <w:spacing w:line="276" w:lineRule="auto"/>
        <w:ind w:right="38"/>
        <w:jc w:val="both"/>
        <w:rPr>
          <w:rFonts w:ascii="Arial" w:eastAsia="Calibri" w:hAnsi="Arial" w:cs="Arial"/>
          <w:sz w:val="22"/>
          <w:szCs w:val="22"/>
        </w:rPr>
      </w:pPr>
    </w:p>
    <w:p w14:paraId="0CF65FF9"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62CC9099"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5CD41FD0" w14:textId="77777777" w:rsidR="00F0555C" w:rsidRPr="00F0555C" w:rsidRDefault="00F0555C" w:rsidP="00F0555C">
      <w:pPr>
        <w:spacing w:line="276" w:lineRule="auto"/>
        <w:ind w:left="709" w:right="567"/>
        <w:rPr>
          <w:rFonts w:ascii="Arial" w:eastAsia="Calibri" w:hAnsi="Arial" w:cs="Arial"/>
          <w:b/>
          <w:bCs/>
          <w:sz w:val="22"/>
          <w:szCs w:val="22"/>
        </w:rPr>
      </w:pPr>
    </w:p>
    <w:p w14:paraId="50D54D6C"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2208006D"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805276C"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8C61B32"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130E3983"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3C12318" w14:textId="77777777" w:rsidR="00F0555C" w:rsidRPr="00F0555C" w:rsidRDefault="00F0555C" w:rsidP="00F0555C">
      <w:pPr>
        <w:spacing w:line="276" w:lineRule="auto"/>
        <w:ind w:left="709"/>
        <w:jc w:val="both"/>
        <w:rPr>
          <w:rFonts w:ascii="Arial" w:eastAsia="Calibri" w:hAnsi="Arial" w:cs="Arial"/>
          <w:sz w:val="22"/>
          <w:szCs w:val="22"/>
        </w:rPr>
      </w:pPr>
    </w:p>
    <w:p w14:paraId="436C14A7" w14:textId="77777777" w:rsidR="00F0555C" w:rsidRPr="00F0555C" w:rsidRDefault="00F0555C" w:rsidP="00F0555C">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246128B4"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3E6359A8" w14:textId="77777777" w:rsidR="00F0555C" w:rsidRPr="00F0555C" w:rsidRDefault="00F0555C" w:rsidP="00F0555C">
      <w:pPr>
        <w:spacing w:line="276" w:lineRule="auto"/>
        <w:ind w:left="709" w:right="567" w:firstLine="540"/>
        <w:jc w:val="center"/>
        <w:rPr>
          <w:rFonts w:ascii="Arial" w:eastAsia="Calibri" w:hAnsi="Arial" w:cs="Arial"/>
          <w:b/>
          <w:sz w:val="22"/>
          <w:szCs w:val="22"/>
        </w:rPr>
      </w:pPr>
    </w:p>
    <w:p w14:paraId="04735AD3" w14:textId="0930B5D7" w:rsidR="00F0555C" w:rsidRPr="004B1CC3" w:rsidRDefault="00F0555C" w:rsidP="00A0750A">
      <w:pPr>
        <w:numPr>
          <w:ilvl w:val="1"/>
          <w:numId w:val="14"/>
        </w:numPr>
        <w:tabs>
          <w:tab w:val="left" w:pos="709"/>
        </w:tabs>
        <w:autoSpaceDN w:val="0"/>
        <w:spacing w:line="276" w:lineRule="auto"/>
        <w:ind w:left="709" w:right="-1" w:hanging="425"/>
        <w:jc w:val="both"/>
        <w:rPr>
          <w:rFonts w:ascii="Arial" w:eastAsia="Calibri" w:hAnsi="Arial" w:cs="Arial"/>
          <w:sz w:val="22"/>
          <w:szCs w:val="22"/>
        </w:rPr>
      </w:pPr>
      <w:r w:rsidRPr="004B1CC3">
        <w:rPr>
          <w:rFonts w:ascii="Arial" w:eastAsia="Calibri" w:hAnsi="Arial" w:cs="Arial"/>
          <w:b/>
          <w:sz w:val="22"/>
          <w:szCs w:val="22"/>
        </w:rPr>
        <w:t xml:space="preserve">Pradinė Sutarties kaina yra </w:t>
      </w:r>
      <w:r w:rsidRPr="004B1CC3">
        <w:rPr>
          <w:rFonts w:ascii="Arial" w:eastAsia="Calibri" w:hAnsi="Arial" w:cs="Arial"/>
          <w:color w:val="000000"/>
          <w:sz w:val="22"/>
          <w:szCs w:val="22"/>
          <w:u w:val="single"/>
        </w:rPr>
        <w:t>(</w:t>
      </w:r>
      <w:r w:rsidR="00A0750A">
        <w:rPr>
          <w:rFonts w:ascii="Arial" w:eastAsia="Calibri" w:hAnsi="Arial" w:cs="Arial"/>
          <w:b/>
          <w:i/>
          <w:color w:val="000000"/>
          <w:sz w:val="22"/>
          <w:szCs w:val="22"/>
          <w:u w:val="single"/>
        </w:rPr>
        <w:t>2</w:t>
      </w:r>
      <w:r w:rsidR="00D34D25">
        <w:rPr>
          <w:rFonts w:ascii="Arial" w:eastAsia="Calibri" w:hAnsi="Arial" w:cs="Arial"/>
          <w:b/>
          <w:i/>
          <w:color w:val="000000"/>
          <w:sz w:val="22"/>
          <w:szCs w:val="22"/>
          <w:u w:val="single"/>
        </w:rPr>
        <w:t>5</w:t>
      </w:r>
      <w:r w:rsidR="00E8784C" w:rsidRPr="004B1CC3">
        <w:rPr>
          <w:rFonts w:ascii="Arial" w:eastAsia="Calibri" w:hAnsi="Arial" w:cs="Arial"/>
          <w:b/>
          <w:i/>
          <w:color w:val="000000"/>
          <w:sz w:val="22"/>
          <w:szCs w:val="22"/>
          <w:u w:val="single"/>
        </w:rPr>
        <w:t>0 000,00</w:t>
      </w:r>
      <w:r w:rsidRPr="004B1CC3">
        <w:rPr>
          <w:rFonts w:ascii="Arial" w:eastAsia="Calibri" w:hAnsi="Arial" w:cs="Arial"/>
          <w:color w:val="000000"/>
          <w:sz w:val="22"/>
          <w:szCs w:val="22"/>
          <w:u w:val="single"/>
        </w:rPr>
        <w:t>)</w:t>
      </w:r>
      <w:r w:rsidRPr="004B1CC3">
        <w:rPr>
          <w:rFonts w:ascii="Arial" w:eastAsia="Calibri" w:hAnsi="Arial" w:cs="Arial"/>
          <w:b/>
          <w:sz w:val="22"/>
          <w:szCs w:val="22"/>
        </w:rPr>
        <w:t xml:space="preserve"> EUR </w:t>
      </w:r>
      <w:r w:rsidRPr="004B1CC3">
        <w:rPr>
          <w:rFonts w:ascii="Arial" w:eastAsia="Calibri" w:hAnsi="Arial" w:cs="Arial"/>
          <w:i/>
          <w:color w:val="000000"/>
          <w:sz w:val="22"/>
          <w:szCs w:val="22"/>
          <w:u w:val="single"/>
          <w:shd w:val="clear" w:color="auto" w:fill="D9D9D9" w:themeFill="background1" w:themeFillShade="D9"/>
        </w:rPr>
        <w:t>(</w:t>
      </w:r>
      <w:r w:rsidR="00A0750A">
        <w:rPr>
          <w:rFonts w:ascii="Arial" w:eastAsia="Calibri" w:hAnsi="Arial" w:cs="Arial"/>
          <w:b/>
          <w:i/>
          <w:color w:val="000000"/>
          <w:sz w:val="22"/>
          <w:szCs w:val="22"/>
          <w:u w:val="single"/>
          <w:shd w:val="clear" w:color="auto" w:fill="D9D9D9" w:themeFill="background1" w:themeFillShade="D9"/>
        </w:rPr>
        <w:t>du šimtai</w:t>
      </w:r>
      <w:r w:rsidR="00E8784C" w:rsidRPr="004B1CC3">
        <w:rPr>
          <w:rFonts w:ascii="Arial" w:eastAsia="Calibri" w:hAnsi="Arial" w:cs="Arial"/>
          <w:b/>
          <w:i/>
          <w:color w:val="000000"/>
          <w:sz w:val="22"/>
          <w:szCs w:val="22"/>
          <w:u w:val="single"/>
          <w:shd w:val="clear" w:color="auto" w:fill="D9D9D9" w:themeFill="background1" w:themeFillShade="D9"/>
        </w:rPr>
        <w:t xml:space="preserve"> </w:t>
      </w:r>
      <w:r w:rsidR="00D34D25">
        <w:rPr>
          <w:rFonts w:ascii="Arial" w:eastAsia="Calibri" w:hAnsi="Arial" w:cs="Arial"/>
          <w:b/>
          <w:i/>
          <w:color w:val="000000"/>
          <w:sz w:val="22"/>
          <w:szCs w:val="22"/>
          <w:u w:val="single"/>
          <w:shd w:val="clear" w:color="auto" w:fill="D9D9D9" w:themeFill="background1" w:themeFillShade="D9"/>
        </w:rPr>
        <w:t xml:space="preserve">penkiasdešimt </w:t>
      </w:r>
      <w:r w:rsidR="00E8784C" w:rsidRPr="004B1CC3">
        <w:rPr>
          <w:rFonts w:ascii="Arial" w:eastAsia="Calibri" w:hAnsi="Arial" w:cs="Arial"/>
          <w:b/>
          <w:i/>
          <w:color w:val="000000"/>
          <w:sz w:val="22"/>
          <w:szCs w:val="22"/>
          <w:u w:val="single"/>
          <w:shd w:val="clear" w:color="auto" w:fill="D9D9D9" w:themeFill="background1" w:themeFillShade="D9"/>
        </w:rPr>
        <w:t>tūkstančių ir 00 ct.</w:t>
      </w:r>
      <w:r w:rsidRPr="004B1CC3">
        <w:rPr>
          <w:rFonts w:ascii="Arial" w:eastAsia="Calibri" w:hAnsi="Arial" w:cs="Arial"/>
          <w:b/>
          <w:i/>
          <w:color w:val="000000"/>
          <w:sz w:val="22"/>
          <w:szCs w:val="22"/>
          <w:u w:val="single"/>
          <w:shd w:val="clear" w:color="auto" w:fill="D9D9D9" w:themeFill="background1" w:themeFillShade="D9"/>
        </w:rPr>
        <w:t>)</w:t>
      </w:r>
      <w:r w:rsidRPr="004B1CC3">
        <w:rPr>
          <w:rFonts w:ascii="Arial" w:eastAsia="Calibri" w:hAnsi="Arial" w:cs="Arial"/>
          <w:b/>
          <w:sz w:val="22"/>
          <w:szCs w:val="22"/>
          <w:u w:val="single"/>
          <w:shd w:val="clear" w:color="auto" w:fill="D9D9D9" w:themeFill="background1" w:themeFillShade="D9"/>
        </w:rPr>
        <w:t>,</w:t>
      </w:r>
      <w:r w:rsidRPr="004B1CC3">
        <w:rPr>
          <w:rFonts w:ascii="Arial" w:eastAsia="Calibri" w:hAnsi="Arial" w:cs="Arial"/>
          <w:b/>
          <w:sz w:val="22"/>
          <w:szCs w:val="22"/>
        </w:rPr>
        <w:t xml:space="preserve"> be PVM. </w:t>
      </w:r>
      <w:r w:rsidR="00E8784C" w:rsidRPr="004B1CC3">
        <w:rPr>
          <w:rFonts w:ascii="Arial" w:eastAsia="Calibri" w:hAnsi="Arial" w:cs="Arial"/>
          <w:sz w:val="22"/>
          <w:szCs w:val="22"/>
        </w:rPr>
        <w:t>Šioje Sutartyje Pradinės Sutarties vertė yra lygi maksimaliai pirkimui skirtai lėšų sumai be PVM pirkimo dokumentuose ir Sutartyje nurodytų Darbų įsigijimui Tiekėjo pasiūlyme nurodytais įkainiais be PVM</w:t>
      </w:r>
      <w:r w:rsidRPr="004B1CC3">
        <w:rPr>
          <w:rFonts w:ascii="Arial" w:eastAsia="Calibri" w:hAnsi="Arial" w:cs="Arial"/>
          <w:sz w:val="22"/>
          <w:szCs w:val="22"/>
        </w:rPr>
        <w:t xml:space="preserve">. </w:t>
      </w:r>
    </w:p>
    <w:p w14:paraId="58700D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4B1CC3">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w:t>
      </w:r>
      <w:r w:rsidRPr="00F0555C">
        <w:rPr>
          <w:rFonts w:ascii="Arial" w:eastAsia="Calibri" w:hAnsi="Arial" w:cs="Arial"/>
          <w:sz w:val="22"/>
          <w:szCs w:val="22"/>
        </w:rPr>
        <w:t xml:space="preserve">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DC287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0AD4DC1F"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230D4198" w14:textId="7AE7A4D1"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lastRenderedPageBreak/>
        <w:t>Jeigu Darbai atlikti tinkamai, laiku ir kokybiškai, Užsakovas už atliktus Darbus apmoka per 30 (trisdešimt) kalendorinių dienų nuo PVM sąskaitos - faktūros, pateiktos per</w:t>
      </w:r>
      <w:r w:rsidR="00FD1E05">
        <w:rPr>
          <w:rFonts w:ascii="Arial" w:eastAsia="Calibri" w:hAnsi="Arial" w:cs="Arial"/>
          <w:sz w:val="22"/>
          <w:szCs w:val="22"/>
          <w:lang w:eastAsia="lt-LT"/>
        </w:rPr>
        <w:t xml:space="preserve"> informacinę sistemą „SABIS</w:t>
      </w:r>
      <w:r w:rsidRPr="00F0555C">
        <w:rPr>
          <w:rFonts w:ascii="Arial" w:eastAsia="Calibri" w:hAnsi="Arial" w:cs="Arial"/>
          <w:sz w:val="22"/>
          <w:szCs w:val="22"/>
          <w:lang w:eastAsia="lt-LT"/>
        </w:rPr>
        <w:t>“, gavimo ir Darbų perdavimo – priėmimo akto pasirašymo dienos, mokėjimo pavedimu į Rangovo PVM sąskaitoje faktūroje nurodytą banko atsiskaitomąją sąskaitą.</w:t>
      </w:r>
    </w:p>
    <w:p w14:paraId="4E9A1DC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974AEDD"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5C6512C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C8E2281" w14:textId="77777777" w:rsidR="00F0555C" w:rsidRPr="00F0555C" w:rsidRDefault="00F0555C" w:rsidP="00F0555C">
      <w:pPr>
        <w:tabs>
          <w:tab w:val="left" w:pos="8505"/>
        </w:tabs>
        <w:spacing w:line="276" w:lineRule="auto"/>
        <w:ind w:left="709" w:right="-1" w:firstLine="1260"/>
        <w:jc w:val="both"/>
        <w:rPr>
          <w:rFonts w:ascii="Arial" w:eastAsia="Calibri" w:hAnsi="Arial" w:cs="Arial"/>
          <w:sz w:val="22"/>
          <w:szCs w:val="22"/>
        </w:rPr>
      </w:pPr>
    </w:p>
    <w:p w14:paraId="63CE69E8" w14:textId="77777777" w:rsidR="00F0555C" w:rsidRPr="00F0555C" w:rsidRDefault="00F0555C" w:rsidP="00F0555C">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0C1C838"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52AC524" w14:textId="77777777" w:rsidR="00F0555C" w:rsidRPr="00F0555C" w:rsidRDefault="00F0555C" w:rsidP="00F0555C">
      <w:pPr>
        <w:spacing w:line="276" w:lineRule="auto"/>
        <w:ind w:left="709"/>
        <w:jc w:val="both"/>
        <w:rPr>
          <w:rFonts w:ascii="Arial" w:eastAsia="Calibri" w:hAnsi="Arial" w:cs="Arial"/>
          <w:sz w:val="22"/>
          <w:szCs w:val="22"/>
        </w:rPr>
      </w:pPr>
    </w:p>
    <w:p w14:paraId="74D9C3C7"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61389C7E"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53D88548"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0"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347E107F" w14:textId="77777777" w:rsidR="00F0555C" w:rsidRPr="00F0555C" w:rsidRDefault="00F0555C" w:rsidP="00F0555C">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0"/>
    <w:p w14:paraId="634B9CD8"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1"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66CCF9F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09E36F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0B0AC4E"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04CEF3B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Suderinti darbų atlikimo grafiką ir netrukdyti Užsakovo darbuotojams atlikti darbus toje pačioje darbų atlikimo vietoje. </w:t>
      </w:r>
    </w:p>
    <w:p w14:paraId="12699DD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78D8DE19"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32CD709A"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E657FD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66E52D6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10C606E" w14:textId="77777777" w:rsidR="00F0555C" w:rsidRPr="00F0555C" w:rsidRDefault="00F0555C" w:rsidP="00F0555C">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per 10 kalendorinių dienų nuo Sutarties įsigaliojimo dienos pateikti suderintą su Užsakovu kalendorinį darbų vykdymo grafiką (jei reikalaujama);</w:t>
      </w:r>
    </w:p>
    <w:p w14:paraId="52DC076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5E157B3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792424F9"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7AAB4F4D"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190E3E14"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5270378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360FA4C4" w14:textId="77777777" w:rsidR="00F0555C" w:rsidRPr="00F0555C" w:rsidRDefault="00F0555C" w:rsidP="00F0555C">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1130C1CE"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1687C41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799DE9" w14:textId="77777777" w:rsidR="00F0555C" w:rsidRPr="00F0555C" w:rsidRDefault="00F0555C" w:rsidP="00F0555C">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61ABD666" w14:textId="77777777" w:rsidR="00F0555C" w:rsidRPr="00F0555C" w:rsidRDefault="00F0555C" w:rsidP="00F0555C">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184CF07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5AB267F6"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94B3AF0" w14:textId="77777777" w:rsidR="00F0555C" w:rsidRPr="00F0555C" w:rsidRDefault="00F0555C" w:rsidP="00F0555C">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2620B24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4F63096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256CB18D"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55E42EBC"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2DE1CB33"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A3D2264"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265D3F61" w14:textId="77777777" w:rsidR="00F0555C" w:rsidRPr="00F0555C" w:rsidRDefault="00F0555C" w:rsidP="00F0555C">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6255390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A7A1570"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lastRenderedPageBreak/>
        <w:t>reikalauti, kad Rangovas Darbus vykdytų laikydamasis sutartinių  įsipareigojimų  ir Darbus reglamentuojančių teisės aktų reikalavimų;</w:t>
      </w:r>
    </w:p>
    <w:p w14:paraId="38955D9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5534B6C9"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62550EB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42175B0" w14:textId="10D6B364"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42ACD587" w14:textId="5310B75B" w:rsid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3571019" w14:textId="3F36E3A9" w:rsidR="002B0426" w:rsidRPr="00F0555C" w:rsidRDefault="002B0426" w:rsidP="002B0426">
      <w:pPr>
        <w:numPr>
          <w:ilvl w:val="2"/>
          <w:numId w:val="14"/>
        </w:numPr>
        <w:autoSpaceDN w:val="0"/>
        <w:spacing w:line="276" w:lineRule="auto"/>
        <w:ind w:left="709" w:right="140"/>
        <w:jc w:val="both"/>
        <w:rPr>
          <w:rFonts w:ascii="Arial" w:eastAsia="Calibri" w:hAnsi="Arial" w:cs="Arial"/>
          <w:sz w:val="22"/>
          <w:szCs w:val="22"/>
        </w:rPr>
      </w:pPr>
      <w:r w:rsidRPr="002B0426">
        <w:rPr>
          <w:rFonts w:ascii="Arial" w:eastAsia="Calibri" w:hAnsi="Arial" w:cs="Arial"/>
          <w:sz w:val="22"/>
          <w:szCs w:val="22"/>
        </w:rPr>
        <w:t>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7B8867CB" w14:textId="77777777" w:rsidR="00F0555C" w:rsidRPr="00F0555C" w:rsidRDefault="00F0555C" w:rsidP="00F0555C">
      <w:pPr>
        <w:spacing w:line="276" w:lineRule="auto"/>
        <w:ind w:left="709" w:right="567" w:firstLine="4263"/>
        <w:jc w:val="both"/>
        <w:rPr>
          <w:rFonts w:ascii="Arial" w:eastAsia="Calibri" w:hAnsi="Arial" w:cs="Arial"/>
          <w:b/>
          <w:sz w:val="22"/>
          <w:szCs w:val="22"/>
        </w:rPr>
      </w:pPr>
    </w:p>
    <w:p w14:paraId="3B02C916"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74E93205"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3130F2A3" w14:textId="77777777" w:rsidR="00F0555C" w:rsidRPr="00F0555C" w:rsidRDefault="00F0555C" w:rsidP="00F0555C">
      <w:pPr>
        <w:spacing w:line="276" w:lineRule="auto"/>
        <w:ind w:left="709" w:right="567" w:firstLine="483"/>
        <w:jc w:val="center"/>
        <w:rPr>
          <w:rFonts w:ascii="Arial" w:eastAsia="Calibri" w:hAnsi="Arial" w:cs="Arial"/>
          <w:b/>
          <w:sz w:val="22"/>
          <w:szCs w:val="22"/>
        </w:rPr>
      </w:pPr>
    </w:p>
    <w:p w14:paraId="3DD924C4"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E644CF7" w14:textId="77777777" w:rsidR="00F0555C" w:rsidRPr="00F0555C" w:rsidRDefault="00F0555C" w:rsidP="00F0555C">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F0555C" w:rsidRPr="00F0555C" w14:paraId="3B18049D"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78E990CB"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364BF9F" w14:textId="77777777" w:rsidR="00F0555C" w:rsidRPr="00F0555C" w:rsidRDefault="00F0555C">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F0555C" w:rsidRPr="00F0555C" w14:paraId="21D9BE2B"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2375CA50" w14:textId="6542FD16" w:rsidR="00F0555C" w:rsidRPr="00F0555C" w:rsidRDefault="00256EC3">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Nežinomas</w:t>
            </w:r>
          </w:p>
        </w:tc>
        <w:tc>
          <w:tcPr>
            <w:tcW w:w="5103" w:type="dxa"/>
            <w:tcBorders>
              <w:top w:val="single" w:sz="4" w:space="0" w:color="auto"/>
              <w:left w:val="single" w:sz="4" w:space="0" w:color="auto"/>
              <w:bottom w:val="single" w:sz="4" w:space="0" w:color="auto"/>
              <w:right w:val="single" w:sz="4" w:space="0" w:color="auto"/>
            </w:tcBorders>
            <w:hideMark/>
          </w:tcPr>
          <w:p w14:paraId="78DF1947" w14:textId="7AE9E796" w:rsidR="00F0555C" w:rsidRPr="00F0555C" w:rsidRDefault="003D6FEF">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 xml:space="preserve">Išpildomoji dokumentacija, 1,00 proc. </w:t>
            </w:r>
          </w:p>
        </w:tc>
      </w:tr>
      <w:tr w:rsidR="003D6FEF" w:rsidRPr="00F0555C" w14:paraId="373187FA" w14:textId="77777777" w:rsidTr="00F0555C">
        <w:tc>
          <w:tcPr>
            <w:tcW w:w="4111" w:type="dxa"/>
            <w:tcBorders>
              <w:top w:val="single" w:sz="4" w:space="0" w:color="auto"/>
              <w:left w:val="single" w:sz="4" w:space="0" w:color="auto"/>
              <w:bottom w:val="single" w:sz="4" w:space="0" w:color="auto"/>
              <w:right w:val="single" w:sz="4" w:space="0" w:color="auto"/>
            </w:tcBorders>
          </w:tcPr>
          <w:p w14:paraId="5B841F52" w14:textId="77535C18" w:rsidR="003D6FEF" w:rsidRDefault="003D6FEF">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Nežinomas</w:t>
            </w:r>
          </w:p>
        </w:tc>
        <w:tc>
          <w:tcPr>
            <w:tcW w:w="5103" w:type="dxa"/>
            <w:tcBorders>
              <w:top w:val="single" w:sz="4" w:space="0" w:color="auto"/>
              <w:left w:val="single" w:sz="4" w:space="0" w:color="auto"/>
              <w:bottom w:val="single" w:sz="4" w:space="0" w:color="auto"/>
              <w:right w:val="single" w:sz="4" w:space="0" w:color="auto"/>
            </w:tcBorders>
          </w:tcPr>
          <w:p w14:paraId="76B274A3" w14:textId="14FC0342" w:rsidR="003D6FEF" w:rsidRDefault="003D6FEF">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 xml:space="preserve">Dangos atstatymo darbai, 5,00 proc. </w:t>
            </w:r>
          </w:p>
        </w:tc>
      </w:tr>
      <w:tr w:rsidR="003D6FEF" w:rsidRPr="00F0555C" w14:paraId="0C6D6FA1" w14:textId="77777777" w:rsidTr="00F0555C">
        <w:tc>
          <w:tcPr>
            <w:tcW w:w="4111" w:type="dxa"/>
            <w:tcBorders>
              <w:top w:val="single" w:sz="4" w:space="0" w:color="auto"/>
              <w:left w:val="single" w:sz="4" w:space="0" w:color="auto"/>
              <w:bottom w:val="single" w:sz="4" w:space="0" w:color="auto"/>
              <w:right w:val="single" w:sz="4" w:space="0" w:color="auto"/>
            </w:tcBorders>
          </w:tcPr>
          <w:p w14:paraId="15128139" w14:textId="20B641BA" w:rsidR="003D6FEF" w:rsidRDefault="003D6FEF">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Nežinomas</w:t>
            </w:r>
          </w:p>
        </w:tc>
        <w:tc>
          <w:tcPr>
            <w:tcW w:w="5103" w:type="dxa"/>
            <w:tcBorders>
              <w:top w:val="single" w:sz="4" w:space="0" w:color="auto"/>
              <w:left w:val="single" w:sz="4" w:space="0" w:color="auto"/>
              <w:bottom w:val="single" w:sz="4" w:space="0" w:color="auto"/>
              <w:right w:val="single" w:sz="4" w:space="0" w:color="auto"/>
            </w:tcBorders>
          </w:tcPr>
          <w:p w14:paraId="01F418F0" w14:textId="49717FCB" w:rsidR="003D6FEF" w:rsidRDefault="003D6FEF">
            <w:pPr>
              <w:tabs>
                <w:tab w:val="left" w:pos="360"/>
                <w:tab w:val="left" w:pos="390"/>
                <w:tab w:val="left" w:pos="1620"/>
              </w:tabs>
              <w:spacing w:after="200" w:line="276" w:lineRule="auto"/>
              <w:ind w:left="567" w:hanging="567"/>
              <w:jc w:val="center"/>
              <w:rPr>
                <w:rFonts w:ascii="Arial" w:eastAsia="Calibri" w:hAnsi="Arial" w:cs="Arial"/>
                <w:sz w:val="22"/>
                <w:szCs w:val="22"/>
              </w:rPr>
            </w:pPr>
            <w:r>
              <w:rPr>
                <w:rFonts w:ascii="Arial" w:eastAsia="Calibri" w:hAnsi="Arial" w:cs="Arial"/>
                <w:sz w:val="22"/>
                <w:szCs w:val="22"/>
              </w:rPr>
              <w:t xml:space="preserve">Bendrieji ir specialieji darbai, 25,00 proc. </w:t>
            </w:r>
          </w:p>
        </w:tc>
      </w:tr>
      <w:bookmarkEnd w:id="1"/>
    </w:tbl>
    <w:p w14:paraId="39613763" w14:textId="77777777" w:rsidR="00F0555C" w:rsidRPr="00F0555C" w:rsidRDefault="00F0555C" w:rsidP="00F0555C">
      <w:pPr>
        <w:spacing w:line="276" w:lineRule="auto"/>
        <w:ind w:right="-1"/>
        <w:jc w:val="both"/>
        <w:rPr>
          <w:rFonts w:ascii="Arial" w:hAnsi="Arial" w:cs="Arial"/>
          <w:sz w:val="22"/>
          <w:szCs w:val="22"/>
          <w:lang w:eastAsia="lt-LT"/>
        </w:rPr>
      </w:pPr>
    </w:p>
    <w:p w14:paraId="61969A8B"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w:t>
      </w:r>
      <w:r w:rsidRPr="00F0555C">
        <w:rPr>
          <w:rFonts w:ascii="Arial" w:hAnsi="Arial" w:cs="Arial"/>
          <w:sz w:val="22"/>
          <w:szCs w:val="22"/>
          <w:lang w:eastAsia="lt-LT"/>
        </w:rPr>
        <w:lastRenderedPageBreak/>
        <w:t xml:space="preserve">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9B3AE9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3CFC58"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17A985A0"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5D7813CE"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629CA704"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2EC034D9"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EB82DFE"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1AC935DA"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3423B819"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595A70FF"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DADBF46"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D8FDC11" w14:textId="77777777" w:rsidR="00F0555C" w:rsidRPr="00F0555C" w:rsidRDefault="00F0555C" w:rsidP="00F0555C">
      <w:pPr>
        <w:spacing w:line="276" w:lineRule="auto"/>
        <w:ind w:left="709" w:right="567" w:firstLine="483"/>
        <w:jc w:val="both"/>
        <w:rPr>
          <w:rFonts w:ascii="Arial" w:eastAsia="Calibri" w:hAnsi="Arial" w:cs="Arial"/>
          <w:sz w:val="22"/>
          <w:szCs w:val="22"/>
        </w:rPr>
      </w:pPr>
    </w:p>
    <w:p w14:paraId="62FA208F"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0C00A7B"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525EE62D" w14:textId="77777777" w:rsidR="00F0555C" w:rsidRPr="00F0555C" w:rsidRDefault="00F0555C" w:rsidP="00F0555C">
      <w:pPr>
        <w:spacing w:line="276" w:lineRule="auto"/>
        <w:ind w:left="709" w:right="567"/>
        <w:rPr>
          <w:rFonts w:ascii="Arial" w:eastAsia="Calibri" w:hAnsi="Arial" w:cs="Arial"/>
          <w:b/>
          <w:sz w:val="22"/>
          <w:szCs w:val="22"/>
        </w:rPr>
      </w:pPr>
    </w:p>
    <w:p w14:paraId="206B8791" w14:textId="074B4921" w:rsidR="00C762A5" w:rsidRDefault="00F0555C" w:rsidP="00621CD1">
      <w:pPr>
        <w:numPr>
          <w:ilvl w:val="1"/>
          <w:numId w:val="14"/>
        </w:numPr>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Ši Sutartis </w:t>
      </w:r>
      <w:r w:rsidRPr="00E8784C">
        <w:rPr>
          <w:rFonts w:ascii="Arial" w:eastAsia="Calibri" w:hAnsi="Arial" w:cs="Arial"/>
          <w:sz w:val="22"/>
          <w:szCs w:val="22"/>
        </w:rPr>
        <w:t xml:space="preserve">įsigalioja Šalims ją pasirašius </w:t>
      </w:r>
      <w:r w:rsidRPr="00621CD1">
        <w:rPr>
          <w:rFonts w:ascii="Arial" w:eastAsia="Calibri" w:hAnsi="Arial" w:cs="Arial"/>
          <w:sz w:val="22"/>
          <w:szCs w:val="22"/>
        </w:rPr>
        <w:t xml:space="preserve">ir galioja </w:t>
      </w:r>
      <w:r w:rsidR="001B0A53">
        <w:rPr>
          <w:rFonts w:ascii="Arial" w:eastAsia="Calibri" w:hAnsi="Arial" w:cs="Arial"/>
          <w:b/>
          <w:i/>
          <w:sz w:val="22"/>
          <w:szCs w:val="22"/>
          <w:u w:val="single"/>
        </w:rPr>
        <w:t>6</w:t>
      </w:r>
      <w:r w:rsidRPr="00621CD1">
        <w:rPr>
          <w:rFonts w:ascii="Arial" w:eastAsia="Calibri" w:hAnsi="Arial" w:cs="Arial"/>
          <w:b/>
          <w:i/>
          <w:sz w:val="22"/>
          <w:szCs w:val="22"/>
          <w:u w:val="single"/>
        </w:rPr>
        <w:t xml:space="preserve"> mėnesi</w:t>
      </w:r>
      <w:r w:rsidR="00A0750A">
        <w:rPr>
          <w:rFonts w:ascii="Arial" w:eastAsia="Calibri" w:hAnsi="Arial" w:cs="Arial"/>
          <w:b/>
          <w:i/>
          <w:sz w:val="22"/>
          <w:szCs w:val="22"/>
          <w:u w:val="single"/>
        </w:rPr>
        <w:t>us</w:t>
      </w:r>
      <w:r w:rsidR="00621CD1" w:rsidRPr="00621CD1">
        <w:rPr>
          <w:rFonts w:ascii="Arial" w:eastAsia="Calibri" w:hAnsi="Arial" w:cs="Arial"/>
          <w:sz w:val="22"/>
          <w:szCs w:val="22"/>
        </w:rPr>
        <w:t xml:space="preserve"> </w:t>
      </w:r>
      <w:r w:rsidRPr="00621CD1">
        <w:rPr>
          <w:rFonts w:ascii="Arial" w:eastAsia="Calibri" w:hAnsi="Arial" w:cs="Arial"/>
          <w:sz w:val="22"/>
          <w:szCs w:val="22"/>
        </w:rPr>
        <w:t>nuo Sutarties sudarymo</w:t>
      </w:r>
      <w:r w:rsidRPr="00E8784C">
        <w:rPr>
          <w:rFonts w:ascii="Arial" w:eastAsia="Calibri" w:hAnsi="Arial" w:cs="Arial"/>
          <w:sz w:val="22"/>
          <w:szCs w:val="22"/>
        </w:rPr>
        <w:t xml:space="preserve"> datos arba tol, kol yra atliekama darbų už pradinę Sutarties vertę, nurodytą Sutarties 4.1. punkte, arba iki Sutarties nutraukimo</w:t>
      </w:r>
      <w:r w:rsidRPr="00F0555C">
        <w:rPr>
          <w:rFonts w:ascii="Arial" w:eastAsia="Calibri" w:hAnsi="Arial" w:cs="Arial"/>
          <w:sz w:val="22"/>
          <w:szCs w:val="22"/>
        </w:rPr>
        <w:t xml:space="preserve"> Sutartyje ar įstatymuose nustatytais pagrindais ir tvarka. </w:t>
      </w:r>
    </w:p>
    <w:p w14:paraId="1DB12FDB" w14:textId="1CD3345F" w:rsidR="00F0555C" w:rsidRPr="00F0555C" w:rsidRDefault="00C762A5" w:rsidP="00F0555C">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lastRenderedPageBreak/>
        <w:t xml:space="preserve">Užsakovui Sutarties galiojimo metu nenupirkus Darbų už pradinę Sutarties vertę, Sutartis raštišku Šalių sutarimu gali būti pratęsta ne ilgesniam kaip </w:t>
      </w:r>
      <w:r w:rsidR="00A0750A">
        <w:rPr>
          <w:rFonts w:ascii="Arial" w:eastAsia="Calibri" w:hAnsi="Arial" w:cs="Arial"/>
          <w:b/>
          <w:sz w:val="22"/>
          <w:szCs w:val="22"/>
        </w:rPr>
        <w:t>2 (dviej</w:t>
      </w:r>
      <w:r w:rsidRPr="00D07646">
        <w:rPr>
          <w:rFonts w:ascii="Arial" w:eastAsia="Calibri" w:hAnsi="Arial" w:cs="Arial"/>
          <w:b/>
          <w:sz w:val="22"/>
          <w:szCs w:val="22"/>
        </w:rPr>
        <w:t>ų) mėnesių</w:t>
      </w:r>
      <w:r>
        <w:rPr>
          <w:rFonts w:ascii="Arial" w:eastAsia="Calibri" w:hAnsi="Arial" w:cs="Arial"/>
          <w:sz w:val="22"/>
          <w:szCs w:val="22"/>
        </w:rPr>
        <w:t xml:space="preserve"> laikotarpiui iki Užsakovas nupirks Darbų už pradinę Sutarties vertę. </w:t>
      </w:r>
      <w:r w:rsidR="00F0555C"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00F0555C" w:rsidRPr="00F0555C">
        <w:rPr>
          <w:rFonts w:ascii="Arial" w:eastAsia="Calibri" w:hAnsi="Arial" w:cs="Arial"/>
          <w:i/>
          <w:sz w:val="22"/>
          <w:szCs w:val="22"/>
        </w:rPr>
        <w:t>.</w:t>
      </w:r>
    </w:p>
    <w:p w14:paraId="3185A06D" w14:textId="77777777" w:rsidR="00F0555C" w:rsidRPr="00F0555C"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E685474" w14:textId="6D8CD58F"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37CE4B2"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595E528F"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1292263F" w14:textId="5B044AF1"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0BD200C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127392A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76CCEBE6"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2E82C659" w14:textId="4EBBEA8C"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sidR="008F6275">
        <w:rPr>
          <w:rFonts w:ascii="Arial" w:eastAsia="Calibri" w:hAnsi="Arial" w:cs="Arial"/>
          <w:sz w:val="22"/>
          <w:szCs w:val="22"/>
        </w:rPr>
        <w:t>, esant poreikiui įkainius iš Preliminariosios sutarties;</w:t>
      </w:r>
    </w:p>
    <w:p w14:paraId="6A001E78"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19DCF24"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E2060FC" w14:textId="66DEAD44" w:rsid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6D1994D" w14:textId="77777777" w:rsidR="00C762A5" w:rsidRDefault="00C762A5" w:rsidP="00D07646">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7AA03C4" w14:textId="70AC900F" w:rsidR="00C762A5" w:rsidRPr="00D07646" w:rsidRDefault="00C762A5" w:rsidP="00D07646">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7B357344" w14:textId="0FF5FB14"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r w:rsidR="00BB7AB9">
        <w:rPr>
          <w:rFonts w:ascii="Arial" w:eastAsia="Calibri" w:hAnsi="Arial" w:cs="Arial"/>
          <w:sz w:val="22"/>
          <w:szCs w:val="22"/>
        </w:rPr>
        <w:t xml:space="preserve"> </w:t>
      </w:r>
    </w:p>
    <w:p w14:paraId="4C940218" w14:textId="11F00E18" w:rsidR="00F0555C" w:rsidRPr="00901ABB" w:rsidRDefault="00F0555C" w:rsidP="00BB7AB9">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Surašius Sutarties 7.8. punkte nurodytą dokumentą Šalys pasirašo papildomą susitarimą dėl papildomų Darbų įsigijimo, kuris tampa Sutarties sudėtine dalimi.</w:t>
      </w:r>
      <w:r w:rsidR="00BB7AB9" w:rsidRPr="00901ABB">
        <w:rPr>
          <w:rFonts w:ascii="Arial" w:eastAsia="Calibri" w:hAnsi="Arial" w:cs="Arial"/>
          <w:sz w:val="22"/>
          <w:szCs w:val="22"/>
        </w:rPr>
        <w:t xml:space="preserve"> </w:t>
      </w:r>
    </w:p>
    <w:p w14:paraId="65213F70" w14:textId="1279DCDD" w:rsidR="00F0555C" w:rsidRPr="00901ABB"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681AD091" w14:textId="4A375D85" w:rsidR="00BB7AB9" w:rsidRPr="00901ABB" w:rsidRDefault="00BB7AB9"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901ABB">
        <w:rPr>
          <w:rFonts w:ascii="Arial" w:eastAsia="Calibri" w:hAnsi="Arial" w:cs="Arial"/>
          <w:sz w:val="22"/>
          <w:szCs w:val="22"/>
        </w:rPr>
        <w:t xml:space="preserve">Šalims sutarus dėl papildomų Darbų, kurių vertė nustatoma pagal Preliminariosios sutarties įkainius ir kurių vertė neviršija 15 proc. pradinės sutarties vertės nurodytos Sutarties 4.1. p.,  </w:t>
      </w:r>
      <w:r w:rsidRPr="00901ABB">
        <w:rPr>
          <w:rFonts w:ascii="Arial" w:eastAsia="Calibri" w:hAnsi="Arial" w:cs="Arial"/>
          <w:sz w:val="22"/>
          <w:szCs w:val="22"/>
        </w:rPr>
        <w:lastRenderedPageBreak/>
        <w:t>papildomas susitarimas tarp Šalių nėra sudaromas</w:t>
      </w:r>
      <w:r w:rsidR="00BE7FAF" w:rsidRPr="00901ABB">
        <w:rPr>
          <w:rFonts w:ascii="Arial" w:eastAsia="Calibri" w:hAnsi="Arial" w:cs="Arial"/>
          <w:sz w:val="22"/>
          <w:szCs w:val="22"/>
        </w:rPr>
        <w:t xml:space="preserve">. Rangovas raštu turi informuoti apie papildomų darbų poreikį bei nurodyti reikalingus įkainius, o </w:t>
      </w:r>
      <w:r w:rsidRPr="00901ABB">
        <w:rPr>
          <w:rFonts w:ascii="Arial" w:eastAsia="Calibri" w:hAnsi="Arial" w:cs="Arial"/>
          <w:sz w:val="22"/>
          <w:szCs w:val="22"/>
        </w:rPr>
        <w:t>Užsakov</w:t>
      </w:r>
      <w:r w:rsidR="00BE7FAF" w:rsidRPr="00901ABB">
        <w:rPr>
          <w:rFonts w:ascii="Arial" w:eastAsia="Calibri" w:hAnsi="Arial" w:cs="Arial"/>
          <w:sz w:val="22"/>
          <w:szCs w:val="22"/>
        </w:rPr>
        <w:t>as savo pritarimą arba prieštaravimą pateikia</w:t>
      </w:r>
      <w:r w:rsidRPr="00901ABB">
        <w:rPr>
          <w:rFonts w:ascii="Arial" w:eastAsia="Calibri" w:hAnsi="Arial" w:cs="Arial"/>
          <w:sz w:val="22"/>
          <w:szCs w:val="22"/>
        </w:rPr>
        <w:t xml:space="preserve"> raštu. </w:t>
      </w:r>
    </w:p>
    <w:p w14:paraId="478B9B08"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51C75899"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679EC57D"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510B396E"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36A715D1" w14:textId="77777777" w:rsidR="00F0555C" w:rsidRPr="00F0555C" w:rsidRDefault="00F0555C" w:rsidP="00F0555C">
      <w:pPr>
        <w:spacing w:line="276" w:lineRule="auto"/>
        <w:ind w:left="709" w:right="-1" w:firstLine="482"/>
        <w:jc w:val="center"/>
        <w:rPr>
          <w:rFonts w:ascii="Arial" w:eastAsia="Calibri" w:hAnsi="Arial" w:cs="Arial"/>
          <w:b/>
          <w:sz w:val="22"/>
          <w:szCs w:val="22"/>
        </w:rPr>
      </w:pPr>
    </w:p>
    <w:p w14:paraId="42FCB92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74572EC1"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4FA9A769"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3A884661"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1900CBE9" w14:textId="77777777" w:rsidR="00F0555C" w:rsidRPr="00D07646"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4E9B66DC"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AC5EF1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6735300"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143FF91"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48B02BFA"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993E88B"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2A4CE45B"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62E131F3"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 xml:space="preserve">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w:t>
      </w:r>
      <w:r w:rsidRPr="00F0555C">
        <w:rPr>
          <w:rFonts w:ascii="Arial" w:hAnsi="Arial" w:cs="Arial"/>
          <w:sz w:val="22"/>
          <w:szCs w:val="22"/>
        </w:rPr>
        <w:lastRenderedPageBreak/>
        <w:t>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4462EA3"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43780A9E"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6F3C1C5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0187113"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74B6D1B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4988EBC" w14:textId="77777777" w:rsidR="00F0555C" w:rsidRPr="00F0555C" w:rsidRDefault="00F0555C" w:rsidP="00F0555C">
      <w:pPr>
        <w:spacing w:line="276" w:lineRule="auto"/>
        <w:ind w:left="709" w:right="-1" w:firstLine="6182"/>
        <w:rPr>
          <w:rFonts w:ascii="Arial" w:eastAsia="Calibri" w:hAnsi="Arial" w:cs="Arial"/>
          <w:b/>
          <w:sz w:val="22"/>
          <w:szCs w:val="22"/>
        </w:rPr>
      </w:pPr>
    </w:p>
    <w:p w14:paraId="0BA884C3" w14:textId="77777777" w:rsidR="00F0555C" w:rsidRPr="00F0555C" w:rsidRDefault="00F0555C" w:rsidP="00F0555C">
      <w:pPr>
        <w:spacing w:line="276" w:lineRule="auto"/>
        <w:ind w:left="709" w:right="-1" w:firstLine="6182"/>
        <w:rPr>
          <w:rFonts w:ascii="Arial" w:eastAsia="Calibri" w:hAnsi="Arial" w:cs="Arial"/>
          <w:b/>
          <w:sz w:val="22"/>
          <w:szCs w:val="22"/>
        </w:rPr>
      </w:pPr>
    </w:p>
    <w:p w14:paraId="5AF9E4BC"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3FC8ED78"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1A4AE106" w14:textId="77777777" w:rsidR="00F0555C" w:rsidRPr="00F0555C" w:rsidRDefault="00F0555C" w:rsidP="00F0555C">
      <w:pPr>
        <w:spacing w:line="276" w:lineRule="auto"/>
        <w:ind w:left="709" w:right="-1"/>
        <w:jc w:val="center"/>
        <w:rPr>
          <w:rFonts w:ascii="Arial" w:eastAsia="Calibri" w:hAnsi="Arial" w:cs="Arial"/>
          <w:b/>
          <w:sz w:val="22"/>
          <w:szCs w:val="22"/>
        </w:rPr>
      </w:pPr>
    </w:p>
    <w:p w14:paraId="45A7612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146AA9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0B87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08590946" w14:textId="77777777" w:rsidR="00F0555C" w:rsidRPr="00F0555C" w:rsidRDefault="00F0555C" w:rsidP="00F0555C">
      <w:pPr>
        <w:spacing w:line="276" w:lineRule="auto"/>
        <w:ind w:left="709" w:right="567" w:firstLine="597"/>
        <w:jc w:val="center"/>
        <w:rPr>
          <w:rFonts w:ascii="Arial" w:eastAsia="Calibri" w:hAnsi="Arial" w:cs="Arial"/>
          <w:b/>
          <w:sz w:val="22"/>
          <w:szCs w:val="22"/>
        </w:rPr>
      </w:pPr>
    </w:p>
    <w:p w14:paraId="5AC56D83"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63072570"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4341447" w14:textId="77777777" w:rsidR="00F0555C" w:rsidRPr="00F0555C" w:rsidRDefault="00F0555C" w:rsidP="00F0555C">
      <w:pPr>
        <w:spacing w:line="276" w:lineRule="auto"/>
        <w:ind w:left="709" w:right="567"/>
        <w:jc w:val="center"/>
        <w:rPr>
          <w:rFonts w:ascii="Arial" w:eastAsia="Calibri" w:hAnsi="Arial" w:cs="Arial"/>
          <w:b/>
          <w:sz w:val="22"/>
          <w:szCs w:val="22"/>
        </w:rPr>
      </w:pPr>
    </w:p>
    <w:p w14:paraId="7CFAB26B" w14:textId="77777777" w:rsidR="00F0555C" w:rsidRPr="00F0555C" w:rsidRDefault="00F0555C" w:rsidP="00F0555C">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389BAFC7" w14:textId="77777777" w:rsidR="00F0555C" w:rsidRPr="00F0555C" w:rsidRDefault="00F0555C" w:rsidP="00F0555C">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47B3375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15EDA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6EF033F0"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1005722E"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3BFA091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23B313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10C19933" w14:textId="403BC463" w:rsidR="00F0555C" w:rsidRPr="00C762A5" w:rsidRDefault="00866133" w:rsidP="00866133">
      <w:pPr>
        <w:numPr>
          <w:ilvl w:val="1"/>
          <w:numId w:val="14"/>
        </w:numPr>
        <w:autoSpaceDN w:val="0"/>
        <w:spacing w:line="276" w:lineRule="auto"/>
        <w:ind w:left="709" w:right="-1" w:hanging="567"/>
        <w:jc w:val="both"/>
        <w:rPr>
          <w:rFonts w:ascii="Arial" w:eastAsia="Calibri" w:hAnsi="Arial" w:cs="Arial"/>
          <w:sz w:val="22"/>
          <w:szCs w:val="22"/>
        </w:rPr>
      </w:pPr>
      <w:r w:rsidRPr="00866133">
        <w:rPr>
          <w:rFonts w:ascii="Arial" w:eastAsia="Calibri" w:hAnsi="Arial" w:cs="Arial"/>
          <w:sz w:val="22"/>
          <w:szCs w:val="22"/>
        </w:rPr>
        <w:t xml:space="preserve">Tokiu atveju, jei Rangovas gavo papildomus balus už ekonominio naudingumo kriterijų „Alkoholio kontrolės darbe sistema </w:t>
      </w:r>
      <w:r w:rsidRPr="00DE64B4">
        <w:rPr>
          <w:rFonts w:ascii="Arial" w:eastAsia="Calibri" w:hAnsi="Arial" w:cs="Arial"/>
          <w:b/>
          <w:sz w:val="22"/>
          <w:szCs w:val="22"/>
        </w:rPr>
        <w:t>(Alko)</w:t>
      </w:r>
      <w:r w:rsidRPr="00866133">
        <w:rPr>
          <w:rFonts w:ascii="Arial" w:eastAsia="Calibri" w:hAnsi="Arial" w:cs="Arial"/>
          <w:sz w:val="22"/>
          <w:szCs w:val="22"/>
        </w:rPr>
        <w:t>“ ir Darbų vykdymo metu nustačius, kad yra neblaivių ar apsvaigusių nuo narkotinių, psichotropinių ir / ar toksinių medžiagų Rangovo darbuotojų ir nepriklausomai nuo to ar buvo sustabdyti Darbai, Rangovas Užsakovui pareikalavus mokės 3 000,00 (trijų tūkstančių) Eur baudą už kiekvieną nustatytą darbuotoją. Darbuotojas pripažįstamas neblaiviu, kai etilo alkoholio koncentracija biologinėse organizmo terpėse – iškvėptame ore, kraujyje ir kituose organizmo skysčiuose viršija 0,00 promilės.</w:t>
      </w:r>
      <w:r w:rsidR="00F0555C" w:rsidRPr="00D07646">
        <w:rPr>
          <w:rFonts w:ascii="Arial" w:eastAsia="Calibri" w:hAnsi="Arial" w:cs="Arial"/>
          <w:sz w:val="22"/>
          <w:szCs w:val="22"/>
        </w:rPr>
        <w:t xml:space="preserve">  </w:t>
      </w:r>
    </w:p>
    <w:p w14:paraId="3747EE96" w14:textId="77777777" w:rsidR="00F0555C" w:rsidRPr="00F0555C" w:rsidRDefault="00F0555C" w:rsidP="00F0555C">
      <w:pPr>
        <w:autoSpaceDN w:val="0"/>
        <w:spacing w:line="276" w:lineRule="auto"/>
        <w:ind w:left="709" w:right="-1"/>
        <w:jc w:val="both"/>
        <w:rPr>
          <w:rFonts w:ascii="Arial" w:eastAsia="Calibri" w:hAnsi="Arial" w:cs="Arial"/>
          <w:sz w:val="22"/>
          <w:szCs w:val="22"/>
        </w:rPr>
      </w:pPr>
    </w:p>
    <w:p w14:paraId="00FCF079" w14:textId="3E816C96" w:rsidR="00F0555C" w:rsidRPr="00D07646" w:rsidRDefault="0007695C" w:rsidP="00D07646">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60F4D36D" w14:textId="508CB33C" w:rsidR="0007695C" w:rsidRPr="00D07646" w:rsidRDefault="0007695C" w:rsidP="00D07646">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1E96976F" w14:textId="123C48CC" w:rsidR="00F0555C" w:rsidRDefault="00F0555C" w:rsidP="00F0555C">
      <w:pPr>
        <w:spacing w:line="276" w:lineRule="auto"/>
        <w:ind w:right="-1"/>
        <w:jc w:val="both"/>
        <w:rPr>
          <w:rFonts w:ascii="Arial" w:eastAsia="Calibri" w:hAnsi="Arial" w:cs="Arial"/>
          <w:sz w:val="22"/>
          <w:szCs w:val="22"/>
        </w:rPr>
      </w:pPr>
    </w:p>
    <w:p w14:paraId="102E92F9" w14:textId="0250E549"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65C90251"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6B6ACF8A" w14:textId="224A1CFF"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7BA8D378" w14:textId="12EB77FD"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C5A9FE" w14:textId="1E7B99F3"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įvykdymo užtikrinimas pateikiamas ta pačia valiuta, kokia atliekami mokėjimai.</w:t>
      </w:r>
    </w:p>
    <w:p w14:paraId="2DC171BF" w14:textId="4F020C7F" w:rsidR="00F055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w:t>
      </w:r>
      <w:r w:rsidRPr="0007695C">
        <w:rPr>
          <w:rFonts w:ascii="Arial" w:eastAsia="Calibri" w:hAnsi="Arial" w:cs="Arial"/>
          <w:sz w:val="22"/>
          <w:szCs w:val="22"/>
        </w:rPr>
        <w:lastRenderedPageBreak/>
        <w:t>reikalavimą sumokėti pagal Sutarties įvykdymo užtikrinimą, Užsakovas įspėja apie tai Rangovą, nurodydamas, dėl kokio pažeidimo pateikia šį reikalavimą.</w:t>
      </w:r>
    </w:p>
    <w:p w14:paraId="1CA63270" w14:textId="77777777" w:rsidR="0007695C" w:rsidRPr="00F0555C" w:rsidRDefault="0007695C" w:rsidP="00D07646">
      <w:pPr>
        <w:autoSpaceDN w:val="0"/>
        <w:spacing w:line="276" w:lineRule="auto"/>
        <w:ind w:left="360" w:right="-1"/>
        <w:jc w:val="both"/>
        <w:rPr>
          <w:rFonts w:ascii="Arial" w:eastAsia="Calibri" w:hAnsi="Arial" w:cs="Arial"/>
          <w:sz w:val="22"/>
          <w:szCs w:val="22"/>
        </w:rPr>
      </w:pPr>
    </w:p>
    <w:p w14:paraId="6E1EE4D5"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323DBF22"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5DA49A8" w14:textId="77777777" w:rsidR="00F0555C" w:rsidRPr="00F0555C" w:rsidRDefault="00F0555C" w:rsidP="00F0555C">
      <w:pPr>
        <w:spacing w:line="276" w:lineRule="auto"/>
        <w:ind w:left="709" w:right="-1"/>
        <w:rPr>
          <w:rFonts w:ascii="Arial" w:eastAsia="Calibri" w:hAnsi="Arial" w:cs="Arial"/>
          <w:b/>
          <w:sz w:val="22"/>
          <w:szCs w:val="22"/>
        </w:rPr>
      </w:pPr>
    </w:p>
    <w:p w14:paraId="22485E6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4D59EA2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0D79EE5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9B903E1"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69D68FC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21EA68C1" w14:textId="77777777" w:rsidR="006D1E93" w:rsidRPr="005C0C8B" w:rsidRDefault="00F0555C" w:rsidP="006D1E93">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Užsakovo už šios Sutarties vykdymą atsakingas asmuo – </w:t>
      </w:r>
      <w:r w:rsidR="006D1E93" w:rsidRPr="00DF35B6">
        <w:rPr>
          <w:rFonts w:ascii="Arial" w:eastAsia="Calibri" w:hAnsi="Arial" w:cs="Arial"/>
          <w:sz w:val="22"/>
          <w:szCs w:val="22"/>
          <w:highlight w:val="lightGray"/>
          <w:u w:val="single"/>
        </w:rPr>
        <w:t>Eksploatacijos skyriaus inžinierius (darbui su rangovais) Rolandas Šalčius  tel. Nr. +370 69765423</w:t>
      </w:r>
      <w:r w:rsidR="006D1E93" w:rsidRPr="00F0555C">
        <w:rPr>
          <w:rFonts w:ascii="Arial" w:eastAsia="Calibri" w:hAnsi="Arial" w:cs="Arial"/>
          <w:sz w:val="22"/>
          <w:szCs w:val="22"/>
          <w:highlight w:val="lightGray"/>
          <w:u w:val="single"/>
        </w:rPr>
        <w:t>;</w:t>
      </w:r>
    </w:p>
    <w:p w14:paraId="6756923E" w14:textId="38C1808A" w:rsidR="00F0555C" w:rsidRPr="00F0555C" w:rsidRDefault="00F0555C" w:rsidP="006D1E93">
      <w:pPr>
        <w:tabs>
          <w:tab w:val="left" w:pos="1418"/>
        </w:tabs>
        <w:autoSpaceDN w:val="0"/>
        <w:spacing w:line="276" w:lineRule="auto"/>
        <w:ind w:left="709" w:right="-1"/>
        <w:jc w:val="both"/>
        <w:rPr>
          <w:rFonts w:ascii="Arial" w:eastAsia="Calibri" w:hAnsi="Arial" w:cs="Arial"/>
          <w:sz w:val="22"/>
          <w:szCs w:val="22"/>
          <w:highlight w:val="lightGray"/>
          <w:u w:val="single"/>
        </w:rPr>
      </w:pPr>
    </w:p>
    <w:p w14:paraId="7F354344" w14:textId="7D4F8CC3" w:rsidR="00F0555C" w:rsidRPr="00EE41CB"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u w:val="single"/>
        </w:rPr>
      </w:pPr>
      <w:r w:rsidRPr="00EE41CB">
        <w:rPr>
          <w:rFonts w:ascii="Arial" w:eastAsia="Calibri" w:hAnsi="Arial" w:cs="Arial"/>
          <w:sz w:val="22"/>
          <w:szCs w:val="22"/>
        </w:rPr>
        <w:t xml:space="preserve">Rangovo už šios Sutarties vykdymą atsakingas asmuo – </w:t>
      </w:r>
      <w:r w:rsidR="00EE41CB" w:rsidRPr="00EE41CB">
        <w:rPr>
          <w:rFonts w:ascii="Arial" w:eastAsia="Calibri" w:hAnsi="Arial" w:cs="Arial"/>
          <w:sz w:val="22"/>
          <w:szCs w:val="22"/>
          <w:u w:val="single"/>
        </w:rPr>
        <w:t>projektų vadovė Olia Marcinkevičienė, tel. +370 655 25133, olia.marcinkeviciene@krs.eu</w:t>
      </w:r>
      <w:r w:rsidRPr="00EE41CB">
        <w:rPr>
          <w:rFonts w:ascii="Arial" w:eastAsia="Calibri" w:hAnsi="Arial" w:cs="Arial"/>
          <w:sz w:val="22"/>
          <w:szCs w:val="22"/>
          <w:u w:val="single"/>
        </w:rPr>
        <w:t xml:space="preserve">; </w:t>
      </w:r>
    </w:p>
    <w:p w14:paraId="52569161" w14:textId="7C1F9FBE" w:rsidR="006D1E93" w:rsidRPr="00C9176A" w:rsidRDefault="00F0555C" w:rsidP="006D1E93">
      <w:pPr>
        <w:numPr>
          <w:ilvl w:val="2"/>
          <w:numId w:val="14"/>
        </w:numPr>
        <w:tabs>
          <w:tab w:val="left" w:pos="1418"/>
        </w:tabs>
        <w:autoSpaceDN w:val="0"/>
        <w:spacing w:line="276" w:lineRule="auto"/>
        <w:ind w:left="709" w:right="-1"/>
        <w:jc w:val="both"/>
        <w:rPr>
          <w:rFonts w:ascii="Arial" w:eastAsia="Calibri" w:hAnsi="Arial" w:cs="Arial"/>
          <w:sz w:val="22"/>
          <w:szCs w:val="22"/>
          <w:u w:val="single"/>
        </w:rPr>
      </w:pPr>
      <w:r w:rsidRPr="006D1E93">
        <w:rPr>
          <w:rFonts w:ascii="Arial" w:eastAsia="Calibri" w:hAnsi="Arial" w:cs="Arial"/>
          <w:sz w:val="22"/>
          <w:szCs w:val="22"/>
        </w:rPr>
        <w:t>Užsakovo atstovas, atsakingas už Sutarties ir jos pakeitimų paskelbimą Viešųjų pirkimų įstatyme nustatyta tvarka -</w:t>
      </w:r>
      <w:r w:rsidRPr="006D1E93">
        <w:rPr>
          <w:rFonts w:ascii="Arial" w:eastAsia="Calibri" w:hAnsi="Arial" w:cs="Arial"/>
          <w:color w:val="FF0000"/>
          <w:sz w:val="22"/>
          <w:szCs w:val="22"/>
        </w:rPr>
        <w:t xml:space="preserve"> </w:t>
      </w:r>
      <w:r w:rsidR="006D1E93" w:rsidRPr="00C9176A">
        <w:rPr>
          <w:rFonts w:ascii="Arial" w:eastAsia="Calibri" w:hAnsi="Arial" w:cs="Arial"/>
          <w:sz w:val="22"/>
          <w:szCs w:val="22"/>
          <w:highlight w:val="lightGray"/>
          <w:u w:val="single"/>
        </w:rPr>
        <w:t xml:space="preserve">Teisės ir viešųjų pirkimų skyriaus </w:t>
      </w:r>
      <w:r w:rsidR="006D1E93">
        <w:rPr>
          <w:rFonts w:ascii="Arial" w:eastAsia="Calibri" w:hAnsi="Arial" w:cs="Arial"/>
          <w:sz w:val="22"/>
          <w:szCs w:val="22"/>
          <w:highlight w:val="lightGray"/>
          <w:u w:val="single"/>
        </w:rPr>
        <w:t>vadovas</w:t>
      </w:r>
      <w:r w:rsidR="006D1E93" w:rsidRPr="00C9176A">
        <w:rPr>
          <w:rFonts w:ascii="Arial" w:eastAsia="Calibri" w:hAnsi="Arial" w:cs="Arial"/>
          <w:sz w:val="22"/>
          <w:szCs w:val="22"/>
          <w:highlight w:val="lightGray"/>
          <w:u w:val="single"/>
        </w:rPr>
        <w:t xml:space="preserve"> Mindaugas Mizgaitis, +370 37 301708, el.p. </w:t>
      </w:r>
      <w:hyperlink r:id="rId12" w:history="1">
        <w:r w:rsidR="006D1E93" w:rsidRPr="00C9176A">
          <w:rPr>
            <w:rStyle w:val="Hipersaitas"/>
            <w:rFonts w:ascii="Arial" w:eastAsia="Calibri" w:hAnsi="Arial" w:cs="Arial"/>
            <w:sz w:val="22"/>
            <w:szCs w:val="22"/>
            <w:highlight w:val="lightGray"/>
          </w:rPr>
          <w:t>mindaugas.mizgaitis</w:t>
        </w:r>
        <w:r w:rsidR="006D1E93" w:rsidRPr="00C9176A">
          <w:rPr>
            <w:rStyle w:val="Hipersaitas"/>
            <w:rFonts w:ascii="Arial" w:eastAsia="Calibri" w:hAnsi="Arial" w:cs="Arial"/>
            <w:sz w:val="22"/>
            <w:szCs w:val="22"/>
            <w:highlight w:val="lightGray"/>
            <w:lang w:val="en-US"/>
          </w:rPr>
          <w:t>@kaunovandenys.lt</w:t>
        </w:r>
      </w:hyperlink>
    </w:p>
    <w:p w14:paraId="10F10477" w14:textId="5E142043" w:rsidR="00F0555C" w:rsidRPr="006D1E93" w:rsidRDefault="00F0555C" w:rsidP="005154AF">
      <w:pPr>
        <w:numPr>
          <w:ilvl w:val="1"/>
          <w:numId w:val="14"/>
        </w:numPr>
        <w:tabs>
          <w:tab w:val="left" w:pos="1418"/>
        </w:tabs>
        <w:autoSpaceDN w:val="0"/>
        <w:spacing w:line="276" w:lineRule="auto"/>
        <w:ind w:left="709" w:right="-1" w:hanging="567"/>
        <w:jc w:val="both"/>
        <w:rPr>
          <w:rFonts w:ascii="Arial" w:eastAsia="Calibri" w:hAnsi="Arial" w:cs="Arial"/>
          <w:sz w:val="22"/>
          <w:szCs w:val="22"/>
        </w:rPr>
      </w:pPr>
      <w:r w:rsidRPr="006D1E93">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94513DD"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7442B111" w14:textId="77777777" w:rsidR="006D1E93" w:rsidRPr="00F0555C" w:rsidRDefault="00F0555C" w:rsidP="006D1E93">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1 priedas - </w:t>
      </w:r>
      <w:r w:rsidR="006D1E93" w:rsidRPr="00F0555C">
        <w:rPr>
          <w:rFonts w:ascii="Arial" w:eastAsia="Calibri" w:hAnsi="Arial" w:cs="Arial"/>
          <w:sz w:val="22"/>
          <w:szCs w:val="22"/>
        </w:rPr>
        <w:t>Užsakym</w:t>
      </w:r>
      <w:r w:rsidR="006D1E93">
        <w:rPr>
          <w:rFonts w:ascii="Arial" w:eastAsia="Calibri" w:hAnsi="Arial" w:cs="Arial"/>
          <w:sz w:val="22"/>
          <w:szCs w:val="22"/>
        </w:rPr>
        <w:t>as</w:t>
      </w:r>
      <w:r w:rsidR="006D1E93" w:rsidRPr="00F0555C">
        <w:rPr>
          <w:rFonts w:ascii="Arial" w:eastAsia="Calibri" w:hAnsi="Arial" w:cs="Arial"/>
          <w:sz w:val="22"/>
          <w:szCs w:val="22"/>
        </w:rPr>
        <w:t>.</w:t>
      </w:r>
    </w:p>
    <w:p w14:paraId="3D8FBC02" w14:textId="77777777" w:rsidR="006D1E93" w:rsidRDefault="006D1E93" w:rsidP="006D1E93">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2 priedas </w:t>
      </w:r>
      <w:r>
        <w:rPr>
          <w:rFonts w:ascii="Arial" w:eastAsia="Calibri" w:hAnsi="Arial" w:cs="Arial"/>
          <w:sz w:val="22"/>
          <w:szCs w:val="22"/>
        </w:rPr>
        <w:t>–</w:t>
      </w:r>
      <w:r w:rsidRPr="00F0555C">
        <w:rPr>
          <w:rFonts w:ascii="Arial" w:eastAsia="Calibri" w:hAnsi="Arial" w:cs="Arial"/>
          <w:sz w:val="22"/>
          <w:szCs w:val="22"/>
        </w:rPr>
        <w:t xml:space="preserve"> Rangov</w:t>
      </w:r>
      <w:r>
        <w:rPr>
          <w:rFonts w:ascii="Arial" w:eastAsia="Calibri" w:hAnsi="Arial" w:cs="Arial"/>
          <w:sz w:val="22"/>
          <w:szCs w:val="22"/>
        </w:rPr>
        <w:t>o pasiūlymas</w:t>
      </w:r>
      <w:r w:rsidRPr="00F0555C">
        <w:rPr>
          <w:rFonts w:ascii="Arial" w:eastAsia="Calibri" w:hAnsi="Arial" w:cs="Arial"/>
          <w:sz w:val="22"/>
          <w:szCs w:val="22"/>
        </w:rPr>
        <w:t>.</w:t>
      </w:r>
    </w:p>
    <w:p w14:paraId="4E2C62AE" w14:textId="77777777" w:rsidR="006D1E93" w:rsidRDefault="006D1E93" w:rsidP="006D1E93">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Pr>
          <w:rFonts w:ascii="Arial" w:eastAsia="Calibri" w:hAnsi="Arial" w:cs="Arial"/>
          <w:sz w:val="22"/>
          <w:szCs w:val="22"/>
        </w:rPr>
        <w:t>3 priedas – Darbų žiniaraštis.</w:t>
      </w:r>
    </w:p>
    <w:p w14:paraId="2A3F61CB" w14:textId="17D291C4" w:rsidR="00F0555C" w:rsidRDefault="00F0555C" w:rsidP="006D1E93">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49A58742" w14:textId="77777777" w:rsidR="006D1E93" w:rsidRDefault="006D1E93" w:rsidP="006D1E93">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13B724BF" w14:textId="77777777" w:rsidR="006D1E93" w:rsidRDefault="006D1E93" w:rsidP="006D1E93">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2970EA4D" w14:textId="77777777" w:rsidR="006D1E93" w:rsidRPr="00F0555C" w:rsidRDefault="006D1E93" w:rsidP="006D1E93">
      <w:pPr>
        <w:tabs>
          <w:tab w:val="left" w:pos="993"/>
          <w:tab w:val="left" w:pos="1800"/>
          <w:tab w:val="left" w:pos="1985"/>
        </w:tabs>
        <w:autoSpaceDN w:val="0"/>
        <w:spacing w:line="276" w:lineRule="auto"/>
        <w:ind w:left="709" w:right="-1"/>
        <w:jc w:val="both"/>
        <w:rPr>
          <w:rFonts w:ascii="Arial" w:eastAsia="Calibri" w:hAnsi="Arial" w:cs="Arial"/>
          <w:sz w:val="22"/>
          <w:szCs w:val="22"/>
        </w:rPr>
      </w:pPr>
    </w:p>
    <w:p w14:paraId="5C97667C" w14:textId="77777777" w:rsidR="00F0555C" w:rsidRPr="00F0555C" w:rsidRDefault="00F0555C" w:rsidP="00F0555C">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lastRenderedPageBreak/>
        <w:t>SKYRIUS</w:t>
      </w:r>
    </w:p>
    <w:p w14:paraId="374396A9" w14:textId="77777777" w:rsidR="00F0555C" w:rsidRPr="00F0555C" w:rsidRDefault="00F0555C" w:rsidP="00F0555C">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F0555C" w:rsidRPr="00F0555C" w14:paraId="25B4C9CA" w14:textId="77777777" w:rsidTr="00F0555C">
        <w:trPr>
          <w:jc w:val="center"/>
        </w:trPr>
        <w:tc>
          <w:tcPr>
            <w:tcW w:w="2281" w:type="pct"/>
            <w:tcBorders>
              <w:top w:val="single" w:sz="4" w:space="0" w:color="auto"/>
              <w:left w:val="single" w:sz="4" w:space="0" w:color="auto"/>
              <w:bottom w:val="single" w:sz="4" w:space="0" w:color="auto"/>
              <w:right w:val="single" w:sz="4" w:space="0" w:color="auto"/>
            </w:tcBorders>
            <w:hideMark/>
          </w:tcPr>
          <w:p w14:paraId="36F7B5A6"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58007C7E" w14:textId="77777777" w:rsidR="00F0555C" w:rsidRPr="00F0555C" w:rsidRDefault="00F0555C">
            <w:pPr>
              <w:rPr>
                <w:rFonts w:ascii="Arial" w:hAnsi="Arial" w:cs="Arial"/>
                <w:b/>
                <w:bCs/>
                <w:sz w:val="22"/>
                <w:szCs w:val="22"/>
                <w:lang w:eastAsia="lt-LT"/>
              </w:rPr>
            </w:pPr>
            <w:r w:rsidRPr="00F0555C">
              <w:rPr>
                <w:rFonts w:ascii="Arial" w:hAnsi="Arial" w:cs="Arial"/>
                <w:b/>
                <w:bCs/>
                <w:sz w:val="22"/>
                <w:szCs w:val="22"/>
                <w:lang w:eastAsia="lt-LT"/>
              </w:rPr>
              <w:t>Rangovas:</w:t>
            </w:r>
          </w:p>
        </w:tc>
      </w:tr>
      <w:tr w:rsidR="00F0555C" w:rsidRPr="00F0555C" w14:paraId="10B3DF8D" w14:textId="77777777" w:rsidTr="00F0555C">
        <w:trPr>
          <w:jc w:val="center"/>
        </w:trPr>
        <w:tc>
          <w:tcPr>
            <w:tcW w:w="2281" w:type="pct"/>
            <w:tcBorders>
              <w:top w:val="single" w:sz="4" w:space="0" w:color="auto"/>
              <w:left w:val="nil"/>
              <w:bottom w:val="nil"/>
              <w:right w:val="nil"/>
            </w:tcBorders>
          </w:tcPr>
          <w:p w14:paraId="23ADFFF5" w14:textId="77777777" w:rsidR="00F0555C" w:rsidRPr="00F0555C" w:rsidRDefault="00F0555C">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65412EF8" w14:textId="77777777" w:rsidR="00F0555C" w:rsidRPr="00F0555C" w:rsidRDefault="00F0555C">
            <w:pPr>
              <w:rPr>
                <w:rFonts w:ascii="Arial" w:hAnsi="Arial" w:cs="Arial"/>
                <w:b/>
                <w:bCs/>
                <w:sz w:val="22"/>
                <w:szCs w:val="22"/>
                <w:lang w:eastAsia="lt-LT"/>
              </w:rPr>
            </w:pPr>
          </w:p>
        </w:tc>
      </w:tr>
      <w:tr w:rsidR="00155E02" w:rsidRPr="00F0555C" w14:paraId="7E94DB0E" w14:textId="77777777" w:rsidTr="00F0555C">
        <w:trPr>
          <w:jc w:val="center"/>
        </w:trPr>
        <w:tc>
          <w:tcPr>
            <w:tcW w:w="2281" w:type="pct"/>
            <w:hideMark/>
          </w:tcPr>
          <w:p w14:paraId="5F93D693" w14:textId="77777777" w:rsidR="00155E02" w:rsidRPr="00F0555C" w:rsidRDefault="00155E02" w:rsidP="00155E02">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459BA1A4" w14:textId="3E2FBBEF" w:rsidR="00155E02" w:rsidRPr="00F0555C" w:rsidRDefault="00155E02" w:rsidP="00155E02">
            <w:pPr>
              <w:rPr>
                <w:rFonts w:ascii="Arial" w:hAnsi="Arial" w:cs="Arial"/>
                <w:b/>
                <w:sz w:val="22"/>
                <w:szCs w:val="22"/>
                <w:lang w:eastAsia="lt-LT"/>
              </w:rPr>
            </w:pPr>
            <w:r>
              <w:rPr>
                <w:rFonts w:ascii="Arial" w:hAnsi="Arial" w:cs="Arial"/>
                <w:b/>
                <w:bCs/>
                <w:sz w:val="22"/>
                <w:szCs w:val="22"/>
                <w:lang w:eastAsia="lt-LT"/>
              </w:rPr>
              <w:t>UAB „KRS“</w:t>
            </w:r>
          </w:p>
        </w:tc>
      </w:tr>
      <w:tr w:rsidR="00155E02" w:rsidRPr="00F0555C" w14:paraId="3C510DFE" w14:textId="77777777" w:rsidTr="00F0555C">
        <w:trPr>
          <w:jc w:val="center"/>
        </w:trPr>
        <w:tc>
          <w:tcPr>
            <w:tcW w:w="2281" w:type="pct"/>
            <w:hideMark/>
          </w:tcPr>
          <w:p w14:paraId="2FA4970E" w14:textId="77777777"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5843CE60" w14:textId="48965794"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Juridinio asmens kodas </w:t>
            </w:r>
            <w:r w:rsidRPr="0081439C">
              <w:rPr>
                <w:rFonts w:ascii="Arial" w:hAnsi="Arial" w:cs="Arial"/>
                <w:sz w:val="22"/>
                <w:szCs w:val="22"/>
                <w:lang w:eastAsia="lt-LT"/>
              </w:rPr>
              <w:t>133630961</w:t>
            </w:r>
          </w:p>
        </w:tc>
      </w:tr>
      <w:tr w:rsidR="00155E02" w:rsidRPr="00F0555C" w14:paraId="0B6ED467" w14:textId="77777777" w:rsidTr="00F0555C">
        <w:trPr>
          <w:jc w:val="center"/>
        </w:trPr>
        <w:tc>
          <w:tcPr>
            <w:tcW w:w="2281" w:type="pct"/>
            <w:hideMark/>
          </w:tcPr>
          <w:p w14:paraId="0C92B04E" w14:textId="77777777"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72824A71" w14:textId="106BF7A1"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PVM mokėtojo kodas </w:t>
            </w:r>
            <w:r w:rsidRPr="00837A6E">
              <w:rPr>
                <w:rFonts w:ascii="Arial" w:hAnsi="Arial" w:cs="Arial"/>
                <w:sz w:val="22"/>
                <w:szCs w:val="22"/>
                <w:lang w:eastAsia="lt-LT"/>
              </w:rPr>
              <w:t>LT336309610</w:t>
            </w:r>
          </w:p>
        </w:tc>
      </w:tr>
      <w:tr w:rsidR="00155E02" w:rsidRPr="00F0555C" w14:paraId="2030AC47" w14:textId="77777777" w:rsidTr="00F0555C">
        <w:trPr>
          <w:gridAfter w:val="1"/>
          <w:wAfter w:w="9" w:type="pct"/>
          <w:jc w:val="center"/>
        </w:trPr>
        <w:tc>
          <w:tcPr>
            <w:tcW w:w="2281" w:type="pct"/>
            <w:hideMark/>
          </w:tcPr>
          <w:p w14:paraId="35D736EE" w14:textId="77777777"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1C631531" w14:textId="52634722" w:rsidR="00155E02" w:rsidRPr="00F0555C" w:rsidRDefault="00155E02" w:rsidP="00155E02">
            <w:pPr>
              <w:rPr>
                <w:rFonts w:ascii="Arial" w:hAnsi="Arial" w:cs="Arial"/>
                <w:sz w:val="22"/>
                <w:szCs w:val="22"/>
                <w:lang w:eastAsia="lt-LT"/>
              </w:rPr>
            </w:pPr>
            <w:r>
              <w:rPr>
                <w:rFonts w:ascii="Arial" w:hAnsi="Arial" w:cs="Arial"/>
                <w:sz w:val="22"/>
                <w:szCs w:val="22"/>
                <w:lang w:eastAsia="lt-LT"/>
              </w:rPr>
              <w:t>Ukmerg</w:t>
            </w:r>
            <w:r w:rsidRPr="00F26C34">
              <w:rPr>
                <w:rFonts w:ascii="Arial" w:hAnsi="Arial" w:cs="Arial"/>
                <w:sz w:val="22"/>
                <w:szCs w:val="22"/>
                <w:lang w:eastAsia="lt-LT"/>
              </w:rPr>
              <w:t xml:space="preserve">ės g. </w:t>
            </w:r>
            <w:r>
              <w:rPr>
                <w:rFonts w:ascii="Arial" w:hAnsi="Arial" w:cs="Arial"/>
                <w:sz w:val="22"/>
                <w:szCs w:val="22"/>
                <w:lang w:eastAsia="lt-LT"/>
              </w:rPr>
              <w:t>126</w:t>
            </w:r>
            <w:r w:rsidRPr="00F26C34">
              <w:rPr>
                <w:rFonts w:ascii="Arial" w:hAnsi="Arial" w:cs="Arial"/>
                <w:sz w:val="22"/>
                <w:szCs w:val="22"/>
                <w:lang w:eastAsia="lt-LT"/>
              </w:rPr>
              <w:t>, LT-</w:t>
            </w:r>
            <w:r>
              <w:rPr>
                <w:rFonts w:ascii="Arial" w:hAnsi="Arial" w:cs="Arial"/>
                <w:sz w:val="22"/>
                <w:szCs w:val="22"/>
                <w:lang w:eastAsia="lt-LT"/>
              </w:rPr>
              <w:t>08100</w:t>
            </w:r>
            <w:r w:rsidRPr="00F26C34">
              <w:rPr>
                <w:rFonts w:ascii="Arial" w:hAnsi="Arial" w:cs="Arial"/>
                <w:sz w:val="22"/>
                <w:szCs w:val="22"/>
                <w:lang w:eastAsia="lt-LT"/>
              </w:rPr>
              <w:t xml:space="preserve"> </w:t>
            </w:r>
            <w:r>
              <w:rPr>
                <w:rFonts w:ascii="Arial" w:hAnsi="Arial" w:cs="Arial"/>
                <w:sz w:val="22"/>
                <w:szCs w:val="22"/>
                <w:lang w:eastAsia="lt-LT"/>
              </w:rPr>
              <w:t>Vilnius</w:t>
            </w:r>
          </w:p>
        </w:tc>
      </w:tr>
      <w:tr w:rsidR="00155E02" w:rsidRPr="00F0555C" w14:paraId="503D10FC" w14:textId="77777777" w:rsidTr="00F0555C">
        <w:trPr>
          <w:gridAfter w:val="1"/>
          <w:wAfter w:w="9" w:type="pct"/>
          <w:jc w:val="center"/>
        </w:trPr>
        <w:tc>
          <w:tcPr>
            <w:tcW w:w="2281" w:type="pct"/>
            <w:hideMark/>
          </w:tcPr>
          <w:p w14:paraId="064DF178" w14:textId="2A0DAEEA"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Tel.: (</w:t>
            </w:r>
            <w:r w:rsidR="006D1E93">
              <w:rPr>
                <w:rFonts w:ascii="Arial" w:hAnsi="Arial" w:cs="Arial"/>
                <w:sz w:val="22"/>
                <w:szCs w:val="22"/>
                <w:lang w:eastAsia="lt-LT"/>
              </w:rPr>
              <w:t>+370 37</w:t>
            </w:r>
            <w:r w:rsidRPr="00F0555C">
              <w:rPr>
                <w:rFonts w:ascii="Arial" w:hAnsi="Arial" w:cs="Arial"/>
                <w:sz w:val="22"/>
                <w:szCs w:val="22"/>
                <w:lang w:eastAsia="lt-LT"/>
              </w:rPr>
              <w:t xml:space="preserve"> 301700</w:t>
            </w:r>
          </w:p>
        </w:tc>
        <w:tc>
          <w:tcPr>
            <w:tcW w:w="2710" w:type="pct"/>
            <w:hideMark/>
          </w:tcPr>
          <w:p w14:paraId="77353B9E" w14:textId="116F551E"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Tel. </w:t>
            </w:r>
            <w:r>
              <w:rPr>
                <w:rFonts w:ascii="Arial" w:hAnsi="Arial" w:cs="Arial"/>
                <w:sz w:val="22"/>
                <w:szCs w:val="22"/>
                <w:lang w:eastAsia="lt-LT"/>
              </w:rPr>
              <w:t>+370 37 454464</w:t>
            </w:r>
          </w:p>
        </w:tc>
      </w:tr>
      <w:tr w:rsidR="00155E02" w:rsidRPr="00F0555C" w14:paraId="71708B2D" w14:textId="77777777" w:rsidTr="00F0555C">
        <w:trPr>
          <w:gridAfter w:val="1"/>
          <w:wAfter w:w="9" w:type="pct"/>
          <w:jc w:val="center"/>
        </w:trPr>
        <w:tc>
          <w:tcPr>
            <w:tcW w:w="2281" w:type="pct"/>
            <w:hideMark/>
          </w:tcPr>
          <w:p w14:paraId="51C185A9" w14:textId="77777777"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083196BD" w14:textId="4E695396"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El. Paštas: </w:t>
            </w:r>
            <w:r>
              <w:rPr>
                <w:rFonts w:ascii="Arial" w:hAnsi="Arial" w:cs="Arial"/>
                <w:sz w:val="22"/>
                <w:szCs w:val="22"/>
                <w:lang w:eastAsia="lt-LT"/>
              </w:rPr>
              <w:t>info</w:t>
            </w:r>
            <w:r>
              <w:rPr>
                <w:rFonts w:ascii="Arial" w:hAnsi="Arial" w:cs="Arial"/>
                <w:sz w:val="22"/>
                <w:szCs w:val="22"/>
                <w:lang w:val="en-US" w:eastAsia="lt-LT"/>
              </w:rPr>
              <w:t>@krs.eu</w:t>
            </w:r>
          </w:p>
        </w:tc>
      </w:tr>
      <w:tr w:rsidR="00155E02" w:rsidRPr="00F0555C" w14:paraId="37799B58" w14:textId="77777777" w:rsidTr="00F0555C">
        <w:trPr>
          <w:gridAfter w:val="1"/>
          <w:wAfter w:w="9" w:type="pct"/>
          <w:jc w:val="center"/>
        </w:trPr>
        <w:tc>
          <w:tcPr>
            <w:tcW w:w="2281" w:type="pct"/>
            <w:hideMark/>
          </w:tcPr>
          <w:p w14:paraId="0598383C" w14:textId="77777777"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3BB20514" w14:textId="74354AFF"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 xml:space="preserve">A. s. </w:t>
            </w:r>
            <w:r w:rsidRPr="00387F72">
              <w:rPr>
                <w:rFonts w:ascii="Arial" w:hAnsi="Arial" w:cs="Arial"/>
                <w:sz w:val="22"/>
                <w:szCs w:val="22"/>
                <w:lang w:eastAsia="lt-LT"/>
              </w:rPr>
              <w:t>LT827044060002889998</w:t>
            </w:r>
          </w:p>
        </w:tc>
      </w:tr>
      <w:tr w:rsidR="00155E02" w:rsidRPr="00F0555C" w14:paraId="1D33500D" w14:textId="77777777" w:rsidTr="00F0555C">
        <w:trPr>
          <w:gridAfter w:val="1"/>
          <w:wAfter w:w="9" w:type="pct"/>
          <w:jc w:val="center"/>
        </w:trPr>
        <w:tc>
          <w:tcPr>
            <w:tcW w:w="2281" w:type="pct"/>
            <w:hideMark/>
          </w:tcPr>
          <w:p w14:paraId="4F4958F5" w14:textId="77777777" w:rsidR="00155E02" w:rsidRPr="00F0555C" w:rsidRDefault="00155E02" w:rsidP="00155E02">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3B8B1EFC" w14:textId="77777777" w:rsidR="00155E02" w:rsidRPr="00F0555C" w:rsidRDefault="00155E02" w:rsidP="00155E02">
            <w:pPr>
              <w:rPr>
                <w:rFonts w:ascii="Arial" w:hAnsi="Arial" w:cs="Arial"/>
                <w:sz w:val="22"/>
                <w:szCs w:val="22"/>
                <w:lang w:eastAsia="lt-LT"/>
              </w:rPr>
            </w:pPr>
            <w:r>
              <w:rPr>
                <w:rFonts w:ascii="Arial" w:hAnsi="Arial" w:cs="Arial"/>
                <w:sz w:val="22"/>
                <w:szCs w:val="22"/>
                <w:lang w:eastAsia="lt-LT"/>
              </w:rPr>
              <w:t>SEB</w:t>
            </w:r>
            <w:r w:rsidRPr="00F0555C">
              <w:rPr>
                <w:rFonts w:ascii="Arial" w:hAnsi="Arial" w:cs="Arial"/>
                <w:sz w:val="22"/>
                <w:szCs w:val="22"/>
                <w:lang w:eastAsia="lt-LT"/>
              </w:rPr>
              <w:t xml:space="preserve"> bankas, banko kodas </w:t>
            </w:r>
            <w:r>
              <w:rPr>
                <w:rFonts w:ascii="Arial" w:hAnsi="Arial" w:cs="Arial"/>
                <w:sz w:val="22"/>
                <w:szCs w:val="22"/>
                <w:lang w:eastAsia="lt-LT"/>
              </w:rPr>
              <w:t>70440</w:t>
            </w:r>
            <w:r w:rsidRPr="00F0555C">
              <w:rPr>
                <w:rFonts w:ascii="Arial" w:hAnsi="Arial" w:cs="Arial"/>
                <w:sz w:val="22"/>
                <w:szCs w:val="22"/>
                <w:lang w:eastAsia="lt-LT"/>
              </w:rPr>
              <w:t xml:space="preserve"> </w:t>
            </w:r>
          </w:p>
          <w:p w14:paraId="66F9EE2E" w14:textId="77777777" w:rsidR="00155E02" w:rsidRPr="00F0555C" w:rsidRDefault="00155E02" w:rsidP="00155E02">
            <w:pPr>
              <w:rPr>
                <w:rFonts w:ascii="Arial" w:hAnsi="Arial" w:cs="Arial"/>
                <w:sz w:val="22"/>
                <w:szCs w:val="22"/>
                <w:lang w:eastAsia="lt-LT"/>
              </w:rPr>
            </w:pPr>
          </w:p>
        </w:tc>
      </w:tr>
      <w:tr w:rsidR="00F0555C" w:rsidRPr="00F0555C" w14:paraId="0FD964C6" w14:textId="77777777" w:rsidTr="00F0555C">
        <w:trPr>
          <w:gridAfter w:val="1"/>
          <w:wAfter w:w="9" w:type="pct"/>
          <w:jc w:val="center"/>
        </w:trPr>
        <w:tc>
          <w:tcPr>
            <w:tcW w:w="2281" w:type="pct"/>
            <w:hideMark/>
          </w:tcPr>
          <w:p w14:paraId="5492C76E" w14:textId="77777777" w:rsidR="00F0555C" w:rsidRPr="00F0555C" w:rsidRDefault="00F0555C">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1DF9B675" w14:textId="77777777" w:rsidR="00F0555C" w:rsidRPr="00F0555C" w:rsidRDefault="00F0555C">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F0555C" w:rsidRPr="00F0555C" w14:paraId="3C8632B4" w14:textId="77777777" w:rsidTr="00F0555C">
        <w:trPr>
          <w:gridAfter w:val="1"/>
          <w:wAfter w:w="9" w:type="pct"/>
          <w:jc w:val="center"/>
        </w:trPr>
        <w:tc>
          <w:tcPr>
            <w:tcW w:w="2281" w:type="pct"/>
          </w:tcPr>
          <w:p w14:paraId="21FBB13C" w14:textId="77777777" w:rsidR="00F0555C" w:rsidRPr="00F0555C" w:rsidRDefault="00F0555C">
            <w:pPr>
              <w:rPr>
                <w:rFonts w:ascii="Arial" w:hAnsi="Arial" w:cs="Arial"/>
                <w:sz w:val="22"/>
                <w:szCs w:val="22"/>
                <w:lang w:eastAsia="lt-LT"/>
              </w:rPr>
            </w:pPr>
          </w:p>
        </w:tc>
        <w:tc>
          <w:tcPr>
            <w:tcW w:w="2710" w:type="pct"/>
          </w:tcPr>
          <w:p w14:paraId="4FCB1234" w14:textId="77777777" w:rsidR="00F0555C" w:rsidRPr="00F0555C" w:rsidRDefault="00F0555C">
            <w:pPr>
              <w:rPr>
                <w:rFonts w:ascii="Arial" w:hAnsi="Arial" w:cs="Arial"/>
                <w:sz w:val="22"/>
                <w:szCs w:val="22"/>
                <w:lang w:eastAsia="lt-LT"/>
              </w:rPr>
            </w:pPr>
          </w:p>
        </w:tc>
      </w:tr>
      <w:tr w:rsidR="00F0555C" w:rsidRPr="00F0555C" w14:paraId="22DA5FED" w14:textId="77777777" w:rsidTr="00F0555C">
        <w:trPr>
          <w:gridAfter w:val="1"/>
          <w:wAfter w:w="9" w:type="pct"/>
          <w:jc w:val="center"/>
        </w:trPr>
        <w:tc>
          <w:tcPr>
            <w:tcW w:w="2281" w:type="pct"/>
            <w:hideMark/>
          </w:tcPr>
          <w:p w14:paraId="0353E6C1" w14:textId="77777777" w:rsidR="00F0555C" w:rsidRPr="00F0555C" w:rsidRDefault="00F0555C">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44C838E7"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____________________________ A.V.</w:t>
            </w:r>
          </w:p>
          <w:p w14:paraId="503BD800" w14:textId="77777777" w:rsidR="00F0555C" w:rsidRPr="00F0555C" w:rsidRDefault="00F0555C">
            <w:pPr>
              <w:rPr>
                <w:rFonts w:ascii="Arial" w:hAnsi="Arial" w:cs="Arial"/>
                <w:b/>
                <w:sz w:val="22"/>
                <w:szCs w:val="22"/>
                <w:lang w:eastAsia="lt-LT"/>
              </w:rPr>
            </w:pPr>
          </w:p>
        </w:tc>
      </w:tr>
    </w:tbl>
    <w:p w14:paraId="2E9EDE77" w14:textId="77777777" w:rsidR="00F0555C" w:rsidRPr="00F0555C" w:rsidRDefault="00F0555C" w:rsidP="00F0555C">
      <w:pPr>
        <w:tabs>
          <w:tab w:val="left" w:pos="900"/>
        </w:tabs>
        <w:spacing w:after="200" w:line="276" w:lineRule="auto"/>
        <w:jc w:val="center"/>
        <w:rPr>
          <w:rFonts w:ascii="Arial" w:eastAsia="Calibri" w:hAnsi="Arial" w:cs="Arial"/>
          <w:bCs/>
          <w:sz w:val="22"/>
          <w:szCs w:val="22"/>
        </w:rPr>
      </w:pPr>
    </w:p>
    <w:p w14:paraId="37D2879B" w14:textId="4EB05572" w:rsidR="00F0555C" w:rsidRPr="00F0555C" w:rsidRDefault="00F0555C" w:rsidP="00E8784C">
      <w:pPr>
        <w:tabs>
          <w:tab w:val="left" w:pos="900"/>
          <w:tab w:val="left" w:pos="1800"/>
          <w:tab w:val="left" w:pos="5040"/>
        </w:tabs>
        <w:spacing w:line="276" w:lineRule="auto"/>
        <w:rPr>
          <w:rFonts w:ascii="Arial" w:eastAsia="Calibri" w:hAnsi="Arial" w:cs="Arial"/>
          <w:sz w:val="22"/>
          <w:szCs w:val="22"/>
        </w:rPr>
      </w:pPr>
    </w:p>
    <w:sectPr w:rsidR="00F0555C" w:rsidRPr="00F0555C"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A094" w14:textId="77777777" w:rsidR="004E42A8" w:rsidRDefault="004E42A8" w:rsidP="00F0555C">
      <w:r>
        <w:separator/>
      </w:r>
    </w:p>
  </w:endnote>
  <w:endnote w:type="continuationSeparator" w:id="0">
    <w:p w14:paraId="2E5283B6" w14:textId="77777777" w:rsidR="004E42A8" w:rsidRDefault="004E42A8" w:rsidP="00F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0707" w14:textId="77777777" w:rsidR="004E42A8" w:rsidRDefault="004E42A8" w:rsidP="00F0555C">
      <w:r>
        <w:separator/>
      </w:r>
    </w:p>
  </w:footnote>
  <w:footnote w:type="continuationSeparator" w:id="0">
    <w:p w14:paraId="56D03C7B" w14:textId="77777777" w:rsidR="004E42A8" w:rsidRDefault="004E42A8" w:rsidP="00F0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31813895">
    <w:abstractNumId w:val="9"/>
  </w:num>
  <w:num w:numId="2" w16cid:durableId="1574050022">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78344">
    <w:abstractNumId w:val="11"/>
  </w:num>
  <w:num w:numId="4" w16cid:durableId="697855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17312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95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78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927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394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1881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191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1498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500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7142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478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48"/>
    <w:rsid w:val="00013434"/>
    <w:rsid w:val="00043A9F"/>
    <w:rsid w:val="00074AF0"/>
    <w:rsid w:val="0007695C"/>
    <w:rsid w:val="00095C1B"/>
    <w:rsid w:val="000B34E1"/>
    <w:rsid w:val="000C7720"/>
    <w:rsid w:val="000E06DC"/>
    <w:rsid w:val="000E2621"/>
    <w:rsid w:val="000E4DF6"/>
    <w:rsid w:val="0014027E"/>
    <w:rsid w:val="00140523"/>
    <w:rsid w:val="00155840"/>
    <w:rsid w:val="00155E02"/>
    <w:rsid w:val="00160284"/>
    <w:rsid w:val="00160751"/>
    <w:rsid w:val="00164660"/>
    <w:rsid w:val="001831C3"/>
    <w:rsid w:val="00183DDB"/>
    <w:rsid w:val="00192174"/>
    <w:rsid w:val="001973FE"/>
    <w:rsid w:val="001B0A53"/>
    <w:rsid w:val="001C033A"/>
    <w:rsid w:val="001E2E84"/>
    <w:rsid w:val="00223303"/>
    <w:rsid w:val="002277BC"/>
    <w:rsid w:val="00230EB8"/>
    <w:rsid w:val="00256EC3"/>
    <w:rsid w:val="00273ABF"/>
    <w:rsid w:val="00285797"/>
    <w:rsid w:val="002A5F1C"/>
    <w:rsid w:val="002B0426"/>
    <w:rsid w:val="002C2466"/>
    <w:rsid w:val="002D4656"/>
    <w:rsid w:val="002D5AED"/>
    <w:rsid w:val="003113DE"/>
    <w:rsid w:val="00317A62"/>
    <w:rsid w:val="0033114C"/>
    <w:rsid w:val="00351B40"/>
    <w:rsid w:val="003542BE"/>
    <w:rsid w:val="0037105D"/>
    <w:rsid w:val="00384948"/>
    <w:rsid w:val="003868E1"/>
    <w:rsid w:val="003B0187"/>
    <w:rsid w:val="003B478F"/>
    <w:rsid w:val="003D6FEF"/>
    <w:rsid w:val="00424DF0"/>
    <w:rsid w:val="00441391"/>
    <w:rsid w:val="0044328D"/>
    <w:rsid w:val="00460776"/>
    <w:rsid w:val="0046537F"/>
    <w:rsid w:val="00494D06"/>
    <w:rsid w:val="004B1CC3"/>
    <w:rsid w:val="004B4035"/>
    <w:rsid w:val="004D1ECD"/>
    <w:rsid w:val="004D3125"/>
    <w:rsid w:val="004D6EED"/>
    <w:rsid w:val="004E42A8"/>
    <w:rsid w:val="00521742"/>
    <w:rsid w:val="00527BFA"/>
    <w:rsid w:val="0053541E"/>
    <w:rsid w:val="005449AA"/>
    <w:rsid w:val="00565990"/>
    <w:rsid w:val="005721BD"/>
    <w:rsid w:val="00574460"/>
    <w:rsid w:val="0059629C"/>
    <w:rsid w:val="00597465"/>
    <w:rsid w:val="005B018E"/>
    <w:rsid w:val="005C120B"/>
    <w:rsid w:val="005D2A24"/>
    <w:rsid w:val="005D3A11"/>
    <w:rsid w:val="0061061C"/>
    <w:rsid w:val="00621CD1"/>
    <w:rsid w:val="006536BC"/>
    <w:rsid w:val="006761A8"/>
    <w:rsid w:val="00681E59"/>
    <w:rsid w:val="006826A4"/>
    <w:rsid w:val="006A64B5"/>
    <w:rsid w:val="006D1E93"/>
    <w:rsid w:val="006D785C"/>
    <w:rsid w:val="006F0E82"/>
    <w:rsid w:val="007229F3"/>
    <w:rsid w:val="00725AF2"/>
    <w:rsid w:val="007338FF"/>
    <w:rsid w:val="007728EC"/>
    <w:rsid w:val="007734BB"/>
    <w:rsid w:val="007A5C5C"/>
    <w:rsid w:val="007C1D14"/>
    <w:rsid w:val="007C20FD"/>
    <w:rsid w:val="007C5B7F"/>
    <w:rsid w:val="007D56D8"/>
    <w:rsid w:val="007E4D60"/>
    <w:rsid w:val="007E7EF4"/>
    <w:rsid w:val="00804B06"/>
    <w:rsid w:val="00814850"/>
    <w:rsid w:val="008166A4"/>
    <w:rsid w:val="008206AC"/>
    <w:rsid w:val="00854A74"/>
    <w:rsid w:val="00866133"/>
    <w:rsid w:val="008C1847"/>
    <w:rsid w:val="008C2484"/>
    <w:rsid w:val="008D0F6A"/>
    <w:rsid w:val="008D3EA3"/>
    <w:rsid w:val="008F6275"/>
    <w:rsid w:val="009015FA"/>
    <w:rsid w:val="00901ABB"/>
    <w:rsid w:val="009379D7"/>
    <w:rsid w:val="009407AC"/>
    <w:rsid w:val="009570DD"/>
    <w:rsid w:val="00960627"/>
    <w:rsid w:val="00966A99"/>
    <w:rsid w:val="009848E9"/>
    <w:rsid w:val="009B282B"/>
    <w:rsid w:val="009B6C97"/>
    <w:rsid w:val="009D69AB"/>
    <w:rsid w:val="009D7629"/>
    <w:rsid w:val="009E7FF0"/>
    <w:rsid w:val="009F075E"/>
    <w:rsid w:val="00A02CAA"/>
    <w:rsid w:val="00A0750A"/>
    <w:rsid w:val="00A229C7"/>
    <w:rsid w:val="00A52FF9"/>
    <w:rsid w:val="00A56108"/>
    <w:rsid w:val="00A71BD5"/>
    <w:rsid w:val="00A8273D"/>
    <w:rsid w:val="00A937B2"/>
    <w:rsid w:val="00AA624C"/>
    <w:rsid w:val="00AF3C62"/>
    <w:rsid w:val="00AF468B"/>
    <w:rsid w:val="00B26F15"/>
    <w:rsid w:val="00B53C03"/>
    <w:rsid w:val="00B81A88"/>
    <w:rsid w:val="00B849E4"/>
    <w:rsid w:val="00BA32B4"/>
    <w:rsid w:val="00BB7AB9"/>
    <w:rsid w:val="00BE7FAF"/>
    <w:rsid w:val="00BF70EA"/>
    <w:rsid w:val="00C12391"/>
    <w:rsid w:val="00C30F66"/>
    <w:rsid w:val="00C571F4"/>
    <w:rsid w:val="00C71B7B"/>
    <w:rsid w:val="00C72767"/>
    <w:rsid w:val="00C752BA"/>
    <w:rsid w:val="00C762A5"/>
    <w:rsid w:val="00C85AE3"/>
    <w:rsid w:val="00CF264B"/>
    <w:rsid w:val="00D067E7"/>
    <w:rsid w:val="00D07646"/>
    <w:rsid w:val="00D2378B"/>
    <w:rsid w:val="00D34D25"/>
    <w:rsid w:val="00D376AD"/>
    <w:rsid w:val="00D41484"/>
    <w:rsid w:val="00D5228B"/>
    <w:rsid w:val="00D56A48"/>
    <w:rsid w:val="00D65730"/>
    <w:rsid w:val="00D84BB8"/>
    <w:rsid w:val="00DB3A62"/>
    <w:rsid w:val="00DC6030"/>
    <w:rsid w:val="00DE136D"/>
    <w:rsid w:val="00DE5867"/>
    <w:rsid w:val="00DE64B4"/>
    <w:rsid w:val="00DF395A"/>
    <w:rsid w:val="00E147E5"/>
    <w:rsid w:val="00E201B5"/>
    <w:rsid w:val="00E46B98"/>
    <w:rsid w:val="00E7684A"/>
    <w:rsid w:val="00E8784C"/>
    <w:rsid w:val="00E92559"/>
    <w:rsid w:val="00EA2049"/>
    <w:rsid w:val="00EB739A"/>
    <w:rsid w:val="00EE41CB"/>
    <w:rsid w:val="00F001DE"/>
    <w:rsid w:val="00F0555C"/>
    <w:rsid w:val="00F11E48"/>
    <w:rsid w:val="00F361FC"/>
    <w:rsid w:val="00F72163"/>
    <w:rsid w:val="00F83721"/>
    <w:rsid w:val="00F96F8C"/>
    <w:rsid w:val="00FB690A"/>
    <w:rsid w:val="00FD1E05"/>
    <w:rsid w:val="00FE1A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11F3"/>
  <w15:chartTrackingRefBased/>
  <w15:docId w15:val="{100819C2-7555-412C-A331-80595BA7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mizgaitis@kaunovande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vandenys.lt/SiteAssets/paslaugos_teikeju_saugos_reikalavimu_aprasas_2020_prieda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FEDCE-29F0-47D6-937D-DFC22DA78B85}">
  <ds:schemaRefs>
    <ds:schemaRef ds:uri="http://schemas.openxmlformats.org/officeDocument/2006/bibliography"/>
  </ds:schemaRefs>
</ds:datastoreItem>
</file>

<file path=customXml/itemProps2.xml><?xml version="1.0" encoding="utf-8"?>
<ds:datastoreItem xmlns:ds="http://schemas.openxmlformats.org/officeDocument/2006/customXml" ds:itemID="{61DB2780-94EB-4DC5-88F3-1C3D63196A13}">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BE4B1442-B18F-40C5-AB1F-2D334B96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4A390-5176-428F-A2D7-4ABEB2A78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25194</Words>
  <Characters>14362</Characters>
  <Application>Microsoft Office Word</Application>
  <DocSecurity>4</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cp:lastPrinted>2023-06-05T20:38:00Z</cp:lastPrinted>
  <dcterms:created xsi:type="dcterms:W3CDTF">2025-12-16T07:46:00Z</dcterms:created>
  <dcterms:modified xsi:type="dcterms:W3CDTF">2025-12-16T07:46:00Z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