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487" w14:textId="77777777" w:rsidR="00BC725D" w:rsidRPr="008C2829" w:rsidRDefault="00BC725D" w:rsidP="00E512C3">
      <w:pPr>
        <w:tabs>
          <w:tab w:val="left" w:pos="6824"/>
        </w:tabs>
        <w:spacing w:after="0"/>
        <w:jc w:val="center"/>
        <w:rPr>
          <w:rFonts w:ascii="Times New Roman" w:eastAsia="Helvetica" w:hAnsi="Times New Roman" w:cs="Times New Roman"/>
          <w:b/>
          <w:bCs/>
          <w:caps/>
          <w:color w:val="003E51"/>
          <w:kern w:val="24"/>
          <w:szCs w:val="22"/>
          <w:lang w:val="lt-LT"/>
        </w:rPr>
      </w:pPr>
    </w:p>
    <w:p w14:paraId="634B585D" w14:textId="2BDACE2E" w:rsidR="00B944F3" w:rsidRDefault="001D5D3E" w:rsidP="00E512C3">
      <w:pPr>
        <w:tabs>
          <w:tab w:val="left" w:pos="6824"/>
        </w:tabs>
        <w:spacing w:after="0"/>
        <w:jc w:val="center"/>
        <w:rPr>
          <w:rFonts w:ascii="Times New Roman" w:eastAsia="Helvetica" w:hAnsi="Times New Roman" w:cs="Times New Roman"/>
          <w:b/>
          <w:bCs/>
          <w:caps/>
          <w:color w:val="003E51"/>
          <w:kern w:val="24"/>
          <w:szCs w:val="22"/>
          <w:lang w:val="lt-LT"/>
        </w:rPr>
      </w:pPr>
      <w:r w:rsidRPr="008C2829">
        <w:rPr>
          <w:rFonts w:ascii="Times New Roman" w:eastAsia="Helvetica" w:hAnsi="Times New Roman" w:cs="Times New Roman"/>
          <w:b/>
          <w:bCs/>
          <w:caps/>
          <w:color w:val="003E51"/>
          <w:kern w:val="24"/>
          <w:szCs w:val="22"/>
          <w:lang w:val="lt-LT"/>
        </w:rPr>
        <w:t>TECHNINĖ SPECIFIKACIJA (TS)</w:t>
      </w:r>
    </w:p>
    <w:p w14:paraId="4F23CA80" w14:textId="77777777" w:rsidR="000A7CA8" w:rsidRPr="008C2829" w:rsidRDefault="000A7CA8" w:rsidP="00E512C3">
      <w:pPr>
        <w:tabs>
          <w:tab w:val="left" w:pos="6824"/>
        </w:tabs>
        <w:spacing w:after="0"/>
        <w:jc w:val="center"/>
        <w:rPr>
          <w:rFonts w:ascii="Times New Roman" w:eastAsia="Helvetica" w:hAnsi="Times New Roman" w:cs="Times New Roman"/>
          <w:b/>
          <w:bCs/>
          <w:caps/>
          <w:color w:val="003E51"/>
          <w:kern w:val="24"/>
          <w:szCs w:val="22"/>
          <w:lang w:val="lt-LT"/>
        </w:rPr>
      </w:pPr>
    </w:p>
    <w:p w14:paraId="05626B31" w14:textId="77777777" w:rsidR="001D5D3E" w:rsidRPr="008C2829" w:rsidRDefault="001D5D3E" w:rsidP="00E512C3">
      <w:pPr>
        <w:pStyle w:val="ListParagraph"/>
        <w:numPr>
          <w:ilvl w:val="0"/>
          <w:numId w:val="2"/>
        </w:numPr>
        <w:pBdr>
          <w:top w:val="single" w:sz="4" w:space="1" w:color="auto"/>
          <w:bottom w:val="single" w:sz="4" w:space="1" w:color="auto"/>
        </w:pBdr>
        <w:tabs>
          <w:tab w:val="clear" w:pos="851"/>
          <w:tab w:val="clear" w:pos="5779"/>
          <w:tab w:val="left" w:pos="360"/>
        </w:tabs>
        <w:suppressAutoHyphens/>
        <w:autoSpaceDN w:val="0"/>
        <w:spacing w:after="0"/>
        <w:ind w:left="0" w:firstLine="0"/>
        <w:contextualSpacing w:val="0"/>
        <w:jc w:val="left"/>
        <w:textAlignment w:val="baseline"/>
        <w:rPr>
          <w:rFonts w:ascii="Times New Roman" w:eastAsia="Arial" w:hAnsi="Times New Roman" w:cs="Times New Roman"/>
          <w:b/>
          <w:bCs/>
          <w:szCs w:val="22"/>
        </w:rPr>
      </w:pPr>
      <w:r w:rsidRPr="008C2829">
        <w:rPr>
          <w:rFonts w:ascii="Times New Roman" w:eastAsia="Arial" w:hAnsi="Times New Roman" w:cs="Times New Roman"/>
          <w:b/>
          <w:bCs/>
          <w:szCs w:val="22"/>
        </w:rPr>
        <w:t>SĄVOKOS IR SUTRUMPINIMAI</w:t>
      </w:r>
    </w:p>
    <w:p w14:paraId="2BB6D9F2" w14:textId="3B429902" w:rsidR="001D5D3E" w:rsidRPr="008C2829" w:rsidRDefault="00C8779A" w:rsidP="00E512C3">
      <w:pPr>
        <w:pStyle w:val="ListParagraph"/>
        <w:numPr>
          <w:ilvl w:val="1"/>
          <w:numId w:val="3"/>
        </w:numPr>
        <w:tabs>
          <w:tab w:val="clear" w:pos="851"/>
          <w:tab w:val="clear" w:pos="5779"/>
          <w:tab w:val="left" w:pos="567"/>
        </w:tabs>
        <w:suppressAutoHyphens/>
        <w:autoSpaceDN w:val="0"/>
        <w:spacing w:after="0"/>
        <w:ind w:left="0" w:firstLine="0"/>
        <w:contextualSpacing w:val="0"/>
        <w:textAlignment w:val="baseline"/>
        <w:rPr>
          <w:rFonts w:ascii="Times New Roman" w:hAnsi="Times New Roman" w:cs="Times New Roman"/>
          <w:szCs w:val="22"/>
        </w:rPr>
      </w:pPr>
      <w:r w:rsidRPr="008C2829">
        <w:rPr>
          <w:rFonts w:ascii="Times New Roman" w:eastAsia="Arial" w:hAnsi="Times New Roman" w:cs="Times New Roman"/>
          <w:b/>
          <w:bCs/>
          <w:szCs w:val="22"/>
        </w:rPr>
        <w:t>Pirkėjas</w:t>
      </w:r>
      <w:r w:rsidR="001D5D3E" w:rsidRPr="008C2829">
        <w:rPr>
          <w:rFonts w:ascii="Times New Roman" w:eastAsia="Arial" w:hAnsi="Times New Roman" w:cs="Times New Roman"/>
          <w:b/>
          <w:bCs/>
          <w:szCs w:val="22"/>
        </w:rPr>
        <w:t xml:space="preserve"> </w:t>
      </w:r>
      <w:r w:rsidR="001D5D3E" w:rsidRPr="008C2829">
        <w:rPr>
          <w:rFonts w:ascii="Times New Roman" w:eastAsia="Arial" w:hAnsi="Times New Roman" w:cs="Times New Roman"/>
          <w:szCs w:val="22"/>
        </w:rPr>
        <w:t xml:space="preserve">– </w:t>
      </w:r>
      <w:r w:rsidR="001D5D3E" w:rsidRPr="008C2829">
        <w:rPr>
          <w:rFonts w:ascii="Times New Roman" w:hAnsi="Times New Roman" w:cs="Times New Roman"/>
          <w:szCs w:val="22"/>
        </w:rPr>
        <w:t>AB „</w:t>
      </w:r>
      <w:r w:rsidR="0054169A" w:rsidRPr="008C2829">
        <w:rPr>
          <w:rFonts w:ascii="Times New Roman" w:hAnsi="Times New Roman" w:cs="Times New Roman"/>
          <w:szCs w:val="22"/>
        </w:rPr>
        <w:t xml:space="preserve">KN </w:t>
      </w:r>
      <w:proofErr w:type="spellStart"/>
      <w:r w:rsidR="0054169A" w:rsidRPr="008C2829">
        <w:rPr>
          <w:rFonts w:ascii="Times New Roman" w:hAnsi="Times New Roman" w:cs="Times New Roman"/>
          <w:szCs w:val="22"/>
        </w:rPr>
        <w:t>Energies</w:t>
      </w:r>
      <w:proofErr w:type="spellEnd"/>
      <w:r w:rsidR="009B5F1B" w:rsidRPr="008C2829">
        <w:rPr>
          <w:rFonts w:ascii="Times New Roman" w:hAnsi="Times New Roman" w:cs="Times New Roman"/>
          <w:szCs w:val="22"/>
        </w:rPr>
        <w:t>“</w:t>
      </w:r>
      <w:r w:rsidR="000A7CA8">
        <w:rPr>
          <w:rFonts w:ascii="Times New Roman" w:hAnsi="Times New Roman" w:cs="Times New Roman"/>
          <w:szCs w:val="22"/>
        </w:rPr>
        <w:t>.</w:t>
      </w:r>
    </w:p>
    <w:p w14:paraId="20D3D3A9" w14:textId="0AF602D1" w:rsidR="001D5D3E" w:rsidRPr="00E512C3" w:rsidRDefault="00C8779A" w:rsidP="00E512C3">
      <w:pPr>
        <w:pStyle w:val="ListParagraph"/>
        <w:numPr>
          <w:ilvl w:val="1"/>
          <w:numId w:val="3"/>
        </w:numPr>
        <w:tabs>
          <w:tab w:val="clear" w:pos="851"/>
          <w:tab w:val="clear" w:pos="5779"/>
          <w:tab w:val="left" w:pos="567"/>
        </w:tabs>
        <w:suppressAutoHyphens/>
        <w:autoSpaceDN w:val="0"/>
        <w:spacing w:after="0"/>
        <w:ind w:left="567" w:hanging="567"/>
        <w:contextualSpacing w:val="0"/>
        <w:textAlignment w:val="baseline"/>
        <w:rPr>
          <w:rFonts w:ascii="Times New Roman" w:hAnsi="Times New Roman" w:cs="Times New Roman"/>
          <w:color w:val="000000" w:themeColor="text1"/>
          <w:szCs w:val="22"/>
        </w:rPr>
      </w:pPr>
      <w:r w:rsidRPr="008C2829">
        <w:rPr>
          <w:rFonts w:ascii="Times New Roman" w:eastAsia="Arial" w:hAnsi="Times New Roman" w:cs="Times New Roman"/>
          <w:b/>
          <w:bCs/>
          <w:szCs w:val="22"/>
        </w:rPr>
        <w:t>Tiekėjas</w:t>
      </w:r>
      <w:r w:rsidR="001D5D3E" w:rsidRPr="008C2829">
        <w:rPr>
          <w:rFonts w:ascii="Times New Roman" w:hAnsi="Times New Roman" w:cs="Times New Roman"/>
          <w:b/>
          <w:bCs/>
          <w:szCs w:val="22"/>
        </w:rPr>
        <w:t xml:space="preserve"> </w:t>
      </w:r>
      <w:r w:rsidR="001D5D3E" w:rsidRPr="008C2829">
        <w:rPr>
          <w:rFonts w:ascii="Times New Roman" w:eastAsia="Arial" w:hAnsi="Times New Roman" w:cs="Times New Roman"/>
          <w:szCs w:val="22"/>
        </w:rPr>
        <w:t xml:space="preserve">– ūkio subjektas – fizinis asmuo, privatusis juridinis asmuo, viešasis juridinis asmuo, kitos organizacijos </w:t>
      </w:r>
      <w:r w:rsidR="001D5D3E" w:rsidRPr="00E512C3">
        <w:rPr>
          <w:rFonts w:ascii="Times New Roman" w:eastAsia="Arial" w:hAnsi="Times New Roman" w:cs="Times New Roman"/>
          <w:color w:val="000000" w:themeColor="text1"/>
          <w:szCs w:val="22"/>
        </w:rPr>
        <w:t xml:space="preserve">ir jų padaliniai ar tokių asmenų grupė, su kuriuo </w:t>
      </w:r>
      <w:r w:rsidRPr="00E512C3">
        <w:rPr>
          <w:rFonts w:ascii="Times New Roman" w:eastAsia="Arial" w:hAnsi="Times New Roman" w:cs="Times New Roman"/>
          <w:color w:val="000000" w:themeColor="text1"/>
          <w:szCs w:val="22"/>
        </w:rPr>
        <w:t>Pirkėjas</w:t>
      </w:r>
      <w:r w:rsidR="001D5D3E" w:rsidRPr="00E512C3">
        <w:rPr>
          <w:rFonts w:ascii="Times New Roman" w:eastAsia="Arial" w:hAnsi="Times New Roman" w:cs="Times New Roman"/>
          <w:color w:val="000000" w:themeColor="text1"/>
          <w:szCs w:val="22"/>
        </w:rPr>
        <w:t xml:space="preserve"> sudaro Sutartį.</w:t>
      </w:r>
    </w:p>
    <w:p w14:paraId="796BBD74" w14:textId="77777777" w:rsidR="001D5D3E" w:rsidRPr="00E512C3" w:rsidRDefault="001D5D3E" w:rsidP="00E512C3">
      <w:pPr>
        <w:pStyle w:val="ListParagraph"/>
        <w:numPr>
          <w:ilvl w:val="1"/>
          <w:numId w:val="3"/>
        </w:numPr>
        <w:tabs>
          <w:tab w:val="clear" w:pos="851"/>
          <w:tab w:val="clear" w:pos="5779"/>
          <w:tab w:val="left" w:pos="567"/>
        </w:tabs>
        <w:suppressAutoHyphens/>
        <w:autoSpaceDN w:val="0"/>
        <w:spacing w:after="0"/>
        <w:ind w:left="0" w:firstLine="0"/>
        <w:contextualSpacing w:val="0"/>
        <w:textAlignment w:val="baseline"/>
        <w:rPr>
          <w:rFonts w:ascii="Times New Roman" w:hAnsi="Times New Roman" w:cs="Times New Roman"/>
          <w:color w:val="000000" w:themeColor="text1"/>
          <w:szCs w:val="22"/>
        </w:rPr>
      </w:pPr>
      <w:r w:rsidRPr="00E512C3">
        <w:rPr>
          <w:rFonts w:ascii="Times New Roman" w:eastAsia="Arial" w:hAnsi="Times New Roman" w:cs="Times New Roman"/>
          <w:b/>
          <w:bCs/>
          <w:color w:val="000000" w:themeColor="text1"/>
          <w:szCs w:val="22"/>
        </w:rPr>
        <w:t>Sutartis</w:t>
      </w:r>
      <w:r w:rsidRPr="00E512C3">
        <w:rPr>
          <w:rFonts w:ascii="Times New Roman" w:eastAsia="Arial" w:hAnsi="Times New Roman" w:cs="Times New Roman"/>
          <w:color w:val="000000" w:themeColor="text1"/>
          <w:szCs w:val="22"/>
        </w:rPr>
        <w:t xml:space="preserve"> – Sutartis, sudaroma tarp Tiekėjo ir Pirkėjo dėl Pirkimo objekto.</w:t>
      </w:r>
    </w:p>
    <w:p w14:paraId="354FFAC9" w14:textId="28E21221" w:rsidR="001D5D3E" w:rsidRPr="008C2829" w:rsidRDefault="001D5D3E" w:rsidP="00E512C3">
      <w:pPr>
        <w:pStyle w:val="ListParagraph"/>
        <w:numPr>
          <w:ilvl w:val="1"/>
          <w:numId w:val="3"/>
        </w:numPr>
        <w:tabs>
          <w:tab w:val="clear" w:pos="851"/>
          <w:tab w:val="clear" w:pos="5779"/>
          <w:tab w:val="left" w:pos="567"/>
        </w:tabs>
        <w:suppressAutoHyphens/>
        <w:autoSpaceDN w:val="0"/>
        <w:spacing w:after="0"/>
        <w:ind w:left="0" w:firstLine="0"/>
        <w:contextualSpacing w:val="0"/>
        <w:textAlignment w:val="baseline"/>
        <w:rPr>
          <w:rFonts w:ascii="Times New Roman" w:hAnsi="Times New Roman" w:cs="Times New Roman"/>
          <w:szCs w:val="22"/>
        </w:rPr>
      </w:pPr>
      <w:r w:rsidRPr="00E512C3">
        <w:rPr>
          <w:rFonts w:ascii="Times New Roman" w:eastAsia="Arial" w:hAnsi="Times New Roman" w:cs="Times New Roman"/>
          <w:b/>
          <w:bCs/>
          <w:color w:val="000000" w:themeColor="text1"/>
          <w:szCs w:val="22"/>
        </w:rPr>
        <w:t>P</w:t>
      </w:r>
      <w:r w:rsidR="00403B69" w:rsidRPr="00E512C3">
        <w:rPr>
          <w:rFonts w:ascii="Times New Roman" w:eastAsia="Arial" w:hAnsi="Times New Roman" w:cs="Times New Roman"/>
          <w:b/>
          <w:bCs/>
          <w:color w:val="000000" w:themeColor="text1"/>
          <w:szCs w:val="22"/>
        </w:rPr>
        <w:t>irkimo objektas</w:t>
      </w:r>
      <w:r w:rsidR="00E512C3">
        <w:rPr>
          <w:rFonts w:ascii="Times New Roman" w:eastAsia="Arial" w:hAnsi="Times New Roman" w:cs="Times New Roman"/>
          <w:b/>
          <w:bCs/>
          <w:color w:val="000000" w:themeColor="text1"/>
          <w:szCs w:val="22"/>
        </w:rPr>
        <w:t xml:space="preserve"> - </w:t>
      </w:r>
      <w:r w:rsidR="00543804" w:rsidRPr="00E512C3">
        <w:rPr>
          <w:rFonts w:ascii="Times New Roman" w:eastAsia="Arial" w:hAnsi="Times New Roman" w:cs="Times New Roman"/>
          <w:color w:val="000000" w:themeColor="text1"/>
          <w:szCs w:val="22"/>
        </w:rPr>
        <w:t>Darbai.</w:t>
      </w:r>
      <w:bookmarkStart w:id="0" w:name="_Hlk134714720"/>
      <w:bookmarkStart w:id="1" w:name="_Hlk146021394"/>
      <w:r w:rsidR="00E512C3">
        <w:rPr>
          <w:rFonts w:ascii="Times New Roman" w:eastAsia="Arial" w:hAnsi="Times New Roman" w:cs="Times New Roman"/>
          <w:b/>
          <w:bCs/>
          <w:color w:val="000000" w:themeColor="text1"/>
          <w:szCs w:val="22"/>
        </w:rPr>
        <w:t xml:space="preserve"> </w:t>
      </w:r>
      <w:bookmarkEnd w:id="0"/>
      <w:bookmarkEnd w:id="1"/>
    </w:p>
    <w:p w14:paraId="45F1C2DF" w14:textId="7D71070B" w:rsidR="001D5D3E" w:rsidRPr="008C2829" w:rsidRDefault="001D5D3E" w:rsidP="00E512C3">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Cs w:val="22"/>
        </w:rPr>
      </w:pPr>
      <w:r w:rsidRPr="008C2829">
        <w:rPr>
          <w:rFonts w:ascii="Times New Roman" w:eastAsia="Arial" w:hAnsi="Times New Roman" w:cs="Times New Roman"/>
          <w:b/>
          <w:bCs/>
          <w:szCs w:val="22"/>
        </w:rPr>
        <w:t>PIRKIMO OBJEKTAS</w:t>
      </w:r>
      <w:r w:rsidR="00B944F3" w:rsidRPr="008C2829">
        <w:rPr>
          <w:rFonts w:ascii="Times New Roman" w:eastAsia="Arial" w:hAnsi="Times New Roman" w:cs="Times New Roman"/>
          <w:b/>
          <w:bCs/>
          <w:szCs w:val="22"/>
        </w:rPr>
        <w:t xml:space="preserve"> </w:t>
      </w:r>
    </w:p>
    <w:p w14:paraId="7BB19DD1" w14:textId="315E423D" w:rsidR="00982D36" w:rsidRPr="008C2829" w:rsidRDefault="00982D36" w:rsidP="3FAA53E9">
      <w:pPr>
        <w:tabs>
          <w:tab w:val="left" w:pos="567"/>
        </w:tabs>
        <w:suppressAutoHyphens/>
        <w:autoSpaceDN w:val="0"/>
        <w:spacing w:after="0"/>
        <w:textAlignment w:val="baseline"/>
        <w:rPr>
          <w:rFonts w:ascii="Times New Roman" w:hAnsi="Times New Roman" w:cs="Times New Roman"/>
          <w:lang w:val="lt-LT"/>
        </w:rPr>
      </w:pPr>
      <w:bookmarkStart w:id="2" w:name="_Hlk34729843"/>
      <w:bookmarkStart w:id="3" w:name="_Hlk35513769"/>
      <w:r w:rsidRPr="3FAA53E9">
        <w:rPr>
          <w:rFonts w:ascii="Times New Roman" w:eastAsia="Arial" w:hAnsi="Times New Roman" w:cs="Times New Roman"/>
          <w:lang w:val="lt-LT"/>
        </w:rPr>
        <w:t xml:space="preserve">Infrastruktūros įrengimas autocisternų krovai </w:t>
      </w:r>
      <w:r w:rsidR="00C03E0D" w:rsidRPr="00C03E0D">
        <w:rPr>
          <w:rFonts w:ascii="Times New Roman" w:eastAsia="Arial" w:hAnsi="Times New Roman" w:cs="Times New Roman"/>
          <w:lang w:val="lt-LT"/>
        </w:rPr>
        <w:t>Klaipėdos skystųjų energijos produktų terminal</w:t>
      </w:r>
      <w:r w:rsidR="00C03E0D">
        <w:rPr>
          <w:rFonts w:ascii="Times New Roman" w:eastAsia="Arial" w:hAnsi="Times New Roman" w:cs="Times New Roman"/>
          <w:lang w:val="lt-LT"/>
        </w:rPr>
        <w:t>e</w:t>
      </w:r>
      <w:r w:rsidR="00C03E0D" w:rsidRPr="00C03E0D">
        <w:rPr>
          <w:rFonts w:ascii="Times New Roman" w:eastAsia="Arial" w:hAnsi="Times New Roman" w:cs="Times New Roman"/>
          <w:lang w:val="lt-LT"/>
        </w:rPr>
        <w:t xml:space="preserve"> (toliau - KSEPT)</w:t>
      </w:r>
      <w:r w:rsidR="00614C39">
        <w:rPr>
          <w:rFonts w:ascii="Times New Roman" w:eastAsia="Arial" w:hAnsi="Times New Roman" w:cs="Times New Roman"/>
          <w:lang w:val="lt-LT"/>
        </w:rPr>
        <w:t xml:space="preserve"> (toliau – Pirkimo objektas</w:t>
      </w:r>
      <w:r w:rsidR="00A45275">
        <w:rPr>
          <w:rFonts w:ascii="Times New Roman" w:eastAsia="Arial" w:hAnsi="Times New Roman" w:cs="Times New Roman"/>
          <w:lang w:val="lt-LT"/>
        </w:rPr>
        <w:t>).</w:t>
      </w:r>
      <w:r w:rsidRPr="3FAA53E9">
        <w:rPr>
          <w:rFonts w:ascii="Times New Roman" w:eastAsia="Arial" w:hAnsi="Times New Roman" w:cs="Times New Roman"/>
          <w:lang w:val="lt-LT"/>
        </w:rPr>
        <w:t xml:space="preserve"> </w:t>
      </w:r>
    </w:p>
    <w:p w14:paraId="3FAADCBC" w14:textId="2063166A" w:rsidR="003576B3" w:rsidRPr="008C2829" w:rsidRDefault="00A86998" w:rsidP="00E512C3">
      <w:pPr>
        <w:pStyle w:val="ListParagraph"/>
        <w:numPr>
          <w:ilvl w:val="0"/>
          <w:numId w:val="0"/>
        </w:numPr>
        <w:tabs>
          <w:tab w:val="clear" w:pos="851"/>
          <w:tab w:val="clear" w:pos="5779"/>
          <w:tab w:val="left" w:pos="567"/>
        </w:tabs>
        <w:suppressAutoHyphens/>
        <w:autoSpaceDN w:val="0"/>
        <w:spacing w:after="0"/>
        <w:contextualSpacing w:val="0"/>
        <w:textAlignment w:val="baseline"/>
        <w:rPr>
          <w:rFonts w:ascii="Times New Roman" w:hAnsi="Times New Roman" w:cs="Times New Roman"/>
          <w:szCs w:val="22"/>
        </w:rPr>
      </w:pPr>
      <w:r w:rsidRPr="008C2829">
        <w:rPr>
          <w:rFonts w:ascii="Times New Roman" w:hAnsi="Times New Roman" w:cs="Times New Roman"/>
          <w:szCs w:val="22"/>
        </w:rPr>
        <w:t>Pirkimo objektas į dalis neskaidomas.</w:t>
      </w:r>
      <w:r w:rsidR="003576B3" w:rsidRPr="008C2829">
        <w:rPr>
          <w:rFonts w:ascii="Times New Roman" w:hAnsi="Times New Roman" w:cs="Times New Roman"/>
          <w:szCs w:val="22"/>
        </w:rPr>
        <w:t xml:space="preserve"> </w:t>
      </w:r>
    </w:p>
    <w:bookmarkEnd w:id="2"/>
    <w:bookmarkEnd w:id="3"/>
    <w:p w14:paraId="27F36733" w14:textId="4D39B714" w:rsidR="00957588" w:rsidRPr="008C2829" w:rsidRDefault="00801629" w:rsidP="00E512C3">
      <w:pPr>
        <w:pStyle w:val="ListParagraph"/>
        <w:numPr>
          <w:ilvl w:val="1"/>
          <w:numId w:val="2"/>
        </w:numPr>
        <w:pBdr>
          <w:top w:val="single" w:sz="4" w:space="1" w:color="auto"/>
          <w:bottom w:val="single" w:sz="4" w:space="1" w:color="auto"/>
        </w:pBdr>
        <w:tabs>
          <w:tab w:val="clear" w:pos="851"/>
          <w:tab w:val="clear" w:pos="5779"/>
        </w:tabs>
        <w:suppressAutoHyphens/>
        <w:autoSpaceDN w:val="0"/>
        <w:spacing w:after="0"/>
        <w:ind w:left="426" w:hanging="437"/>
        <w:contextualSpacing w:val="0"/>
        <w:jc w:val="left"/>
        <w:textAlignment w:val="baseline"/>
        <w:rPr>
          <w:rFonts w:ascii="Times New Roman" w:eastAsia="Arial" w:hAnsi="Times New Roman" w:cs="Times New Roman"/>
          <w:b/>
          <w:bCs/>
          <w:szCs w:val="22"/>
        </w:rPr>
      </w:pPr>
      <w:r w:rsidRPr="008C2829">
        <w:rPr>
          <w:rFonts w:ascii="Times New Roman" w:eastAsia="Arial" w:hAnsi="Times New Roman" w:cs="Times New Roman"/>
          <w:b/>
          <w:bCs/>
          <w:szCs w:val="22"/>
        </w:rPr>
        <w:t>ESAMA SITUACIJA</w:t>
      </w:r>
    </w:p>
    <w:p w14:paraId="1331ED70" w14:textId="68F947D8" w:rsidR="00982D36" w:rsidRPr="008C2829" w:rsidRDefault="002A00DC" w:rsidP="00E512C3">
      <w:pPr>
        <w:spacing w:after="0"/>
        <w:rPr>
          <w:rFonts w:ascii="Times New Roman" w:eastAsia="Arial" w:hAnsi="Times New Roman" w:cs="Times New Roman"/>
          <w:szCs w:val="22"/>
          <w:lang w:val="lt-LT"/>
        </w:rPr>
      </w:pPr>
      <w:r w:rsidRPr="008C2829">
        <w:rPr>
          <w:rFonts w:ascii="Times New Roman" w:eastAsia="Arial" w:hAnsi="Times New Roman" w:cs="Times New Roman"/>
          <w:szCs w:val="22"/>
          <w:lang w:val="lt-LT"/>
        </w:rPr>
        <w:t xml:space="preserve">Vykdoma krova į autocisternas T-73 parko autocisternų krovos vietoje. Šiuo metu įrengtos dvi autocisternų krovos vietos. Apjungus technologines linijas 16“-DO-732, 16“-DO-731, 16“-E98-716, 16“-E95-708 su 16“-DO-729 bei įrengus naują technologinį vamzdyną, atsiras galimybė krauti trečią autocisterną. </w:t>
      </w:r>
    </w:p>
    <w:p w14:paraId="7EB934CB" w14:textId="77777777" w:rsidR="009224F9" w:rsidRPr="008C2829" w:rsidRDefault="009224F9" w:rsidP="00E512C3">
      <w:pPr>
        <w:pStyle w:val="ListParagraph"/>
        <w:numPr>
          <w:ilvl w:val="0"/>
          <w:numId w:val="2"/>
        </w:numPr>
        <w:pBdr>
          <w:top w:val="single" w:sz="4" w:space="1" w:color="auto"/>
          <w:bottom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Cs w:val="22"/>
        </w:rPr>
      </w:pPr>
      <w:r w:rsidRPr="008C2829">
        <w:rPr>
          <w:rFonts w:ascii="Times New Roman" w:eastAsia="Arial" w:hAnsi="Times New Roman" w:cs="Times New Roman"/>
          <w:b/>
          <w:bCs/>
          <w:szCs w:val="22"/>
        </w:rPr>
        <w:t>REIKALAVIMAI PIRKIMO OBJEKTUI</w:t>
      </w:r>
    </w:p>
    <w:tbl>
      <w:tblPr>
        <w:tblStyle w:val="TableGrid1"/>
        <w:tblW w:w="5003" w:type="pct"/>
        <w:tblBorders>
          <w:top w:val="single" w:sz="4" w:space="0" w:color="auto"/>
        </w:tblBorders>
        <w:tblLayout w:type="fixed"/>
        <w:tblLook w:val="04A0" w:firstRow="1" w:lastRow="0" w:firstColumn="1" w:lastColumn="0" w:noHBand="0" w:noVBand="1"/>
      </w:tblPr>
      <w:tblGrid>
        <w:gridCol w:w="9634"/>
      </w:tblGrid>
      <w:tr w:rsidR="00EA1A5B" w:rsidRPr="0012262E" w14:paraId="763298CD" w14:textId="77777777" w:rsidTr="4A5A7FEE">
        <w:trPr>
          <w:trHeight w:val="404"/>
        </w:trPr>
        <w:tc>
          <w:tcPr>
            <w:tcW w:w="5000" w:type="pct"/>
            <w:tcBorders>
              <w:bottom w:val="single" w:sz="4" w:space="0" w:color="000000" w:themeColor="text1"/>
            </w:tcBorders>
            <w:shd w:val="clear" w:color="auto" w:fill="FFFFFF" w:themeFill="background1"/>
            <w:vAlign w:val="center"/>
          </w:tcPr>
          <w:p w14:paraId="07D44A49" w14:textId="790EC9C6" w:rsidR="00E40453" w:rsidRPr="008C2829" w:rsidRDefault="00F314B5" w:rsidP="00E512C3">
            <w:pPr>
              <w:pStyle w:val="ListParagraph"/>
              <w:keepLines/>
              <w:widowControl w:val="0"/>
              <w:numPr>
                <w:ilvl w:val="1"/>
                <w:numId w:val="2"/>
              </w:numPr>
              <w:jc w:val="center"/>
              <w:rPr>
                <w:b/>
                <w:color w:val="FF0000"/>
                <w:sz w:val="22"/>
                <w:szCs w:val="22"/>
              </w:rPr>
            </w:pPr>
            <w:r w:rsidRPr="008C2829">
              <w:rPr>
                <w:b/>
                <w:color w:val="000000"/>
                <w:sz w:val="22"/>
                <w:szCs w:val="22"/>
              </w:rPr>
              <w:t>Pirkimo objektui taikomas žaliasis kriterijus</w:t>
            </w:r>
          </w:p>
        </w:tc>
      </w:tr>
      <w:tr w:rsidR="00EA1A5B" w:rsidRPr="0012262E" w14:paraId="366B2FCD" w14:textId="77777777" w:rsidTr="4A5A7FEE">
        <w:trPr>
          <w:trHeight w:val="304"/>
        </w:trPr>
        <w:tc>
          <w:tcPr>
            <w:tcW w:w="5000" w:type="pct"/>
            <w:tcBorders>
              <w:top w:val="single" w:sz="4" w:space="0" w:color="000000" w:themeColor="text1"/>
              <w:bottom w:val="single" w:sz="4" w:space="0" w:color="auto"/>
            </w:tcBorders>
            <w:vAlign w:val="center"/>
          </w:tcPr>
          <w:p w14:paraId="1E191BC5" w14:textId="64857EAB" w:rsidR="001975FB" w:rsidRPr="008C2829" w:rsidRDefault="00C8779A" w:rsidP="00E512C3">
            <w:pPr>
              <w:shd w:val="clear" w:color="auto" w:fill="FFFFFF" w:themeFill="background1"/>
              <w:jc w:val="both"/>
              <w:rPr>
                <w:sz w:val="22"/>
                <w:szCs w:val="22"/>
              </w:rPr>
            </w:pPr>
            <w:r w:rsidRPr="008C2829">
              <w:rPr>
                <w:sz w:val="22"/>
                <w:szCs w:val="22"/>
              </w:rPr>
              <w:t>Pirkėjas</w:t>
            </w:r>
            <w:r w:rsidR="001975FB" w:rsidRPr="008C2829">
              <w:rPr>
                <w:sz w:val="22"/>
                <w:szCs w:val="22"/>
              </w:rPr>
              <w:t xml:space="preserve"> siekia</w:t>
            </w:r>
            <w:r w:rsidR="40F268FA" w:rsidRPr="008C2829">
              <w:rPr>
                <w:sz w:val="22"/>
                <w:szCs w:val="22"/>
              </w:rPr>
              <w:t>,</w:t>
            </w:r>
            <w:r w:rsidR="001975FB" w:rsidRPr="008C2829">
              <w:rPr>
                <w:sz w:val="22"/>
                <w:szCs w:val="22"/>
              </w:rPr>
              <w:t xml:space="preserve"> jog jo ir </w:t>
            </w:r>
            <w:r w:rsidR="0C9630A0" w:rsidRPr="008C2829">
              <w:rPr>
                <w:sz w:val="22"/>
                <w:szCs w:val="22"/>
              </w:rPr>
              <w:t>Tiekėj</w:t>
            </w:r>
            <w:r w:rsidR="001975FB" w:rsidRPr="008C2829">
              <w:rPr>
                <w:sz w:val="22"/>
                <w:szCs w:val="22"/>
              </w:rPr>
              <w:t>o veiksmai darytų kuo mažesnį poveikį aplinkai, todėl:</w:t>
            </w:r>
          </w:p>
          <w:p w14:paraId="444B1D52" w14:textId="46652E63" w:rsidR="001975FB" w:rsidRPr="008C2829" w:rsidRDefault="001975FB" w:rsidP="00E512C3">
            <w:pPr>
              <w:pStyle w:val="ListParagraph"/>
              <w:numPr>
                <w:ilvl w:val="2"/>
                <w:numId w:val="10"/>
              </w:numPr>
              <w:shd w:val="clear" w:color="auto" w:fill="FFFFFF" w:themeFill="background1"/>
              <w:tabs>
                <w:tab w:val="clear" w:pos="851"/>
              </w:tabs>
              <w:ind w:left="882" w:hanging="567"/>
              <w:jc w:val="both"/>
              <w:rPr>
                <w:sz w:val="22"/>
                <w:szCs w:val="22"/>
              </w:rPr>
            </w:pPr>
            <w:r w:rsidRPr="008C2829">
              <w:rPr>
                <w:sz w:val="22"/>
                <w:szCs w:val="22"/>
              </w:rPr>
              <w:t xml:space="preserve">Viešojo pirkimo ir sutarties vykdymo metu bendravimas tarp </w:t>
            </w:r>
            <w:r w:rsidR="2AE4DD6A" w:rsidRPr="008C2829">
              <w:rPr>
                <w:sz w:val="22"/>
                <w:szCs w:val="22"/>
              </w:rPr>
              <w:t>Tiekėj</w:t>
            </w:r>
            <w:r w:rsidRPr="008C2829">
              <w:rPr>
                <w:sz w:val="22"/>
                <w:szCs w:val="22"/>
              </w:rPr>
              <w:t xml:space="preserve">o ir </w:t>
            </w:r>
            <w:r w:rsidR="530C4AD7" w:rsidRPr="008C2829">
              <w:rPr>
                <w:sz w:val="22"/>
                <w:szCs w:val="22"/>
              </w:rPr>
              <w:t>Pirkėj</w:t>
            </w:r>
            <w:r w:rsidRPr="008C2829">
              <w:rPr>
                <w:sz w:val="22"/>
                <w:szCs w:val="22"/>
              </w:rPr>
              <w:t>o bus vykdomas tik elektroninėmis   priemonėmis (CVP IS priemonėmis, telefonu, elektroniniu paštu, ar kt.);</w:t>
            </w:r>
          </w:p>
          <w:p w14:paraId="10B0BAF1" w14:textId="1D1A18C0" w:rsidR="001975FB" w:rsidRPr="008C2829" w:rsidRDefault="001975FB" w:rsidP="00E512C3">
            <w:pPr>
              <w:pStyle w:val="ListParagraph"/>
              <w:numPr>
                <w:ilvl w:val="2"/>
                <w:numId w:val="10"/>
              </w:numPr>
              <w:shd w:val="clear" w:color="auto" w:fill="FFFFFF" w:themeFill="background1"/>
              <w:tabs>
                <w:tab w:val="clear" w:pos="851"/>
              </w:tabs>
              <w:ind w:left="882" w:hanging="567"/>
              <w:jc w:val="both"/>
              <w:rPr>
                <w:sz w:val="22"/>
                <w:szCs w:val="22"/>
              </w:rPr>
            </w:pPr>
            <w:r w:rsidRPr="008C2829">
              <w:rPr>
                <w:sz w:val="22"/>
                <w:szCs w:val="22"/>
              </w:rPr>
              <w:t>Visa dokumentacija</w:t>
            </w:r>
            <w:r w:rsidR="2C91E93F" w:rsidRPr="008C2829">
              <w:rPr>
                <w:sz w:val="22"/>
                <w:szCs w:val="22"/>
              </w:rPr>
              <w:t>,</w:t>
            </w:r>
            <w:r w:rsidRPr="008C2829">
              <w:rPr>
                <w:sz w:val="22"/>
                <w:szCs w:val="22"/>
              </w:rPr>
              <w:t xml:space="preserve"> susijusi su Sutarties vykdymu teikiama </w:t>
            </w:r>
            <w:r w:rsidR="7EFFBA64" w:rsidRPr="008C2829">
              <w:rPr>
                <w:sz w:val="22"/>
                <w:szCs w:val="22"/>
              </w:rPr>
              <w:t>Pirkėj</w:t>
            </w:r>
            <w:r w:rsidRPr="008C2829">
              <w:rPr>
                <w:sz w:val="22"/>
                <w:szCs w:val="22"/>
              </w:rPr>
              <w:t xml:space="preserve">ui ir </w:t>
            </w:r>
            <w:r w:rsidR="176F1E22" w:rsidRPr="008C2829">
              <w:rPr>
                <w:sz w:val="22"/>
                <w:szCs w:val="22"/>
              </w:rPr>
              <w:t>Tiekėj</w:t>
            </w:r>
            <w:r w:rsidRPr="008C2829">
              <w:rPr>
                <w:sz w:val="22"/>
                <w:szCs w:val="22"/>
              </w:rPr>
              <w:t>ui elekt</w:t>
            </w:r>
            <w:r w:rsidR="00D1324B">
              <w:rPr>
                <w:sz w:val="22"/>
                <w:szCs w:val="22"/>
              </w:rPr>
              <w:t>r</w:t>
            </w:r>
            <w:r w:rsidRPr="008C2829">
              <w:rPr>
                <w:sz w:val="22"/>
                <w:szCs w:val="22"/>
              </w:rPr>
              <w:t>o</w:t>
            </w:r>
            <w:r w:rsidR="00D1324B">
              <w:rPr>
                <w:sz w:val="22"/>
                <w:szCs w:val="22"/>
              </w:rPr>
              <w:t>n</w:t>
            </w:r>
            <w:r w:rsidRPr="008C2829">
              <w:rPr>
                <w:sz w:val="22"/>
                <w:szCs w:val="22"/>
              </w:rPr>
              <w:t>inėmis priemonėmis (CVP IS priemonėmis, elekt</w:t>
            </w:r>
            <w:r w:rsidR="00D1324B">
              <w:rPr>
                <w:sz w:val="22"/>
                <w:szCs w:val="22"/>
              </w:rPr>
              <w:t>r</w:t>
            </w:r>
            <w:r w:rsidRPr="008C2829">
              <w:rPr>
                <w:sz w:val="22"/>
                <w:szCs w:val="22"/>
              </w:rPr>
              <w:t>o</w:t>
            </w:r>
            <w:r w:rsidR="00D1324B">
              <w:rPr>
                <w:sz w:val="22"/>
                <w:szCs w:val="22"/>
              </w:rPr>
              <w:t>n</w:t>
            </w:r>
            <w:r w:rsidRPr="008C2829">
              <w:rPr>
                <w:sz w:val="22"/>
                <w:szCs w:val="22"/>
              </w:rPr>
              <w:t>iniu paštu ar kt.);</w:t>
            </w:r>
          </w:p>
          <w:p w14:paraId="67007575" w14:textId="3191F35E" w:rsidR="001975FB" w:rsidRPr="008C2829" w:rsidRDefault="649D9606" w:rsidP="00E512C3">
            <w:pPr>
              <w:pStyle w:val="ListParagraph"/>
              <w:numPr>
                <w:ilvl w:val="2"/>
                <w:numId w:val="10"/>
              </w:numPr>
              <w:shd w:val="clear" w:color="auto" w:fill="FFFFFF" w:themeFill="background1"/>
              <w:tabs>
                <w:tab w:val="clear" w:pos="851"/>
              </w:tabs>
              <w:ind w:left="882" w:hanging="567"/>
              <w:jc w:val="both"/>
              <w:rPr>
                <w:sz w:val="22"/>
                <w:szCs w:val="22"/>
              </w:rPr>
            </w:pPr>
            <w:r w:rsidRPr="008C2829">
              <w:rPr>
                <w:sz w:val="22"/>
                <w:szCs w:val="22"/>
              </w:rPr>
              <w:t xml:space="preserve">Sutartį bus siekiama pasirašyti </w:t>
            </w:r>
            <w:r w:rsidR="001975FB" w:rsidRPr="008C2829">
              <w:rPr>
                <w:sz w:val="22"/>
                <w:szCs w:val="22"/>
              </w:rPr>
              <w:t>tik elektroninėmis priemonėmis (elektroniniu parašu);</w:t>
            </w:r>
          </w:p>
          <w:p w14:paraId="17A6F567" w14:textId="2C36A3AF" w:rsidR="001975FB" w:rsidRPr="008C2829" w:rsidRDefault="00C8779A" w:rsidP="00E512C3">
            <w:pPr>
              <w:pStyle w:val="ListParagraph"/>
              <w:numPr>
                <w:ilvl w:val="2"/>
                <w:numId w:val="10"/>
              </w:numPr>
              <w:shd w:val="clear" w:color="auto" w:fill="FFFFFF" w:themeFill="background1"/>
              <w:tabs>
                <w:tab w:val="clear" w:pos="851"/>
              </w:tabs>
              <w:ind w:left="882" w:hanging="567"/>
              <w:jc w:val="both"/>
              <w:rPr>
                <w:sz w:val="22"/>
                <w:szCs w:val="22"/>
              </w:rPr>
            </w:pPr>
            <w:r w:rsidRPr="008C2829">
              <w:rPr>
                <w:sz w:val="22"/>
                <w:szCs w:val="22"/>
              </w:rPr>
              <w:t>Tiekėjas</w:t>
            </w:r>
            <w:r w:rsidR="001975FB" w:rsidRPr="008C2829">
              <w:rPr>
                <w:sz w:val="22"/>
                <w:szCs w:val="22"/>
              </w:rPr>
              <w:t xml:space="preserve"> įsipareigoja mažinti popieriaus sunaudojimą, atsisakyti nebūtino dokumentų kopijavimo ir spausdinimo, jeigu bus naudojamos kanceliarinės priemonės, jos turi būti pagamintos iš perdirbtų žaliavų arba tinkamos perdirbimui;</w:t>
            </w:r>
          </w:p>
          <w:p w14:paraId="7B213978" w14:textId="47324CF6" w:rsidR="001975FB" w:rsidRPr="008C2829" w:rsidRDefault="001975FB" w:rsidP="00E512C3">
            <w:pPr>
              <w:pStyle w:val="ListParagraph"/>
              <w:numPr>
                <w:ilvl w:val="2"/>
                <w:numId w:val="10"/>
              </w:numPr>
              <w:shd w:val="clear" w:color="auto" w:fill="FFFFFF" w:themeFill="background1"/>
              <w:tabs>
                <w:tab w:val="clear" w:pos="851"/>
              </w:tabs>
              <w:ind w:left="882" w:hanging="567"/>
              <w:jc w:val="both"/>
              <w:rPr>
                <w:sz w:val="22"/>
                <w:szCs w:val="22"/>
              </w:rPr>
            </w:pPr>
            <w:r w:rsidRPr="008C2829">
              <w:rPr>
                <w:sz w:val="22"/>
                <w:szCs w:val="22"/>
              </w:rPr>
              <w:t xml:space="preserve">Esant būtinybei spausdinti, </w:t>
            </w:r>
            <w:r w:rsidR="00C8779A" w:rsidRPr="008C2829">
              <w:rPr>
                <w:sz w:val="22"/>
                <w:szCs w:val="22"/>
              </w:rPr>
              <w:t>Tiekėjas</w:t>
            </w:r>
            <w:r w:rsidRPr="008C2829">
              <w:rPr>
                <w:sz w:val="22"/>
                <w:szCs w:val="22"/>
              </w:rPr>
              <w:t xml:space="preserve"> įsipareigoja naudoti perdirbtą popierių, kuris atitinka žaliojo pirkimo reikalavimus, patvirtintus Lietuvos Respublikos aplinkos ministro </w:t>
            </w:r>
            <w:r w:rsidR="00526C5E" w:rsidRPr="008C2829">
              <w:rPr>
                <w:sz w:val="22"/>
                <w:szCs w:val="22"/>
              </w:rPr>
              <w:t>2011 m. birželio 28 d. įsakymu Nr. D1-508 „Dėl Aplinkos apsaugos kriterijų taikymo, vykdant žaliuosius pirkimus, tvarkos aprašo patvirtinimo“ (toliau</w:t>
            </w:r>
            <w:r w:rsidR="49FB6ECA" w:rsidRPr="008C2829">
              <w:rPr>
                <w:sz w:val="22"/>
                <w:szCs w:val="22"/>
              </w:rPr>
              <w:t xml:space="preserve"> – </w:t>
            </w:r>
            <w:r w:rsidR="00526C5E" w:rsidRPr="008C2829">
              <w:rPr>
                <w:sz w:val="22"/>
                <w:szCs w:val="22"/>
              </w:rPr>
              <w:t>Aprašas)</w:t>
            </w:r>
            <w:r w:rsidRPr="008C2829">
              <w:rPr>
                <w:sz w:val="22"/>
                <w:szCs w:val="22"/>
              </w:rPr>
              <w:t>;</w:t>
            </w:r>
          </w:p>
          <w:p w14:paraId="44A6B49E" w14:textId="19B14C63" w:rsidR="001975FB" w:rsidRPr="008C2829" w:rsidRDefault="00C8779A" w:rsidP="00E512C3">
            <w:pPr>
              <w:pStyle w:val="ListParagraph"/>
              <w:numPr>
                <w:ilvl w:val="2"/>
                <w:numId w:val="10"/>
              </w:numPr>
              <w:shd w:val="clear" w:color="auto" w:fill="FFFFFF" w:themeFill="background1"/>
              <w:tabs>
                <w:tab w:val="clear" w:pos="851"/>
              </w:tabs>
              <w:ind w:left="882" w:hanging="567"/>
              <w:jc w:val="both"/>
              <w:rPr>
                <w:sz w:val="22"/>
                <w:szCs w:val="22"/>
              </w:rPr>
            </w:pPr>
            <w:r w:rsidRPr="008C2829">
              <w:rPr>
                <w:sz w:val="22"/>
                <w:szCs w:val="22"/>
              </w:rPr>
              <w:t>Tiekėjas</w:t>
            </w:r>
            <w:r w:rsidR="001975FB" w:rsidRPr="008C2829">
              <w:rPr>
                <w:sz w:val="22"/>
                <w:szCs w:val="22"/>
              </w:rPr>
              <w:t xml:space="preserve"> įsipareigoja Darbų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4A6BED56" w14:textId="1C9756E5" w:rsidR="001975FB" w:rsidRPr="008C2829" w:rsidRDefault="001975FB" w:rsidP="00E512C3">
            <w:pPr>
              <w:pStyle w:val="ListParagraph"/>
              <w:numPr>
                <w:ilvl w:val="2"/>
                <w:numId w:val="10"/>
              </w:numPr>
              <w:shd w:val="clear" w:color="auto" w:fill="FFFFFF" w:themeFill="background1"/>
              <w:tabs>
                <w:tab w:val="clear" w:pos="851"/>
              </w:tabs>
              <w:ind w:left="882" w:hanging="567"/>
              <w:jc w:val="both"/>
              <w:rPr>
                <w:sz w:val="22"/>
                <w:szCs w:val="22"/>
              </w:rPr>
            </w:pPr>
            <w:r w:rsidRPr="008C2829">
              <w:rPr>
                <w:sz w:val="22"/>
                <w:szCs w:val="22"/>
              </w:rPr>
              <w:t xml:space="preserve">Jei Darbų vykdymo metu </w:t>
            </w:r>
            <w:r w:rsidR="54CC3299" w:rsidRPr="008C2829">
              <w:rPr>
                <w:sz w:val="22"/>
                <w:szCs w:val="22"/>
              </w:rPr>
              <w:t>Tiekėj</w:t>
            </w:r>
            <w:r w:rsidRPr="008C2829">
              <w:rPr>
                <w:sz w:val="22"/>
                <w:szCs w:val="22"/>
              </w:rPr>
              <w:t>o naudojamos prekės/medžiagos/žaliavos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297CD136" w14:textId="4FF32FA7" w:rsidR="001975FB" w:rsidRPr="008C2829" w:rsidRDefault="00C8779A" w:rsidP="00E512C3">
            <w:pPr>
              <w:pStyle w:val="ListParagraph"/>
              <w:numPr>
                <w:ilvl w:val="2"/>
                <w:numId w:val="10"/>
              </w:numPr>
              <w:shd w:val="clear" w:color="auto" w:fill="FFFFFF" w:themeFill="background1"/>
              <w:tabs>
                <w:tab w:val="clear" w:pos="851"/>
              </w:tabs>
              <w:ind w:left="882" w:hanging="567"/>
              <w:jc w:val="both"/>
              <w:rPr>
                <w:sz w:val="22"/>
                <w:szCs w:val="22"/>
              </w:rPr>
            </w:pPr>
            <w:r w:rsidRPr="008C2829">
              <w:rPr>
                <w:sz w:val="22"/>
                <w:szCs w:val="22"/>
              </w:rPr>
              <w:t>Tiekėjas</w:t>
            </w:r>
            <w:r w:rsidR="001975FB" w:rsidRPr="008C2829">
              <w:rPr>
                <w:sz w:val="22"/>
                <w:szCs w:val="22"/>
              </w:rPr>
              <w:t xml:space="preserve"> įsipareigoja siekti, kad jo veiksmai neterštų aplinkos ir nekeltų pavojaus sveikatai ir taip būtų laikomasi Aprašo 4.4.4 punkte nustatyto aplinkosauginio principo.</w:t>
            </w:r>
          </w:p>
          <w:p w14:paraId="3472DDB5" w14:textId="7952420C" w:rsidR="001975FB" w:rsidRPr="008C2829" w:rsidRDefault="00C8779A" w:rsidP="00E512C3">
            <w:pPr>
              <w:pStyle w:val="ListParagraph"/>
              <w:numPr>
                <w:ilvl w:val="2"/>
                <w:numId w:val="10"/>
              </w:numPr>
              <w:shd w:val="clear" w:color="auto" w:fill="FFFFFF" w:themeFill="background1"/>
              <w:tabs>
                <w:tab w:val="clear" w:pos="851"/>
              </w:tabs>
              <w:ind w:left="882" w:hanging="567"/>
              <w:jc w:val="both"/>
              <w:rPr>
                <w:sz w:val="22"/>
                <w:szCs w:val="22"/>
              </w:rPr>
            </w:pPr>
            <w:r w:rsidRPr="008C2829">
              <w:rPr>
                <w:sz w:val="22"/>
                <w:szCs w:val="22"/>
              </w:rPr>
              <w:t>Tiekėjas</w:t>
            </w:r>
            <w:r w:rsidR="001975FB" w:rsidRPr="008C2829">
              <w:rPr>
                <w:sz w:val="22"/>
                <w:szCs w:val="22"/>
              </w:rPr>
              <w:t xml:space="preserve"> įsipareigoja siekti, kad būtų pasirenkamas optimalus maršrutas </w:t>
            </w:r>
            <w:r w:rsidR="7AFE8C12" w:rsidRPr="008C2829">
              <w:rPr>
                <w:sz w:val="22"/>
                <w:szCs w:val="22"/>
              </w:rPr>
              <w:t>Tiekėj</w:t>
            </w:r>
            <w:r w:rsidR="001975FB" w:rsidRPr="008C2829">
              <w:rPr>
                <w:sz w:val="22"/>
                <w:szCs w:val="22"/>
              </w:rPr>
              <w:t xml:space="preserve">o specialistų atvykimui į darbų vykdymo vietą; </w:t>
            </w:r>
          </w:p>
          <w:p w14:paraId="35B04178" w14:textId="5D0BC932" w:rsidR="001975FB" w:rsidRPr="008C2829" w:rsidRDefault="00C8779A" w:rsidP="00E512C3">
            <w:pPr>
              <w:pStyle w:val="ListParagraph"/>
              <w:numPr>
                <w:ilvl w:val="2"/>
                <w:numId w:val="10"/>
              </w:numPr>
              <w:shd w:val="clear" w:color="auto" w:fill="FFFFFF" w:themeFill="background1"/>
              <w:tabs>
                <w:tab w:val="clear" w:pos="851"/>
                <w:tab w:val="clear" w:pos="5779"/>
              </w:tabs>
              <w:ind w:left="882" w:hanging="567"/>
              <w:jc w:val="both"/>
              <w:rPr>
                <w:sz w:val="22"/>
                <w:szCs w:val="22"/>
              </w:rPr>
            </w:pPr>
            <w:r w:rsidRPr="008C2829">
              <w:rPr>
                <w:sz w:val="22"/>
                <w:szCs w:val="22"/>
              </w:rPr>
              <w:t>Tiekėjas</w:t>
            </w:r>
            <w:r w:rsidR="001975FB" w:rsidRPr="008C2829">
              <w:rPr>
                <w:sz w:val="22"/>
                <w:szCs w:val="22"/>
              </w:rPr>
              <w:t xml:space="preserve"> įsipareigoja siekti, kad darbams atlikti būtų pasiūlytas arčiausiai numatomos darbų vykdymo vietos esantis specialistas;</w:t>
            </w:r>
          </w:p>
          <w:p w14:paraId="08D6E065" w14:textId="2743D1B2" w:rsidR="001975FB" w:rsidRPr="008C2829" w:rsidRDefault="00C8779A" w:rsidP="00E512C3">
            <w:pPr>
              <w:pStyle w:val="ListParagraph"/>
              <w:numPr>
                <w:ilvl w:val="2"/>
                <w:numId w:val="5"/>
              </w:numPr>
              <w:shd w:val="clear" w:color="auto" w:fill="FFFFFF"/>
              <w:tabs>
                <w:tab w:val="clear" w:pos="851"/>
                <w:tab w:val="left" w:pos="880"/>
              </w:tabs>
              <w:ind w:left="880" w:hanging="567"/>
              <w:jc w:val="both"/>
              <w:rPr>
                <w:sz w:val="22"/>
                <w:szCs w:val="22"/>
              </w:rPr>
            </w:pPr>
            <w:r w:rsidRPr="008C2829">
              <w:rPr>
                <w:sz w:val="22"/>
                <w:szCs w:val="22"/>
              </w:rPr>
              <w:t>Tiekėjas</w:t>
            </w:r>
            <w:r w:rsidR="001975FB" w:rsidRPr="008C2829">
              <w:rPr>
                <w:sz w:val="22"/>
                <w:szCs w:val="22"/>
              </w:rPr>
              <w:t xml:space="preserve"> įsipareigoja siekti, kad </w:t>
            </w:r>
            <w:r w:rsidR="0A4B0434" w:rsidRPr="008C2829">
              <w:rPr>
                <w:sz w:val="22"/>
                <w:szCs w:val="22"/>
              </w:rPr>
              <w:t>Tiekėj</w:t>
            </w:r>
            <w:r w:rsidR="001975FB" w:rsidRPr="008C2829">
              <w:rPr>
                <w:sz w:val="22"/>
                <w:szCs w:val="22"/>
              </w:rPr>
              <w:t xml:space="preserve">o specialistai, atliksiantys darbus, atvykimui į darbų vykdymo vietą rinktųsi netaršias transporto priemones, kurios atitinka žaliojo pirkimo reikalavimus, patvirtintus </w:t>
            </w:r>
            <w:r w:rsidR="00526C5E" w:rsidRPr="008C2829">
              <w:rPr>
                <w:sz w:val="22"/>
                <w:szCs w:val="22"/>
              </w:rPr>
              <w:t>apraše</w:t>
            </w:r>
            <w:r w:rsidR="001975FB" w:rsidRPr="008C2829">
              <w:rPr>
                <w:sz w:val="22"/>
                <w:szCs w:val="22"/>
              </w:rPr>
              <w:t>.</w:t>
            </w:r>
          </w:p>
        </w:tc>
      </w:tr>
    </w:tbl>
    <w:p w14:paraId="15B0BD9C" w14:textId="77777777" w:rsidR="00140004" w:rsidRPr="007E675B" w:rsidRDefault="00140004" w:rsidP="3FAA53E9">
      <w:pPr>
        <w:rPr>
          <w:rFonts w:ascii="Times New Roman" w:hAnsi="Times New Roman" w:cs="Times New Roman"/>
          <w:lang w:val="lt-LT"/>
        </w:rPr>
      </w:pPr>
      <w:r w:rsidRPr="3FAA53E9">
        <w:rPr>
          <w:rFonts w:ascii="Times New Roman" w:hAnsi="Times New Roman" w:cs="Times New Roman"/>
          <w:lang w:val="lt-LT"/>
        </w:rPr>
        <w:br w:type="page"/>
      </w:r>
    </w:p>
    <w:tbl>
      <w:tblPr>
        <w:tblStyle w:val="TableGrid1"/>
        <w:tblW w:w="5003" w:type="pct"/>
        <w:tblBorders>
          <w:top w:val="single" w:sz="4" w:space="0" w:color="auto"/>
        </w:tblBorders>
        <w:tblLayout w:type="fixed"/>
        <w:tblLook w:val="04A0" w:firstRow="1" w:lastRow="0" w:firstColumn="1" w:lastColumn="0" w:noHBand="0" w:noVBand="1"/>
      </w:tblPr>
      <w:tblGrid>
        <w:gridCol w:w="701"/>
        <w:gridCol w:w="8933"/>
      </w:tblGrid>
      <w:tr w:rsidR="00EA1A5B" w:rsidRPr="0012262E" w14:paraId="3315C2B9" w14:textId="77777777" w:rsidTr="00EA1A5B">
        <w:trPr>
          <w:trHeight w:val="417"/>
        </w:trPr>
        <w:tc>
          <w:tcPr>
            <w:tcW w:w="5000" w:type="pct"/>
            <w:gridSpan w:val="2"/>
            <w:shd w:val="clear" w:color="auto" w:fill="FFFFFF" w:themeFill="background1"/>
            <w:vAlign w:val="center"/>
          </w:tcPr>
          <w:p w14:paraId="5BE674A5" w14:textId="4E2E00DB" w:rsidR="004F7ACF" w:rsidRPr="008C2829" w:rsidRDefault="004F7ACF" w:rsidP="00E512C3">
            <w:pPr>
              <w:pStyle w:val="ListParagraph"/>
              <w:widowControl w:val="0"/>
              <w:numPr>
                <w:ilvl w:val="1"/>
                <w:numId w:val="5"/>
              </w:numPr>
              <w:jc w:val="center"/>
              <w:rPr>
                <w:b/>
                <w:bCs/>
                <w:color w:val="4F81BD" w:themeColor="accent1"/>
                <w:sz w:val="22"/>
                <w:szCs w:val="22"/>
              </w:rPr>
            </w:pPr>
            <w:r w:rsidRPr="008C2829">
              <w:rPr>
                <w:b/>
                <w:sz w:val="22"/>
                <w:szCs w:val="22"/>
              </w:rPr>
              <w:t>Reikalavimai dėl atitikties nacionalinio saugumo interesams</w:t>
            </w:r>
          </w:p>
        </w:tc>
      </w:tr>
      <w:tr w:rsidR="002C4C8D" w:rsidRPr="0012262E" w14:paraId="795F9795" w14:textId="77777777" w:rsidTr="00114EFB">
        <w:trPr>
          <w:trHeight w:val="1905"/>
        </w:trPr>
        <w:tc>
          <w:tcPr>
            <w:tcW w:w="5000" w:type="pct"/>
            <w:gridSpan w:val="2"/>
            <w:tcBorders>
              <w:top w:val="single" w:sz="4" w:space="0" w:color="auto"/>
            </w:tcBorders>
          </w:tcPr>
          <w:p w14:paraId="036A6C37" w14:textId="77777777" w:rsidR="002C4C8D" w:rsidRDefault="0075426F" w:rsidP="00E512C3">
            <w:pPr>
              <w:pStyle w:val="ListParagraph"/>
              <w:numPr>
                <w:ilvl w:val="2"/>
                <w:numId w:val="7"/>
              </w:numPr>
              <w:tabs>
                <w:tab w:val="left" w:pos="313"/>
              </w:tabs>
              <w:ind w:left="596" w:hanging="596"/>
              <w:jc w:val="both"/>
              <w:rPr>
                <w:sz w:val="22"/>
                <w:szCs w:val="22"/>
              </w:rPr>
            </w:pPr>
            <w:r w:rsidRPr="008C2829">
              <w:rPr>
                <w:sz w:val="22"/>
                <w:szCs w:val="22"/>
              </w:rPr>
              <w:t xml:space="preserve">Tiekėjo siūlomos prekės (įskaitant jų gamintojus), paslaugos ar darbai turi nekelti grėsmės nacionaliniam saugumui. Laikoma, kad tiekėjo siūlomos prekės (įskaitant jų gamintojus), paslaugos ar darbai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 Pirkimo metu atliekant patikrą dėl atitikties nacionalinio saugumo interesams, </w:t>
            </w:r>
            <w:r w:rsidR="00C8779A" w:rsidRPr="008C2829">
              <w:rPr>
                <w:sz w:val="22"/>
                <w:szCs w:val="22"/>
              </w:rPr>
              <w:t>Tiekėjas</w:t>
            </w:r>
            <w:r w:rsidRPr="008C2829">
              <w:rPr>
                <w:sz w:val="22"/>
                <w:szCs w:val="22"/>
              </w:rPr>
              <w:t xml:space="preserve"> turės pateikti tokiai patikrai atlikti reikalingus dokumentus.</w:t>
            </w:r>
          </w:p>
          <w:p w14:paraId="5B021154" w14:textId="0AED123F" w:rsidR="00C05EFB" w:rsidRPr="008C2829" w:rsidRDefault="00C05EFB" w:rsidP="00E512C3">
            <w:pPr>
              <w:pStyle w:val="ListParagraph"/>
              <w:numPr>
                <w:ilvl w:val="2"/>
                <w:numId w:val="7"/>
              </w:numPr>
              <w:tabs>
                <w:tab w:val="left" w:pos="313"/>
              </w:tabs>
              <w:ind w:left="596" w:hanging="596"/>
              <w:jc w:val="both"/>
              <w:rPr>
                <w:sz w:val="22"/>
                <w:szCs w:val="22"/>
              </w:rPr>
            </w:pPr>
            <w:r w:rsidRPr="00C05EFB">
              <w:rPr>
                <w:sz w:val="22"/>
                <w:szCs w:val="22"/>
              </w:rPr>
              <w:t xml:space="preserve">Tiekėjo pasiūlymas </w:t>
            </w:r>
            <w:r>
              <w:rPr>
                <w:sz w:val="22"/>
                <w:szCs w:val="22"/>
              </w:rPr>
              <w:t>bus</w:t>
            </w:r>
            <w:r w:rsidRPr="00C05EFB">
              <w:rPr>
                <w:sz w:val="22"/>
                <w:szCs w:val="22"/>
              </w:rPr>
              <w:t xml:space="preserve"> atmestas, jeigu yra bent viena iš nurodytų sąlygų (PĮ 58 str. 41).</w:t>
            </w:r>
          </w:p>
        </w:tc>
      </w:tr>
      <w:tr w:rsidR="00EA1A5B" w:rsidRPr="008C2829" w14:paraId="170DAF67" w14:textId="77777777" w:rsidTr="00EA1A5B">
        <w:tc>
          <w:tcPr>
            <w:tcW w:w="5000" w:type="pct"/>
            <w:gridSpan w:val="2"/>
            <w:shd w:val="clear" w:color="auto" w:fill="FFFFFF" w:themeFill="background1"/>
          </w:tcPr>
          <w:p w14:paraId="2B708792" w14:textId="19E1A3F7" w:rsidR="004F7ACF" w:rsidRPr="008C2829" w:rsidRDefault="004F7ACF" w:rsidP="00E512C3">
            <w:pPr>
              <w:pStyle w:val="ListParagraph"/>
              <w:widowControl w:val="0"/>
              <w:numPr>
                <w:ilvl w:val="1"/>
                <w:numId w:val="7"/>
              </w:numPr>
              <w:jc w:val="both"/>
              <w:rPr>
                <w:b/>
                <w:bCs/>
                <w:color w:val="FF0000"/>
                <w:sz w:val="22"/>
                <w:szCs w:val="22"/>
              </w:rPr>
            </w:pPr>
            <w:r w:rsidRPr="008C2829">
              <w:rPr>
                <w:b/>
                <w:sz w:val="22"/>
                <w:szCs w:val="22"/>
              </w:rPr>
              <w:t>Reikalavimai</w:t>
            </w:r>
            <w:r w:rsidRPr="008C2829">
              <w:rPr>
                <w:b/>
                <w:color w:val="FF0000"/>
                <w:sz w:val="22"/>
                <w:szCs w:val="22"/>
              </w:rPr>
              <w:t xml:space="preserve"> </w:t>
            </w:r>
          </w:p>
        </w:tc>
      </w:tr>
      <w:tr w:rsidR="00EA1A5B" w:rsidRPr="0012262E" w14:paraId="1044C175" w14:textId="77777777" w:rsidTr="00811435">
        <w:tc>
          <w:tcPr>
            <w:tcW w:w="364" w:type="pct"/>
            <w:tcBorders>
              <w:top w:val="single" w:sz="4" w:space="0" w:color="auto"/>
            </w:tcBorders>
          </w:tcPr>
          <w:p w14:paraId="72951602" w14:textId="77777777" w:rsidR="00B02D61" w:rsidRPr="008C2829" w:rsidRDefault="00B02D61" w:rsidP="00E512C3">
            <w:pPr>
              <w:pStyle w:val="ListParagraph"/>
              <w:keepLines/>
              <w:widowControl w:val="0"/>
              <w:numPr>
                <w:ilvl w:val="2"/>
                <w:numId w:val="7"/>
              </w:numPr>
              <w:tabs>
                <w:tab w:val="clear" w:pos="851"/>
              </w:tabs>
              <w:autoSpaceDN w:val="0"/>
              <w:ind w:left="0" w:firstLine="0"/>
              <w:textAlignment w:val="baseline"/>
              <w:rPr>
                <w:color w:val="FF0000"/>
                <w:sz w:val="22"/>
                <w:szCs w:val="22"/>
              </w:rPr>
            </w:pPr>
          </w:p>
        </w:tc>
        <w:tc>
          <w:tcPr>
            <w:tcW w:w="4636" w:type="pct"/>
            <w:tcBorders>
              <w:top w:val="single" w:sz="4" w:space="0" w:color="auto"/>
            </w:tcBorders>
            <w:vAlign w:val="center"/>
          </w:tcPr>
          <w:p w14:paraId="56E7A8D4" w14:textId="1938E1E5" w:rsidR="00B02D61" w:rsidRPr="008C2829" w:rsidRDefault="000F52DD" w:rsidP="00E512C3">
            <w:pPr>
              <w:widowControl w:val="0"/>
              <w:rPr>
                <w:sz w:val="22"/>
                <w:szCs w:val="22"/>
              </w:rPr>
            </w:pPr>
            <w:r w:rsidRPr="008C2829">
              <w:rPr>
                <w:sz w:val="22"/>
                <w:szCs w:val="22"/>
              </w:rPr>
              <w:t>Atitikimas Techninės specifikacijos Pried</w:t>
            </w:r>
            <w:r w:rsidR="00140004" w:rsidRPr="008C2829">
              <w:rPr>
                <w:sz w:val="22"/>
                <w:szCs w:val="22"/>
              </w:rPr>
              <w:t>ų</w:t>
            </w:r>
            <w:r w:rsidRPr="008C2829">
              <w:rPr>
                <w:sz w:val="22"/>
                <w:szCs w:val="22"/>
              </w:rPr>
              <w:t xml:space="preserve"> Nr. 1, Nr. 2 ir Nr. 3 reikalavimams. </w:t>
            </w:r>
          </w:p>
        </w:tc>
      </w:tr>
    </w:tbl>
    <w:p w14:paraId="6F1BAB40" w14:textId="77777777" w:rsidR="00CE24B6" w:rsidRPr="008C2829" w:rsidRDefault="00430495" w:rsidP="00E512C3">
      <w:pPr>
        <w:pStyle w:val="ListParagraph"/>
        <w:numPr>
          <w:ilvl w:val="1"/>
          <w:numId w:val="7"/>
        </w:numPr>
        <w:pBdr>
          <w:top w:val="single" w:sz="4" w:space="1" w:color="auto"/>
          <w:bottom w:val="single" w:sz="4" w:space="1" w:color="auto"/>
        </w:pBdr>
        <w:tabs>
          <w:tab w:val="clear" w:pos="851"/>
          <w:tab w:val="clear" w:pos="5779"/>
        </w:tabs>
        <w:suppressAutoHyphens/>
        <w:autoSpaceDN w:val="0"/>
        <w:spacing w:after="0"/>
        <w:ind w:left="426" w:hanging="426"/>
        <w:contextualSpacing w:val="0"/>
        <w:jc w:val="left"/>
        <w:textAlignment w:val="baseline"/>
        <w:rPr>
          <w:rFonts w:ascii="Times New Roman" w:eastAsia="Arial" w:hAnsi="Times New Roman" w:cs="Times New Roman"/>
          <w:b/>
          <w:bCs/>
          <w:szCs w:val="22"/>
        </w:rPr>
      </w:pPr>
      <w:r w:rsidRPr="008C2829">
        <w:rPr>
          <w:rFonts w:ascii="Times New Roman" w:eastAsia="Arial" w:hAnsi="Times New Roman" w:cs="Times New Roman"/>
          <w:b/>
          <w:bCs/>
          <w:szCs w:val="22"/>
        </w:rPr>
        <w:t xml:space="preserve"> </w:t>
      </w:r>
      <w:r w:rsidR="00911BA0" w:rsidRPr="008C2829">
        <w:rPr>
          <w:rFonts w:ascii="Times New Roman" w:eastAsia="Arial" w:hAnsi="Times New Roman" w:cs="Times New Roman"/>
          <w:b/>
          <w:bCs/>
          <w:szCs w:val="22"/>
        </w:rPr>
        <w:t xml:space="preserve">PIRKIMO OBJEKTO APRAŠYMAS </w:t>
      </w:r>
    </w:p>
    <w:p w14:paraId="029F4D3D" w14:textId="6CE1D482" w:rsidR="00982D36" w:rsidRPr="008C2829" w:rsidRDefault="002D2BE8" w:rsidP="00E512C3">
      <w:pPr>
        <w:spacing w:after="0"/>
        <w:rPr>
          <w:rFonts w:ascii="Times New Roman" w:eastAsia="Arial" w:hAnsi="Times New Roman" w:cs="Times New Roman"/>
          <w:szCs w:val="22"/>
          <w:lang w:val="lt-LT"/>
        </w:rPr>
      </w:pPr>
      <w:r>
        <w:rPr>
          <w:rFonts w:ascii="Times New Roman" w:eastAsia="Arial" w:hAnsi="Times New Roman" w:cs="Times New Roman"/>
          <w:szCs w:val="22"/>
          <w:lang w:val="lt-LT"/>
        </w:rPr>
        <w:t>Tiekėjas</w:t>
      </w:r>
      <w:r w:rsidRPr="008C2829">
        <w:rPr>
          <w:rFonts w:ascii="Times New Roman" w:eastAsia="Arial" w:hAnsi="Times New Roman" w:cs="Times New Roman"/>
          <w:szCs w:val="22"/>
          <w:lang w:val="lt-LT"/>
        </w:rPr>
        <w:t xml:space="preserve"> </w:t>
      </w:r>
      <w:r w:rsidR="00982D36" w:rsidRPr="008C2829">
        <w:rPr>
          <w:rFonts w:ascii="Times New Roman" w:eastAsia="Arial" w:hAnsi="Times New Roman" w:cs="Times New Roman"/>
          <w:szCs w:val="22"/>
          <w:lang w:val="lt-LT"/>
        </w:rPr>
        <w:t>turės sumontuoti naujas vamzdynų junges su joms priklausančioms sklendėm</w:t>
      </w:r>
      <w:r w:rsidR="00694D8F">
        <w:rPr>
          <w:rFonts w:ascii="Times New Roman" w:eastAsia="Arial" w:hAnsi="Times New Roman" w:cs="Times New Roman"/>
          <w:szCs w:val="22"/>
          <w:lang w:val="lt-LT"/>
        </w:rPr>
        <w:t>is</w:t>
      </w:r>
      <w:r w:rsidR="00982D36" w:rsidRPr="008C2829">
        <w:rPr>
          <w:rFonts w:ascii="Times New Roman" w:eastAsia="Arial" w:hAnsi="Times New Roman" w:cs="Times New Roman"/>
          <w:szCs w:val="22"/>
          <w:lang w:val="lt-LT"/>
        </w:rPr>
        <w:t xml:space="preserve">, alkūnėmis, trišakiais, </w:t>
      </w:r>
      <w:proofErr w:type="spellStart"/>
      <w:r w:rsidR="00982D36" w:rsidRPr="008C2829">
        <w:rPr>
          <w:rFonts w:ascii="Times New Roman" w:eastAsia="Arial" w:hAnsi="Times New Roman" w:cs="Times New Roman"/>
          <w:szCs w:val="22"/>
          <w:lang w:val="lt-LT"/>
        </w:rPr>
        <w:t>flanšiniais</w:t>
      </w:r>
      <w:proofErr w:type="spellEnd"/>
      <w:r w:rsidR="00982D36" w:rsidRPr="008C2829">
        <w:rPr>
          <w:rFonts w:ascii="Times New Roman" w:eastAsia="Arial" w:hAnsi="Times New Roman" w:cs="Times New Roman"/>
          <w:szCs w:val="22"/>
          <w:lang w:val="lt-LT"/>
        </w:rPr>
        <w:t xml:space="preserve"> sujungimais. Naujos vamzdynų jungės įsipjaus į esamas 16“ </w:t>
      </w:r>
      <w:proofErr w:type="spellStart"/>
      <w:r w:rsidR="00982D36" w:rsidRPr="008C2829">
        <w:rPr>
          <w:rFonts w:ascii="Times New Roman" w:eastAsia="Arial" w:hAnsi="Times New Roman" w:cs="Times New Roman"/>
          <w:szCs w:val="22"/>
          <w:lang w:val="lt-LT"/>
        </w:rPr>
        <w:t>flanšines</w:t>
      </w:r>
      <w:proofErr w:type="spellEnd"/>
      <w:r w:rsidR="00982D36" w:rsidRPr="008C2829">
        <w:rPr>
          <w:rFonts w:ascii="Times New Roman" w:eastAsia="Arial" w:hAnsi="Times New Roman" w:cs="Times New Roman"/>
          <w:szCs w:val="22"/>
          <w:lang w:val="lt-LT"/>
        </w:rPr>
        <w:t xml:space="preserve"> </w:t>
      </w:r>
      <w:proofErr w:type="spellStart"/>
      <w:r w:rsidR="00982D36" w:rsidRPr="008C2829">
        <w:rPr>
          <w:rFonts w:ascii="Times New Roman" w:eastAsia="Arial" w:hAnsi="Times New Roman" w:cs="Times New Roman"/>
          <w:szCs w:val="22"/>
          <w:lang w:val="lt-LT"/>
        </w:rPr>
        <w:t>akles</w:t>
      </w:r>
      <w:proofErr w:type="spellEnd"/>
      <w:r w:rsidR="00982D36" w:rsidRPr="008C2829">
        <w:rPr>
          <w:rFonts w:ascii="Times New Roman" w:eastAsia="Arial" w:hAnsi="Times New Roman" w:cs="Times New Roman"/>
          <w:szCs w:val="22"/>
          <w:lang w:val="lt-LT"/>
        </w:rPr>
        <w:t xml:space="preserve">. Pirma jungė </w:t>
      </w:r>
      <w:r w:rsidR="0077425B">
        <w:rPr>
          <w:rFonts w:ascii="Times New Roman" w:eastAsia="Arial" w:hAnsi="Times New Roman" w:cs="Times New Roman"/>
          <w:szCs w:val="22"/>
          <w:lang w:val="lt-LT"/>
        </w:rPr>
        <w:t xml:space="preserve">turi būti </w:t>
      </w:r>
      <w:r w:rsidR="00982D36" w:rsidRPr="008C2829">
        <w:rPr>
          <w:rFonts w:ascii="Times New Roman" w:eastAsia="Arial" w:hAnsi="Times New Roman" w:cs="Times New Roman"/>
          <w:szCs w:val="22"/>
          <w:lang w:val="lt-LT"/>
        </w:rPr>
        <w:t xml:space="preserve">montuojama apjungiant vamzdynų 16“-DO-732, 16“-DO-731, 16“-E98-716, 16“-E95-708 </w:t>
      </w:r>
      <w:proofErr w:type="spellStart"/>
      <w:r w:rsidR="00982D36" w:rsidRPr="008C2829">
        <w:rPr>
          <w:rFonts w:ascii="Times New Roman" w:eastAsia="Arial" w:hAnsi="Times New Roman" w:cs="Times New Roman"/>
          <w:szCs w:val="22"/>
          <w:lang w:val="lt-LT"/>
        </w:rPr>
        <w:t>flanšines</w:t>
      </w:r>
      <w:proofErr w:type="spellEnd"/>
      <w:r w:rsidR="00982D36" w:rsidRPr="008C2829">
        <w:rPr>
          <w:rFonts w:ascii="Times New Roman" w:eastAsia="Arial" w:hAnsi="Times New Roman" w:cs="Times New Roman"/>
          <w:szCs w:val="22"/>
          <w:lang w:val="lt-LT"/>
        </w:rPr>
        <w:t xml:space="preserve"> </w:t>
      </w:r>
      <w:proofErr w:type="spellStart"/>
      <w:r w:rsidR="00982D36" w:rsidRPr="008C2829">
        <w:rPr>
          <w:rFonts w:ascii="Times New Roman" w:eastAsia="Arial" w:hAnsi="Times New Roman" w:cs="Times New Roman"/>
          <w:szCs w:val="22"/>
          <w:lang w:val="lt-LT"/>
        </w:rPr>
        <w:t>akles</w:t>
      </w:r>
      <w:proofErr w:type="spellEnd"/>
      <w:r w:rsidR="00982D36" w:rsidRPr="008C2829">
        <w:rPr>
          <w:rFonts w:ascii="Times New Roman" w:eastAsia="Arial" w:hAnsi="Times New Roman" w:cs="Times New Roman"/>
          <w:szCs w:val="22"/>
          <w:lang w:val="lt-LT"/>
        </w:rPr>
        <w:t xml:space="preserve"> su 16“-DO-729 (Priedas Nr. 1). Antra vamzdynų jungė turi būti montuojama įsipjaunant į 16“-DO-729 vamzdyno galinę </w:t>
      </w:r>
      <w:proofErr w:type="spellStart"/>
      <w:r w:rsidR="00982D36" w:rsidRPr="008C2829">
        <w:rPr>
          <w:rFonts w:ascii="Times New Roman" w:eastAsia="Arial" w:hAnsi="Times New Roman" w:cs="Times New Roman"/>
          <w:szCs w:val="22"/>
          <w:lang w:val="lt-LT"/>
        </w:rPr>
        <w:t>aklę</w:t>
      </w:r>
      <w:proofErr w:type="spellEnd"/>
      <w:r w:rsidR="00982D36" w:rsidRPr="008C2829">
        <w:rPr>
          <w:rFonts w:ascii="Times New Roman" w:eastAsia="Arial" w:hAnsi="Times New Roman" w:cs="Times New Roman"/>
          <w:szCs w:val="22"/>
          <w:lang w:val="lt-LT"/>
        </w:rPr>
        <w:t xml:space="preserve"> ir nuvedant vamzdyną iki T-73 parko autocisternų aikštelės (Priedas Nr. 1). </w:t>
      </w:r>
    </w:p>
    <w:p w14:paraId="5BED2555" w14:textId="0DED9C95" w:rsidR="00140004" w:rsidRPr="008C2829" w:rsidRDefault="00140004"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 xml:space="preserve">Visus realius vamzdynų ilgius, atstumus, aukštį </w:t>
      </w:r>
      <w:r w:rsidR="00C8779A" w:rsidRPr="008C2829">
        <w:rPr>
          <w:rFonts w:ascii="Times New Roman" w:hAnsi="Times New Roman" w:cs="Times New Roman"/>
          <w:szCs w:val="22"/>
          <w:lang w:val="lt-LT"/>
        </w:rPr>
        <w:t>Tiekėjas</w:t>
      </w:r>
      <w:r w:rsidRPr="008C2829">
        <w:rPr>
          <w:rFonts w:ascii="Times New Roman" w:hAnsi="Times New Roman" w:cs="Times New Roman"/>
          <w:szCs w:val="22"/>
          <w:lang w:val="lt-LT"/>
        </w:rPr>
        <w:t xml:space="preserve"> turi įsivertinti ir pamatuoti vietoje, o apie esamus pakitimus informuoti </w:t>
      </w:r>
      <w:r w:rsidR="00C8779A" w:rsidRPr="008C2829">
        <w:rPr>
          <w:rFonts w:ascii="Times New Roman" w:hAnsi="Times New Roman" w:cs="Times New Roman"/>
          <w:szCs w:val="22"/>
          <w:lang w:val="lt-LT"/>
        </w:rPr>
        <w:t>Pirkėją</w:t>
      </w:r>
      <w:r w:rsidRPr="008C2829">
        <w:rPr>
          <w:rFonts w:ascii="Times New Roman" w:hAnsi="Times New Roman" w:cs="Times New Roman"/>
          <w:szCs w:val="22"/>
          <w:lang w:val="lt-LT"/>
        </w:rPr>
        <w:t>.</w:t>
      </w:r>
    </w:p>
    <w:p w14:paraId="09839460" w14:textId="0CA8D45C" w:rsidR="00140004" w:rsidRPr="008C2829" w:rsidRDefault="00140004"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 xml:space="preserve">Sklendžių išdėstymas ir atstumai </w:t>
      </w:r>
      <w:proofErr w:type="spellStart"/>
      <w:r w:rsidRPr="008C2829">
        <w:rPr>
          <w:rFonts w:ascii="Times New Roman" w:hAnsi="Times New Roman" w:cs="Times New Roman"/>
          <w:szCs w:val="22"/>
          <w:lang w:val="lt-LT"/>
        </w:rPr>
        <w:t>izometriniame</w:t>
      </w:r>
      <w:proofErr w:type="spellEnd"/>
      <w:r w:rsidRPr="008C2829">
        <w:rPr>
          <w:rFonts w:ascii="Times New Roman" w:hAnsi="Times New Roman" w:cs="Times New Roman"/>
          <w:szCs w:val="22"/>
          <w:lang w:val="lt-LT"/>
        </w:rPr>
        <w:t xml:space="preserve"> brėžinyje yra orientacinio pobūdžio. Realius atstumus ir pozicijas </w:t>
      </w:r>
      <w:r w:rsidR="00C8779A" w:rsidRPr="008C2829">
        <w:rPr>
          <w:rFonts w:ascii="Times New Roman" w:hAnsi="Times New Roman" w:cs="Times New Roman"/>
          <w:szCs w:val="22"/>
          <w:lang w:val="lt-LT"/>
        </w:rPr>
        <w:t>Tiekėjas</w:t>
      </w:r>
      <w:r w:rsidRPr="008C2829">
        <w:rPr>
          <w:rFonts w:ascii="Times New Roman" w:hAnsi="Times New Roman" w:cs="Times New Roman"/>
          <w:szCs w:val="22"/>
          <w:lang w:val="lt-LT"/>
        </w:rPr>
        <w:t xml:space="preserve"> turi įsivertinti vietoje, o apie esamus pakitimus informuoti </w:t>
      </w:r>
      <w:r w:rsidR="00C8779A" w:rsidRPr="008C2829">
        <w:rPr>
          <w:rFonts w:ascii="Times New Roman" w:hAnsi="Times New Roman" w:cs="Times New Roman"/>
          <w:szCs w:val="22"/>
          <w:lang w:val="lt-LT"/>
        </w:rPr>
        <w:t>Pirkėją</w:t>
      </w:r>
      <w:r w:rsidRPr="008C2829">
        <w:rPr>
          <w:rFonts w:ascii="Times New Roman" w:hAnsi="Times New Roman" w:cs="Times New Roman"/>
          <w:szCs w:val="22"/>
          <w:lang w:val="lt-LT"/>
        </w:rPr>
        <w:t>.</w:t>
      </w:r>
    </w:p>
    <w:p w14:paraId="30FAE432" w14:textId="123EF45C" w:rsidR="001D5D3E" w:rsidRPr="008C2829" w:rsidRDefault="001D5D3E" w:rsidP="00E512C3">
      <w:pPr>
        <w:pStyle w:val="ListParagraph"/>
        <w:numPr>
          <w:ilvl w:val="0"/>
          <w:numId w:val="7"/>
        </w:numPr>
        <w:pBdr>
          <w:top w:val="single" w:sz="4" w:space="1" w:color="auto"/>
          <w:between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Cs w:val="22"/>
        </w:rPr>
      </w:pPr>
      <w:r w:rsidRPr="008C2829">
        <w:rPr>
          <w:rFonts w:ascii="Times New Roman" w:eastAsia="Arial" w:hAnsi="Times New Roman" w:cs="Times New Roman"/>
          <w:b/>
          <w:bCs/>
          <w:szCs w:val="22"/>
        </w:rPr>
        <w:t>PIRKIMO OBJEKTO APIMTYS</w:t>
      </w:r>
      <w:r w:rsidR="00B944F3" w:rsidRPr="008C2829">
        <w:rPr>
          <w:rFonts w:ascii="Times New Roman" w:eastAsia="Arial" w:hAnsi="Times New Roman" w:cs="Times New Roman"/>
          <w:b/>
          <w:bCs/>
          <w:szCs w:val="22"/>
        </w:rPr>
        <w:t xml:space="preserve"> </w:t>
      </w:r>
    </w:p>
    <w:p w14:paraId="6226065B" w14:textId="61181E7F" w:rsidR="0087724A" w:rsidRPr="008C2829" w:rsidRDefault="0087724A" w:rsidP="3FAA53E9">
      <w:pPr>
        <w:spacing w:after="0"/>
        <w:ind w:firstLine="426"/>
        <w:rPr>
          <w:rFonts w:ascii="Times New Roman" w:hAnsi="Times New Roman" w:cs="Times New Roman"/>
          <w:lang w:val="lt-LT"/>
        </w:rPr>
      </w:pPr>
    </w:p>
    <w:p w14:paraId="1136ACDF" w14:textId="76055CE4" w:rsidR="00093342" w:rsidRPr="008C2829" w:rsidRDefault="00093342"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Įgyvendinus projektą, turi būti sumontuota, tačiau neapsiriboja žemiau pateikt</w:t>
      </w:r>
      <w:r w:rsidR="00560248" w:rsidRPr="008C2829">
        <w:rPr>
          <w:rFonts w:ascii="Times New Roman" w:hAnsi="Times New Roman" w:cs="Times New Roman"/>
          <w:szCs w:val="22"/>
          <w:lang w:val="lt-LT"/>
        </w:rPr>
        <w:t>ais</w:t>
      </w:r>
      <w:r w:rsidRPr="008C2829">
        <w:rPr>
          <w:rFonts w:ascii="Times New Roman" w:hAnsi="Times New Roman" w:cs="Times New Roman"/>
          <w:szCs w:val="22"/>
          <w:lang w:val="lt-LT"/>
        </w:rPr>
        <w:t xml:space="preserve"> vamzdyno element</w:t>
      </w:r>
      <w:r w:rsidR="00690027" w:rsidRPr="008C2829">
        <w:rPr>
          <w:rFonts w:ascii="Times New Roman" w:hAnsi="Times New Roman" w:cs="Times New Roman"/>
          <w:szCs w:val="22"/>
          <w:lang w:val="lt-LT"/>
        </w:rPr>
        <w:t>ais.</w:t>
      </w:r>
      <w:r w:rsidR="00E512C3">
        <w:rPr>
          <w:rFonts w:ascii="Times New Roman" w:hAnsi="Times New Roman" w:cs="Times New Roman"/>
          <w:szCs w:val="22"/>
          <w:lang w:val="lt-LT"/>
        </w:rPr>
        <w:t xml:space="preserve"> </w:t>
      </w:r>
      <w:r w:rsidR="00690027" w:rsidRPr="008C2829">
        <w:rPr>
          <w:rFonts w:ascii="Times New Roman" w:hAnsi="Times New Roman" w:cs="Times New Roman"/>
          <w:szCs w:val="22"/>
          <w:lang w:val="lt-LT"/>
        </w:rPr>
        <w:t>V</w:t>
      </w:r>
      <w:r w:rsidRPr="008C2829">
        <w:rPr>
          <w:rFonts w:ascii="Times New Roman" w:hAnsi="Times New Roman" w:cs="Times New Roman"/>
          <w:szCs w:val="22"/>
          <w:lang w:val="lt-LT"/>
        </w:rPr>
        <w:t>amzdynų klasė</w:t>
      </w:r>
      <w:r w:rsidR="007307DD" w:rsidRPr="008C2829">
        <w:rPr>
          <w:rFonts w:ascii="Times New Roman" w:hAnsi="Times New Roman" w:cs="Times New Roman"/>
          <w:szCs w:val="22"/>
          <w:lang w:val="lt-LT"/>
        </w:rPr>
        <w:t>, sklendės ir kitos vamzdynų detalės</w:t>
      </w:r>
      <w:r w:rsidRPr="008C2829">
        <w:rPr>
          <w:rFonts w:ascii="Times New Roman" w:hAnsi="Times New Roman" w:cs="Times New Roman"/>
          <w:szCs w:val="22"/>
          <w:lang w:val="lt-LT"/>
        </w:rPr>
        <w:t xml:space="preserve"> turi atitikti AC11 reikalavimus, </w:t>
      </w:r>
      <w:r w:rsidR="00690027" w:rsidRPr="008C2829">
        <w:rPr>
          <w:rFonts w:ascii="Times New Roman" w:hAnsi="Times New Roman" w:cs="Times New Roman"/>
          <w:szCs w:val="22"/>
          <w:lang w:val="lt-LT"/>
        </w:rPr>
        <w:t xml:space="preserve">remiantis </w:t>
      </w:r>
      <w:r w:rsidRPr="008C2829">
        <w:rPr>
          <w:rFonts w:ascii="Times New Roman" w:hAnsi="Times New Roman" w:cs="Times New Roman"/>
          <w:szCs w:val="22"/>
          <w:lang w:val="lt-LT"/>
        </w:rPr>
        <w:t>pried</w:t>
      </w:r>
      <w:r w:rsidR="00690027" w:rsidRPr="008C2829">
        <w:rPr>
          <w:rFonts w:ascii="Times New Roman" w:hAnsi="Times New Roman" w:cs="Times New Roman"/>
          <w:szCs w:val="22"/>
          <w:lang w:val="lt-LT"/>
        </w:rPr>
        <w:t>u</w:t>
      </w:r>
      <w:r w:rsidRPr="008C2829">
        <w:rPr>
          <w:rFonts w:ascii="Times New Roman" w:hAnsi="Times New Roman" w:cs="Times New Roman"/>
          <w:szCs w:val="22"/>
          <w:lang w:val="lt-LT"/>
        </w:rPr>
        <w:t xml:space="preserve"> Nr. 2</w:t>
      </w:r>
      <w:r w:rsidR="00690027" w:rsidRPr="008C2829">
        <w:rPr>
          <w:rFonts w:ascii="Times New Roman" w:hAnsi="Times New Roman" w:cs="Times New Roman"/>
          <w:szCs w:val="22"/>
          <w:lang w:val="lt-LT"/>
        </w:rPr>
        <w:t xml:space="preserve"> – Bendra vamzdynų specifikacija</w:t>
      </w:r>
      <w:r w:rsidRPr="008C2829">
        <w:rPr>
          <w:rFonts w:ascii="Times New Roman" w:hAnsi="Times New Roman" w:cs="Times New Roman"/>
          <w:szCs w:val="22"/>
          <w:lang w:val="lt-LT"/>
        </w:rPr>
        <w:t>:</w:t>
      </w:r>
    </w:p>
    <w:tbl>
      <w:tblPr>
        <w:tblStyle w:val="TableGrid1"/>
        <w:tblW w:w="5006" w:type="pct"/>
        <w:tblInd w:w="-5" w:type="dxa"/>
        <w:tblLook w:val="04A0" w:firstRow="1" w:lastRow="0" w:firstColumn="1" w:lastColumn="0" w:noHBand="0" w:noVBand="1"/>
        <w:tblDescription w:val="Layout table"/>
      </w:tblPr>
      <w:tblGrid>
        <w:gridCol w:w="675"/>
        <w:gridCol w:w="4400"/>
        <w:gridCol w:w="2296"/>
        <w:gridCol w:w="2269"/>
      </w:tblGrid>
      <w:tr w:rsidR="00801133" w:rsidRPr="008C2829" w14:paraId="2115CD21" w14:textId="77777777" w:rsidTr="007E675B">
        <w:trPr>
          <w:trHeight w:val="510"/>
        </w:trPr>
        <w:tc>
          <w:tcPr>
            <w:tcW w:w="350" w:type="pct"/>
            <w:vAlign w:val="center"/>
          </w:tcPr>
          <w:p w14:paraId="618AB48F" w14:textId="77777777" w:rsidR="00801133" w:rsidRPr="008C2829" w:rsidRDefault="00801133" w:rsidP="00E512C3">
            <w:pPr>
              <w:jc w:val="center"/>
              <w:rPr>
                <w:rFonts w:eastAsiaTheme="minorHAnsi"/>
                <w:b/>
                <w:color w:val="FF0000"/>
                <w:sz w:val="22"/>
                <w:szCs w:val="22"/>
              </w:rPr>
            </w:pPr>
            <w:r w:rsidRPr="008C2829">
              <w:rPr>
                <w:rFonts w:eastAsiaTheme="minorHAnsi"/>
                <w:b/>
                <w:sz w:val="22"/>
                <w:szCs w:val="22"/>
              </w:rPr>
              <w:t>Eil. Nr.</w:t>
            </w:r>
          </w:p>
        </w:tc>
        <w:tc>
          <w:tcPr>
            <w:tcW w:w="2282" w:type="pct"/>
            <w:vAlign w:val="center"/>
          </w:tcPr>
          <w:p w14:paraId="213DB814" w14:textId="77777777" w:rsidR="00801133" w:rsidRPr="008C2829" w:rsidRDefault="00801133" w:rsidP="00E512C3">
            <w:pPr>
              <w:jc w:val="center"/>
              <w:rPr>
                <w:rFonts w:eastAsiaTheme="minorHAnsi"/>
                <w:b/>
                <w:sz w:val="22"/>
                <w:szCs w:val="22"/>
              </w:rPr>
            </w:pPr>
            <w:r w:rsidRPr="008C2829">
              <w:rPr>
                <w:rFonts w:eastAsiaTheme="minorHAnsi"/>
                <w:b/>
                <w:sz w:val="22"/>
                <w:szCs w:val="22"/>
              </w:rPr>
              <w:t>Pavadinimas</w:t>
            </w:r>
          </w:p>
        </w:tc>
        <w:tc>
          <w:tcPr>
            <w:tcW w:w="1191" w:type="pct"/>
            <w:vAlign w:val="center"/>
          </w:tcPr>
          <w:p w14:paraId="39E6668B" w14:textId="5AB9F8E0" w:rsidR="00801133" w:rsidRPr="008C2829" w:rsidRDefault="00801133" w:rsidP="00E512C3">
            <w:pPr>
              <w:jc w:val="center"/>
              <w:rPr>
                <w:b/>
                <w:sz w:val="22"/>
                <w:szCs w:val="22"/>
              </w:rPr>
            </w:pPr>
            <w:r w:rsidRPr="008C2829">
              <w:rPr>
                <w:b/>
                <w:sz w:val="22"/>
                <w:szCs w:val="22"/>
              </w:rPr>
              <w:t>Mato vnt.</w:t>
            </w:r>
          </w:p>
        </w:tc>
        <w:tc>
          <w:tcPr>
            <w:tcW w:w="1177" w:type="pct"/>
            <w:vAlign w:val="center"/>
          </w:tcPr>
          <w:p w14:paraId="56F8C7CC" w14:textId="77777777" w:rsidR="00801133" w:rsidRPr="008C2829" w:rsidRDefault="00801133" w:rsidP="00E512C3">
            <w:pPr>
              <w:jc w:val="center"/>
              <w:rPr>
                <w:b/>
                <w:sz w:val="22"/>
                <w:szCs w:val="22"/>
              </w:rPr>
            </w:pPr>
            <w:r w:rsidRPr="008C2829">
              <w:rPr>
                <w:b/>
                <w:sz w:val="22"/>
                <w:szCs w:val="22"/>
              </w:rPr>
              <w:t>Kiekis</w:t>
            </w:r>
          </w:p>
        </w:tc>
      </w:tr>
      <w:tr w:rsidR="000F52DD" w:rsidRPr="008C2829" w14:paraId="3338245A" w14:textId="77777777" w:rsidTr="0072B7E4">
        <w:tc>
          <w:tcPr>
            <w:tcW w:w="350" w:type="pct"/>
          </w:tcPr>
          <w:p w14:paraId="5C6B33AB" w14:textId="77777777" w:rsidR="000F52DD" w:rsidRPr="008C2829" w:rsidRDefault="000F52DD" w:rsidP="00E512C3">
            <w:pPr>
              <w:jc w:val="center"/>
              <w:rPr>
                <w:rFonts w:eastAsiaTheme="minorHAnsi"/>
                <w:sz w:val="22"/>
                <w:szCs w:val="22"/>
              </w:rPr>
            </w:pPr>
            <w:r w:rsidRPr="008C2829">
              <w:rPr>
                <w:rFonts w:eastAsiaTheme="minorHAnsi"/>
                <w:sz w:val="22"/>
                <w:szCs w:val="22"/>
              </w:rPr>
              <w:t>1.</w:t>
            </w:r>
          </w:p>
        </w:tc>
        <w:tc>
          <w:tcPr>
            <w:tcW w:w="2282" w:type="pct"/>
            <w:vAlign w:val="center"/>
          </w:tcPr>
          <w:p w14:paraId="17AA084E" w14:textId="75046375" w:rsidR="000F52DD" w:rsidRPr="008C2829" w:rsidRDefault="000F52DD" w:rsidP="00E512C3">
            <w:pPr>
              <w:rPr>
                <w:sz w:val="22"/>
                <w:szCs w:val="22"/>
              </w:rPr>
            </w:pPr>
            <w:r w:rsidRPr="008C2829">
              <w:rPr>
                <w:sz w:val="22"/>
                <w:szCs w:val="22"/>
              </w:rPr>
              <w:t>6“ vamzd</w:t>
            </w:r>
            <w:r w:rsidR="006828E8" w:rsidRPr="008C2829">
              <w:rPr>
                <w:sz w:val="22"/>
                <w:szCs w:val="22"/>
              </w:rPr>
              <w:t>ynas</w:t>
            </w:r>
          </w:p>
        </w:tc>
        <w:tc>
          <w:tcPr>
            <w:tcW w:w="1191" w:type="pct"/>
            <w:vAlign w:val="center"/>
          </w:tcPr>
          <w:p w14:paraId="710D625D" w14:textId="7A565E39" w:rsidR="000F52DD" w:rsidRPr="008C2829" w:rsidRDefault="000F52DD" w:rsidP="00E512C3">
            <w:pPr>
              <w:jc w:val="center"/>
              <w:rPr>
                <w:sz w:val="22"/>
                <w:szCs w:val="22"/>
              </w:rPr>
            </w:pPr>
            <w:r w:rsidRPr="008C2829">
              <w:rPr>
                <w:sz w:val="22"/>
                <w:szCs w:val="22"/>
              </w:rPr>
              <w:t>m</w:t>
            </w:r>
          </w:p>
        </w:tc>
        <w:tc>
          <w:tcPr>
            <w:tcW w:w="1177" w:type="pct"/>
            <w:vAlign w:val="center"/>
          </w:tcPr>
          <w:p w14:paraId="2983754F" w14:textId="1F9E8F12" w:rsidR="000F52DD" w:rsidRPr="008C2829" w:rsidRDefault="00560248" w:rsidP="00E512C3">
            <w:pPr>
              <w:jc w:val="center"/>
              <w:rPr>
                <w:sz w:val="22"/>
                <w:szCs w:val="22"/>
              </w:rPr>
            </w:pPr>
            <w:r w:rsidRPr="008C2829">
              <w:rPr>
                <w:sz w:val="22"/>
                <w:szCs w:val="22"/>
              </w:rPr>
              <w:t>42</w:t>
            </w:r>
          </w:p>
        </w:tc>
      </w:tr>
      <w:tr w:rsidR="000F52DD" w:rsidRPr="008C2829" w14:paraId="43EB2373" w14:textId="77777777" w:rsidTr="0072B7E4">
        <w:tc>
          <w:tcPr>
            <w:tcW w:w="350" w:type="pct"/>
          </w:tcPr>
          <w:p w14:paraId="6AFDE389" w14:textId="0DBB2A7B" w:rsidR="000F52DD" w:rsidRPr="008C2829" w:rsidRDefault="000F52DD" w:rsidP="00E512C3">
            <w:pPr>
              <w:jc w:val="center"/>
              <w:rPr>
                <w:sz w:val="22"/>
                <w:szCs w:val="22"/>
              </w:rPr>
            </w:pPr>
            <w:r w:rsidRPr="008C2829">
              <w:rPr>
                <w:sz w:val="22"/>
                <w:szCs w:val="22"/>
              </w:rPr>
              <w:t>2.</w:t>
            </w:r>
          </w:p>
        </w:tc>
        <w:tc>
          <w:tcPr>
            <w:tcW w:w="2282" w:type="pct"/>
            <w:vAlign w:val="center"/>
          </w:tcPr>
          <w:p w14:paraId="290EF156" w14:textId="6DFA3B23" w:rsidR="000F52DD" w:rsidRPr="008C2829" w:rsidRDefault="000F52DD" w:rsidP="00E512C3">
            <w:pPr>
              <w:rPr>
                <w:bCs/>
                <w:color w:val="000000"/>
                <w:sz w:val="22"/>
                <w:szCs w:val="22"/>
              </w:rPr>
            </w:pPr>
            <w:r w:rsidRPr="008C2829">
              <w:rPr>
                <w:sz w:val="22"/>
                <w:szCs w:val="22"/>
              </w:rPr>
              <w:t xml:space="preserve">6“ </w:t>
            </w:r>
            <w:proofErr w:type="spellStart"/>
            <w:r w:rsidRPr="008C2829">
              <w:rPr>
                <w:sz w:val="22"/>
                <w:szCs w:val="22"/>
              </w:rPr>
              <w:t>flanšai</w:t>
            </w:r>
            <w:proofErr w:type="spellEnd"/>
          </w:p>
        </w:tc>
        <w:tc>
          <w:tcPr>
            <w:tcW w:w="1191" w:type="pct"/>
            <w:vAlign w:val="center"/>
          </w:tcPr>
          <w:p w14:paraId="3D4D3FBE" w14:textId="3459CFD5" w:rsidR="000F52DD" w:rsidRPr="008C2829" w:rsidRDefault="000F52DD" w:rsidP="00E512C3">
            <w:pPr>
              <w:jc w:val="center"/>
              <w:rPr>
                <w:sz w:val="22"/>
                <w:szCs w:val="22"/>
              </w:rPr>
            </w:pPr>
            <w:r w:rsidRPr="008C2829">
              <w:rPr>
                <w:sz w:val="22"/>
                <w:szCs w:val="22"/>
              </w:rPr>
              <w:t>vnt.</w:t>
            </w:r>
          </w:p>
        </w:tc>
        <w:tc>
          <w:tcPr>
            <w:tcW w:w="1177" w:type="pct"/>
            <w:vAlign w:val="center"/>
          </w:tcPr>
          <w:p w14:paraId="57932B26" w14:textId="3134B2DA" w:rsidR="000F52DD" w:rsidRPr="008C2829" w:rsidRDefault="000F52DD" w:rsidP="00E512C3">
            <w:pPr>
              <w:jc w:val="center"/>
              <w:rPr>
                <w:sz w:val="22"/>
                <w:szCs w:val="22"/>
              </w:rPr>
            </w:pPr>
            <w:r w:rsidRPr="008C2829">
              <w:rPr>
                <w:sz w:val="22"/>
                <w:szCs w:val="22"/>
              </w:rPr>
              <w:t>10</w:t>
            </w:r>
          </w:p>
        </w:tc>
      </w:tr>
      <w:tr w:rsidR="000F52DD" w:rsidRPr="008C2829" w14:paraId="7DF59867" w14:textId="77777777" w:rsidTr="0072B7E4">
        <w:tc>
          <w:tcPr>
            <w:tcW w:w="350" w:type="pct"/>
          </w:tcPr>
          <w:p w14:paraId="14F6396C" w14:textId="6297B137" w:rsidR="000F52DD" w:rsidRPr="008C2829" w:rsidRDefault="000F52DD" w:rsidP="00E512C3">
            <w:pPr>
              <w:jc w:val="center"/>
              <w:rPr>
                <w:sz w:val="22"/>
                <w:szCs w:val="22"/>
              </w:rPr>
            </w:pPr>
            <w:r w:rsidRPr="008C2829">
              <w:rPr>
                <w:sz w:val="22"/>
                <w:szCs w:val="22"/>
              </w:rPr>
              <w:t>3.</w:t>
            </w:r>
          </w:p>
        </w:tc>
        <w:tc>
          <w:tcPr>
            <w:tcW w:w="2282" w:type="pct"/>
            <w:vAlign w:val="center"/>
          </w:tcPr>
          <w:p w14:paraId="45058E32" w14:textId="31562391" w:rsidR="000F52DD" w:rsidRPr="008C2829" w:rsidRDefault="000F52DD" w:rsidP="00E512C3">
            <w:pPr>
              <w:rPr>
                <w:sz w:val="22"/>
                <w:szCs w:val="22"/>
              </w:rPr>
            </w:pPr>
            <w:r w:rsidRPr="008C2829">
              <w:rPr>
                <w:sz w:val="22"/>
                <w:szCs w:val="22"/>
              </w:rPr>
              <w:t xml:space="preserve">6“ </w:t>
            </w:r>
            <w:proofErr w:type="spellStart"/>
            <w:r w:rsidRPr="008C2829">
              <w:rPr>
                <w:sz w:val="22"/>
                <w:szCs w:val="22"/>
              </w:rPr>
              <w:t>pleištinės</w:t>
            </w:r>
            <w:proofErr w:type="spellEnd"/>
            <w:r w:rsidRPr="008C2829">
              <w:rPr>
                <w:sz w:val="22"/>
                <w:szCs w:val="22"/>
              </w:rPr>
              <w:t xml:space="preserve"> </w:t>
            </w:r>
            <w:r w:rsidR="006828E8" w:rsidRPr="008C2829">
              <w:rPr>
                <w:sz w:val="22"/>
                <w:szCs w:val="22"/>
              </w:rPr>
              <w:t xml:space="preserve">rankinė </w:t>
            </w:r>
            <w:r w:rsidRPr="008C2829">
              <w:rPr>
                <w:sz w:val="22"/>
                <w:szCs w:val="22"/>
              </w:rPr>
              <w:t>sklendė</w:t>
            </w:r>
          </w:p>
        </w:tc>
        <w:tc>
          <w:tcPr>
            <w:tcW w:w="1191" w:type="pct"/>
            <w:vAlign w:val="center"/>
          </w:tcPr>
          <w:p w14:paraId="012CE338" w14:textId="4A17AFB9" w:rsidR="000F52DD" w:rsidRPr="008C2829" w:rsidRDefault="000F52DD" w:rsidP="00E512C3">
            <w:pPr>
              <w:jc w:val="center"/>
              <w:rPr>
                <w:sz w:val="22"/>
                <w:szCs w:val="22"/>
              </w:rPr>
            </w:pPr>
            <w:r w:rsidRPr="008C2829">
              <w:rPr>
                <w:sz w:val="22"/>
                <w:szCs w:val="22"/>
              </w:rPr>
              <w:t>vnt.</w:t>
            </w:r>
          </w:p>
        </w:tc>
        <w:tc>
          <w:tcPr>
            <w:tcW w:w="1177" w:type="pct"/>
            <w:vAlign w:val="center"/>
          </w:tcPr>
          <w:p w14:paraId="321580A9" w14:textId="4DBE1C87" w:rsidR="000F52DD" w:rsidRPr="008C2829" w:rsidRDefault="000F52DD" w:rsidP="00E512C3">
            <w:pPr>
              <w:jc w:val="center"/>
              <w:rPr>
                <w:sz w:val="22"/>
                <w:szCs w:val="22"/>
              </w:rPr>
            </w:pPr>
            <w:r w:rsidRPr="008C2829">
              <w:rPr>
                <w:sz w:val="22"/>
                <w:szCs w:val="22"/>
              </w:rPr>
              <w:t>5</w:t>
            </w:r>
          </w:p>
        </w:tc>
      </w:tr>
      <w:tr w:rsidR="000F52DD" w:rsidRPr="008C2829" w14:paraId="7BD808CD" w14:textId="77777777" w:rsidTr="0072B7E4">
        <w:tc>
          <w:tcPr>
            <w:tcW w:w="350" w:type="pct"/>
          </w:tcPr>
          <w:p w14:paraId="51E497EC" w14:textId="0E64A026" w:rsidR="000F52DD" w:rsidRPr="008C2829" w:rsidRDefault="000F52DD" w:rsidP="00E512C3">
            <w:pPr>
              <w:jc w:val="center"/>
              <w:rPr>
                <w:sz w:val="22"/>
                <w:szCs w:val="22"/>
              </w:rPr>
            </w:pPr>
            <w:r w:rsidRPr="008C2829">
              <w:rPr>
                <w:sz w:val="22"/>
                <w:szCs w:val="22"/>
              </w:rPr>
              <w:t>4.</w:t>
            </w:r>
          </w:p>
        </w:tc>
        <w:tc>
          <w:tcPr>
            <w:tcW w:w="2282" w:type="pct"/>
            <w:vAlign w:val="center"/>
          </w:tcPr>
          <w:p w14:paraId="49A51B91" w14:textId="23DDAD58" w:rsidR="000F52DD" w:rsidRPr="008C2829" w:rsidRDefault="000F52DD" w:rsidP="00E512C3">
            <w:pPr>
              <w:rPr>
                <w:sz w:val="22"/>
                <w:szCs w:val="22"/>
              </w:rPr>
            </w:pPr>
            <w:r w:rsidRPr="008C2829">
              <w:rPr>
                <w:sz w:val="22"/>
                <w:szCs w:val="22"/>
              </w:rPr>
              <w:t>6“ alkūnė 90°</w:t>
            </w:r>
          </w:p>
        </w:tc>
        <w:tc>
          <w:tcPr>
            <w:tcW w:w="1191" w:type="pct"/>
            <w:vAlign w:val="center"/>
          </w:tcPr>
          <w:p w14:paraId="5E1F538E" w14:textId="442DC8D5" w:rsidR="000F52DD" w:rsidRPr="008C2829" w:rsidRDefault="000F52DD" w:rsidP="00E512C3">
            <w:pPr>
              <w:jc w:val="center"/>
              <w:rPr>
                <w:sz w:val="22"/>
                <w:szCs w:val="22"/>
              </w:rPr>
            </w:pPr>
            <w:r w:rsidRPr="008C2829">
              <w:rPr>
                <w:sz w:val="22"/>
                <w:szCs w:val="22"/>
              </w:rPr>
              <w:t>vnt.</w:t>
            </w:r>
          </w:p>
        </w:tc>
        <w:tc>
          <w:tcPr>
            <w:tcW w:w="1177" w:type="pct"/>
            <w:vAlign w:val="center"/>
          </w:tcPr>
          <w:p w14:paraId="72D54C2B" w14:textId="11593DE3" w:rsidR="000F52DD" w:rsidRPr="008C2829" w:rsidRDefault="000F52DD" w:rsidP="00E512C3">
            <w:pPr>
              <w:jc w:val="center"/>
              <w:rPr>
                <w:sz w:val="22"/>
                <w:szCs w:val="22"/>
              </w:rPr>
            </w:pPr>
            <w:r w:rsidRPr="008C2829">
              <w:rPr>
                <w:sz w:val="22"/>
                <w:szCs w:val="22"/>
              </w:rPr>
              <w:t>17</w:t>
            </w:r>
          </w:p>
        </w:tc>
      </w:tr>
      <w:tr w:rsidR="000F52DD" w:rsidRPr="008C2829" w14:paraId="0FA5DD22" w14:textId="77777777" w:rsidTr="0072B7E4">
        <w:tc>
          <w:tcPr>
            <w:tcW w:w="350" w:type="pct"/>
          </w:tcPr>
          <w:p w14:paraId="7D48B4CF" w14:textId="20D504A0" w:rsidR="000F52DD" w:rsidRPr="008C2829" w:rsidRDefault="000F52DD" w:rsidP="00E512C3">
            <w:pPr>
              <w:jc w:val="center"/>
              <w:rPr>
                <w:sz w:val="22"/>
                <w:szCs w:val="22"/>
              </w:rPr>
            </w:pPr>
            <w:r w:rsidRPr="008C2829">
              <w:rPr>
                <w:sz w:val="22"/>
                <w:szCs w:val="22"/>
              </w:rPr>
              <w:t>5.</w:t>
            </w:r>
          </w:p>
        </w:tc>
        <w:tc>
          <w:tcPr>
            <w:tcW w:w="2282" w:type="pct"/>
            <w:vAlign w:val="center"/>
          </w:tcPr>
          <w:p w14:paraId="694D6F8B" w14:textId="33BB9F15" w:rsidR="000F52DD" w:rsidRPr="008C2829" w:rsidRDefault="000F52DD" w:rsidP="00E512C3">
            <w:pPr>
              <w:rPr>
                <w:sz w:val="22"/>
                <w:szCs w:val="22"/>
              </w:rPr>
            </w:pPr>
            <w:r w:rsidRPr="008C2829">
              <w:rPr>
                <w:sz w:val="22"/>
                <w:szCs w:val="22"/>
              </w:rPr>
              <w:t>6“ lygus trišakis</w:t>
            </w:r>
          </w:p>
        </w:tc>
        <w:tc>
          <w:tcPr>
            <w:tcW w:w="1191" w:type="pct"/>
            <w:vAlign w:val="center"/>
          </w:tcPr>
          <w:p w14:paraId="5ABD1B8F" w14:textId="12571F61" w:rsidR="000F52DD" w:rsidRPr="008C2829" w:rsidRDefault="000F52DD" w:rsidP="00E512C3">
            <w:pPr>
              <w:jc w:val="center"/>
              <w:rPr>
                <w:sz w:val="22"/>
                <w:szCs w:val="22"/>
              </w:rPr>
            </w:pPr>
            <w:r w:rsidRPr="008C2829">
              <w:rPr>
                <w:sz w:val="22"/>
                <w:szCs w:val="22"/>
              </w:rPr>
              <w:t>vnt.</w:t>
            </w:r>
          </w:p>
        </w:tc>
        <w:tc>
          <w:tcPr>
            <w:tcW w:w="1177" w:type="pct"/>
            <w:vAlign w:val="center"/>
          </w:tcPr>
          <w:p w14:paraId="23D724A7" w14:textId="27A7F4F3" w:rsidR="000F52DD" w:rsidRPr="008C2829" w:rsidRDefault="000F52DD" w:rsidP="00E512C3">
            <w:pPr>
              <w:jc w:val="center"/>
              <w:rPr>
                <w:sz w:val="22"/>
                <w:szCs w:val="22"/>
              </w:rPr>
            </w:pPr>
            <w:r w:rsidRPr="008C2829">
              <w:rPr>
                <w:sz w:val="22"/>
                <w:szCs w:val="22"/>
              </w:rPr>
              <w:t>3</w:t>
            </w:r>
          </w:p>
        </w:tc>
      </w:tr>
      <w:tr w:rsidR="000F52DD" w:rsidRPr="008C2829" w14:paraId="2F493E8C" w14:textId="77777777" w:rsidTr="0072B7E4">
        <w:tc>
          <w:tcPr>
            <w:tcW w:w="350" w:type="pct"/>
          </w:tcPr>
          <w:p w14:paraId="6921193F" w14:textId="74AE70B2" w:rsidR="000F52DD" w:rsidRPr="008C2829" w:rsidRDefault="000F52DD" w:rsidP="00E512C3">
            <w:pPr>
              <w:jc w:val="center"/>
              <w:rPr>
                <w:sz w:val="22"/>
                <w:szCs w:val="22"/>
              </w:rPr>
            </w:pPr>
            <w:r w:rsidRPr="008C2829">
              <w:rPr>
                <w:sz w:val="22"/>
                <w:szCs w:val="22"/>
              </w:rPr>
              <w:t>6.</w:t>
            </w:r>
          </w:p>
        </w:tc>
        <w:tc>
          <w:tcPr>
            <w:tcW w:w="2282" w:type="pct"/>
            <w:vAlign w:val="center"/>
          </w:tcPr>
          <w:p w14:paraId="35D2730F" w14:textId="3FD2BBBA" w:rsidR="000F52DD" w:rsidRPr="008C2829" w:rsidRDefault="000F52DD" w:rsidP="00E512C3">
            <w:pPr>
              <w:rPr>
                <w:sz w:val="22"/>
                <w:szCs w:val="22"/>
              </w:rPr>
            </w:pPr>
            <w:r w:rsidRPr="008C2829">
              <w:rPr>
                <w:sz w:val="22"/>
                <w:szCs w:val="22"/>
              </w:rPr>
              <w:t>1“ obuolinė sklendė</w:t>
            </w:r>
          </w:p>
        </w:tc>
        <w:tc>
          <w:tcPr>
            <w:tcW w:w="1191" w:type="pct"/>
            <w:vAlign w:val="center"/>
          </w:tcPr>
          <w:p w14:paraId="6594D2E0" w14:textId="67D7BE0E" w:rsidR="000F52DD" w:rsidRPr="008C2829" w:rsidRDefault="000F52DD" w:rsidP="00E512C3">
            <w:pPr>
              <w:jc w:val="center"/>
              <w:rPr>
                <w:sz w:val="22"/>
                <w:szCs w:val="22"/>
              </w:rPr>
            </w:pPr>
            <w:r w:rsidRPr="008C2829">
              <w:rPr>
                <w:sz w:val="22"/>
                <w:szCs w:val="22"/>
              </w:rPr>
              <w:t>vnt.</w:t>
            </w:r>
          </w:p>
        </w:tc>
        <w:tc>
          <w:tcPr>
            <w:tcW w:w="1177" w:type="pct"/>
            <w:vAlign w:val="center"/>
          </w:tcPr>
          <w:p w14:paraId="196ABFB5" w14:textId="75F587E7" w:rsidR="000F52DD" w:rsidRPr="008C2829" w:rsidRDefault="0025457D" w:rsidP="00E512C3">
            <w:pPr>
              <w:jc w:val="center"/>
              <w:rPr>
                <w:sz w:val="22"/>
                <w:szCs w:val="22"/>
              </w:rPr>
            </w:pPr>
            <w:r w:rsidRPr="008C2829">
              <w:rPr>
                <w:sz w:val="22"/>
                <w:szCs w:val="22"/>
              </w:rPr>
              <w:t>3</w:t>
            </w:r>
          </w:p>
        </w:tc>
      </w:tr>
      <w:tr w:rsidR="000F52DD" w:rsidRPr="008C2829" w14:paraId="236A601D" w14:textId="77777777" w:rsidTr="0072B7E4">
        <w:tc>
          <w:tcPr>
            <w:tcW w:w="350" w:type="pct"/>
          </w:tcPr>
          <w:p w14:paraId="27F158C1" w14:textId="4F0821F3" w:rsidR="000F52DD" w:rsidRPr="008C2829" w:rsidRDefault="000F52DD" w:rsidP="00E512C3">
            <w:pPr>
              <w:jc w:val="center"/>
              <w:rPr>
                <w:sz w:val="22"/>
                <w:szCs w:val="22"/>
              </w:rPr>
            </w:pPr>
            <w:r w:rsidRPr="008C2829">
              <w:rPr>
                <w:sz w:val="22"/>
                <w:szCs w:val="22"/>
              </w:rPr>
              <w:t>7.</w:t>
            </w:r>
          </w:p>
        </w:tc>
        <w:tc>
          <w:tcPr>
            <w:tcW w:w="2282" w:type="pct"/>
            <w:vAlign w:val="center"/>
          </w:tcPr>
          <w:p w14:paraId="70E69A0F" w14:textId="127892E8" w:rsidR="000F52DD" w:rsidRPr="008C2829" w:rsidRDefault="000F52DD" w:rsidP="00E512C3">
            <w:pPr>
              <w:rPr>
                <w:sz w:val="22"/>
                <w:szCs w:val="22"/>
              </w:rPr>
            </w:pPr>
            <w:r w:rsidRPr="008C2829">
              <w:rPr>
                <w:sz w:val="22"/>
                <w:szCs w:val="22"/>
              </w:rPr>
              <w:t xml:space="preserve">1“ </w:t>
            </w:r>
            <w:proofErr w:type="spellStart"/>
            <w:r w:rsidRPr="008C2829">
              <w:rPr>
                <w:sz w:val="22"/>
                <w:szCs w:val="22"/>
              </w:rPr>
              <w:t>flanšai</w:t>
            </w:r>
            <w:proofErr w:type="spellEnd"/>
          </w:p>
        </w:tc>
        <w:tc>
          <w:tcPr>
            <w:tcW w:w="1191" w:type="pct"/>
            <w:vAlign w:val="center"/>
          </w:tcPr>
          <w:p w14:paraId="59B12942" w14:textId="0EA9A6B4" w:rsidR="000F52DD" w:rsidRPr="008C2829" w:rsidRDefault="000F52DD" w:rsidP="00E512C3">
            <w:pPr>
              <w:jc w:val="center"/>
              <w:rPr>
                <w:sz w:val="22"/>
                <w:szCs w:val="22"/>
              </w:rPr>
            </w:pPr>
            <w:r w:rsidRPr="008C2829">
              <w:rPr>
                <w:sz w:val="22"/>
                <w:szCs w:val="22"/>
              </w:rPr>
              <w:t>vnt.</w:t>
            </w:r>
          </w:p>
        </w:tc>
        <w:tc>
          <w:tcPr>
            <w:tcW w:w="1177" w:type="pct"/>
            <w:vAlign w:val="center"/>
          </w:tcPr>
          <w:p w14:paraId="7C88B3E5" w14:textId="24448A0D" w:rsidR="000F52DD" w:rsidRPr="008C2829" w:rsidRDefault="0025457D" w:rsidP="00E512C3">
            <w:pPr>
              <w:jc w:val="center"/>
              <w:rPr>
                <w:sz w:val="22"/>
                <w:szCs w:val="22"/>
              </w:rPr>
            </w:pPr>
            <w:r w:rsidRPr="008C2829">
              <w:rPr>
                <w:sz w:val="22"/>
                <w:szCs w:val="22"/>
              </w:rPr>
              <w:t>6</w:t>
            </w:r>
          </w:p>
        </w:tc>
      </w:tr>
      <w:tr w:rsidR="000F52DD" w:rsidRPr="008C2829" w14:paraId="27C9707B" w14:textId="77777777" w:rsidTr="0072B7E4">
        <w:tc>
          <w:tcPr>
            <w:tcW w:w="350" w:type="pct"/>
          </w:tcPr>
          <w:p w14:paraId="42F5FF31" w14:textId="7AFE7459" w:rsidR="000F52DD" w:rsidRPr="008C2829" w:rsidRDefault="000F52DD" w:rsidP="00E512C3">
            <w:pPr>
              <w:jc w:val="center"/>
              <w:rPr>
                <w:sz w:val="22"/>
                <w:szCs w:val="22"/>
              </w:rPr>
            </w:pPr>
            <w:r w:rsidRPr="008C2829">
              <w:rPr>
                <w:sz w:val="22"/>
                <w:szCs w:val="22"/>
              </w:rPr>
              <w:t>8.</w:t>
            </w:r>
          </w:p>
        </w:tc>
        <w:tc>
          <w:tcPr>
            <w:tcW w:w="2282" w:type="pct"/>
            <w:vAlign w:val="center"/>
          </w:tcPr>
          <w:p w14:paraId="724BDFA7" w14:textId="36A89AEF" w:rsidR="000F52DD" w:rsidRPr="008C2829" w:rsidRDefault="000F52DD" w:rsidP="00E512C3">
            <w:pPr>
              <w:rPr>
                <w:sz w:val="22"/>
                <w:szCs w:val="22"/>
              </w:rPr>
            </w:pPr>
            <w:r w:rsidRPr="008C2829">
              <w:rPr>
                <w:sz w:val="22"/>
                <w:szCs w:val="22"/>
              </w:rPr>
              <w:t>6“x4“ ekscentrinis perėjimas</w:t>
            </w:r>
          </w:p>
        </w:tc>
        <w:tc>
          <w:tcPr>
            <w:tcW w:w="1191" w:type="pct"/>
            <w:vAlign w:val="center"/>
          </w:tcPr>
          <w:p w14:paraId="63CFF63D" w14:textId="6F6A53DE" w:rsidR="000F52DD" w:rsidRPr="008C2829" w:rsidRDefault="000F52DD" w:rsidP="00E512C3">
            <w:pPr>
              <w:jc w:val="center"/>
              <w:rPr>
                <w:sz w:val="22"/>
                <w:szCs w:val="22"/>
              </w:rPr>
            </w:pPr>
            <w:r w:rsidRPr="008C2829">
              <w:rPr>
                <w:sz w:val="22"/>
                <w:szCs w:val="22"/>
              </w:rPr>
              <w:t>vnt.</w:t>
            </w:r>
          </w:p>
        </w:tc>
        <w:tc>
          <w:tcPr>
            <w:tcW w:w="1177" w:type="pct"/>
            <w:vAlign w:val="center"/>
          </w:tcPr>
          <w:p w14:paraId="3C2663A4" w14:textId="7470D801" w:rsidR="000F52DD" w:rsidRPr="008C2829" w:rsidRDefault="000F52DD" w:rsidP="00E512C3">
            <w:pPr>
              <w:jc w:val="center"/>
              <w:rPr>
                <w:sz w:val="22"/>
                <w:szCs w:val="22"/>
              </w:rPr>
            </w:pPr>
            <w:r w:rsidRPr="008C2829">
              <w:rPr>
                <w:sz w:val="22"/>
                <w:szCs w:val="22"/>
              </w:rPr>
              <w:t>1</w:t>
            </w:r>
          </w:p>
        </w:tc>
      </w:tr>
      <w:tr w:rsidR="000F52DD" w:rsidRPr="008C2829" w14:paraId="3B7AB387" w14:textId="77777777" w:rsidTr="0072B7E4">
        <w:tc>
          <w:tcPr>
            <w:tcW w:w="350" w:type="pct"/>
          </w:tcPr>
          <w:p w14:paraId="3F759BFF" w14:textId="7A43F36C" w:rsidR="000F52DD" w:rsidRPr="008C2829" w:rsidRDefault="000F52DD" w:rsidP="00E512C3">
            <w:pPr>
              <w:jc w:val="center"/>
              <w:rPr>
                <w:sz w:val="22"/>
                <w:szCs w:val="22"/>
              </w:rPr>
            </w:pPr>
            <w:r w:rsidRPr="008C2829">
              <w:rPr>
                <w:sz w:val="22"/>
                <w:szCs w:val="22"/>
              </w:rPr>
              <w:t>9.</w:t>
            </w:r>
          </w:p>
        </w:tc>
        <w:tc>
          <w:tcPr>
            <w:tcW w:w="2282" w:type="pct"/>
            <w:vAlign w:val="center"/>
          </w:tcPr>
          <w:p w14:paraId="1DEE6360" w14:textId="281BA2EA" w:rsidR="000F52DD" w:rsidRPr="008C2829" w:rsidRDefault="000F52DD" w:rsidP="00E512C3">
            <w:pPr>
              <w:rPr>
                <w:sz w:val="22"/>
                <w:szCs w:val="22"/>
              </w:rPr>
            </w:pPr>
            <w:r w:rsidRPr="008C2829">
              <w:rPr>
                <w:sz w:val="22"/>
                <w:szCs w:val="22"/>
              </w:rPr>
              <w:t xml:space="preserve">4“ </w:t>
            </w:r>
            <w:r w:rsidR="0025457D" w:rsidRPr="008C2829">
              <w:rPr>
                <w:sz w:val="22"/>
                <w:szCs w:val="22"/>
              </w:rPr>
              <w:t xml:space="preserve">obuolinė </w:t>
            </w:r>
            <w:r w:rsidRPr="008C2829">
              <w:rPr>
                <w:sz w:val="22"/>
                <w:szCs w:val="22"/>
              </w:rPr>
              <w:t>sklendė</w:t>
            </w:r>
          </w:p>
        </w:tc>
        <w:tc>
          <w:tcPr>
            <w:tcW w:w="1191" w:type="pct"/>
            <w:vAlign w:val="center"/>
          </w:tcPr>
          <w:p w14:paraId="5D671644" w14:textId="5EFD9A78" w:rsidR="000F52DD" w:rsidRPr="008C2829" w:rsidRDefault="000F52DD" w:rsidP="00E512C3">
            <w:pPr>
              <w:jc w:val="center"/>
              <w:rPr>
                <w:sz w:val="22"/>
                <w:szCs w:val="22"/>
              </w:rPr>
            </w:pPr>
            <w:r w:rsidRPr="008C2829">
              <w:rPr>
                <w:sz w:val="22"/>
                <w:szCs w:val="22"/>
              </w:rPr>
              <w:t>vnt.</w:t>
            </w:r>
          </w:p>
        </w:tc>
        <w:tc>
          <w:tcPr>
            <w:tcW w:w="1177" w:type="pct"/>
            <w:vAlign w:val="center"/>
          </w:tcPr>
          <w:p w14:paraId="56CE17FA" w14:textId="4745AAEC" w:rsidR="000F52DD" w:rsidRPr="008C2829" w:rsidRDefault="000F52DD" w:rsidP="00E512C3">
            <w:pPr>
              <w:jc w:val="center"/>
              <w:rPr>
                <w:sz w:val="22"/>
                <w:szCs w:val="22"/>
              </w:rPr>
            </w:pPr>
            <w:r w:rsidRPr="008C2829">
              <w:rPr>
                <w:sz w:val="22"/>
                <w:szCs w:val="22"/>
              </w:rPr>
              <w:t>1</w:t>
            </w:r>
          </w:p>
        </w:tc>
      </w:tr>
      <w:tr w:rsidR="000F52DD" w:rsidRPr="008C2829" w14:paraId="2859416C" w14:textId="77777777" w:rsidTr="0072B7E4">
        <w:tc>
          <w:tcPr>
            <w:tcW w:w="350" w:type="pct"/>
          </w:tcPr>
          <w:p w14:paraId="6D46167C" w14:textId="2A02493E" w:rsidR="000F52DD" w:rsidRPr="008C2829" w:rsidRDefault="000F52DD" w:rsidP="00E512C3">
            <w:pPr>
              <w:jc w:val="center"/>
              <w:rPr>
                <w:sz w:val="22"/>
                <w:szCs w:val="22"/>
              </w:rPr>
            </w:pPr>
            <w:r w:rsidRPr="008C2829">
              <w:rPr>
                <w:sz w:val="22"/>
                <w:szCs w:val="22"/>
              </w:rPr>
              <w:t>10.</w:t>
            </w:r>
          </w:p>
        </w:tc>
        <w:tc>
          <w:tcPr>
            <w:tcW w:w="2282" w:type="pct"/>
            <w:vAlign w:val="center"/>
          </w:tcPr>
          <w:p w14:paraId="34D98816" w14:textId="7D4C95B1" w:rsidR="000F52DD" w:rsidRPr="008C2829" w:rsidRDefault="000F52DD" w:rsidP="00E512C3">
            <w:pPr>
              <w:rPr>
                <w:sz w:val="22"/>
                <w:szCs w:val="22"/>
              </w:rPr>
            </w:pPr>
            <w:r w:rsidRPr="008C2829">
              <w:rPr>
                <w:sz w:val="22"/>
                <w:szCs w:val="22"/>
              </w:rPr>
              <w:t xml:space="preserve">16“-DO-729 vamzdyne padaroma įpjova, įvirinama 16“ </w:t>
            </w:r>
            <w:proofErr w:type="spellStart"/>
            <w:r w:rsidRPr="008C2829">
              <w:rPr>
                <w:sz w:val="22"/>
                <w:szCs w:val="22"/>
              </w:rPr>
              <w:t>flanšinė</w:t>
            </w:r>
            <w:proofErr w:type="spellEnd"/>
            <w:r w:rsidRPr="008C2829">
              <w:rPr>
                <w:sz w:val="22"/>
                <w:szCs w:val="22"/>
              </w:rPr>
              <w:t xml:space="preserve"> pora ir pastatoma 16“ </w:t>
            </w:r>
            <w:proofErr w:type="spellStart"/>
            <w:r w:rsidRPr="008C2829">
              <w:rPr>
                <w:sz w:val="22"/>
                <w:szCs w:val="22"/>
              </w:rPr>
              <w:t>aklė</w:t>
            </w:r>
            <w:proofErr w:type="spellEnd"/>
          </w:p>
        </w:tc>
        <w:tc>
          <w:tcPr>
            <w:tcW w:w="1191" w:type="pct"/>
            <w:vAlign w:val="center"/>
          </w:tcPr>
          <w:p w14:paraId="18468358" w14:textId="65B43778" w:rsidR="000F52DD" w:rsidRPr="008C2829" w:rsidRDefault="00FF513D" w:rsidP="00E512C3">
            <w:pPr>
              <w:jc w:val="center"/>
              <w:rPr>
                <w:sz w:val="22"/>
                <w:szCs w:val="22"/>
              </w:rPr>
            </w:pPr>
            <w:r w:rsidRPr="008C2829">
              <w:rPr>
                <w:sz w:val="22"/>
                <w:szCs w:val="22"/>
              </w:rPr>
              <w:t>vnt.</w:t>
            </w:r>
          </w:p>
        </w:tc>
        <w:tc>
          <w:tcPr>
            <w:tcW w:w="1177" w:type="pct"/>
            <w:vAlign w:val="center"/>
          </w:tcPr>
          <w:p w14:paraId="55F3DE82" w14:textId="56BAF740" w:rsidR="000F52DD" w:rsidRPr="008C2829" w:rsidRDefault="000F52DD" w:rsidP="00E512C3">
            <w:pPr>
              <w:jc w:val="center"/>
              <w:rPr>
                <w:sz w:val="22"/>
                <w:szCs w:val="22"/>
              </w:rPr>
            </w:pPr>
            <w:r w:rsidRPr="008C2829">
              <w:rPr>
                <w:sz w:val="22"/>
                <w:szCs w:val="22"/>
              </w:rPr>
              <w:t xml:space="preserve">2 </w:t>
            </w:r>
            <w:proofErr w:type="spellStart"/>
            <w:r w:rsidRPr="008C2829">
              <w:rPr>
                <w:sz w:val="22"/>
                <w:szCs w:val="22"/>
              </w:rPr>
              <w:t>flanšų</w:t>
            </w:r>
            <w:proofErr w:type="spellEnd"/>
            <w:r w:rsidRPr="008C2829">
              <w:rPr>
                <w:sz w:val="22"/>
                <w:szCs w:val="22"/>
              </w:rPr>
              <w:t xml:space="preserve"> ir 1</w:t>
            </w:r>
          </w:p>
          <w:p w14:paraId="07AC075C" w14:textId="77777777" w:rsidR="000F52DD" w:rsidRPr="008C2829" w:rsidRDefault="000F52DD" w:rsidP="00E512C3">
            <w:pPr>
              <w:jc w:val="center"/>
              <w:rPr>
                <w:sz w:val="22"/>
                <w:szCs w:val="22"/>
              </w:rPr>
            </w:pPr>
            <w:proofErr w:type="spellStart"/>
            <w:r w:rsidRPr="008C2829">
              <w:rPr>
                <w:sz w:val="22"/>
                <w:szCs w:val="22"/>
              </w:rPr>
              <w:t>aklė</w:t>
            </w:r>
            <w:proofErr w:type="spellEnd"/>
          </w:p>
          <w:p w14:paraId="64298828" w14:textId="6DA2F7A3" w:rsidR="000F52DD" w:rsidRPr="008C2829" w:rsidRDefault="000F52DD" w:rsidP="00E512C3">
            <w:pPr>
              <w:jc w:val="center"/>
              <w:rPr>
                <w:sz w:val="22"/>
                <w:szCs w:val="22"/>
              </w:rPr>
            </w:pPr>
          </w:p>
        </w:tc>
      </w:tr>
      <w:tr w:rsidR="000F52DD" w:rsidRPr="008C2829" w14:paraId="0876E55C" w14:textId="77777777" w:rsidTr="0072B7E4">
        <w:tc>
          <w:tcPr>
            <w:tcW w:w="3823" w:type="pct"/>
            <w:gridSpan w:val="3"/>
          </w:tcPr>
          <w:p w14:paraId="2EBBDA08" w14:textId="5DAC3215" w:rsidR="000F52DD" w:rsidRPr="008C2829" w:rsidRDefault="000F52DD" w:rsidP="00E512C3">
            <w:pPr>
              <w:jc w:val="right"/>
              <w:rPr>
                <w:b/>
                <w:bCs/>
                <w:sz w:val="22"/>
                <w:szCs w:val="22"/>
              </w:rPr>
            </w:pPr>
          </w:p>
        </w:tc>
        <w:tc>
          <w:tcPr>
            <w:tcW w:w="1177" w:type="pct"/>
          </w:tcPr>
          <w:p w14:paraId="77A823EB" w14:textId="649C01F1" w:rsidR="000F52DD" w:rsidRPr="008C2829" w:rsidRDefault="000F52DD" w:rsidP="00E512C3">
            <w:pPr>
              <w:jc w:val="center"/>
              <w:rPr>
                <w:i/>
                <w:iCs/>
                <w:sz w:val="22"/>
                <w:szCs w:val="22"/>
              </w:rPr>
            </w:pPr>
          </w:p>
        </w:tc>
      </w:tr>
    </w:tbl>
    <w:p w14:paraId="66DE0385" w14:textId="181B55F8" w:rsidR="005273AA" w:rsidRPr="008C2829" w:rsidRDefault="005273AA"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 xml:space="preserve">Paslaugų apimtys nustatomos pagal šią užduotį ir / arba </w:t>
      </w:r>
      <w:r w:rsidR="009A6EDF" w:rsidRPr="008C2829">
        <w:rPr>
          <w:rFonts w:ascii="Times New Roman" w:hAnsi="Times New Roman" w:cs="Times New Roman"/>
          <w:szCs w:val="22"/>
          <w:lang w:val="lt-LT"/>
        </w:rPr>
        <w:t xml:space="preserve">Pirkėjo </w:t>
      </w:r>
      <w:r w:rsidRPr="008C2829">
        <w:rPr>
          <w:rFonts w:ascii="Times New Roman" w:hAnsi="Times New Roman" w:cs="Times New Roman"/>
          <w:szCs w:val="22"/>
          <w:lang w:val="lt-LT"/>
        </w:rPr>
        <w:t xml:space="preserve">reikalavimus, tačiau bet kokie šios užduoties ir / arba </w:t>
      </w:r>
      <w:r w:rsidR="009A6EDF" w:rsidRPr="008C2829">
        <w:rPr>
          <w:rFonts w:ascii="Times New Roman" w:hAnsi="Times New Roman" w:cs="Times New Roman"/>
          <w:szCs w:val="22"/>
          <w:lang w:val="lt-LT"/>
        </w:rPr>
        <w:t xml:space="preserve">Pirkėjo </w:t>
      </w:r>
      <w:r w:rsidRPr="008C2829">
        <w:rPr>
          <w:rFonts w:ascii="Times New Roman" w:hAnsi="Times New Roman" w:cs="Times New Roman"/>
          <w:szCs w:val="22"/>
          <w:lang w:val="lt-LT"/>
        </w:rPr>
        <w:t xml:space="preserve">reikalavimai neatleidžia </w:t>
      </w:r>
      <w:r w:rsidR="009A6EDF" w:rsidRPr="008C2829">
        <w:rPr>
          <w:rFonts w:ascii="Times New Roman" w:hAnsi="Times New Roman" w:cs="Times New Roman"/>
          <w:szCs w:val="22"/>
          <w:lang w:val="lt-LT"/>
        </w:rPr>
        <w:t xml:space="preserve">Tiekėjo </w:t>
      </w:r>
      <w:r w:rsidRPr="008C2829">
        <w:rPr>
          <w:rFonts w:ascii="Times New Roman" w:hAnsi="Times New Roman" w:cs="Times New Roman"/>
          <w:szCs w:val="22"/>
          <w:lang w:val="lt-LT"/>
        </w:rPr>
        <w:t xml:space="preserve">nuo atsakomybės išanalizuoti, patikrinti ir peržiūrėti reikalavimus, užtikrinant, kad visi </w:t>
      </w:r>
      <w:r w:rsidR="003026FB" w:rsidRPr="008C2829">
        <w:rPr>
          <w:rFonts w:ascii="Times New Roman" w:hAnsi="Times New Roman" w:cs="Times New Roman"/>
          <w:szCs w:val="22"/>
          <w:lang w:val="lt-LT"/>
        </w:rPr>
        <w:t xml:space="preserve">Pirkėjo </w:t>
      </w:r>
      <w:r w:rsidRPr="008C2829">
        <w:rPr>
          <w:rFonts w:ascii="Times New Roman" w:hAnsi="Times New Roman" w:cs="Times New Roman"/>
          <w:szCs w:val="22"/>
          <w:lang w:val="lt-LT"/>
        </w:rPr>
        <w:t>perimti atlikti darbai atitinka sutartinius reikalavimus.</w:t>
      </w:r>
    </w:p>
    <w:p w14:paraId="2A544A15" w14:textId="13766443" w:rsidR="00E868E9" w:rsidRPr="008C2829" w:rsidRDefault="00556C61" w:rsidP="00E512C3">
      <w:pPr>
        <w:pStyle w:val="ListParagraph"/>
        <w:numPr>
          <w:ilvl w:val="0"/>
          <w:numId w:val="7"/>
        </w:numPr>
        <w:pBdr>
          <w:top w:val="single" w:sz="4" w:space="1" w:color="auto"/>
          <w:bottom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Cs w:val="22"/>
        </w:rPr>
      </w:pPr>
      <w:r w:rsidRPr="008C2829">
        <w:rPr>
          <w:rFonts w:ascii="Times New Roman" w:eastAsia="Arial" w:hAnsi="Times New Roman" w:cs="Times New Roman"/>
          <w:b/>
          <w:bCs/>
          <w:szCs w:val="22"/>
        </w:rPr>
        <w:t>KARTU SU PASIŪLYMU PATEIKIAMI DOKUMENTAI</w:t>
      </w:r>
    </w:p>
    <w:tbl>
      <w:tblPr>
        <w:tblStyle w:val="TableGrid"/>
        <w:tblW w:w="9629"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925"/>
      </w:tblGrid>
      <w:tr w:rsidR="00C326AD" w:rsidRPr="008C2829" w14:paraId="5988254A" w14:textId="77777777" w:rsidTr="0072B7E4">
        <w:trPr>
          <w:cnfStyle w:val="100000000000" w:firstRow="1" w:lastRow="0" w:firstColumn="0" w:lastColumn="0" w:oddVBand="0" w:evenVBand="0" w:oddHBand="0" w:evenHBand="0" w:firstRowFirstColumn="0" w:firstRowLastColumn="0" w:lastRowFirstColumn="0" w:lastRowLastColumn="0"/>
          <w:trHeight w:val="382"/>
          <w:jc w:val="left"/>
        </w:trPr>
        <w:tc>
          <w:tcPr>
            <w:tcW w:w="704" w:type="dxa"/>
          </w:tcPr>
          <w:p w14:paraId="2A5CD7DE" w14:textId="0C052155" w:rsidR="00C326AD" w:rsidRPr="008C2829" w:rsidRDefault="00C326AD" w:rsidP="00E512C3">
            <w:pPr>
              <w:tabs>
                <w:tab w:val="clear" w:pos="851"/>
              </w:tabs>
              <w:spacing w:after="0"/>
              <w:ind w:hanging="21"/>
              <w:jc w:val="center"/>
              <w:rPr>
                <w:rFonts w:ascii="Times New Roman" w:hAnsi="Times New Roman" w:cs="Times New Roman"/>
                <w:b/>
                <w:sz w:val="22"/>
                <w:szCs w:val="22"/>
              </w:rPr>
            </w:pPr>
            <w:r w:rsidRPr="008C2829">
              <w:rPr>
                <w:rFonts w:ascii="Times New Roman" w:hAnsi="Times New Roman" w:cs="Times New Roman"/>
                <w:b/>
                <w:sz w:val="22"/>
                <w:szCs w:val="22"/>
              </w:rPr>
              <w:t>Eil. Nr.</w:t>
            </w:r>
          </w:p>
        </w:tc>
        <w:tc>
          <w:tcPr>
            <w:tcW w:w="8925" w:type="dxa"/>
          </w:tcPr>
          <w:p w14:paraId="46D228DA" w14:textId="118A372D" w:rsidR="00C326AD" w:rsidRPr="008C2829" w:rsidRDefault="00C326AD" w:rsidP="00E512C3">
            <w:pPr>
              <w:spacing w:after="0"/>
              <w:ind w:hanging="113"/>
              <w:jc w:val="center"/>
              <w:rPr>
                <w:rFonts w:ascii="Times New Roman" w:hAnsi="Times New Roman" w:cs="Times New Roman"/>
                <w:b/>
                <w:sz w:val="22"/>
                <w:szCs w:val="22"/>
              </w:rPr>
            </w:pPr>
            <w:r w:rsidRPr="008C2829">
              <w:rPr>
                <w:rFonts w:ascii="Times New Roman" w:hAnsi="Times New Roman" w:cs="Times New Roman"/>
                <w:b/>
                <w:sz w:val="22"/>
                <w:szCs w:val="22"/>
              </w:rPr>
              <w:t>Pavadinimas</w:t>
            </w:r>
          </w:p>
        </w:tc>
      </w:tr>
      <w:tr w:rsidR="00330734" w:rsidRPr="008C2829" w14:paraId="2EA32E44" w14:textId="77777777" w:rsidTr="0072B7E4">
        <w:trPr>
          <w:trHeight w:val="184"/>
          <w:jc w:val="left"/>
        </w:trPr>
        <w:tc>
          <w:tcPr>
            <w:tcW w:w="704" w:type="dxa"/>
          </w:tcPr>
          <w:p w14:paraId="2CDA6919" w14:textId="0E048CAF" w:rsidR="00330734" w:rsidRPr="008C2829" w:rsidRDefault="00330734" w:rsidP="00E512C3">
            <w:pPr>
              <w:pStyle w:val="ListParagraph"/>
              <w:widowControl w:val="0"/>
              <w:numPr>
                <w:ilvl w:val="0"/>
                <w:numId w:val="0"/>
              </w:numPr>
              <w:tabs>
                <w:tab w:val="clear" w:pos="851"/>
                <w:tab w:val="clear" w:pos="5779"/>
                <w:tab w:val="left" w:pos="284"/>
              </w:tabs>
              <w:autoSpaceDN w:val="0"/>
              <w:spacing w:after="0"/>
              <w:contextualSpacing w:val="0"/>
              <w:jc w:val="center"/>
              <w:textAlignment w:val="baseline"/>
              <w:rPr>
                <w:rFonts w:ascii="Times New Roman" w:eastAsia="Arial" w:hAnsi="Times New Roman" w:cs="Times New Roman"/>
                <w:sz w:val="22"/>
                <w:szCs w:val="22"/>
              </w:rPr>
            </w:pPr>
            <w:r w:rsidRPr="126D2CDC" w:rsidDel="78772255">
              <w:rPr>
                <w:rFonts w:ascii="Times New Roman" w:eastAsia="Arial" w:hAnsi="Times New Roman" w:cs="Times New Roman"/>
                <w:sz w:val="22"/>
                <w:szCs w:val="22"/>
              </w:rPr>
              <w:t xml:space="preserve">5.1. </w:t>
            </w:r>
          </w:p>
        </w:tc>
        <w:tc>
          <w:tcPr>
            <w:tcW w:w="8925" w:type="dxa"/>
          </w:tcPr>
          <w:p w14:paraId="51FE9C47" w14:textId="666F1475" w:rsidR="00330734" w:rsidRPr="008C2829" w:rsidRDefault="00330734" w:rsidP="00E512C3">
            <w:pPr>
              <w:pStyle w:val="ListParagraph"/>
              <w:keepLines/>
              <w:widowControl w:val="0"/>
              <w:numPr>
                <w:ilvl w:val="0"/>
                <w:numId w:val="0"/>
              </w:numPr>
              <w:tabs>
                <w:tab w:val="clear" w:pos="851"/>
              </w:tabs>
              <w:autoSpaceDN w:val="0"/>
              <w:spacing w:after="0"/>
              <w:jc w:val="left"/>
              <w:textAlignment w:val="baseline"/>
              <w:rPr>
                <w:rFonts w:ascii="Times New Roman" w:hAnsi="Times New Roman" w:cs="Times New Roman"/>
                <w:color w:val="FF0000"/>
                <w:sz w:val="22"/>
                <w:szCs w:val="22"/>
                <w:lang w:eastAsia="en-US"/>
              </w:rPr>
            </w:pPr>
            <w:r w:rsidRPr="126D2CDC" w:rsidDel="78772255">
              <w:rPr>
                <w:rFonts w:ascii="Times New Roman" w:hAnsi="Times New Roman" w:cs="Times New Roman"/>
                <w:sz w:val="22"/>
                <w:szCs w:val="22"/>
              </w:rPr>
              <w:t>Detalizuota sąmata.</w:t>
            </w:r>
          </w:p>
        </w:tc>
      </w:tr>
      <w:tr w:rsidR="00330734" w:rsidRPr="0012262E" w14:paraId="57A81CEB" w14:textId="77777777" w:rsidTr="0072B7E4">
        <w:trPr>
          <w:jc w:val="left"/>
        </w:trPr>
        <w:tc>
          <w:tcPr>
            <w:tcW w:w="704" w:type="dxa"/>
          </w:tcPr>
          <w:p w14:paraId="1D841DF3" w14:textId="77777777" w:rsidR="00330734" w:rsidRPr="008C2829" w:rsidRDefault="00330734" w:rsidP="126D2CDC">
            <w:pPr>
              <w:widowControl w:val="0"/>
              <w:tabs>
                <w:tab w:val="left" w:pos="426"/>
              </w:tabs>
              <w:spacing w:after="0"/>
              <w:ind w:left="720" w:hanging="720"/>
              <w:jc w:val="center"/>
              <w:outlineLvl w:val="1"/>
              <w:rPr>
                <w:rFonts w:ascii="Times New Roman" w:eastAsiaTheme="majorEastAsia" w:hAnsi="Times New Roman" w:cs="Times New Roman"/>
                <w:color w:val="4F81BD" w:themeColor="accent1"/>
                <w:sz w:val="22"/>
                <w:szCs w:val="22"/>
              </w:rPr>
            </w:pPr>
          </w:p>
          <w:p w14:paraId="570B7607" w14:textId="33BF88C1" w:rsidR="00330734" w:rsidRPr="008C2829" w:rsidRDefault="00330734" w:rsidP="00E512C3">
            <w:pPr>
              <w:pStyle w:val="ListParagraph"/>
              <w:widowControl w:val="0"/>
              <w:numPr>
                <w:ilvl w:val="0"/>
                <w:numId w:val="0"/>
              </w:numPr>
              <w:tabs>
                <w:tab w:val="clear" w:pos="851"/>
                <w:tab w:val="clear" w:pos="5779"/>
                <w:tab w:val="left" w:pos="284"/>
              </w:tabs>
              <w:autoSpaceDN w:val="0"/>
              <w:spacing w:after="0"/>
              <w:contextualSpacing w:val="0"/>
              <w:jc w:val="center"/>
              <w:textAlignment w:val="baseline"/>
              <w:rPr>
                <w:rFonts w:ascii="Times New Roman" w:hAnsi="Times New Roman" w:cs="Times New Roman"/>
                <w:sz w:val="22"/>
                <w:szCs w:val="22"/>
              </w:rPr>
            </w:pPr>
            <w:r w:rsidRPr="126D2CDC" w:rsidDel="78772255">
              <w:rPr>
                <w:rFonts w:ascii="Times New Roman" w:hAnsi="Times New Roman" w:cs="Times New Roman"/>
                <w:sz w:val="22"/>
                <w:szCs w:val="22"/>
              </w:rPr>
              <w:t>5.2.</w:t>
            </w:r>
          </w:p>
        </w:tc>
        <w:tc>
          <w:tcPr>
            <w:tcW w:w="8925" w:type="dxa"/>
          </w:tcPr>
          <w:p w14:paraId="2302932A" w14:textId="4E70B81A" w:rsidR="00330734" w:rsidRPr="008C2829" w:rsidRDefault="00330734" w:rsidP="00E512C3">
            <w:pPr>
              <w:widowControl w:val="0"/>
              <w:spacing w:after="0"/>
              <w:ind w:firstLine="0"/>
              <w:rPr>
                <w:rFonts w:ascii="Times New Roman" w:hAnsi="Times New Roman" w:cs="Times New Roman"/>
                <w:sz w:val="22"/>
                <w:szCs w:val="22"/>
              </w:rPr>
            </w:pPr>
            <w:r w:rsidRPr="126D2CDC" w:rsidDel="78772255">
              <w:rPr>
                <w:rFonts w:ascii="Times New Roman" w:hAnsi="Times New Roman" w:cs="Times New Roman"/>
                <w:sz w:val="22"/>
                <w:szCs w:val="22"/>
              </w:rPr>
              <w:t>Darbų vykdymo kalendorinis grafikas (savaitinis).</w:t>
            </w:r>
          </w:p>
        </w:tc>
      </w:tr>
    </w:tbl>
    <w:p w14:paraId="2D7DBECA" w14:textId="3D3DC6A3" w:rsidR="004C4869" w:rsidRPr="008C2829" w:rsidRDefault="004C4869" w:rsidP="00E512C3">
      <w:pPr>
        <w:pStyle w:val="ListParagraph"/>
        <w:numPr>
          <w:ilvl w:val="0"/>
          <w:numId w:val="7"/>
        </w:numPr>
        <w:pBdr>
          <w:top w:val="single" w:sz="4" w:space="1" w:color="auto"/>
          <w:bottom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Cs w:val="22"/>
        </w:rPr>
      </w:pPr>
      <w:r w:rsidRPr="008C2829">
        <w:rPr>
          <w:rFonts w:ascii="Times New Roman" w:eastAsia="Arial" w:hAnsi="Times New Roman" w:cs="Times New Roman"/>
          <w:b/>
          <w:bCs/>
          <w:szCs w:val="22"/>
        </w:rPr>
        <w:t>SUTARTIES VYKDYMO METU TEIKIAMI DOKUMENTAI</w:t>
      </w:r>
    </w:p>
    <w:tbl>
      <w:tblPr>
        <w:tblStyle w:val="TableGrid"/>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592"/>
        <w:gridCol w:w="4338"/>
      </w:tblGrid>
      <w:tr w:rsidR="000E0023" w:rsidRPr="008C2829" w14:paraId="12EB6E96" w14:textId="77777777" w:rsidTr="00811435">
        <w:trPr>
          <w:cnfStyle w:val="100000000000" w:firstRow="1" w:lastRow="0" w:firstColumn="0" w:lastColumn="0" w:oddVBand="0" w:evenVBand="0" w:oddHBand="0" w:evenHBand="0" w:firstRowFirstColumn="0" w:firstRowLastColumn="0" w:lastRowFirstColumn="0" w:lastRowLastColumn="0"/>
          <w:jc w:val="left"/>
        </w:trPr>
        <w:tc>
          <w:tcPr>
            <w:tcW w:w="704" w:type="dxa"/>
          </w:tcPr>
          <w:p w14:paraId="53317C60" w14:textId="48BE5B4F" w:rsidR="00F61AF0" w:rsidRPr="008C2829" w:rsidRDefault="00F61AF0" w:rsidP="00E512C3">
            <w:pPr>
              <w:tabs>
                <w:tab w:val="clear" w:pos="851"/>
              </w:tabs>
              <w:spacing w:after="0"/>
              <w:ind w:hanging="21"/>
              <w:jc w:val="center"/>
              <w:rPr>
                <w:rFonts w:ascii="Times New Roman" w:hAnsi="Times New Roman" w:cs="Times New Roman"/>
                <w:b/>
                <w:sz w:val="22"/>
                <w:szCs w:val="22"/>
              </w:rPr>
            </w:pPr>
            <w:r w:rsidRPr="008C2829">
              <w:rPr>
                <w:rFonts w:ascii="Times New Roman" w:hAnsi="Times New Roman" w:cs="Times New Roman"/>
                <w:b/>
                <w:sz w:val="22"/>
                <w:szCs w:val="22"/>
              </w:rPr>
              <w:t>Eil. Nr.</w:t>
            </w:r>
          </w:p>
        </w:tc>
        <w:tc>
          <w:tcPr>
            <w:tcW w:w="4592" w:type="dxa"/>
          </w:tcPr>
          <w:p w14:paraId="2C7D4E69" w14:textId="282E8AB2" w:rsidR="00F61AF0" w:rsidRPr="008C2829" w:rsidRDefault="00F61AF0" w:rsidP="00E512C3">
            <w:pPr>
              <w:widowControl w:val="0"/>
              <w:spacing w:after="0"/>
              <w:ind w:firstLine="0"/>
              <w:jc w:val="center"/>
              <w:rPr>
                <w:rFonts w:ascii="Times New Roman" w:hAnsi="Times New Roman" w:cs="Times New Roman"/>
                <w:b/>
                <w:sz w:val="22"/>
                <w:szCs w:val="22"/>
              </w:rPr>
            </w:pPr>
            <w:r w:rsidRPr="008C2829">
              <w:rPr>
                <w:rFonts w:ascii="Times New Roman" w:hAnsi="Times New Roman" w:cs="Times New Roman"/>
                <w:b/>
                <w:sz w:val="22"/>
                <w:szCs w:val="22"/>
              </w:rPr>
              <w:t>Pavadinimas</w:t>
            </w:r>
          </w:p>
        </w:tc>
        <w:tc>
          <w:tcPr>
            <w:tcW w:w="4338" w:type="dxa"/>
          </w:tcPr>
          <w:p w14:paraId="53522F3F" w14:textId="2D34456B" w:rsidR="00F61AF0" w:rsidRPr="008C2829" w:rsidRDefault="00F61AF0" w:rsidP="00E512C3">
            <w:pPr>
              <w:widowControl w:val="0"/>
              <w:spacing w:after="0"/>
              <w:ind w:firstLine="0"/>
              <w:jc w:val="center"/>
              <w:rPr>
                <w:rFonts w:ascii="Times New Roman" w:hAnsi="Times New Roman" w:cs="Times New Roman"/>
                <w:b/>
                <w:sz w:val="22"/>
                <w:szCs w:val="22"/>
              </w:rPr>
            </w:pPr>
            <w:r w:rsidRPr="008C2829">
              <w:rPr>
                <w:rFonts w:ascii="Times New Roman" w:hAnsi="Times New Roman" w:cs="Times New Roman"/>
                <w:b/>
                <w:sz w:val="22"/>
                <w:szCs w:val="22"/>
              </w:rPr>
              <w:t>Teikimo momentas</w:t>
            </w:r>
          </w:p>
        </w:tc>
      </w:tr>
      <w:tr w:rsidR="00330734" w:rsidRPr="0012262E" w14:paraId="26F2D3E1" w14:textId="77777777" w:rsidTr="00CD4C66">
        <w:trPr>
          <w:jc w:val="left"/>
        </w:trPr>
        <w:tc>
          <w:tcPr>
            <w:tcW w:w="704" w:type="dxa"/>
          </w:tcPr>
          <w:p w14:paraId="6CFE3D24" w14:textId="4B34CCD2" w:rsidR="00330734" w:rsidRPr="008C2829" w:rsidRDefault="00330734" w:rsidP="00E512C3">
            <w:pPr>
              <w:widowControl w:val="0"/>
              <w:tabs>
                <w:tab w:val="left" w:pos="426"/>
              </w:tabs>
              <w:spacing w:after="0"/>
              <w:ind w:firstLine="0"/>
              <w:jc w:val="center"/>
              <w:outlineLvl w:val="1"/>
              <w:rPr>
                <w:rFonts w:ascii="Times New Roman" w:hAnsi="Times New Roman" w:cs="Times New Roman"/>
                <w:sz w:val="22"/>
                <w:szCs w:val="22"/>
              </w:rPr>
            </w:pPr>
            <w:r w:rsidRPr="008C2829">
              <w:rPr>
                <w:rFonts w:ascii="Times New Roman" w:eastAsiaTheme="majorEastAsia" w:hAnsi="Times New Roman" w:cs="Times New Roman"/>
                <w:sz w:val="22"/>
                <w:szCs w:val="22"/>
              </w:rPr>
              <w:t>6.1.</w:t>
            </w:r>
          </w:p>
        </w:tc>
        <w:tc>
          <w:tcPr>
            <w:tcW w:w="4592" w:type="dxa"/>
          </w:tcPr>
          <w:p w14:paraId="707C874F" w14:textId="5A22FD6D" w:rsidR="00330734" w:rsidRPr="008C2829" w:rsidRDefault="00330734" w:rsidP="00E512C3">
            <w:pPr>
              <w:widowControl w:val="0"/>
              <w:spacing w:after="0"/>
              <w:ind w:firstLine="0"/>
              <w:rPr>
                <w:rFonts w:ascii="Times New Roman" w:hAnsi="Times New Roman" w:cs="Times New Roman"/>
                <w:color w:val="FF0000"/>
                <w:sz w:val="22"/>
                <w:szCs w:val="22"/>
              </w:rPr>
            </w:pPr>
            <w:r w:rsidRPr="008C2829">
              <w:rPr>
                <w:rFonts w:ascii="Times New Roman" w:hAnsi="Times New Roman" w:cs="Times New Roman"/>
                <w:color w:val="000000" w:themeColor="text1"/>
                <w:sz w:val="22"/>
                <w:szCs w:val="22"/>
              </w:rPr>
              <w:t>Sutarties vykdymo grafikas</w:t>
            </w:r>
          </w:p>
        </w:tc>
        <w:tc>
          <w:tcPr>
            <w:tcW w:w="4338" w:type="dxa"/>
          </w:tcPr>
          <w:p w14:paraId="1CD4B364" w14:textId="0B611FEF" w:rsidR="00330734" w:rsidRPr="008C2829" w:rsidRDefault="00330734" w:rsidP="00E512C3">
            <w:pPr>
              <w:widowControl w:val="0"/>
              <w:spacing w:after="0"/>
              <w:ind w:firstLine="0"/>
              <w:rPr>
                <w:rFonts w:ascii="Times New Roman" w:hAnsi="Times New Roman" w:cs="Times New Roman"/>
                <w:color w:val="FF0000"/>
                <w:sz w:val="22"/>
                <w:szCs w:val="22"/>
              </w:rPr>
            </w:pPr>
            <w:r w:rsidRPr="008C2829">
              <w:rPr>
                <w:rFonts w:ascii="Times New Roman" w:hAnsi="Times New Roman" w:cs="Times New Roman"/>
                <w:color w:val="000000" w:themeColor="text1"/>
                <w:sz w:val="22"/>
                <w:szCs w:val="22"/>
              </w:rPr>
              <w:t>Per 5 darbo dienas nuo Sutarties įsigaliojimo dienos pateikti ir suderinti su Pirkėju.</w:t>
            </w:r>
          </w:p>
        </w:tc>
      </w:tr>
      <w:tr w:rsidR="00330734" w:rsidRPr="0012262E" w14:paraId="734FE169" w14:textId="77777777" w:rsidTr="00811435">
        <w:trPr>
          <w:jc w:val="left"/>
        </w:trPr>
        <w:tc>
          <w:tcPr>
            <w:tcW w:w="704" w:type="dxa"/>
          </w:tcPr>
          <w:p w14:paraId="4CB71C54" w14:textId="6DD824E7" w:rsidR="00330734" w:rsidRPr="008C2829" w:rsidRDefault="00330734" w:rsidP="00E512C3">
            <w:pPr>
              <w:pStyle w:val="Heading2"/>
              <w:keepNext w:val="0"/>
              <w:keepLines w:val="0"/>
              <w:widowControl w:val="0"/>
              <w:tabs>
                <w:tab w:val="clear" w:pos="851"/>
                <w:tab w:val="left" w:pos="0"/>
                <w:tab w:val="left" w:pos="426"/>
              </w:tabs>
              <w:spacing w:before="0"/>
              <w:ind w:firstLine="0"/>
              <w:jc w:val="center"/>
              <w:rPr>
                <w:rFonts w:ascii="Times New Roman" w:hAnsi="Times New Roman" w:cs="Times New Roman"/>
                <w:b w:val="0"/>
                <w:bCs w:val="0"/>
                <w:color w:val="auto"/>
                <w:sz w:val="22"/>
                <w:szCs w:val="22"/>
              </w:rPr>
            </w:pPr>
            <w:r w:rsidRPr="008C2829">
              <w:rPr>
                <w:rFonts w:ascii="Times New Roman" w:hAnsi="Times New Roman" w:cs="Times New Roman"/>
                <w:b w:val="0"/>
                <w:bCs w:val="0"/>
                <w:color w:val="auto"/>
                <w:sz w:val="22"/>
                <w:szCs w:val="22"/>
              </w:rPr>
              <w:t>6.2.</w:t>
            </w:r>
          </w:p>
        </w:tc>
        <w:tc>
          <w:tcPr>
            <w:tcW w:w="4592" w:type="dxa"/>
          </w:tcPr>
          <w:p w14:paraId="27C6A832" w14:textId="0A0D236E" w:rsidR="00330734" w:rsidRPr="008C2829" w:rsidRDefault="00330734" w:rsidP="00E512C3">
            <w:pPr>
              <w:widowControl w:val="0"/>
              <w:spacing w:after="0"/>
              <w:ind w:firstLine="0"/>
              <w:rPr>
                <w:rFonts w:ascii="Times New Roman" w:hAnsi="Times New Roman" w:cs="Times New Roman"/>
                <w:color w:val="FF0000"/>
                <w:sz w:val="22"/>
                <w:szCs w:val="22"/>
              </w:rPr>
            </w:pPr>
            <w:r w:rsidRPr="008C2829">
              <w:rPr>
                <w:rFonts w:ascii="Times New Roman" w:hAnsi="Times New Roman" w:cs="Times New Roman"/>
                <w:color w:val="000000" w:themeColor="text1"/>
                <w:sz w:val="22"/>
                <w:szCs w:val="22"/>
              </w:rPr>
              <w:t>Komunikacijos planas</w:t>
            </w:r>
          </w:p>
        </w:tc>
        <w:tc>
          <w:tcPr>
            <w:tcW w:w="4338" w:type="dxa"/>
          </w:tcPr>
          <w:p w14:paraId="308EDA0D" w14:textId="3514E696" w:rsidR="00330734" w:rsidRPr="008C2829" w:rsidRDefault="00330734" w:rsidP="00E512C3">
            <w:pPr>
              <w:widowControl w:val="0"/>
              <w:spacing w:after="0"/>
              <w:ind w:firstLine="0"/>
              <w:rPr>
                <w:rFonts w:ascii="Times New Roman" w:hAnsi="Times New Roman" w:cs="Times New Roman"/>
                <w:color w:val="FF0000"/>
                <w:sz w:val="22"/>
                <w:szCs w:val="22"/>
              </w:rPr>
            </w:pPr>
            <w:r w:rsidRPr="008C2829">
              <w:rPr>
                <w:rFonts w:ascii="Times New Roman" w:hAnsi="Times New Roman" w:cs="Times New Roman"/>
                <w:color w:val="000000" w:themeColor="text1"/>
                <w:sz w:val="22"/>
                <w:szCs w:val="22"/>
              </w:rPr>
              <w:t>Per 5 darbo dienas nuo Sutarties įsigaliojimo dienos suderinti su  Pirkėju.</w:t>
            </w:r>
          </w:p>
        </w:tc>
      </w:tr>
      <w:tr w:rsidR="00330734" w:rsidRPr="0012262E" w14:paraId="257EC467" w14:textId="77777777" w:rsidTr="00811435">
        <w:trPr>
          <w:jc w:val="left"/>
        </w:trPr>
        <w:tc>
          <w:tcPr>
            <w:tcW w:w="704" w:type="dxa"/>
          </w:tcPr>
          <w:p w14:paraId="6E60BF97" w14:textId="6A255A44" w:rsidR="00330734" w:rsidRPr="008C2829" w:rsidRDefault="00330734" w:rsidP="00E512C3">
            <w:pPr>
              <w:pStyle w:val="Heading2"/>
              <w:keepNext w:val="0"/>
              <w:keepLines w:val="0"/>
              <w:widowControl w:val="0"/>
              <w:tabs>
                <w:tab w:val="left" w:pos="426"/>
              </w:tabs>
              <w:spacing w:before="0"/>
              <w:ind w:firstLine="0"/>
              <w:jc w:val="center"/>
              <w:rPr>
                <w:rFonts w:ascii="Times New Roman" w:hAnsi="Times New Roman" w:cs="Times New Roman"/>
                <w:b w:val="0"/>
                <w:bCs w:val="0"/>
                <w:color w:val="auto"/>
                <w:sz w:val="22"/>
                <w:szCs w:val="22"/>
              </w:rPr>
            </w:pPr>
            <w:r w:rsidRPr="008C2829">
              <w:rPr>
                <w:rFonts w:ascii="Times New Roman" w:hAnsi="Times New Roman" w:cs="Times New Roman"/>
                <w:b w:val="0"/>
                <w:bCs w:val="0"/>
                <w:color w:val="auto"/>
                <w:sz w:val="22"/>
                <w:szCs w:val="22"/>
              </w:rPr>
              <w:t>6.3.</w:t>
            </w:r>
          </w:p>
        </w:tc>
        <w:tc>
          <w:tcPr>
            <w:tcW w:w="4592" w:type="dxa"/>
          </w:tcPr>
          <w:p w14:paraId="10A2FF1E" w14:textId="5E3EA2BB" w:rsidR="00330734" w:rsidRPr="008C2829" w:rsidRDefault="00330734" w:rsidP="00E512C3">
            <w:pPr>
              <w:widowControl w:val="0"/>
              <w:spacing w:after="0"/>
              <w:ind w:firstLine="0"/>
              <w:rPr>
                <w:rFonts w:ascii="Times New Roman" w:hAnsi="Times New Roman" w:cs="Times New Roman"/>
                <w:color w:val="FF0000"/>
                <w:sz w:val="22"/>
                <w:szCs w:val="22"/>
              </w:rPr>
            </w:pPr>
            <w:r w:rsidRPr="008C2829">
              <w:rPr>
                <w:rFonts w:ascii="Times New Roman" w:hAnsi="Times New Roman" w:cs="Times New Roman"/>
                <w:color w:val="000000" w:themeColor="text1"/>
                <w:sz w:val="22"/>
                <w:szCs w:val="22"/>
              </w:rPr>
              <w:t>Išpildomoji vamzdyno, sklendžių dokumentacija, naujų vamzdynų pasai</w:t>
            </w:r>
          </w:p>
        </w:tc>
        <w:tc>
          <w:tcPr>
            <w:tcW w:w="4338" w:type="dxa"/>
          </w:tcPr>
          <w:p w14:paraId="23DE62BD" w14:textId="235C8380" w:rsidR="00330734" w:rsidRPr="008C2829" w:rsidRDefault="00330734" w:rsidP="00E512C3">
            <w:pPr>
              <w:widowControl w:val="0"/>
              <w:spacing w:after="0"/>
              <w:ind w:firstLine="0"/>
              <w:rPr>
                <w:rFonts w:ascii="Times New Roman" w:hAnsi="Times New Roman" w:cs="Times New Roman"/>
                <w:color w:val="FF0000"/>
                <w:sz w:val="22"/>
                <w:szCs w:val="22"/>
              </w:rPr>
            </w:pPr>
            <w:r w:rsidRPr="008C2829">
              <w:rPr>
                <w:rFonts w:ascii="Times New Roman" w:hAnsi="Times New Roman" w:cs="Times New Roman"/>
                <w:sz w:val="22"/>
                <w:szCs w:val="22"/>
              </w:rPr>
              <w:t>Po priėmimo – perdavimo akto pasirašymo</w:t>
            </w:r>
            <w:r w:rsidR="00EF6D44" w:rsidRPr="008C2829">
              <w:rPr>
                <w:rFonts w:ascii="Times New Roman" w:hAnsi="Times New Roman" w:cs="Times New Roman"/>
                <w:sz w:val="22"/>
                <w:szCs w:val="22"/>
              </w:rPr>
              <w:t>, per 3 darbo dienas.</w:t>
            </w:r>
          </w:p>
        </w:tc>
      </w:tr>
    </w:tbl>
    <w:p w14:paraId="4716F97D" w14:textId="77777777" w:rsidR="001D5D3E" w:rsidRPr="008C2829" w:rsidRDefault="001D5D3E" w:rsidP="00E512C3">
      <w:pPr>
        <w:pStyle w:val="ListParagraph"/>
        <w:numPr>
          <w:ilvl w:val="0"/>
          <w:numId w:val="7"/>
        </w:numPr>
        <w:pBdr>
          <w:top w:val="single" w:sz="4" w:space="1" w:color="auto"/>
          <w:bottom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Cs w:val="22"/>
        </w:rPr>
      </w:pPr>
      <w:bookmarkStart w:id="4" w:name="_Hlk34730466"/>
      <w:r w:rsidRPr="008C2829">
        <w:rPr>
          <w:rFonts w:ascii="Times New Roman" w:eastAsia="Arial" w:hAnsi="Times New Roman" w:cs="Times New Roman"/>
          <w:b/>
          <w:bCs/>
          <w:szCs w:val="22"/>
        </w:rPr>
        <w:t>SUTARTINIŲ ĮSIPAREIGOJIMŲ VYKDYMO VIETA</w:t>
      </w:r>
      <w:bookmarkEnd w:id="4"/>
    </w:p>
    <w:p w14:paraId="576E0334" w14:textId="77777777" w:rsidR="001D5D3E" w:rsidRPr="008C2829" w:rsidRDefault="001D5D3E" w:rsidP="00E512C3">
      <w:pPr>
        <w:pStyle w:val="ListParagraph"/>
        <w:numPr>
          <w:ilvl w:val="0"/>
          <w:numId w:val="4"/>
        </w:numPr>
        <w:tabs>
          <w:tab w:val="clear" w:pos="851"/>
          <w:tab w:val="clear" w:pos="5779"/>
          <w:tab w:val="left" w:pos="4860"/>
        </w:tabs>
        <w:suppressAutoHyphens/>
        <w:autoSpaceDN w:val="0"/>
        <w:spacing w:after="0"/>
        <w:contextualSpacing w:val="0"/>
        <w:textAlignment w:val="baseline"/>
        <w:rPr>
          <w:rFonts w:ascii="Times New Roman" w:hAnsi="Times New Roman" w:cs="Times New Roman"/>
          <w:b/>
          <w:i/>
          <w:vanish/>
          <w:szCs w:val="22"/>
        </w:rPr>
      </w:pPr>
    </w:p>
    <w:p w14:paraId="327DD714" w14:textId="77777777" w:rsidR="001D5D3E" w:rsidRPr="008C2829" w:rsidRDefault="001D5D3E" w:rsidP="00E512C3">
      <w:pPr>
        <w:pStyle w:val="ListParagraph"/>
        <w:numPr>
          <w:ilvl w:val="0"/>
          <w:numId w:val="4"/>
        </w:numPr>
        <w:tabs>
          <w:tab w:val="clear" w:pos="851"/>
          <w:tab w:val="clear" w:pos="5779"/>
          <w:tab w:val="left" w:pos="4860"/>
        </w:tabs>
        <w:suppressAutoHyphens/>
        <w:autoSpaceDN w:val="0"/>
        <w:spacing w:after="0"/>
        <w:contextualSpacing w:val="0"/>
        <w:textAlignment w:val="baseline"/>
        <w:rPr>
          <w:rFonts w:ascii="Times New Roman" w:hAnsi="Times New Roman" w:cs="Times New Roman"/>
          <w:b/>
          <w:i/>
          <w:vanish/>
          <w:szCs w:val="22"/>
        </w:rPr>
      </w:pPr>
    </w:p>
    <w:p w14:paraId="20B0F767" w14:textId="77777777" w:rsidR="001D5D3E" w:rsidRPr="008C2829" w:rsidRDefault="001D5D3E" w:rsidP="00E512C3">
      <w:pPr>
        <w:pStyle w:val="ListParagraph"/>
        <w:numPr>
          <w:ilvl w:val="0"/>
          <w:numId w:val="4"/>
        </w:numPr>
        <w:tabs>
          <w:tab w:val="clear" w:pos="851"/>
          <w:tab w:val="clear" w:pos="5779"/>
          <w:tab w:val="left" w:pos="4860"/>
        </w:tabs>
        <w:suppressAutoHyphens/>
        <w:autoSpaceDN w:val="0"/>
        <w:spacing w:after="0"/>
        <w:contextualSpacing w:val="0"/>
        <w:textAlignment w:val="baseline"/>
        <w:rPr>
          <w:rFonts w:ascii="Times New Roman" w:hAnsi="Times New Roman" w:cs="Times New Roman"/>
          <w:b/>
          <w:i/>
          <w:vanish/>
          <w:szCs w:val="22"/>
        </w:rPr>
      </w:pPr>
    </w:p>
    <w:p w14:paraId="400FFBCA" w14:textId="77777777" w:rsidR="001D5D3E" w:rsidRPr="008C2829" w:rsidRDefault="001D5D3E" w:rsidP="00E512C3">
      <w:pPr>
        <w:pStyle w:val="ListParagraph"/>
        <w:numPr>
          <w:ilvl w:val="0"/>
          <w:numId w:val="4"/>
        </w:numPr>
        <w:tabs>
          <w:tab w:val="clear" w:pos="851"/>
          <w:tab w:val="clear" w:pos="5779"/>
          <w:tab w:val="left" w:pos="4860"/>
        </w:tabs>
        <w:suppressAutoHyphens/>
        <w:autoSpaceDN w:val="0"/>
        <w:spacing w:after="0"/>
        <w:contextualSpacing w:val="0"/>
        <w:textAlignment w:val="baseline"/>
        <w:rPr>
          <w:rFonts w:ascii="Times New Roman" w:hAnsi="Times New Roman" w:cs="Times New Roman"/>
          <w:b/>
          <w:i/>
          <w:vanish/>
          <w:szCs w:val="22"/>
        </w:rPr>
      </w:pPr>
    </w:p>
    <w:p w14:paraId="54929966" w14:textId="5359A5C9" w:rsidR="00725278" w:rsidRPr="008C2829" w:rsidRDefault="00CD217F" w:rsidP="00E512C3">
      <w:pPr>
        <w:pStyle w:val="ListParagraph"/>
        <w:numPr>
          <w:ilvl w:val="0"/>
          <w:numId w:val="0"/>
        </w:numPr>
        <w:spacing w:after="0"/>
        <w:rPr>
          <w:rFonts w:ascii="Times New Roman" w:hAnsi="Times New Roman" w:cs="Times New Roman"/>
          <w:szCs w:val="22"/>
        </w:rPr>
      </w:pPr>
      <w:sdt>
        <w:sdtPr>
          <w:rPr>
            <w:rFonts w:ascii="Times New Roman" w:eastAsia="MS Gothic" w:hAnsi="Times New Roman" w:cs="Times New Roman"/>
            <w:szCs w:val="22"/>
          </w:rPr>
          <w:id w:val="-1736541494"/>
          <w14:checkbox>
            <w14:checked w14:val="1"/>
            <w14:checkedState w14:val="2612" w14:font="MS Gothic"/>
            <w14:uncheckedState w14:val="2610" w14:font="MS Gothic"/>
          </w14:checkbox>
        </w:sdtPr>
        <w:sdtContent>
          <w:r w:rsidR="002A00DC" w:rsidRPr="008C2829">
            <w:rPr>
              <w:rFonts w:ascii="Segoe UI Symbol" w:eastAsia="MS Gothic" w:hAnsi="Segoe UI Symbol" w:cs="Segoe UI Symbol"/>
              <w:szCs w:val="22"/>
            </w:rPr>
            <w:t>☒</w:t>
          </w:r>
        </w:sdtContent>
      </w:sdt>
      <w:r w:rsidR="001D526E" w:rsidRPr="008C2829" w:rsidDel="006921FA">
        <w:rPr>
          <w:rFonts w:ascii="Times New Roman" w:hAnsi="Times New Roman" w:cs="Times New Roman"/>
          <w:szCs w:val="22"/>
        </w:rPr>
        <w:t xml:space="preserve"> </w:t>
      </w:r>
      <w:r w:rsidR="002A00DC" w:rsidRPr="008C2829">
        <w:rPr>
          <w:rFonts w:ascii="Times New Roman" w:hAnsi="Times New Roman" w:cs="Times New Roman"/>
          <w:szCs w:val="22"/>
        </w:rPr>
        <w:t>Burių g. 19, Klaipėda</w:t>
      </w:r>
    </w:p>
    <w:p w14:paraId="4DFEDFA1" w14:textId="4965B7D6" w:rsidR="001D5D3E" w:rsidRPr="008C2829" w:rsidRDefault="00F54704" w:rsidP="00E512C3">
      <w:pPr>
        <w:pStyle w:val="ListParagraph"/>
        <w:numPr>
          <w:ilvl w:val="0"/>
          <w:numId w:val="7"/>
        </w:numPr>
        <w:pBdr>
          <w:top w:val="single" w:sz="4" w:space="1" w:color="auto"/>
          <w:bottom w:val="single" w:sz="4" w:space="1" w:color="auto"/>
          <w:between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Cs w:val="22"/>
        </w:rPr>
      </w:pPr>
      <w:r w:rsidRPr="008C2829">
        <w:rPr>
          <w:rFonts w:ascii="Times New Roman" w:eastAsia="Arial" w:hAnsi="Times New Roman" w:cs="Times New Roman"/>
          <w:b/>
          <w:bCs/>
          <w:szCs w:val="22"/>
        </w:rPr>
        <w:t>DARBŲ ATLIKIMO</w:t>
      </w:r>
      <w:r w:rsidR="000B60BF" w:rsidRPr="008C2829">
        <w:rPr>
          <w:rFonts w:ascii="Times New Roman" w:eastAsia="Arial" w:hAnsi="Times New Roman" w:cs="Times New Roman"/>
          <w:b/>
          <w:bCs/>
          <w:szCs w:val="22"/>
        </w:rPr>
        <w:t xml:space="preserve"> TVARKA IR TERMINAI</w:t>
      </w:r>
      <w:r w:rsidR="00A9341B" w:rsidRPr="008C2829">
        <w:rPr>
          <w:rFonts w:ascii="Times New Roman" w:eastAsia="Arial" w:hAnsi="Times New Roman" w:cs="Times New Roman"/>
          <w:b/>
          <w:bCs/>
          <w:szCs w:val="22"/>
        </w:rPr>
        <w:t xml:space="preserve"> </w:t>
      </w:r>
    </w:p>
    <w:p w14:paraId="32D91042" w14:textId="6A2B32D2" w:rsidR="0000587F" w:rsidRPr="008C2829" w:rsidRDefault="00BA67C5" w:rsidP="00E512C3">
      <w:pPr>
        <w:pStyle w:val="ListParagraph"/>
        <w:numPr>
          <w:ilvl w:val="1"/>
          <w:numId w:val="7"/>
        </w:numPr>
        <w:pBdr>
          <w:top w:val="single" w:sz="4" w:space="1" w:color="auto"/>
          <w:bottom w:val="single" w:sz="4" w:space="1" w:color="auto"/>
        </w:pBdr>
        <w:tabs>
          <w:tab w:val="clear" w:pos="851"/>
          <w:tab w:val="clear" w:pos="5779"/>
        </w:tabs>
        <w:suppressAutoHyphens/>
        <w:autoSpaceDN w:val="0"/>
        <w:spacing w:after="0"/>
        <w:ind w:left="426" w:hanging="426"/>
        <w:contextualSpacing w:val="0"/>
        <w:jc w:val="left"/>
        <w:textAlignment w:val="baseline"/>
        <w:rPr>
          <w:rFonts w:ascii="Times New Roman" w:hAnsi="Times New Roman" w:cs="Times New Roman"/>
          <w:b/>
          <w:bCs/>
          <w:noProof/>
          <w:szCs w:val="22"/>
        </w:rPr>
      </w:pPr>
      <w:bookmarkStart w:id="5" w:name="_Hlk191392356"/>
      <w:r w:rsidRPr="008C2829">
        <w:rPr>
          <w:rFonts w:ascii="Times New Roman" w:hAnsi="Times New Roman" w:cs="Times New Roman"/>
          <w:b/>
          <w:bCs/>
          <w:noProof/>
          <w:szCs w:val="22"/>
        </w:rPr>
        <w:t>D</w:t>
      </w:r>
      <w:r w:rsidR="00E33222" w:rsidRPr="008C2829">
        <w:rPr>
          <w:rFonts w:ascii="Times New Roman" w:hAnsi="Times New Roman" w:cs="Times New Roman"/>
          <w:b/>
          <w:bCs/>
          <w:noProof/>
          <w:szCs w:val="22"/>
        </w:rPr>
        <w:t xml:space="preserve">arbų atlikimo </w:t>
      </w:r>
      <w:bookmarkEnd w:id="5"/>
      <w:r w:rsidR="00E33222" w:rsidRPr="008C2829">
        <w:rPr>
          <w:rFonts w:ascii="Times New Roman" w:hAnsi="Times New Roman" w:cs="Times New Roman"/>
          <w:b/>
          <w:bCs/>
          <w:noProof/>
          <w:szCs w:val="22"/>
        </w:rPr>
        <w:t>terminai</w:t>
      </w:r>
    </w:p>
    <w:p w14:paraId="44F280DB" w14:textId="7AB8E6A6" w:rsidR="00A74035" w:rsidRPr="008C2829" w:rsidRDefault="00A74035"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Darbų įgyvendinimo terminas (medžiagų tiekimas, ruošinių gamyba, montavimas, baigiamieji darbai) turi būti atlikti per 8 (aštuonias) savaites nuo sutarties įsigaliojimo dienos</w:t>
      </w:r>
      <w:r w:rsidR="00946740" w:rsidRPr="008C2829">
        <w:rPr>
          <w:rFonts w:ascii="Times New Roman" w:hAnsi="Times New Roman" w:cs="Times New Roman"/>
          <w:szCs w:val="22"/>
          <w:lang w:val="lt-LT"/>
        </w:rPr>
        <w:t>.</w:t>
      </w:r>
      <w:r w:rsidRPr="008C2829">
        <w:rPr>
          <w:rFonts w:ascii="Times New Roman" w:hAnsi="Times New Roman" w:cs="Times New Roman"/>
          <w:szCs w:val="22"/>
          <w:lang w:val="lt-LT"/>
        </w:rPr>
        <w:t xml:space="preserve"> </w:t>
      </w:r>
    </w:p>
    <w:p w14:paraId="264619CB" w14:textId="2352BFC1" w:rsidR="00A74035" w:rsidRPr="008C2829" w:rsidRDefault="00A74035"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Esant pagrįstoms aplinkybėms, vykdymo terminas gali būti pratęstas iki 1 (vieno) mėnesio.</w:t>
      </w:r>
    </w:p>
    <w:p w14:paraId="297587E2" w14:textId="6C996B0C" w:rsidR="0000587F" w:rsidRPr="008C2829" w:rsidRDefault="00093342" w:rsidP="00E512C3">
      <w:pPr>
        <w:pStyle w:val="ListParagraph"/>
        <w:numPr>
          <w:ilvl w:val="1"/>
          <w:numId w:val="7"/>
        </w:numPr>
        <w:pBdr>
          <w:top w:val="single" w:sz="4" w:space="1" w:color="auto"/>
          <w:bottom w:val="single" w:sz="4" w:space="1" w:color="auto"/>
        </w:pBdr>
        <w:tabs>
          <w:tab w:val="clear" w:pos="851"/>
          <w:tab w:val="clear" w:pos="5779"/>
          <w:tab w:val="left" w:pos="284"/>
        </w:tabs>
        <w:suppressAutoHyphens/>
        <w:autoSpaceDN w:val="0"/>
        <w:spacing w:after="0"/>
        <w:ind w:left="425" w:hanging="425"/>
        <w:contextualSpacing w:val="0"/>
        <w:jc w:val="left"/>
        <w:textAlignment w:val="baseline"/>
        <w:rPr>
          <w:rFonts w:ascii="Times New Roman" w:hAnsi="Times New Roman" w:cs="Times New Roman"/>
          <w:b/>
          <w:bCs/>
          <w:noProof/>
          <w:szCs w:val="22"/>
        </w:rPr>
      </w:pPr>
      <w:r w:rsidRPr="008C2829">
        <w:rPr>
          <w:rFonts w:ascii="Times New Roman" w:hAnsi="Times New Roman" w:cs="Times New Roman"/>
          <w:b/>
          <w:bCs/>
          <w:noProof/>
          <w:szCs w:val="22"/>
        </w:rPr>
        <w:t>Paruošiamieji darbai</w:t>
      </w:r>
    </w:p>
    <w:p w14:paraId="2987B2D9" w14:textId="77777777" w:rsidR="00093342" w:rsidRPr="008C2829" w:rsidRDefault="00093342"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Paruošiamieji darbai apima, bet neapsiriboja:</w:t>
      </w:r>
    </w:p>
    <w:p w14:paraId="55E4EA2D" w14:textId="389323B5" w:rsidR="00093342" w:rsidRPr="008C2829" w:rsidRDefault="00093342" w:rsidP="00E512C3">
      <w:pPr>
        <w:pStyle w:val="ListParagraph"/>
        <w:numPr>
          <w:ilvl w:val="0"/>
          <w:numId w:val="16"/>
        </w:numPr>
        <w:spacing w:after="0"/>
        <w:rPr>
          <w:rFonts w:ascii="Times New Roman" w:hAnsi="Times New Roman" w:cs="Times New Roman"/>
          <w:szCs w:val="22"/>
        </w:rPr>
      </w:pPr>
      <w:r w:rsidRPr="008C2829">
        <w:rPr>
          <w:rFonts w:ascii="Times New Roman" w:hAnsi="Times New Roman" w:cs="Times New Roman"/>
          <w:szCs w:val="22"/>
        </w:rPr>
        <w:t xml:space="preserve">Parengti ir suderinti su </w:t>
      </w:r>
      <w:r w:rsidR="00EF6D44" w:rsidRPr="008C2829">
        <w:rPr>
          <w:rFonts w:ascii="Times New Roman" w:hAnsi="Times New Roman" w:cs="Times New Roman"/>
          <w:szCs w:val="22"/>
        </w:rPr>
        <w:t xml:space="preserve">Pirkėju </w:t>
      </w:r>
      <w:r w:rsidRPr="008C2829">
        <w:rPr>
          <w:rFonts w:ascii="Times New Roman" w:hAnsi="Times New Roman" w:cs="Times New Roman"/>
          <w:szCs w:val="22"/>
        </w:rPr>
        <w:t>darbų vykdymo grafiką;</w:t>
      </w:r>
    </w:p>
    <w:p w14:paraId="49F894CB" w14:textId="77777777" w:rsidR="00093342" w:rsidRPr="008C2829" w:rsidRDefault="00093342" w:rsidP="00E512C3">
      <w:pPr>
        <w:pStyle w:val="ListParagraph"/>
        <w:numPr>
          <w:ilvl w:val="0"/>
          <w:numId w:val="16"/>
        </w:numPr>
        <w:spacing w:after="0"/>
        <w:rPr>
          <w:rFonts w:ascii="Times New Roman" w:hAnsi="Times New Roman" w:cs="Times New Roman"/>
          <w:szCs w:val="22"/>
        </w:rPr>
      </w:pPr>
      <w:r w:rsidRPr="008C2829">
        <w:rPr>
          <w:rFonts w:ascii="Times New Roman" w:hAnsi="Times New Roman" w:cs="Times New Roman"/>
          <w:szCs w:val="22"/>
        </w:rPr>
        <w:t>Laikinos patalpos, sandėliavimo vietos įrengimas (jei taikoma);</w:t>
      </w:r>
    </w:p>
    <w:p w14:paraId="6070FE6B" w14:textId="77777777" w:rsidR="00093342" w:rsidRPr="008C2829" w:rsidRDefault="00093342" w:rsidP="00E512C3">
      <w:pPr>
        <w:pStyle w:val="ListParagraph"/>
        <w:numPr>
          <w:ilvl w:val="0"/>
          <w:numId w:val="16"/>
        </w:numPr>
        <w:spacing w:after="0"/>
        <w:rPr>
          <w:rFonts w:ascii="Times New Roman" w:hAnsi="Times New Roman" w:cs="Times New Roman"/>
          <w:szCs w:val="22"/>
        </w:rPr>
      </w:pPr>
      <w:r w:rsidRPr="008C2829">
        <w:rPr>
          <w:rFonts w:ascii="Times New Roman" w:hAnsi="Times New Roman" w:cs="Times New Roman"/>
          <w:szCs w:val="22"/>
        </w:rPr>
        <w:t xml:space="preserve">Patekimui į AB „KN </w:t>
      </w:r>
      <w:proofErr w:type="spellStart"/>
      <w:r w:rsidRPr="008C2829">
        <w:rPr>
          <w:rFonts w:ascii="Times New Roman" w:hAnsi="Times New Roman" w:cs="Times New Roman"/>
          <w:szCs w:val="22"/>
        </w:rPr>
        <w:t>Energies</w:t>
      </w:r>
      <w:proofErr w:type="spellEnd"/>
      <w:r w:rsidRPr="008C2829">
        <w:rPr>
          <w:rFonts w:ascii="Times New Roman" w:hAnsi="Times New Roman" w:cs="Times New Roman"/>
          <w:szCs w:val="22"/>
        </w:rPr>
        <w:t>“ teritoriją reikalingų leidimų gavimas;</w:t>
      </w:r>
    </w:p>
    <w:p w14:paraId="69DD446E" w14:textId="45EF6970" w:rsidR="00093342" w:rsidRPr="008C2829" w:rsidRDefault="00A54D9B" w:rsidP="00E512C3">
      <w:pPr>
        <w:pStyle w:val="ListParagraph"/>
        <w:numPr>
          <w:ilvl w:val="0"/>
          <w:numId w:val="16"/>
        </w:numPr>
        <w:spacing w:after="0"/>
        <w:rPr>
          <w:rFonts w:ascii="Times New Roman" w:hAnsi="Times New Roman" w:cs="Times New Roman"/>
          <w:szCs w:val="22"/>
        </w:rPr>
      </w:pPr>
      <w:r>
        <w:rPr>
          <w:rFonts w:ascii="Times New Roman" w:hAnsi="Times New Roman" w:cs="Times New Roman"/>
          <w:szCs w:val="22"/>
        </w:rPr>
        <w:t>Darbų vykdymo kortelės</w:t>
      </w:r>
      <w:r w:rsidR="00A42C44">
        <w:rPr>
          <w:rFonts w:ascii="Times New Roman" w:hAnsi="Times New Roman" w:cs="Times New Roman"/>
          <w:szCs w:val="22"/>
        </w:rPr>
        <w:t xml:space="preserve"> parengimas</w:t>
      </w:r>
      <w:r w:rsidR="005A36FD">
        <w:rPr>
          <w:rFonts w:ascii="Times New Roman" w:hAnsi="Times New Roman" w:cs="Times New Roman"/>
          <w:szCs w:val="22"/>
        </w:rPr>
        <w:t>.</w:t>
      </w:r>
    </w:p>
    <w:p w14:paraId="726E29F0" w14:textId="1ACB40C6" w:rsidR="0000587F" w:rsidRPr="008C2829" w:rsidRDefault="00093342" w:rsidP="00E512C3">
      <w:pPr>
        <w:pStyle w:val="ListParagraph"/>
        <w:numPr>
          <w:ilvl w:val="1"/>
          <w:numId w:val="7"/>
        </w:numPr>
        <w:pBdr>
          <w:top w:val="single" w:sz="4" w:space="1" w:color="auto"/>
          <w:bottom w:val="single" w:sz="4" w:space="1" w:color="auto"/>
        </w:pBdr>
        <w:tabs>
          <w:tab w:val="clear" w:pos="851"/>
          <w:tab w:val="clear" w:pos="5779"/>
          <w:tab w:val="left" w:pos="284"/>
        </w:tabs>
        <w:suppressAutoHyphens/>
        <w:autoSpaceDN w:val="0"/>
        <w:spacing w:after="0"/>
        <w:ind w:left="425" w:hanging="425"/>
        <w:contextualSpacing w:val="0"/>
        <w:jc w:val="left"/>
        <w:textAlignment w:val="baseline"/>
        <w:rPr>
          <w:rFonts w:ascii="Times New Roman" w:hAnsi="Times New Roman" w:cs="Times New Roman"/>
          <w:b/>
          <w:bCs/>
          <w:noProof/>
          <w:szCs w:val="22"/>
        </w:rPr>
      </w:pPr>
      <w:r w:rsidRPr="008C2829">
        <w:rPr>
          <w:rFonts w:ascii="Times New Roman" w:hAnsi="Times New Roman" w:cs="Times New Roman"/>
          <w:b/>
          <w:bCs/>
          <w:noProof/>
          <w:szCs w:val="22"/>
        </w:rPr>
        <w:t>Technologinių vamzdynų įrengimas</w:t>
      </w:r>
      <w:r w:rsidRPr="008C2829">
        <w:rPr>
          <w:rFonts w:ascii="Times New Roman" w:hAnsi="Times New Roman" w:cs="Times New Roman"/>
          <w:b/>
          <w:bCs/>
          <w:noProof/>
          <w:szCs w:val="22"/>
        </w:rPr>
        <w:tab/>
      </w:r>
    </w:p>
    <w:p w14:paraId="1BF6FF93" w14:textId="2E7AE5F1" w:rsidR="00093342" w:rsidRPr="008C2829" w:rsidRDefault="00093342"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 xml:space="preserve">Į </w:t>
      </w:r>
      <w:r w:rsidR="00BA67C5" w:rsidRPr="008C2829">
        <w:rPr>
          <w:rFonts w:ascii="Times New Roman" w:hAnsi="Times New Roman" w:cs="Times New Roman"/>
          <w:szCs w:val="22"/>
        </w:rPr>
        <w:t xml:space="preserve">Tiekėjo </w:t>
      </w:r>
      <w:r w:rsidRPr="008C2829">
        <w:rPr>
          <w:rFonts w:ascii="Times New Roman" w:hAnsi="Times New Roman" w:cs="Times New Roman"/>
          <w:szCs w:val="22"/>
        </w:rPr>
        <w:t>apimtis įeina, bet neapsiriboja Medžiagų tiekimas ir priėmimas aikštelėje;</w:t>
      </w:r>
    </w:p>
    <w:p w14:paraId="6DB76A9D" w14:textId="77777777" w:rsidR="00093342" w:rsidRPr="008C2829" w:rsidRDefault="00093342"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Gautų medžiagų laikymas, administravimas ir apskaita;</w:t>
      </w:r>
    </w:p>
    <w:p w14:paraId="3081FC6D" w14:textId="32C81AED" w:rsidR="00093342" w:rsidRPr="008C2829" w:rsidRDefault="00093342"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 xml:space="preserve">Suvirinimo darbams atlikti reikalingų dokumentų parengimas ir suderinimas </w:t>
      </w:r>
      <w:r w:rsidR="00D9742E">
        <w:rPr>
          <w:rFonts w:ascii="Times New Roman" w:hAnsi="Times New Roman" w:cs="Times New Roman"/>
          <w:szCs w:val="22"/>
        </w:rPr>
        <w:t xml:space="preserve">su </w:t>
      </w:r>
      <w:r w:rsidR="009E6C2A" w:rsidRPr="008C2829">
        <w:rPr>
          <w:rFonts w:ascii="Times New Roman" w:hAnsi="Times New Roman" w:cs="Times New Roman"/>
          <w:szCs w:val="22"/>
        </w:rPr>
        <w:t>Pirkėju</w:t>
      </w:r>
      <w:r w:rsidRPr="008C2829">
        <w:rPr>
          <w:rFonts w:ascii="Times New Roman" w:hAnsi="Times New Roman" w:cs="Times New Roman"/>
          <w:szCs w:val="22"/>
        </w:rPr>
        <w:t>;</w:t>
      </w:r>
    </w:p>
    <w:p w14:paraId="05BDB0F3" w14:textId="77777777" w:rsidR="00093342" w:rsidRPr="008C2829" w:rsidRDefault="00093342"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Reikalingų pamatų, metalinių konstrukcijų ir vamzdynų montavimas;</w:t>
      </w:r>
    </w:p>
    <w:p w14:paraId="593A1B77" w14:textId="55DC0D77" w:rsidR="00093342" w:rsidRPr="008C2829" w:rsidRDefault="00093342"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Vamzdynai, drenažai. Vamzdžių spalva parenkama pagal ISO standartų reikalavimus</w:t>
      </w:r>
      <w:r w:rsidR="00C34A5E" w:rsidRPr="008C2829">
        <w:rPr>
          <w:rFonts w:ascii="Times New Roman" w:hAnsi="Times New Roman" w:cs="Times New Roman"/>
          <w:szCs w:val="22"/>
        </w:rPr>
        <w:t xml:space="preserve"> (arba lygiavertis)</w:t>
      </w:r>
      <w:r w:rsidRPr="008C2829">
        <w:rPr>
          <w:rFonts w:ascii="Times New Roman" w:hAnsi="Times New Roman" w:cs="Times New Roman"/>
          <w:szCs w:val="22"/>
        </w:rPr>
        <w:t xml:space="preserve">. Parinkta paletė turi būti derinama su </w:t>
      </w:r>
      <w:r w:rsidR="009E6C2A" w:rsidRPr="008C2829">
        <w:rPr>
          <w:rFonts w:ascii="Times New Roman" w:hAnsi="Times New Roman" w:cs="Times New Roman"/>
          <w:szCs w:val="22"/>
        </w:rPr>
        <w:t>Pirkėju</w:t>
      </w:r>
      <w:r w:rsidRPr="008C2829">
        <w:rPr>
          <w:rFonts w:ascii="Times New Roman" w:hAnsi="Times New Roman" w:cs="Times New Roman"/>
          <w:szCs w:val="22"/>
        </w:rPr>
        <w:t>;</w:t>
      </w:r>
    </w:p>
    <w:p w14:paraId="253C7F1F" w14:textId="78A25532" w:rsidR="00093342" w:rsidRPr="008C2829" w:rsidRDefault="00093342"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 xml:space="preserve">Dažymo sistemos </w:t>
      </w:r>
      <w:r w:rsidR="009D748E">
        <w:rPr>
          <w:rFonts w:ascii="Times New Roman" w:hAnsi="Times New Roman" w:cs="Times New Roman"/>
          <w:szCs w:val="22"/>
        </w:rPr>
        <w:t>(</w:t>
      </w:r>
      <w:r w:rsidRPr="008C2829">
        <w:rPr>
          <w:rFonts w:ascii="Times New Roman" w:hAnsi="Times New Roman" w:cs="Times New Roman"/>
          <w:szCs w:val="22"/>
        </w:rPr>
        <w:t>vamzdynams ir metalo konstrukcijoms</w:t>
      </w:r>
      <w:r w:rsidR="009D748E">
        <w:rPr>
          <w:rFonts w:ascii="Times New Roman" w:hAnsi="Times New Roman" w:cs="Times New Roman"/>
          <w:szCs w:val="22"/>
        </w:rPr>
        <w:t>)</w:t>
      </w:r>
      <w:r w:rsidRPr="008C2829">
        <w:rPr>
          <w:rFonts w:ascii="Times New Roman" w:hAnsi="Times New Roman" w:cs="Times New Roman"/>
          <w:szCs w:val="22"/>
        </w:rPr>
        <w:t xml:space="preserve"> turi atitikti C5-I H kategorijos antikorozin</w:t>
      </w:r>
      <w:r w:rsidR="009D748E">
        <w:rPr>
          <w:rFonts w:ascii="Times New Roman" w:hAnsi="Times New Roman" w:cs="Times New Roman"/>
          <w:szCs w:val="22"/>
        </w:rPr>
        <w:t>ę</w:t>
      </w:r>
      <w:r w:rsidRPr="008C2829">
        <w:rPr>
          <w:rFonts w:ascii="Times New Roman" w:hAnsi="Times New Roman" w:cs="Times New Roman"/>
          <w:szCs w:val="22"/>
        </w:rPr>
        <w:t xml:space="preserve"> dangą pagal ISO 12944-5:</w:t>
      </w:r>
      <w:r w:rsidR="009E6C2A" w:rsidRPr="008C2829">
        <w:rPr>
          <w:rFonts w:ascii="Times New Roman" w:hAnsi="Times New Roman" w:cs="Times New Roman"/>
          <w:szCs w:val="22"/>
        </w:rPr>
        <w:t xml:space="preserve">2020 </w:t>
      </w:r>
      <w:r w:rsidR="005F19CD" w:rsidRPr="008C2829">
        <w:rPr>
          <w:rFonts w:ascii="Times New Roman" w:hAnsi="Times New Roman" w:cs="Times New Roman"/>
          <w:szCs w:val="22"/>
        </w:rPr>
        <w:t xml:space="preserve">„Apsauginės dažų sistemos“ </w:t>
      </w:r>
      <w:r w:rsidR="005D76E3" w:rsidRPr="008C2829">
        <w:rPr>
          <w:rFonts w:ascii="Times New Roman" w:hAnsi="Times New Roman" w:cs="Times New Roman"/>
          <w:szCs w:val="22"/>
        </w:rPr>
        <w:t>(arba lygiavert</w:t>
      </w:r>
      <w:r w:rsidR="00C34A5E" w:rsidRPr="008C2829">
        <w:rPr>
          <w:rFonts w:ascii="Times New Roman" w:hAnsi="Times New Roman" w:cs="Times New Roman"/>
          <w:szCs w:val="22"/>
        </w:rPr>
        <w:t>is</w:t>
      </w:r>
      <w:r w:rsidR="005D76E3" w:rsidRPr="008C2829">
        <w:rPr>
          <w:rFonts w:ascii="Times New Roman" w:hAnsi="Times New Roman" w:cs="Times New Roman"/>
          <w:szCs w:val="22"/>
        </w:rPr>
        <w:t xml:space="preserve">) </w:t>
      </w:r>
      <w:r w:rsidRPr="008C2829">
        <w:rPr>
          <w:rFonts w:ascii="Times New Roman" w:hAnsi="Times New Roman" w:cs="Times New Roman"/>
          <w:szCs w:val="22"/>
        </w:rPr>
        <w:t xml:space="preserve">reikalavimus; </w:t>
      </w:r>
    </w:p>
    <w:p w14:paraId="1CE58867" w14:textId="3BB3EC15" w:rsidR="00093342" w:rsidRPr="008C2829" w:rsidRDefault="00093342"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 xml:space="preserve">Naujai įrengtų vamzdynų suvirintų sujungimų </w:t>
      </w:r>
      <w:r w:rsidR="00CD2F15" w:rsidRPr="008C2829">
        <w:rPr>
          <w:rFonts w:ascii="Times New Roman" w:hAnsi="Times New Roman" w:cs="Times New Roman"/>
          <w:szCs w:val="22"/>
        </w:rPr>
        <w:t xml:space="preserve">Neardomosios kontrolės </w:t>
      </w:r>
      <w:r w:rsidR="00BA67C5" w:rsidRPr="008C2829">
        <w:rPr>
          <w:rFonts w:ascii="Times New Roman" w:hAnsi="Times New Roman" w:cs="Times New Roman"/>
          <w:szCs w:val="22"/>
        </w:rPr>
        <w:t>(</w:t>
      </w:r>
      <w:r w:rsidR="007C5B28" w:rsidRPr="008C2829">
        <w:rPr>
          <w:rFonts w:ascii="Times New Roman" w:hAnsi="Times New Roman" w:cs="Times New Roman"/>
          <w:szCs w:val="22"/>
        </w:rPr>
        <w:t xml:space="preserve">toliau- </w:t>
      </w:r>
      <w:r w:rsidRPr="008C2829">
        <w:rPr>
          <w:rFonts w:ascii="Times New Roman" w:hAnsi="Times New Roman" w:cs="Times New Roman"/>
          <w:szCs w:val="22"/>
        </w:rPr>
        <w:t>NDT</w:t>
      </w:r>
      <w:r w:rsidR="00BA67C5" w:rsidRPr="008C2829">
        <w:rPr>
          <w:rFonts w:ascii="Times New Roman" w:hAnsi="Times New Roman" w:cs="Times New Roman"/>
          <w:szCs w:val="22"/>
        </w:rPr>
        <w:t>)</w:t>
      </w:r>
      <w:r w:rsidRPr="008C2829">
        <w:rPr>
          <w:rFonts w:ascii="Times New Roman" w:hAnsi="Times New Roman" w:cs="Times New Roman"/>
          <w:szCs w:val="22"/>
        </w:rPr>
        <w:t xml:space="preserve"> patikrinimai ir hidrauliniai bandymai;</w:t>
      </w:r>
    </w:p>
    <w:p w14:paraId="2CAE9D7A" w14:textId="77777777" w:rsidR="00093342" w:rsidRPr="008C2829" w:rsidRDefault="00093342"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Visa reikalinga kėlimo įranga ir pastolių įrengimas (jei taikoma);</w:t>
      </w:r>
    </w:p>
    <w:p w14:paraId="41DC24CA" w14:textId="77777777" w:rsidR="00093342" w:rsidRPr="008C2829" w:rsidRDefault="00093342" w:rsidP="00E512C3">
      <w:pPr>
        <w:pStyle w:val="ListParagraph"/>
        <w:numPr>
          <w:ilvl w:val="0"/>
          <w:numId w:val="17"/>
        </w:numPr>
        <w:tabs>
          <w:tab w:val="left" w:pos="720"/>
        </w:tabs>
        <w:spacing w:after="0"/>
        <w:ind w:left="810"/>
        <w:rPr>
          <w:rFonts w:ascii="Times New Roman" w:hAnsi="Times New Roman" w:cs="Times New Roman"/>
          <w:szCs w:val="22"/>
        </w:rPr>
      </w:pPr>
      <w:r w:rsidRPr="008C2829">
        <w:rPr>
          <w:rFonts w:ascii="Times New Roman" w:hAnsi="Times New Roman" w:cs="Times New Roman"/>
          <w:szCs w:val="22"/>
        </w:rPr>
        <w:t>Technologinių vamzdynų pasai;</w:t>
      </w:r>
    </w:p>
    <w:p w14:paraId="357C408F" w14:textId="77777777" w:rsidR="00093342" w:rsidRPr="008C2829" w:rsidRDefault="00093342" w:rsidP="00E512C3">
      <w:pPr>
        <w:pStyle w:val="ListParagraph"/>
        <w:numPr>
          <w:ilvl w:val="0"/>
          <w:numId w:val="17"/>
        </w:numPr>
        <w:tabs>
          <w:tab w:val="left" w:pos="720"/>
        </w:tabs>
        <w:spacing w:after="0"/>
        <w:ind w:left="810"/>
        <w:rPr>
          <w:rFonts w:ascii="Times New Roman" w:hAnsi="Times New Roman" w:cs="Times New Roman"/>
          <w:szCs w:val="22"/>
        </w:rPr>
      </w:pPr>
      <w:r w:rsidRPr="008C2829">
        <w:rPr>
          <w:rFonts w:ascii="Times New Roman" w:hAnsi="Times New Roman" w:cs="Times New Roman"/>
          <w:szCs w:val="22"/>
        </w:rPr>
        <w:t>Sumontuotos įrangos pasai;</w:t>
      </w:r>
    </w:p>
    <w:p w14:paraId="7AC58C5B" w14:textId="77777777" w:rsidR="00093342" w:rsidRPr="008C2829" w:rsidRDefault="00093342" w:rsidP="00E512C3">
      <w:pPr>
        <w:pStyle w:val="ListParagraph"/>
        <w:numPr>
          <w:ilvl w:val="0"/>
          <w:numId w:val="17"/>
        </w:numPr>
        <w:tabs>
          <w:tab w:val="left" w:pos="720"/>
        </w:tabs>
        <w:spacing w:after="0"/>
        <w:ind w:left="810"/>
        <w:rPr>
          <w:rFonts w:ascii="Times New Roman" w:hAnsi="Times New Roman" w:cs="Times New Roman"/>
          <w:szCs w:val="22"/>
        </w:rPr>
      </w:pPr>
      <w:r w:rsidRPr="008C2829">
        <w:rPr>
          <w:rFonts w:ascii="Times New Roman" w:hAnsi="Times New Roman" w:cs="Times New Roman"/>
          <w:szCs w:val="22"/>
        </w:rPr>
        <w:t>Žymėjimas ir ženklinimas;</w:t>
      </w:r>
    </w:p>
    <w:p w14:paraId="0BFA3502" w14:textId="06AB5481" w:rsidR="004E0FBD" w:rsidRPr="008C2829" w:rsidRDefault="00093342" w:rsidP="00E512C3">
      <w:pPr>
        <w:pStyle w:val="ListParagraph"/>
        <w:numPr>
          <w:ilvl w:val="0"/>
          <w:numId w:val="17"/>
        </w:numPr>
        <w:tabs>
          <w:tab w:val="left" w:pos="720"/>
        </w:tabs>
        <w:spacing w:after="0"/>
        <w:ind w:left="810"/>
        <w:rPr>
          <w:rFonts w:ascii="Times New Roman" w:hAnsi="Times New Roman" w:cs="Times New Roman"/>
          <w:szCs w:val="22"/>
        </w:rPr>
      </w:pPr>
      <w:bookmarkStart w:id="6" w:name="_Hlk203120439"/>
      <w:r w:rsidRPr="008C2829">
        <w:rPr>
          <w:rFonts w:ascii="Times New Roman" w:hAnsi="Times New Roman" w:cs="Times New Roman"/>
          <w:szCs w:val="22"/>
        </w:rPr>
        <w:t>Subrangovų koordinavimas</w:t>
      </w:r>
      <w:bookmarkEnd w:id="6"/>
      <w:r w:rsidR="001C1EE7">
        <w:rPr>
          <w:rFonts w:ascii="Times New Roman" w:hAnsi="Times New Roman" w:cs="Times New Roman"/>
          <w:szCs w:val="22"/>
        </w:rPr>
        <w:t>.</w:t>
      </w:r>
    </w:p>
    <w:p w14:paraId="50CA4529" w14:textId="53B58ECB" w:rsidR="00093342" w:rsidRPr="008C2829" w:rsidRDefault="00093342" w:rsidP="00E512C3">
      <w:pPr>
        <w:pStyle w:val="ListParagraph"/>
        <w:numPr>
          <w:ilvl w:val="1"/>
          <w:numId w:val="7"/>
        </w:numPr>
        <w:pBdr>
          <w:top w:val="single" w:sz="4" w:space="1" w:color="auto"/>
          <w:bottom w:val="single" w:sz="4" w:space="1" w:color="auto"/>
        </w:pBdr>
        <w:tabs>
          <w:tab w:val="clear" w:pos="851"/>
          <w:tab w:val="clear" w:pos="5779"/>
          <w:tab w:val="left" w:pos="284"/>
        </w:tabs>
        <w:suppressAutoHyphens/>
        <w:autoSpaceDN w:val="0"/>
        <w:spacing w:after="0"/>
        <w:ind w:left="425" w:hanging="425"/>
        <w:contextualSpacing w:val="0"/>
        <w:jc w:val="left"/>
        <w:textAlignment w:val="baseline"/>
        <w:rPr>
          <w:rFonts w:ascii="Times New Roman" w:hAnsi="Times New Roman" w:cs="Times New Roman"/>
          <w:b/>
          <w:bCs/>
          <w:noProof/>
          <w:szCs w:val="22"/>
        </w:rPr>
      </w:pPr>
      <w:r w:rsidRPr="008C2829">
        <w:rPr>
          <w:rFonts w:ascii="Times New Roman" w:hAnsi="Times New Roman" w:cs="Times New Roman"/>
          <w:b/>
          <w:bCs/>
          <w:noProof/>
          <w:szCs w:val="22"/>
        </w:rPr>
        <w:t>Teikiamų medžiagų apimtys</w:t>
      </w:r>
      <w:r w:rsidRPr="008C2829">
        <w:rPr>
          <w:rFonts w:ascii="Times New Roman" w:hAnsi="Times New Roman" w:cs="Times New Roman"/>
          <w:b/>
          <w:bCs/>
          <w:noProof/>
          <w:szCs w:val="22"/>
        </w:rPr>
        <w:tab/>
      </w:r>
    </w:p>
    <w:p w14:paraId="1AE661E4" w14:textId="75D59DB8" w:rsidR="00093342" w:rsidRPr="008C2829" w:rsidRDefault="00C8779A" w:rsidP="00E512C3">
      <w:pPr>
        <w:pStyle w:val="ListParagraph"/>
        <w:numPr>
          <w:ilvl w:val="0"/>
          <w:numId w:val="0"/>
        </w:numPr>
        <w:tabs>
          <w:tab w:val="clear" w:pos="851"/>
          <w:tab w:val="left" w:pos="0"/>
        </w:tabs>
        <w:spacing w:after="0"/>
        <w:rPr>
          <w:rFonts w:ascii="Times New Roman" w:hAnsi="Times New Roman" w:cs="Times New Roman"/>
          <w:szCs w:val="22"/>
        </w:rPr>
      </w:pPr>
      <w:r w:rsidRPr="008C2829">
        <w:rPr>
          <w:rFonts w:ascii="Times New Roman" w:hAnsi="Times New Roman" w:cs="Times New Roman"/>
          <w:szCs w:val="22"/>
        </w:rPr>
        <w:t>Tiekėjas</w:t>
      </w:r>
      <w:r w:rsidR="00DD2DC4" w:rsidRPr="008C2829">
        <w:rPr>
          <w:rFonts w:ascii="Times New Roman" w:hAnsi="Times New Roman" w:cs="Times New Roman"/>
          <w:szCs w:val="22"/>
        </w:rPr>
        <w:t xml:space="preserve"> </w:t>
      </w:r>
      <w:r w:rsidR="00093342" w:rsidRPr="008C2829">
        <w:rPr>
          <w:rFonts w:ascii="Times New Roman" w:hAnsi="Times New Roman" w:cs="Times New Roman"/>
          <w:szCs w:val="22"/>
        </w:rPr>
        <w:t xml:space="preserve">tieks visas šioje techninėje </w:t>
      </w:r>
      <w:r w:rsidR="00AA1142">
        <w:rPr>
          <w:rFonts w:ascii="Times New Roman" w:hAnsi="Times New Roman" w:cs="Times New Roman"/>
          <w:szCs w:val="22"/>
        </w:rPr>
        <w:t>specifikacijoje</w:t>
      </w:r>
      <w:r w:rsidR="00AA1142" w:rsidRPr="008C2829">
        <w:rPr>
          <w:rFonts w:ascii="Times New Roman" w:hAnsi="Times New Roman" w:cs="Times New Roman"/>
          <w:szCs w:val="22"/>
        </w:rPr>
        <w:t xml:space="preserve"> </w:t>
      </w:r>
      <w:r w:rsidR="00093342" w:rsidRPr="008C2829">
        <w:rPr>
          <w:rFonts w:ascii="Times New Roman" w:hAnsi="Times New Roman" w:cs="Times New Roman"/>
          <w:szCs w:val="22"/>
        </w:rPr>
        <w:t>išvardintas medžiagas, įrangą, vamzdynus, taip pat ir kitas medžiagas, kurios gali būti reikalingos sėkmingam projekto užbaigimui, tačiau šiose apimtyse nepaminėtos.</w:t>
      </w:r>
    </w:p>
    <w:p w14:paraId="06EB10D3" w14:textId="3401B11C" w:rsidR="00093342" w:rsidRPr="008C2829" w:rsidRDefault="00093342" w:rsidP="00E512C3">
      <w:pPr>
        <w:pStyle w:val="ListParagraph"/>
        <w:numPr>
          <w:ilvl w:val="1"/>
          <w:numId w:val="7"/>
        </w:numPr>
        <w:pBdr>
          <w:top w:val="single" w:sz="4" w:space="1" w:color="auto"/>
          <w:bottom w:val="single" w:sz="4" w:space="1" w:color="auto"/>
        </w:pBdr>
        <w:tabs>
          <w:tab w:val="clear" w:pos="851"/>
          <w:tab w:val="clear" w:pos="5779"/>
          <w:tab w:val="left" w:pos="284"/>
        </w:tabs>
        <w:suppressAutoHyphens/>
        <w:autoSpaceDN w:val="0"/>
        <w:spacing w:after="0"/>
        <w:ind w:left="425" w:hanging="425"/>
        <w:contextualSpacing w:val="0"/>
        <w:jc w:val="left"/>
        <w:textAlignment w:val="baseline"/>
        <w:rPr>
          <w:rFonts w:ascii="Times New Roman" w:hAnsi="Times New Roman" w:cs="Times New Roman"/>
          <w:b/>
          <w:bCs/>
          <w:noProof/>
          <w:szCs w:val="22"/>
        </w:rPr>
      </w:pPr>
      <w:r w:rsidRPr="008C2829">
        <w:rPr>
          <w:rFonts w:ascii="Times New Roman" w:hAnsi="Times New Roman" w:cs="Times New Roman"/>
          <w:b/>
          <w:bCs/>
          <w:noProof/>
          <w:szCs w:val="22"/>
        </w:rPr>
        <w:t>Baigiamieji darbai ir dokumentacijos sutvarkymas</w:t>
      </w:r>
    </w:p>
    <w:p w14:paraId="1E8C1644" w14:textId="77777777" w:rsidR="00093342" w:rsidRPr="008C2829" w:rsidRDefault="00093342" w:rsidP="00E512C3">
      <w:pPr>
        <w:pStyle w:val="BodyText"/>
        <w:spacing w:after="0"/>
        <w:rPr>
          <w:rFonts w:ascii="Times New Roman" w:hAnsi="Times New Roman" w:cs="Times New Roman"/>
          <w:szCs w:val="22"/>
          <w:lang w:val="lt-LT"/>
        </w:rPr>
      </w:pPr>
      <w:r w:rsidRPr="008C2829">
        <w:rPr>
          <w:rFonts w:ascii="Times New Roman" w:hAnsi="Times New Roman" w:cs="Times New Roman"/>
          <w:szCs w:val="22"/>
          <w:lang w:val="lt-LT"/>
        </w:rPr>
        <w:t>Baigiamieji darbai apima, bet neapsiriboja:</w:t>
      </w:r>
    </w:p>
    <w:p w14:paraId="7F3EEB21" w14:textId="77777777" w:rsidR="00093342" w:rsidRPr="008C2829" w:rsidRDefault="00093342"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Atlikus visus statybos darbus statybos aikštelės sutvarkymas, statybinės įrangos demontavimas, išvežimas, žalios vejos atstatymas ir objekto paruošimas statinių pripažinimo tinkamais naudoti komisijos darbui;</w:t>
      </w:r>
    </w:p>
    <w:p w14:paraId="2BCF50EE" w14:textId="77777777" w:rsidR="00093342" w:rsidRPr="008C2829" w:rsidRDefault="00093342" w:rsidP="00E512C3">
      <w:pPr>
        <w:pStyle w:val="ListParagraph"/>
        <w:numPr>
          <w:ilvl w:val="0"/>
          <w:numId w:val="15"/>
        </w:numPr>
        <w:spacing w:after="0"/>
        <w:rPr>
          <w:rFonts w:ascii="Times New Roman" w:hAnsi="Times New Roman" w:cs="Times New Roman"/>
          <w:szCs w:val="22"/>
        </w:rPr>
      </w:pPr>
      <w:r w:rsidRPr="008C2829">
        <w:rPr>
          <w:rFonts w:ascii="Times New Roman" w:hAnsi="Times New Roman" w:cs="Times New Roman"/>
          <w:szCs w:val="22"/>
        </w:rPr>
        <w:t>Vamzdyno, sklendžių išpildomosios dokumentacijos komplektavimas, pasų sudarymas ir komplektavimas;</w:t>
      </w:r>
    </w:p>
    <w:p w14:paraId="4B6086F6" w14:textId="1F109947" w:rsidR="00093342" w:rsidRPr="008C2829" w:rsidRDefault="00093342" w:rsidP="00E512C3">
      <w:pPr>
        <w:pStyle w:val="ListParagraph"/>
        <w:numPr>
          <w:ilvl w:val="0"/>
          <w:numId w:val="15"/>
        </w:numPr>
        <w:spacing w:after="0"/>
        <w:rPr>
          <w:rFonts w:ascii="Times New Roman" w:hAnsi="Times New Roman" w:cs="Times New Roman"/>
          <w:szCs w:val="22"/>
        </w:rPr>
      </w:pPr>
      <w:r w:rsidRPr="008C2829">
        <w:rPr>
          <w:rFonts w:ascii="Times New Roman" w:hAnsi="Times New Roman" w:cs="Times New Roman"/>
          <w:szCs w:val="22"/>
        </w:rPr>
        <w:t xml:space="preserve">Sklendžių montavimo/gamybos ir bandymo darbų pridavimas įgaliotai institucijai ir </w:t>
      </w:r>
      <w:r w:rsidR="00DD2DC4" w:rsidRPr="008C2829">
        <w:rPr>
          <w:rFonts w:ascii="Times New Roman" w:hAnsi="Times New Roman" w:cs="Times New Roman"/>
          <w:szCs w:val="22"/>
        </w:rPr>
        <w:t>Pirkėjui</w:t>
      </w:r>
      <w:r w:rsidR="00F00333">
        <w:rPr>
          <w:rFonts w:ascii="Times New Roman" w:hAnsi="Times New Roman" w:cs="Times New Roman"/>
          <w:szCs w:val="22"/>
        </w:rPr>
        <w:t>.</w:t>
      </w:r>
    </w:p>
    <w:p w14:paraId="05180E59" w14:textId="276348C9" w:rsidR="00093342" w:rsidRPr="008C2829" w:rsidRDefault="00093342"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Priduodant objektą dalyvauti statybos užbaigimo komisijos darbe ir komisijos pastabų taisymas.</w:t>
      </w:r>
    </w:p>
    <w:p w14:paraId="50B1991C" w14:textId="7DCB6999" w:rsidR="00C26DCF" w:rsidRPr="008C2829" w:rsidRDefault="00C26DCF" w:rsidP="00E512C3">
      <w:pPr>
        <w:pStyle w:val="ListParagraph"/>
        <w:numPr>
          <w:ilvl w:val="1"/>
          <w:numId w:val="7"/>
        </w:numPr>
        <w:pBdr>
          <w:top w:val="single" w:sz="4" w:space="1" w:color="auto"/>
          <w:bottom w:val="single" w:sz="4" w:space="1" w:color="auto"/>
        </w:pBdr>
        <w:tabs>
          <w:tab w:val="clear" w:pos="851"/>
          <w:tab w:val="clear" w:pos="5779"/>
          <w:tab w:val="left" w:pos="284"/>
        </w:tabs>
        <w:suppressAutoHyphens/>
        <w:autoSpaceDN w:val="0"/>
        <w:spacing w:after="0"/>
        <w:ind w:left="425" w:hanging="425"/>
        <w:contextualSpacing w:val="0"/>
        <w:jc w:val="left"/>
        <w:textAlignment w:val="baseline"/>
        <w:rPr>
          <w:rFonts w:ascii="Times New Roman" w:hAnsi="Times New Roman" w:cs="Times New Roman"/>
          <w:b/>
          <w:bCs/>
          <w:noProof/>
          <w:szCs w:val="22"/>
        </w:rPr>
      </w:pPr>
      <w:r w:rsidRPr="008C2829">
        <w:rPr>
          <w:rFonts w:ascii="Times New Roman" w:hAnsi="Times New Roman" w:cs="Times New Roman"/>
          <w:b/>
          <w:bCs/>
          <w:noProof/>
          <w:szCs w:val="22"/>
        </w:rPr>
        <w:t>Stat</w:t>
      </w:r>
      <w:r w:rsidR="00874351" w:rsidRPr="008C2829">
        <w:rPr>
          <w:rFonts w:ascii="Times New Roman" w:hAnsi="Times New Roman" w:cs="Times New Roman"/>
          <w:b/>
          <w:bCs/>
          <w:noProof/>
          <w:szCs w:val="22"/>
        </w:rPr>
        <w:t>y</w:t>
      </w:r>
      <w:r w:rsidRPr="008C2829">
        <w:rPr>
          <w:rFonts w:ascii="Times New Roman" w:hAnsi="Times New Roman" w:cs="Times New Roman"/>
          <w:b/>
          <w:bCs/>
          <w:noProof/>
          <w:szCs w:val="22"/>
        </w:rPr>
        <w:t>bvietės ir laikinųjų statinių statybvietėje įrengimas</w:t>
      </w:r>
    </w:p>
    <w:p w14:paraId="5CED379F" w14:textId="0E5373F0" w:rsidR="00C26DCF" w:rsidRPr="008C2829" w:rsidRDefault="00C8779A" w:rsidP="3FAA53E9">
      <w:pPr>
        <w:pStyle w:val="ListParagraph"/>
        <w:numPr>
          <w:ilvl w:val="0"/>
          <w:numId w:val="0"/>
        </w:numPr>
        <w:spacing w:after="0"/>
        <w:rPr>
          <w:rFonts w:ascii="Times New Roman" w:hAnsi="Times New Roman" w:cs="Times New Roman"/>
        </w:rPr>
      </w:pPr>
      <w:r w:rsidRPr="3FAA53E9">
        <w:rPr>
          <w:rFonts w:ascii="Times New Roman" w:hAnsi="Times New Roman" w:cs="Times New Roman"/>
        </w:rPr>
        <w:t>Pirkėjas</w:t>
      </w:r>
      <w:r w:rsidR="00DD2DC4" w:rsidRPr="3FAA53E9">
        <w:rPr>
          <w:rFonts w:ascii="Times New Roman" w:hAnsi="Times New Roman" w:cs="Times New Roman"/>
        </w:rPr>
        <w:t xml:space="preserve"> </w:t>
      </w:r>
      <w:r w:rsidR="00C26DCF" w:rsidRPr="3FAA53E9">
        <w:rPr>
          <w:rFonts w:ascii="Times New Roman" w:hAnsi="Times New Roman" w:cs="Times New Roman"/>
        </w:rPr>
        <w:t>yra atsakingas už statybos sklype esančių</w:t>
      </w:r>
      <w:r w:rsidR="00EF7B17" w:rsidRPr="3FAA53E9">
        <w:rPr>
          <w:rFonts w:ascii="Times New Roman" w:hAnsi="Times New Roman" w:cs="Times New Roman"/>
        </w:rPr>
        <w:t xml:space="preserve"> </w:t>
      </w:r>
      <w:r w:rsidR="00C26DCF" w:rsidRPr="3FAA53E9">
        <w:rPr>
          <w:rFonts w:ascii="Times New Roman" w:hAnsi="Times New Roman" w:cs="Times New Roman"/>
        </w:rPr>
        <w:t>statinių, taip pat inžinerinių tinklų, išsaugojimą</w:t>
      </w:r>
      <w:r w:rsidR="00956896" w:rsidRPr="3FAA53E9">
        <w:rPr>
          <w:rFonts w:ascii="Times New Roman" w:hAnsi="Times New Roman" w:cs="Times New Roman"/>
        </w:rPr>
        <w:t>,</w:t>
      </w:r>
      <w:r w:rsidR="00901FAB" w:rsidRPr="3FAA53E9">
        <w:rPr>
          <w:rFonts w:ascii="Times New Roman" w:hAnsi="Times New Roman" w:cs="Times New Roman"/>
        </w:rPr>
        <w:t xml:space="preserve"> </w:t>
      </w:r>
      <w:r w:rsidR="00C26DCF" w:rsidRPr="3FAA53E9">
        <w:rPr>
          <w:rFonts w:ascii="Times New Roman" w:hAnsi="Times New Roman" w:cs="Times New Roman"/>
        </w:rPr>
        <w:t>jei nebus sutarta kitaip.</w:t>
      </w:r>
    </w:p>
    <w:p w14:paraId="689FACB5" w14:textId="13B977DE" w:rsidR="00C26DCF" w:rsidRPr="008C2829" w:rsidRDefault="00C8779A" w:rsidP="00E512C3">
      <w:pPr>
        <w:pStyle w:val="ListParagraph"/>
        <w:numPr>
          <w:ilvl w:val="0"/>
          <w:numId w:val="0"/>
        </w:numPr>
        <w:spacing w:after="0"/>
        <w:rPr>
          <w:rFonts w:ascii="Times New Roman" w:hAnsi="Times New Roman" w:cs="Times New Roman"/>
          <w:szCs w:val="22"/>
        </w:rPr>
      </w:pPr>
      <w:r w:rsidRPr="008C2829">
        <w:rPr>
          <w:rFonts w:ascii="Times New Roman" w:hAnsi="Times New Roman" w:cs="Times New Roman"/>
          <w:szCs w:val="22"/>
        </w:rPr>
        <w:t>Tiekėjas</w:t>
      </w:r>
      <w:r w:rsidR="008A5006" w:rsidRPr="008C2829">
        <w:rPr>
          <w:rFonts w:ascii="Times New Roman" w:hAnsi="Times New Roman" w:cs="Times New Roman"/>
          <w:szCs w:val="22"/>
        </w:rPr>
        <w:t xml:space="preserve"> </w:t>
      </w:r>
      <w:r w:rsidR="00C26DCF" w:rsidRPr="008C2829">
        <w:rPr>
          <w:rFonts w:ascii="Times New Roman" w:hAnsi="Times New Roman" w:cs="Times New Roman"/>
          <w:szCs w:val="22"/>
        </w:rPr>
        <w:t xml:space="preserve">atsakingas už tai, kad </w:t>
      </w:r>
      <w:r w:rsidR="008A5006" w:rsidRPr="008C2829">
        <w:rPr>
          <w:rFonts w:ascii="Times New Roman" w:hAnsi="Times New Roman" w:cs="Times New Roman"/>
          <w:szCs w:val="22"/>
        </w:rPr>
        <w:t xml:space="preserve">darbų </w:t>
      </w:r>
      <w:r w:rsidR="00C26DCF" w:rsidRPr="008C2829">
        <w:rPr>
          <w:rFonts w:ascii="Times New Roman" w:hAnsi="Times New Roman" w:cs="Times New Roman"/>
          <w:szCs w:val="22"/>
        </w:rPr>
        <w:t xml:space="preserve">metu nebūtų pažeista esama ir veikianti </w:t>
      </w:r>
      <w:r w:rsidR="008A5006" w:rsidRPr="008C2829">
        <w:rPr>
          <w:rFonts w:ascii="Times New Roman" w:hAnsi="Times New Roman" w:cs="Times New Roman"/>
          <w:szCs w:val="22"/>
        </w:rPr>
        <w:t xml:space="preserve">Pirkėjo </w:t>
      </w:r>
      <w:r w:rsidR="00C26DCF" w:rsidRPr="008C2829">
        <w:rPr>
          <w:rFonts w:ascii="Times New Roman" w:hAnsi="Times New Roman" w:cs="Times New Roman"/>
          <w:szCs w:val="22"/>
        </w:rPr>
        <w:t>infrastruktūra bei jos funkcionalumas.</w:t>
      </w:r>
    </w:p>
    <w:p w14:paraId="4EBBAB7B" w14:textId="35E06015" w:rsidR="00874351" w:rsidRPr="008C2829" w:rsidRDefault="00C8779A" w:rsidP="00E512C3">
      <w:pPr>
        <w:pStyle w:val="ListParagraph"/>
        <w:numPr>
          <w:ilvl w:val="0"/>
          <w:numId w:val="0"/>
        </w:numPr>
        <w:spacing w:after="0"/>
        <w:rPr>
          <w:rFonts w:ascii="Times New Roman" w:hAnsi="Times New Roman" w:cs="Times New Roman"/>
          <w:szCs w:val="22"/>
        </w:rPr>
      </w:pPr>
      <w:r w:rsidRPr="008C2829">
        <w:rPr>
          <w:rFonts w:ascii="Times New Roman" w:hAnsi="Times New Roman" w:cs="Times New Roman"/>
          <w:szCs w:val="22"/>
        </w:rPr>
        <w:t>Tiekėjas</w:t>
      </w:r>
      <w:r w:rsidR="00956896" w:rsidRPr="008C2829">
        <w:rPr>
          <w:rFonts w:ascii="Times New Roman" w:hAnsi="Times New Roman" w:cs="Times New Roman"/>
          <w:szCs w:val="22"/>
        </w:rPr>
        <w:t xml:space="preserve"> </w:t>
      </w:r>
      <w:r w:rsidR="00874351" w:rsidRPr="008C2829">
        <w:rPr>
          <w:rFonts w:ascii="Times New Roman" w:hAnsi="Times New Roman" w:cs="Times New Roman"/>
          <w:szCs w:val="22"/>
        </w:rPr>
        <w:t xml:space="preserve">atsakingas už </w:t>
      </w:r>
      <w:r w:rsidR="00956896" w:rsidRPr="008C2829">
        <w:rPr>
          <w:rFonts w:ascii="Times New Roman" w:hAnsi="Times New Roman" w:cs="Times New Roman"/>
          <w:szCs w:val="22"/>
        </w:rPr>
        <w:t xml:space="preserve">darbo vietos </w:t>
      </w:r>
      <w:r w:rsidR="00874351" w:rsidRPr="008C2829">
        <w:rPr>
          <w:rFonts w:ascii="Times New Roman" w:hAnsi="Times New Roman" w:cs="Times New Roman"/>
          <w:szCs w:val="22"/>
        </w:rPr>
        <w:t xml:space="preserve">aplinkos sutvarkymą ir </w:t>
      </w:r>
      <w:r w:rsidR="00CA163E" w:rsidRPr="008C2829">
        <w:rPr>
          <w:rFonts w:ascii="Times New Roman" w:hAnsi="Times New Roman" w:cs="Times New Roman"/>
          <w:szCs w:val="22"/>
        </w:rPr>
        <w:t>T</w:t>
      </w:r>
      <w:r w:rsidR="00956896" w:rsidRPr="008C2829">
        <w:rPr>
          <w:rFonts w:ascii="Times New Roman" w:hAnsi="Times New Roman" w:cs="Times New Roman"/>
          <w:szCs w:val="22"/>
        </w:rPr>
        <w:t xml:space="preserve">iekėjo </w:t>
      </w:r>
      <w:r w:rsidR="00874351" w:rsidRPr="008C2829">
        <w:rPr>
          <w:rFonts w:ascii="Times New Roman" w:hAnsi="Times New Roman" w:cs="Times New Roman"/>
          <w:szCs w:val="22"/>
        </w:rPr>
        <w:t>laikinų statinių pašalinim</w:t>
      </w:r>
      <w:r w:rsidR="000A11C7">
        <w:rPr>
          <w:rFonts w:ascii="Times New Roman" w:hAnsi="Times New Roman" w:cs="Times New Roman"/>
          <w:szCs w:val="22"/>
        </w:rPr>
        <w:t>ą</w:t>
      </w:r>
      <w:r w:rsidR="00874351" w:rsidRPr="008C2829">
        <w:rPr>
          <w:rFonts w:ascii="Times New Roman" w:hAnsi="Times New Roman" w:cs="Times New Roman"/>
          <w:szCs w:val="22"/>
        </w:rPr>
        <w:t>, įskaitant laikinų požeminių sistemų (nuotekų, elektros tiekimo, ryšių, vandentiekio ir t.t.) pašalinimą, grunto išvalym</w:t>
      </w:r>
      <w:r w:rsidR="003C21BB">
        <w:rPr>
          <w:rFonts w:ascii="Times New Roman" w:hAnsi="Times New Roman" w:cs="Times New Roman"/>
          <w:szCs w:val="22"/>
        </w:rPr>
        <w:t>ą</w:t>
      </w:r>
      <w:r w:rsidR="00874351" w:rsidRPr="008C2829">
        <w:rPr>
          <w:rFonts w:ascii="Times New Roman" w:hAnsi="Times New Roman" w:cs="Times New Roman"/>
          <w:szCs w:val="22"/>
        </w:rPr>
        <w:t xml:space="preserve"> nuo teršalų, jei statybos metu bus užterštas cheminėmis medžiagomis, statybvietės kraštovaizdžio tvarkymo darbų atlikimas yra </w:t>
      </w:r>
      <w:r w:rsidR="00CA163E" w:rsidRPr="008C2829">
        <w:rPr>
          <w:rFonts w:ascii="Times New Roman" w:hAnsi="Times New Roman" w:cs="Times New Roman"/>
          <w:szCs w:val="22"/>
        </w:rPr>
        <w:t>T</w:t>
      </w:r>
      <w:r w:rsidR="00956896" w:rsidRPr="008C2829">
        <w:rPr>
          <w:rFonts w:ascii="Times New Roman" w:hAnsi="Times New Roman" w:cs="Times New Roman"/>
          <w:szCs w:val="22"/>
        </w:rPr>
        <w:t xml:space="preserve">iekėjo </w:t>
      </w:r>
      <w:r w:rsidR="00874351" w:rsidRPr="008C2829">
        <w:rPr>
          <w:rFonts w:ascii="Times New Roman" w:hAnsi="Times New Roman" w:cs="Times New Roman"/>
          <w:szCs w:val="22"/>
        </w:rPr>
        <w:t>apimtyse.</w:t>
      </w:r>
    </w:p>
    <w:p w14:paraId="2C40D86D" w14:textId="59EC9176" w:rsidR="00874351" w:rsidRPr="008C2829" w:rsidRDefault="00874351" w:rsidP="00E512C3">
      <w:pPr>
        <w:pStyle w:val="ListParagraph"/>
        <w:numPr>
          <w:ilvl w:val="0"/>
          <w:numId w:val="0"/>
        </w:numPr>
        <w:spacing w:after="0"/>
        <w:rPr>
          <w:rFonts w:ascii="Times New Roman" w:hAnsi="Times New Roman" w:cs="Times New Roman"/>
          <w:szCs w:val="22"/>
        </w:rPr>
      </w:pPr>
      <w:r w:rsidRPr="008C2829">
        <w:rPr>
          <w:rFonts w:ascii="Times New Roman" w:hAnsi="Times New Roman" w:cs="Times New Roman"/>
          <w:szCs w:val="22"/>
        </w:rPr>
        <w:t xml:space="preserve">Jei bet kokia įranga/darbai montuojami ir uždengiami / paslepiami negavus </w:t>
      </w:r>
      <w:r w:rsidR="00CA163E" w:rsidRPr="008C2829">
        <w:rPr>
          <w:rFonts w:ascii="Times New Roman" w:hAnsi="Times New Roman" w:cs="Times New Roman"/>
          <w:szCs w:val="22"/>
        </w:rPr>
        <w:t>P</w:t>
      </w:r>
      <w:r w:rsidR="00956896" w:rsidRPr="008C2829">
        <w:rPr>
          <w:rFonts w:ascii="Times New Roman" w:hAnsi="Times New Roman" w:cs="Times New Roman"/>
          <w:szCs w:val="22"/>
        </w:rPr>
        <w:t xml:space="preserve">irkėjo </w:t>
      </w:r>
      <w:r w:rsidRPr="008C2829">
        <w:rPr>
          <w:rFonts w:ascii="Times New Roman" w:hAnsi="Times New Roman" w:cs="Times New Roman"/>
          <w:szCs w:val="22"/>
        </w:rPr>
        <w:t xml:space="preserve">patvirtinimo, ar </w:t>
      </w:r>
      <w:r w:rsidR="00CA163E" w:rsidRPr="008C2829">
        <w:rPr>
          <w:rFonts w:ascii="Times New Roman" w:hAnsi="Times New Roman" w:cs="Times New Roman"/>
          <w:szCs w:val="22"/>
        </w:rPr>
        <w:t>T</w:t>
      </w:r>
      <w:r w:rsidR="00956896" w:rsidRPr="008C2829">
        <w:rPr>
          <w:rFonts w:ascii="Times New Roman" w:hAnsi="Times New Roman" w:cs="Times New Roman"/>
          <w:szCs w:val="22"/>
        </w:rPr>
        <w:t xml:space="preserve">iekėjui </w:t>
      </w:r>
      <w:r w:rsidRPr="008C2829">
        <w:rPr>
          <w:rFonts w:ascii="Times New Roman" w:hAnsi="Times New Roman" w:cs="Times New Roman"/>
          <w:szCs w:val="22"/>
        </w:rPr>
        <w:t xml:space="preserve">nesuteikiant galimybės patikrinti/audituoti ir/arba išbandyti minėtus darbus, tai tokie darbai, pareikalavus </w:t>
      </w:r>
      <w:r w:rsidR="00CA163E" w:rsidRPr="008C2829">
        <w:rPr>
          <w:rFonts w:ascii="Times New Roman" w:hAnsi="Times New Roman" w:cs="Times New Roman"/>
          <w:szCs w:val="22"/>
        </w:rPr>
        <w:t>Pirkėjui</w:t>
      </w:r>
      <w:r w:rsidRPr="008C2829">
        <w:rPr>
          <w:rFonts w:ascii="Times New Roman" w:hAnsi="Times New Roman" w:cs="Times New Roman"/>
          <w:szCs w:val="22"/>
        </w:rPr>
        <w:t xml:space="preserve">, privalo būti atidengti ir išmontuoti </w:t>
      </w:r>
      <w:r w:rsidR="00CA163E" w:rsidRPr="008C2829">
        <w:rPr>
          <w:rFonts w:ascii="Times New Roman" w:hAnsi="Times New Roman" w:cs="Times New Roman"/>
          <w:szCs w:val="22"/>
        </w:rPr>
        <w:t>P</w:t>
      </w:r>
      <w:r w:rsidR="00A33003" w:rsidRPr="008C2829">
        <w:rPr>
          <w:rFonts w:ascii="Times New Roman" w:hAnsi="Times New Roman" w:cs="Times New Roman"/>
          <w:szCs w:val="22"/>
        </w:rPr>
        <w:t xml:space="preserve">irkėjo </w:t>
      </w:r>
      <w:r w:rsidRPr="008C2829">
        <w:rPr>
          <w:rFonts w:ascii="Times New Roman" w:hAnsi="Times New Roman" w:cs="Times New Roman"/>
          <w:szCs w:val="22"/>
        </w:rPr>
        <w:t xml:space="preserve">patikrinimui ir vėl uždengiami ir sumontuojami </w:t>
      </w:r>
      <w:r w:rsidR="00CA163E" w:rsidRPr="008C2829">
        <w:rPr>
          <w:rFonts w:ascii="Times New Roman" w:hAnsi="Times New Roman" w:cs="Times New Roman"/>
          <w:szCs w:val="22"/>
        </w:rPr>
        <w:t>T</w:t>
      </w:r>
      <w:r w:rsidR="00A33003" w:rsidRPr="008C2829">
        <w:rPr>
          <w:rFonts w:ascii="Times New Roman" w:hAnsi="Times New Roman" w:cs="Times New Roman"/>
          <w:szCs w:val="22"/>
        </w:rPr>
        <w:t xml:space="preserve">iekėjo </w:t>
      </w:r>
      <w:r w:rsidRPr="008C2829">
        <w:rPr>
          <w:rFonts w:ascii="Times New Roman" w:hAnsi="Times New Roman" w:cs="Times New Roman"/>
          <w:szCs w:val="22"/>
        </w:rPr>
        <w:t>sąskaita.</w:t>
      </w:r>
    </w:p>
    <w:p w14:paraId="729120B8" w14:textId="3CB42850" w:rsidR="00C26DCF" w:rsidRPr="008C2829" w:rsidRDefault="00874351" w:rsidP="00E512C3">
      <w:pPr>
        <w:pStyle w:val="ListParagraph"/>
        <w:numPr>
          <w:ilvl w:val="1"/>
          <w:numId w:val="7"/>
        </w:numPr>
        <w:pBdr>
          <w:top w:val="single" w:sz="4" w:space="1" w:color="auto"/>
          <w:bottom w:val="single" w:sz="4" w:space="1" w:color="auto"/>
        </w:pBdr>
        <w:tabs>
          <w:tab w:val="clear" w:pos="851"/>
          <w:tab w:val="clear" w:pos="5779"/>
          <w:tab w:val="left" w:pos="284"/>
        </w:tabs>
        <w:suppressAutoHyphens/>
        <w:autoSpaceDN w:val="0"/>
        <w:spacing w:after="0"/>
        <w:ind w:left="425" w:hanging="425"/>
        <w:contextualSpacing w:val="0"/>
        <w:jc w:val="left"/>
        <w:textAlignment w:val="baseline"/>
        <w:rPr>
          <w:rFonts w:ascii="Times New Roman" w:hAnsi="Times New Roman" w:cs="Times New Roman"/>
          <w:b/>
          <w:bCs/>
          <w:noProof/>
          <w:szCs w:val="22"/>
        </w:rPr>
      </w:pPr>
      <w:r w:rsidRPr="008C2829">
        <w:rPr>
          <w:rFonts w:ascii="Times New Roman" w:hAnsi="Times New Roman" w:cs="Times New Roman"/>
          <w:b/>
          <w:bCs/>
          <w:noProof/>
          <w:szCs w:val="22"/>
        </w:rPr>
        <w:t>Atsakomybių ribos</w:t>
      </w:r>
    </w:p>
    <w:p w14:paraId="7A726ADE" w14:textId="39F9C40D" w:rsidR="00874351" w:rsidRPr="008C2829" w:rsidRDefault="00C8779A"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Tiekėjas</w:t>
      </w:r>
      <w:r w:rsidR="00A33003" w:rsidRPr="008C2829">
        <w:rPr>
          <w:rFonts w:ascii="Times New Roman" w:hAnsi="Times New Roman" w:cs="Times New Roman"/>
          <w:szCs w:val="22"/>
          <w:lang w:val="lt-LT"/>
        </w:rPr>
        <w:t xml:space="preserve"> </w:t>
      </w:r>
      <w:r w:rsidR="00874351" w:rsidRPr="008C2829">
        <w:rPr>
          <w:rFonts w:ascii="Times New Roman" w:hAnsi="Times New Roman" w:cs="Times New Roman"/>
          <w:szCs w:val="22"/>
          <w:lang w:val="lt-LT"/>
        </w:rPr>
        <w:t xml:space="preserve">yra atsakingas už tinkamą statybos, paleidimo/bandymo darbų organizavimą, koordinavimą ir vykdymą pagal </w:t>
      </w:r>
      <w:r w:rsidR="00A33003" w:rsidRPr="008C2829">
        <w:rPr>
          <w:rFonts w:ascii="Times New Roman" w:hAnsi="Times New Roman" w:cs="Times New Roman"/>
          <w:szCs w:val="22"/>
          <w:lang w:val="lt-LT"/>
        </w:rPr>
        <w:t xml:space="preserve">sutartyje </w:t>
      </w:r>
      <w:r w:rsidR="00874351" w:rsidRPr="008C2829">
        <w:rPr>
          <w:rFonts w:ascii="Times New Roman" w:hAnsi="Times New Roman" w:cs="Times New Roman"/>
          <w:szCs w:val="22"/>
          <w:lang w:val="lt-LT"/>
        </w:rPr>
        <w:t>nustatytus reikalavimus.</w:t>
      </w:r>
    </w:p>
    <w:p w14:paraId="2B48590B" w14:textId="454C4C02" w:rsidR="00C26DCF" w:rsidRPr="008C2829" w:rsidRDefault="00C8779A"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Tiekėjas</w:t>
      </w:r>
      <w:r w:rsidR="00A33003" w:rsidRPr="008C2829">
        <w:rPr>
          <w:rFonts w:ascii="Times New Roman" w:hAnsi="Times New Roman" w:cs="Times New Roman"/>
          <w:szCs w:val="22"/>
          <w:lang w:val="lt-LT"/>
        </w:rPr>
        <w:t xml:space="preserve"> </w:t>
      </w:r>
      <w:r w:rsidR="00874351" w:rsidRPr="008C2829">
        <w:rPr>
          <w:rFonts w:ascii="Times New Roman" w:hAnsi="Times New Roman" w:cs="Times New Roman"/>
          <w:szCs w:val="22"/>
          <w:lang w:val="lt-LT"/>
        </w:rPr>
        <w:t xml:space="preserve">yra atsakingas už savo ir subrangovų darbuotojų saugą ir sveikatą AB “KN </w:t>
      </w:r>
      <w:proofErr w:type="spellStart"/>
      <w:r w:rsidR="00874351" w:rsidRPr="008C2829">
        <w:rPr>
          <w:rFonts w:ascii="Times New Roman" w:hAnsi="Times New Roman" w:cs="Times New Roman"/>
          <w:szCs w:val="22"/>
          <w:lang w:val="lt-LT"/>
        </w:rPr>
        <w:t>Energies</w:t>
      </w:r>
      <w:proofErr w:type="spellEnd"/>
      <w:r w:rsidR="00874351" w:rsidRPr="008C2829">
        <w:rPr>
          <w:rFonts w:ascii="Times New Roman" w:hAnsi="Times New Roman" w:cs="Times New Roman"/>
          <w:szCs w:val="22"/>
          <w:lang w:val="lt-LT"/>
        </w:rPr>
        <w:t>” teritorijoje (Priedas Nr.4).</w:t>
      </w:r>
    </w:p>
    <w:p w14:paraId="0FC78C23" w14:textId="392A5DC7" w:rsidR="00874351" w:rsidRPr="008C2829" w:rsidRDefault="00C8779A"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Tiekėjas</w:t>
      </w:r>
      <w:r w:rsidR="00A33003" w:rsidRPr="008C2829">
        <w:rPr>
          <w:rFonts w:ascii="Times New Roman" w:hAnsi="Times New Roman" w:cs="Times New Roman"/>
          <w:szCs w:val="22"/>
          <w:lang w:val="lt-LT"/>
        </w:rPr>
        <w:t xml:space="preserve"> </w:t>
      </w:r>
      <w:r w:rsidR="00874351" w:rsidRPr="008C2829">
        <w:rPr>
          <w:rFonts w:ascii="Times New Roman" w:hAnsi="Times New Roman" w:cs="Times New Roman"/>
          <w:szCs w:val="22"/>
          <w:lang w:val="lt-LT"/>
        </w:rPr>
        <w:t xml:space="preserve">privalo parengti reikiamas paraiškas visų leidimų, licencijų ir patvirtinimų, reikalingų </w:t>
      </w:r>
      <w:r w:rsidR="00A33003" w:rsidRPr="008C2829">
        <w:rPr>
          <w:rFonts w:ascii="Times New Roman" w:hAnsi="Times New Roman" w:cs="Times New Roman"/>
          <w:szCs w:val="22"/>
          <w:lang w:val="lt-LT"/>
        </w:rPr>
        <w:t xml:space="preserve">darbų </w:t>
      </w:r>
      <w:r w:rsidR="00874351" w:rsidRPr="008C2829">
        <w:rPr>
          <w:rFonts w:ascii="Times New Roman" w:hAnsi="Times New Roman" w:cs="Times New Roman"/>
          <w:szCs w:val="22"/>
          <w:lang w:val="lt-LT"/>
        </w:rPr>
        <w:t>vykdymui, gavimui ir yra atsakingas už tokių leidimų, licencijų ir patvirtinimų gavimą.</w:t>
      </w:r>
    </w:p>
    <w:p w14:paraId="73717A21" w14:textId="586E68E6" w:rsidR="00874351" w:rsidRPr="008C2829" w:rsidRDefault="00C8779A"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Tiekėjas</w:t>
      </w:r>
      <w:r w:rsidR="00A33003" w:rsidRPr="008C2829">
        <w:rPr>
          <w:rFonts w:ascii="Times New Roman" w:hAnsi="Times New Roman" w:cs="Times New Roman"/>
          <w:szCs w:val="22"/>
          <w:lang w:val="lt-LT"/>
        </w:rPr>
        <w:t xml:space="preserve"> </w:t>
      </w:r>
      <w:r w:rsidR="00874351" w:rsidRPr="008C2829">
        <w:rPr>
          <w:rFonts w:ascii="Times New Roman" w:hAnsi="Times New Roman" w:cs="Times New Roman"/>
          <w:szCs w:val="22"/>
          <w:lang w:val="lt-LT"/>
        </w:rPr>
        <w:t>yra pilnai atsakingas už vykdomus kokybės užtikrinimo ir kitus susijusius kokybės kontrolės procesus.</w:t>
      </w:r>
    </w:p>
    <w:p w14:paraId="1E7B18C2" w14:textId="78CEFE17" w:rsidR="00874351" w:rsidRPr="008C2829" w:rsidRDefault="00C8779A"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Tiekėjas</w:t>
      </w:r>
      <w:r w:rsidR="00A33003" w:rsidRPr="008C2829">
        <w:rPr>
          <w:rFonts w:ascii="Times New Roman" w:hAnsi="Times New Roman" w:cs="Times New Roman"/>
          <w:szCs w:val="22"/>
          <w:lang w:val="lt-LT"/>
        </w:rPr>
        <w:t xml:space="preserve"> </w:t>
      </w:r>
      <w:r w:rsidR="00874351" w:rsidRPr="008C2829">
        <w:rPr>
          <w:rFonts w:ascii="Times New Roman" w:hAnsi="Times New Roman" w:cs="Times New Roman"/>
          <w:szCs w:val="22"/>
          <w:lang w:val="lt-LT"/>
        </w:rPr>
        <w:t xml:space="preserve">atsakingas už perkamų medžiagų ir įrangos gavimą ir kontrolę. </w:t>
      </w:r>
      <w:r w:rsidRPr="008C2829">
        <w:rPr>
          <w:rFonts w:ascii="Times New Roman" w:hAnsi="Times New Roman" w:cs="Times New Roman"/>
          <w:szCs w:val="22"/>
          <w:lang w:val="lt-LT"/>
        </w:rPr>
        <w:t>Tiekėjas</w:t>
      </w:r>
      <w:r w:rsidR="00A33003" w:rsidRPr="008C2829">
        <w:rPr>
          <w:rFonts w:ascii="Times New Roman" w:hAnsi="Times New Roman" w:cs="Times New Roman"/>
          <w:szCs w:val="22"/>
          <w:lang w:val="lt-LT"/>
        </w:rPr>
        <w:t xml:space="preserve"> </w:t>
      </w:r>
      <w:r w:rsidR="00874351" w:rsidRPr="008C2829">
        <w:rPr>
          <w:rFonts w:ascii="Times New Roman" w:hAnsi="Times New Roman" w:cs="Times New Roman"/>
          <w:szCs w:val="22"/>
          <w:lang w:val="lt-LT"/>
        </w:rPr>
        <w:t>privalo grąžinti gautą sugedusią ar neveikiančią įrangą.</w:t>
      </w:r>
    </w:p>
    <w:p w14:paraId="3B58AB22" w14:textId="6EADA1F8" w:rsidR="004E0813" w:rsidRPr="008C2829" w:rsidRDefault="004E0813" w:rsidP="00E512C3">
      <w:pPr>
        <w:pStyle w:val="ListParagraph"/>
        <w:numPr>
          <w:ilvl w:val="1"/>
          <w:numId w:val="7"/>
        </w:numPr>
        <w:pBdr>
          <w:top w:val="single" w:sz="4" w:space="1" w:color="auto"/>
          <w:bottom w:val="single" w:sz="4" w:space="1" w:color="auto"/>
        </w:pBdr>
        <w:tabs>
          <w:tab w:val="clear" w:pos="851"/>
          <w:tab w:val="clear" w:pos="5779"/>
          <w:tab w:val="left" w:pos="284"/>
        </w:tabs>
        <w:suppressAutoHyphens/>
        <w:autoSpaceDN w:val="0"/>
        <w:spacing w:after="0"/>
        <w:ind w:left="425" w:hanging="425"/>
        <w:contextualSpacing w:val="0"/>
        <w:jc w:val="left"/>
        <w:textAlignment w:val="baseline"/>
        <w:rPr>
          <w:rFonts w:ascii="Times New Roman" w:hAnsi="Times New Roman" w:cs="Times New Roman"/>
          <w:b/>
          <w:bCs/>
          <w:noProof/>
          <w:szCs w:val="22"/>
        </w:rPr>
      </w:pPr>
      <w:r w:rsidRPr="008C2829">
        <w:rPr>
          <w:rFonts w:ascii="Times New Roman" w:hAnsi="Times New Roman" w:cs="Times New Roman"/>
          <w:b/>
          <w:bCs/>
          <w:noProof/>
          <w:szCs w:val="22"/>
        </w:rPr>
        <w:t>Teisės aktai ir reglamentai</w:t>
      </w:r>
    </w:p>
    <w:p w14:paraId="625393C4" w14:textId="0B279AC9" w:rsidR="004E0813" w:rsidRPr="008C2829" w:rsidRDefault="00C8779A"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Tiekėjas</w:t>
      </w:r>
      <w:r w:rsidR="00A33003" w:rsidRPr="008C2829">
        <w:rPr>
          <w:rFonts w:ascii="Times New Roman" w:hAnsi="Times New Roman" w:cs="Times New Roman"/>
          <w:szCs w:val="22"/>
          <w:lang w:val="lt-LT"/>
        </w:rPr>
        <w:t xml:space="preserve"> </w:t>
      </w:r>
      <w:r w:rsidR="005A7125" w:rsidRPr="008C2829">
        <w:rPr>
          <w:rFonts w:ascii="Times New Roman" w:hAnsi="Times New Roman" w:cs="Times New Roman"/>
          <w:szCs w:val="22"/>
          <w:lang w:val="lt-LT"/>
        </w:rPr>
        <w:t xml:space="preserve">privalo peržiūrėti visus </w:t>
      </w:r>
      <w:r w:rsidR="00A33003" w:rsidRPr="008C2829">
        <w:rPr>
          <w:rFonts w:ascii="Times New Roman" w:hAnsi="Times New Roman" w:cs="Times New Roman"/>
          <w:szCs w:val="22"/>
          <w:lang w:val="lt-LT"/>
        </w:rPr>
        <w:t xml:space="preserve">sutartyje </w:t>
      </w:r>
      <w:r w:rsidR="005A7125" w:rsidRPr="008C2829">
        <w:rPr>
          <w:rFonts w:ascii="Times New Roman" w:hAnsi="Times New Roman" w:cs="Times New Roman"/>
          <w:szCs w:val="22"/>
          <w:lang w:val="lt-LT"/>
        </w:rPr>
        <w:t xml:space="preserve">nurodytus standartų ir specifikacijų reikalavimus ir užtikrinti, kad </w:t>
      </w:r>
      <w:r w:rsidR="00C02680" w:rsidRPr="008C2829">
        <w:rPr>
          <w:rFonts w:ascii="Times New Roman" w:hAnsi="Times New Roman" w:cs="Times New Roman"/>
          <w:szCs w:val="22"/>
          <w:lang w:val="lt-LT"/>
        </w:rPr>
        <w:t>P</w:t>
      </w:r>
      <w:r w:rsidR="00A33003" w:rsidRPr="008C2829">
        <w:rPr>
          <w:rFonts w:ascii="Times New Roman" w:hAnsi="Times New Roman" w:cs="Times New Roman"/>
          <w:szCs w:val="22"/>
          <w:lang w:val="lt-LT"/>
        </w:rPr>
        <w:t xml:space="preserve">irkėjo </w:t>
      </w:r>
      <w:r w:rsidR="005A7125" w:rsidRPr="008C2829">
        <w:rPr>
          <w:rFonts w:ascii="Times New Roman" w:hAnsi="Times New Roman" w:cs="Times New Roman"/>
          <w:szCs w:val="22"/>
          <w:lang w:val="lt-LT"/>
        </w:rPr>
        <w:t xml:space="preserve">siūlomi standartai ir specifikacijos pilnai atitinka šiuos reikalavimus ir visus </w:t>
      </w:r>
      <w:r w:rsidR="00A33003" w:rsidRPr="008C2829">
        <w:rPr>
          <w:rFonts w:ascii="Times New Roman" w:hAnsi="Times New Roman" w:cs="Times New Roman"/>
          <w:szCs w:val="22"/>
          <w:lang w:val="lt-LT"/>
        </w:rPr>
        <w:t xml:space="preserve">sutarties </w:t>
      </w:r>
      <w:r w:rsidR="005A7125" w:rsidRPr="008C2829">
        <w:rPr>
          <w:rFonts w:ascii="Times New Roman" w:hAnsi="Times New Roman" w:cs="Times New Roman"/>
          <w:szCs w:val="22"/>
          <w:lang w:val="lt-LT"/>
        </w:rPr>
        <w:t>reikalavimus, priedas Nr. 2</w:t>
      </w:r>
      <w:r w:rsidR="00A075DE" w:rsidRPr="008C2829">
        <w:rPr>
          <w:rFonts w:ascii="Times New Roman" w:hAnsi="Times New Roman" w:cs="Times New Roman"/>
          <w:szCs w:val="22"/>
          <w:lang w:val="lt-LT"/>
        </w:rPr>
        <w:t xml:space="preserve"> – Bendra vamzdyno medžiagų specifikacija. </w:t>
      </w:r>
    </w:p>
    <w:p w14:paraId="6DEA67D1" w14:textId="7F26241A" w:rsidR="00F7501B" w:rsidRPr="008C2829" w:rsidRDefault="00F7501B" w:rsidP="00E512C3">
      <w:pPr>
        <w:pStyle w:val="ListParagraph"/>
        <w:numPr>
          <w:ilvl w:val="1"/>
          <w:numId w:val="7"/>
        </w:numPr>
        <w:pBdr>
          <w:top w:val="single" w:sz="4" w:space="1" w:color="auto"/>
          <w:bottom w:val="single" w:sz="4" w:space="1" w:color="auto"/>
        </w:pBdr>
        <w:tabs>
          <w:tab w:val="clear" w:pos="851"/>
          <w:tab w:val="clear" w:pos="5779"/>
          <w:tab w:val="left" w:pos="284"/>
        </w:tabs>
        <w:suppressAutoHyphens/>
        <w:autoSpaceDN w:val="0"/>
        <w:spacing w:after="0"/>
        <w:ind w:left="425" w:hanging="425"/>
        <w:contextualSpacing w:val="0"/>
        <w:jc w:val="left"/>
        <w:textAlignment w:val="baseline"/>
        <w:rPr>
          <w:rFonts w:ascii="Times New Roman" w:hAnsi="Times New Roman" w:cs="Times New Roman"/>
          <w:b/>
          <w:bCs/>
          <w:noProof/>
          <w:szCs w:val="22"/>
        </w:rPr>
      </w:pPr>
      <w:r w:rsidRPr="008C2829">
        <w:rPr>
          <w:rFonts w:ascii="Times New Roman" w:hAnsi="Times New Roman" w:cs="Times New Roman"/>
          <w:b/>
          <w:bCs/>
          <w:noProof/>
          <w:szCs w:val="22"/>
        </w:rPr>
        <w:t>Nurodymai darbams</w:t>
      </w:r>
    </w:p>
    <w:p w14:paraId="22A3074E" w14:textId="77777777" w:rsidR="001343BC" w:rsidRPr="008C2829" w:rsidRDefault="001343BC" w:rsidP="00E512C3">
      <w:pPr>
        <w:spacing w:after="0"/>
        <w:rPr>
          <w:rFonts w:ascii="Times New Roman" w:hAnsi="Times New Roman" w:cs="Times New Roman"/>
          <w:szCs w:val="22"/>
          <w:lang w:val="lt-LT"/>
        </w:rPr>
      </w:pPr>
      <w:r w:rsidRPr="008C2829">
        <w:rPr>
          <w:rFonts w:ascii="Times New Roman" w:hAnsi="Times New Roman" w:cs="Times New Roman"/>
          <w:szCs w:val="22"/>
          <w:lang w:val="lt-LT"/>
        </w:rPr>
        <w:t>Rangovo atsakomybėje:</w:t>
      </w:r>
    </w:p>
    <w:p w14:paraId="635C0031" w14:textId="2691E090"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Darbus atlikti pagal LR galiojančius standartus, normas ir teisės aktus</w:t>
      </w:r>
      <w:r w:rsidR="00573BB0" w:rsidRPr="008C2829">
        <w:rPr>
          <w:rFonts w:ascii="Times New Roman" w:hAnsi="Times New Roman" w:cs="Times New Roman"/>
          <w:szCs w:val="22"/>
        </w:rPr>
        <w:t xml:space="preserve"> (aktuali redakcija)</w:t>
      </w:r>
      <w:r w:rsidRPr="008C2829">
        <w:rPr>
          <w:rFonts w:ascii="Times New Roman" w:hAnsi="Times New Roman" w:cs="Times New Roman"/>
          <w:szCs w:val="22"/>
        </w:rPr>
        <w:t>;</w:t>
      </w:r>
    </w:p>
    <w:p w14:paraId="5B80553B" w14:textId="46D82C6B"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 xml:space="preserve">Darbus atlikti susipažinus su darbuotojų saugos, priešgaisrinės saugos, aplinkos apsaugos ir fizinės saugos reikalavimų vykdymo kontrolės tvarka vykdant darbus AB „KN </w:t>
      </w:r>
      <w:proofErr w:type="spellStart"/>
      <w:r w:rsidRPr="008C2829">
        <w:rPr>
          <w:rFonts w:ascii="Times New Roman" w:hAnsi="Times New Roman" w:cs="Times New Roman"/>
          <w:szCs w:val="22"/>
        </w:rPr>
        <w:t>Energies</w:t>
      </w:r>
      <w:proofErr w:type="spellEnd"/>
      <w:r w:rsidRPr="008C2829">
        <w:rPr>
          <w:rFonts w:ascii="Times New Roman" w:hAnsi="Times New Roman" w:cs="Times New Roman"/>
          <w:szCs w:val="22"/>
        </w:rPr>
        <w:t>“ teritorijoje (Priedas Nr.4, Nr. 5);</w:t>
      </w:r>
    </w:p>
    <w:p w14:paraId="655294D1" w14:textId="0969C9D2"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 xml:space="preserve">Visi darbai bus atliekami veikiančioje įmonėje. Siekiant išvengti gamybos trukdymų, </w:t>
      </w:r>
      <w:r w:rsidR="00C8779A" w:rsidRPr="008C2829">
        <w:rPr>
          <w:rFonts w:ascii="Times New Roman" w:hAnsi="Times New Roman" w:cs="Times New Roman"/>
          <w:szCs w:val="22"/>
        </w:rPr>
        <w:t>Tiekėjas</w:t>
      </w:r>
      <w:r w:rsidR="00A33003" w:rsidRPr="008C2829">
        <w:rPr>
          <w:rFonts w:ascii="Times New Roman" w:hAnsi="Times New Roman" w:cs="Times New Roman"/>
          <w:szCs w:val="22"/>
        </w:rPr>
        <w:t xml:space="preserve"> </w:t>
      </w:r>
      <w:r w:rsidRPr="008C2829">
        <w:rPr>
          <w:rFonts w:ascii="Times New Roman" w:hAnsi="Times New Roman" w:cs="Times New Roman"/>
          <w:szCs w:val="22"/>
        </w:rPr>
        <w:t>turi susipažinti su vykstančiu darbu ir užtikrinti saugų ir kokybišką darbų atlikimą;</w:t>
      </w:r>
    </w:p>
    <w:p w14:paraId="2C2414B5" w14:textId="3A7024A1"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 xml:space="preserve">Visi </w:t>
      </w:r>
      <w:r w:rsidR="00A33003" w:rsidRPr="008C2829">
        <w:rPr>
          <w:rFonts w:ascii="Times New Roman" w:hAnsi="Times New Roman" w:cs="Times New Roman"/>
          <w:szCs w:val="22"/>
        </w:rPr>
        <w:t>darbai</w:t>
      </w:r>
      <w:r w:rsidRPr="008C2829">
        <w:rPr>
          <w:rFonts w:ascii="Times New Roman" w:hAnsi="Times New Roman" w:cs="Times New Roman"/>
          <w:szCs w:val="22"/>
        </w:rPr>
        <w:t>, kurie pagrįstai yra laikomi esminiais tinkamam sistemų veikimui turi būti atlikti, nepriklausomai nuo to, ar tai nurodyta brėžiniuose arba aprašyta kitoje projekto dokumentacijoje, ar ne;</w:t>
      </w:r>
    </w:p>
    <w:p w14:paraId="7F3B241D" w14:textId="79988879"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 xml:space="preserve">Darbų ir medžiagų kiekius </w:t>
      </w:r>
      <w:r w:rsidR="00C8779A" w:rsidRPr="008C2829">
        <w:rPr>
          <w:rFonts w:ascii="Times New Roman" w:hAnsi="Times New Roman" w:cs="Times New Roman"/>
          <w:szCs w:val="22"/>
        </w:rPr>
        <w:t>Tiekėjas</w:t>
      </w:r>
      <w:r w:rsidR="00A33003" w:rsidRPr="008C2829">
        <w:rPr>
          <w:rFonts w:ascii="Times New Roman" w:hAnsi="Times New Roman" w:cs="Times New Roman"/>
          <w:szCs w:val="22"/>
        </w:rPr>
        <w:t xml:space="preserve"> </w:t>
      </w:r>
      <w:r w:rsidRPr="008C2829">
        <w:rPr>
          <w:rFonts w:ascii="Times New Roman" w:hAnsi="Times New Roman" w:cs="Times New Roman"/>
          <w:szCs w:val="22"/>
        </w:rPr>
        <w:t xml:space="preserve">turi patikslinti pagal esamą padėtį objekte ir nustačius neatitikimus pagal pirkimo reikalavimus raštiškai informuoja </w:t>
      </w:r>
      <w:r w:rsidR="00C02680" w:rsidRPr="008C2829">
        <w:rPr>
          <w:rFonts w:ascii="Times New Roman" w:hAnsi="Times New Roman" w:cs="Times New Roman"/>
          <w:szCs w:val="22"/>
        </w:rPr>
        <w:t xml:space="preserve">Pirkėją </w:t>
      </w:r>
      <w:r w:rsidRPr="008C2829">
        <w:rPr>
          <w:rFonts w:ascii="Times New Roman" w:hAnsi="Times New Roman" w:cs="Times New Roman"/>
          <w:szCs w:val="22"/>
        </w:rPr>
        <w:t>prieš pateikdamas pasiūlymą;</w:t>
      </w:r>
    </w:p>
    <w:p w14:paraId="1AE56DDD" w14:textId="6BB88EA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 xml:space="preserve">Darbams atlikti naudojamos medžiagos ir įranga turi būti kokybiškos ir sertifikuotos LR, bei prieš darbų pradžią suderintos su </w:t>
      </w:r>
      <w:r w:rsidR="00C02680" w:rsidRPr="008C2829">
        <w:rPr>
          <w:rFonts w:ascii="Times New Roman" w:hAnsi="Times New Roman" w:cs="Times New Roman"/>
          <w:szCs w:val="22"/>
        </w:rPr>
        <w:t>P</w:t>
      </w:r>
      <w:r w:rsidR="00A33003" w:rsidRPr="008C2829">
        <w:rPr>
          <w:rFonts w:ascii="Times New Roman" w:hAnsi="Times New Roman" w:cs="Times New Roman"/>
          <w:szCs w:val="22"/>
        </w:rPr>
        <w:t>irkėju</w:t>
      </w:r>
      <w:r w:rsidRPr="008C2829">
        <w:rPr>
          <w:rFonts w:ascii="Times New Roman" w:hAnsi="Times New Roman" w:cs="Times New Roman"/>
          <w:szCs w:val="22"/>
        </w:rPr>
        <w:t>;</w:t>
      </w:r>
    </w:p>
    <w:p w14:paraId="6EB47E8A" w14:textId="54BA0FB2"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Laikinos elektros tiekimo tinklo įrengimas bei atsakingo asmens paskyrima</w:t>
      </w:r>
      <w:r w:rsidR="00CB13FC" w:rsidRPr="008C2829">
        <w:rPr>
          <w:rFonts w:ascii="Times New Roman" w:hAnsi="Times New Roman" w:cs="Times New Roman"/>
          <w:szCs w:val="22"/>
        </w:rPr>
        <w:t>s;</w:t>
      </w:r>
    </w:p>
    <w:p w14:paraId="1D676A5F"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Gautų medžiagų laikymas, administravimas ir apskaita;</w:t>
      </w:r>
    </w:p>
    <w:p w14:paraId="23688A44"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Medžiagų tiekimas ir priėmimas aikštelėje;</w:t>
      </w:r>
    </w:p>
    <w:p w14:paraId="7C8D1EAD" w14:textId="224590E2"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 xml:space="preserve">Suvirinimo darbams atlikti reikalingų dokumentų parengimas ir suderinimas su technikos priežiūros tarnyba ir </w:t>
      </w:r>
      <w:r w:rsidR="00C02680" w:rsidRPr="008C2829">
        <w:rPr>
          <w:rFonts w:ascii="Times New Roman" w:hAnsi="Times New Roman" w:cs="Times New Roman"/>
          <w:szCs w:val="22"/>
        </w:rPr>
        <w:t>P</w:t>
      </w:r>
      <w:r w:rsidR="00A33003" w:rsidRPr="008C2829">
        <w:rPr>
          <w:rFonts w:ascii="Times New Roman" w:hAnsi="Times New Roman" w:cs="Times New Roman"/>
          <w:szCs w:val="22"/>
        </w:rPr>
        <w:t>irkėju</w:t>
      </w:r>
      <w:r w:rsidRPr="008C2829">
        <w:rPr>
          <w:rFonts w:ascii="Times New Roman" w:hAnsi="Times New Roman" w:cs="Times New Roman"/>
          <w:szCs w:val="22"/>
        </w:rPr>
        <w:t>;</w:t>
      </w:r>
    </w:p>
    <w:p w14:paraId="4CDEDA18"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Patekimui į statybos objektą reikalingų leidimų gavimas;</w:t>
      </w:r>
    </w:p>
    <w:p w14:paraId="1C619F51"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Visų sertifikatų, derinimų, reikalingų pagal Lietuvos respublikos įstatymus, gavimas ir vykdymas;</w:t>
      </w:r>
    </w:p>
    <w:p w14:paraId="68299CAC"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Visų technologinės įrangos tvirtinimui reikalingų tvirtinimo ir sandarinimo elementų įsigijimas;</w:t>
      </w:r>
    </w:p>
    <w:p w14:paraId="1F6C5FCF" w14:textId="40DF12B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Pastolių ir uždengimui reikalingos plėvelės tiekimas, įrengimas, aptarnavimas ir išmontavimas</w:t>
      </w:r>
      <w:r w:rsidR="00CB13FC" w:rsidRPr="008C2829">
        <w:rPr>
          <w:rFonts w:ascii="Times New Roman" w:hAnsi="Times New Roman" w:cs="Times New Roman"/>
          <w:szCs w:val="22"/>
        </w:rPr>
        <w:t xml:space="preserve"> (jei taikoma)</w:t>
      </w:r>
      <w:r w:rsidRPr="008C2829">
        <w:rPr>
          <w:rFonts w:ascii="Times New Roman" w:hAnsi="Times New Roman" w:cs="Times New Roman"/>
          <w:szCs w:val="22"/>
        </w:rPr>
        <w:t>;</w:t>
      </w:r>
    </w:p>
    <w:p w14:paraId="1BA43C34"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Montavimui reikalingos įrangos ir įrankių tiekimas;</w:t>
      </w:r>
    </w:p>
    <w:p w14:paraId="06A64C9E"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Nuolatinis statybos aikštelės valymas ir atliekų pašalinimas;</w:t>
      </w:r>
    </w:p>
    <w:p w14:paraId="34D605F1"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Darbo vietų apšvietimas;</w:t>
      </w:r>
    </w:p>
    <w:p w14:paraId="11AEBF67"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Administravimas;</w:t>
      </w:r>
    </w:p>
    <w:p w14:paraId="77F18584"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Grafikų sudarymas;</w:t>
      </w:r>
    </w:p>
    <w:p w14:paraId="079C1483"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Subrangovų koordinavimas;</w:t>
      </w:r>
    </w:p>
    <w:p w14:paraId="09CBAD4D"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Medžiagos kokybės, patikrinimo, bandymų dokumentai pristatymas;</w:t>
      </w:r>
    </w:p>
    <w:p w14:paraId="65C40FED"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Detalių darbo planų ir darbų eigos ataskaitų sudarymas, siekiant iš anksto numatyti galimus medžiagų trūkumus;</w:t>
      </w:r>
    </w:p>
    <w:p w14:paraId="2DA3F6B4" w14:textId="1CAF0C55"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 xml:space="preserve">Prieš bandymo darbų pradžią </w:t>
      </w:r>
      <w:r w:rsidR="00C8779A" w:rsidRPr="008C2829">
        <w:rPr>
          <w:rFonts w:ascii="Times New Roman" w:hAnsi="Times New Roman" w:cs="Times New Roman"/>
          <w:szCs w:val="22"/>
        </w:rPr>
        <w:t>Tiekėjas</w:t>
      </w:r>
      <w:r w:rsidR="00A33003" w:rsidRPr="008C2829">
        <w:rPr>
          <w:rFonts w:ascii="Times New Roman" w:hAnsi="Times New Roman" w:cs="Times New Roman"/>
          <w:szCs w:val="22"/>
        </w:rPr>
        <w:t xml:space="preserve"> </w:t>
      </w:r>
      <w:r w:rsidRPr="008C2829">
        <w:rPr>
          <w:rFonts w:ascii="Times New Roman" w:hAnsi="Times New Roman" w:cs="Times New Roman"/>
          <w:szCs w:val="22"/>
        </w:rPr>
        <w:t xml:space="preserve">turi paruošti ir suderinti su </w:t>
      </w:r>
      <w:r w:rsidR="00C02680" w:rsidRPr="008C2829">
        <w:rPr>
          <w:rFonts w:ascii="Times New Roman" w:hAnsi="Times New Roman" w:cs="Times New Roman"/>
          <w:szCs w:val="22"/>
        </w:rPr>
        <w:t>P</w:t>
      </w:r>
      <w:r w:rsidR="00A33003" w:rsidRPr="008C2829">
        <w:rPr>
          <w:rFonts w:ascii="Times New Roman" w:hAnsi="Times New Roman" w:cs="Times New Roman"/>
          <w:szCs w:val="22"/>
        </w:rPr>
        <w:t xml:space="preserve">irkėju </w:t>
      </w:r>
      <w:r w:rsidRPr="008C2829">
        <w:rPr>
          <w:rFonts w:ascii="Times New Roman" w:hAnsi="Times New Roman" w:cs="Times New Roman"/>
          <w:szCs w:val="22"/>
        </w:rPr>
        <w:t>bandymų planus;</w:t>
      </w:r>
    </w:p>
    <w:p w14:paraId="063C17AF" w14:textId="77777777" w:rsidR="001343BC" w:rsidRPr="008C2829" w:rsidRDefault="001343BC"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Visa išpildomoji dokumentacija pateikiama popierinėje ir skaitmeninėje laikmenoje;</w:t>
      </w:r>
    </w:p>
    <w:p w14:paraId="4A654235" w14:textId="0278CD68" w:rsidR="001343BC" w:rsidRPr="008C2829" w:rsidRDefault="00A33003" w:rsidP="00E512C3">
      <w:pPr>
        <w:pStyle w:val="ListParagraph"/>
        <w:numPr>
          <w:ilvl w:val="0"/>
          <w:numId w:val="17"/>
        </w:numPr>
        <w:spacing w:after="0"/>
        <w:ind w:left="720" w:hanging="360"/>
        <w:rPr>
          <w:rFonts w:ascii="Times New Roman" w:hAnsi="Times New Roman" w:cs="Times New Roman"/>
          <w:szCs w:val="22"/>
        </w:rPr>
      </w:pPr>
      <w:r w:rsidRPr="008C2829">
        <w:rPr>
          <w:rFonts w:ascii="Times New Roman" w:hAnsi="Times New Roman" w:cs="Times New Roman"/>
          <w:szCs w:val="22"/>
        </w:rPr>
        <w:t xml:space="preserve">Tiekėjo </w:t>
      </w:r>
      <w:r w:rsidR="001343BC" w:rsidRPr="008C2829">
        <w:rPr>
          <w:rFonts w:ascii="Times New Roman" w:hAnsi="Times New Roman" w:cs="Times New Roman"/>
          <w:szCs w:val="22"/>
        </w:rPr>
        <w:t>darbuotojai turi dėvėti sertifikuotus, nekaupiančius statinio krūvio, tvarkingas asmenines apsaugos priemones (spec. rūbus, su firmos skiriamaisiais ženklais, avėti antistatinę avalynę);</w:t>
      </w:r>
    </w:p>
    <w:p w14:paraId="1910C11F" w14:textId="235DCB39" w:rsidR="00F7501B" w:rsidRPr="008C2829" w:rsidRDefault="00A33003" w:rsidP="00E512C3">
      <w:pPr>
        <w:pStyle w:val="ListParagraph"/>
        <w:numPr>
          <w:ilvl w:val="0"/>
          <w:numId w:val="0"/>
        </w:numPr>
        <w:spacing w:after="0"/>
        <w:rPr>
          <w:rFonts w:ascii="Times New Roman" w:hAnsi="Times New Roman" w:cs="Times New Roman"/>
          <w:szCs w:val="22"/>
        </w:rPr>
      </w:pPr>
      <w:r w:rsidRPr="008C2829">
        <w:rPr>
          <w:rFonts w:ascii="Times New Roman" w:hAnsi="Times New Roman" w:cs="Times New Roman"/>
          <w:szCs w:val="22"/>
        </w:rPr>
        <w:t xml:space="preserve">Tiekėjo </w:t>
      </w:r>
      <w:r w:rsidR="003A2CB3" w:rsidRPr="008C2829">
        <w:rPr>
          <w:rFonts w:ascii="Times New Roman" w:hAnsi="Times New Roman" w:cs="Times New Roman"/>
          <w:szCs w:val="22"/>
        </w:rPr>
        <w:t xml:space="preserve">ir subrangovų darbuotojai privalo susipažinti ir vadovautis AB „KN </w:t>
      </w:r>
      <w:proofErr w:type="spellStart"/>
      <w:r w:rsidR="003A2CB3" w:rsidRPr="008C2829">
        <w:rPr>
          <w:rFonts w:ascii="Times New Roman" w:hAnsi="Times New Roman" w:cs="Times New Roman"/>
          <w:szCs w:val="22"/>
        </w:rPr>
        <w:t>Energies</w:t>
      </w:r>
      <w:proofErr w:type="spellEnd"/>
      <w:r w:rsidR="003A2CB3" w:rsidRPr="008C2829">
        <w:rPr>
          <w:rFonts w:ascii="Times New Roman" w:hAnsi="Times New Roman" w:cs="Times New Roman"/>
          <w:szCs w:val="22"/>
        </w:rPr>
        <w:t xml:space="preserve">“ darbo tvarkos taisyklių, Saugaus darbo potencialiai sprogioje aplinkoje instrukcijos INSS044, Ugnies ir šaltinių darbų saugaus atlikimo instrukcijos INSG002, Saugaus patekimo į AB “KN </w:t>
      </w:r>
      <w:proofErr w:type="spellStart"/>
      <w:r w:rsidR="003A2CB3" w:rsidRPr="008C2829">
        <w:rPr>
          <w:rFonts w:ascii="Times New Roman" w:hAnsi="Times New Roman" w:cs="Times New Roman"/>
          <w:szCs w:val="22"/>
        </w:rPr>
        <w:t>Energies</w:t>
      </w:r>
      <w:proofErr w:type="spellEnd"/>
      <w:r w:rsidR="003A2CB3" w:rsidRPr="008C2829">
        <w:rPr>
          <w:rFonts w:ascii="Times New Roman" w:hAnsi="Times New Roman" w:cs="Times New Roman"/>
          <w:szCs w:val="22"/>
        </w:rPr>
        <w:t xml:space="preserve">” objektus </w:t>
      </w:r>
      <w:r w:rsidR="00133A56" w:rsidRPr="008C2829">
        <w:rPr>
          <w:rFonts w:ascii="Times New Roman" w:hAnsi="Times New Roman" w:cs="Times New Roman"/>
          <w:szCs w:val="22"/>
        </w:rPr>
        <w:t>\</w:t>
      </w:r>
      <w:r w:rsidR="003A2CB3" w:rsidRPr="008C2829">
        <w:rPr>
          <w:rFonts w:ascii="Times New Roman" w:hAnsi="Times New Roman" w:cs="Times New Roman"/>
          <w:szCs w:val="22"/>
        </w:rPr>
        <w:t>7 ir paslaugų tiekėjams taikomų bendrųjų aplinkos apsaugos instrukcijos INSA001 reikalavimais (Priedas Nr. 5).</w:t>
      </w:r>
    </w:p>
    <w:p w14:paraId="2869F504" w14:textId="78DBD8B5" w:rsidR="001D5D3E" w:rsidRPr="008C2829" w:rsidRDefault="001D5D3E" w:rsidP="00E512C3">
      <w:pPr>
        <w:pStyle w:val="ListParagraph"/>
        <w:numPr>
          <w:ilvl w:val="0"/>
          <w:numId w:val="7"/>
        </w:numPr>
        <w:pBdr>
          <w:top w:val="single" w:sz="4" w:space="1" w:color="auto"/>
          <w:bottom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Cs w:val="22"/>
        </w:rPr>
      </w:pPr>
      <w:r w:rsidRPr="008C2829">
        <w:rPr>
          <w:rFonts w:ascii="Times New Roman" w:eastAsia="Arial" w:hAnsi="Times New Roman" w:cs="Times New Roman"/>
          <w:b/>
          <w:bCs/>
          <w:szCs w:val="22"/>
        </w:rPr>
        <w:t>KOKYBĖ IR TRŪKUMŲ ŠALINIMAS</w:t>
      </w:r>
      <w:r w:rsidR="00F36541" w:rsidRPr="008C2829">
        <w:rPr>
          <w:rFonts w:ascii="Times New Roman" w:eastAsia="Arial" w:hAnsi="Times New Roman" w:cs="Times New Roman"/>
          <w:b/>
          <w:bCs/>
          <w:szCs w:val="22"/>
        </w:rPr>
        <w:t xml:space="preserve"> </w:t>
      </w:r>
    </w:p>
    <w:p w14:paraId="14FF23E3" w14:textId="12269E61" w:rsidR="00A74035" w:rsidRPr="008C2829" w:rsidRDefault="00A33003" w:rsidP="00E512C3">
      <w:pPr>
        <w:tabs>
          <w:tab w:val="left" w:pos="567"/>
        </w:tabs>
        <w:suppressAutoHyphens/>
        <w:autoSpaceDN w:val="0"/>
        <w:spacing w:after="0"/>
        <w:textAlignment w:val="baseline"/>
        <w:rPr>
          <w:rFonts w:ascii="Times New Roman" w:hAnsi="Times New Roman" w:cs="Times New Roman"/>
          <w:szCs w:val="22"/>
          <w:lang w:val="lt-LT"/>
        </w:rPr>
      </w:pPr>
      <w:r w:rsidRPr="008C2829">
        <w:rPr>
          <w:rFonts w:ascii="Times New Roman" w:hAnsi="Times New Roman" w:cs="Times New Roman"/>
          <w:szCs w:val="22"/>
          <w:lang w:val="lt-LT"/>
        </w:rPr>
        <w:t xml:space="preserve">Atliktiems darbams ir sumontuotoms medžiagoms </w:t>
      </w:r>
      <w:r w:rsidR="00A74035" w:rsidRPr="008C2829">
        <w:rPr>
          <w:rFonts w:ascii="Times New Roman" w:hAnsi="Times New Roman" w:cs="Times New Roman"/>
          <w:szCs w:val="22"/>
          <w:lang w:val="lt-LT"/>
        </w:rPr>
        <w:t>taikomas ne trumpesnis kaip 24</w:t>
      </w:r>
      <w:r w:rsidR="00A74035" w:rsidRPr="008C2829">
        <w:rPr>
          <w:rFonts w:ascii="Times New Roman" w:hAnsi="Times New Roman" w:cs="Times New Roman"/>
          <w:bCs/>
          <w:szCs w:val="22"/>
          <w:lang w:val="lt-LT"/>
        </w:rPr>
        <w:t xml:space="preserve"> mėn.</w:t>
      </w:r>
      <w:r w:rsidR="00A74035" w:rsidRPr="008C2829">
        <w:rPr>
          <w:rFonts w:ascii="Times New Roman" w:hAnsi="Times New Roman" w:cs="Times New Roman"/>
          <w:szCs w:val="22"/>
          <w:lang w:val="lt-LT"/>
        </w:rPr>
        <w:t xml:space="preserve"> garantijos terminas, skaičiuojamas nuo </w:t>
      </w:r>
      <w:r w:rsidRPr="008C2829">
        <w:rPr>
          <w:rFonts w:ascii="Times New Roman" w:hAnsi="Times New Roman" w:cs="Times New Roman"/>
          <w:szCs w:val="22"/>
          <w:lang w:val="lt-LT"/>
        </w:rPr>
        <w:t xml:space="preserve">darbų </w:t>
      </w:r>
      <w:r w:rsidR="00A74035" w:rsidRPr="008C2829">
        <w:rPr>
          <w:rFonts w:ascii="Times New Roman" w:hAnsi="Times New Roman" w:cs="Times New Roman"/>
          <w:szCs w:val="22"/>
          <w:lang w:val="lt-LT"/>
        </w:rPr>
        <w:t>perdavimo-priėmimo akto pasirašymo dienos.</w:t>
      </w:r>
    </w:p>
    <w:p w14:paraId="1B1074B6" w14:textId="6E969D8B" w:rsidR="00A74035" w:rsidRPr="008C2829" w:rsidRDefault="00A74035" w:rsidP="00E512C3">
      <w:pPr>
        <w:tabs>
          <w:tab w:val="left" w:pos="567"/>
        </w:tabs>
        <w:suppressAutoHyphens/>
        <w:autoSpaceDN w:val="0"/>
        <w:spacing w:after="0"/>
        <w:textAlignment w:val="baseline"/>
        <w:rPr>
          <w:rStyle w:val="Laukeliai"/>
          <w:rFonts w:ascii="Times New Roman" w:hAnsi="Times New Roman" w:cs="Times New Roman"/>
          <w:sz w:val="22"/>
          <w:szCs w:val="22"/>
          <w:lang w:val="lt-LT"/>
        </w:rPr>
      </w:pPr>
      <w:bookmarkStart w:id="7" w:name="_Ref340669472"/>
      <w:r w:rsidRPr="008C2829">
        <w:rPr>
          <w:rFonts w:ascii="Times New Roman" w:hAnsi="Times New Roman" w:cs="Times New Roman"/>
          <w:szCs w:val="22"/>
          <w:lang w:val="lt-LT"/>
        </w:rPr>
        <w:t xml:space="preserve">Sutarties vykdymo ar garantinio termino metu pastebėtiems trūkumams šalinti Tiekėjui nustatomas </w:t>
      </w:r>
      <w:bookmarkStart w:id="8" w:name="_Hlk34737751"/>
      <w:r w:rsidRPr="008C2829">
        <w:rPr>
          <w:rFonts w:ascii="Times New Roman" w:hAnsi="Times New Roman" w:cs="Times New Roman"/>
          <w:szCs w:val="22"/>
          <w:lang w:val="lt-LT"/>
        </w:rPr>
        <w:t>30</w:t>
      </w:r>
      <w:bookmarkEnd w:id="8"/>
      <w:r w:rsidRPr="008C2829">
        <w:rPr>
          <w:rFonts w:ascii="Times New Roman" w:hAnsi="Times New Roman" w:cs="Times New Roman"/>
          <w:szCs w:val="22"/>
          <w:lang w:val="lt-LT"/>
        </w:rPr>
        <w:t xml:space="preserve"> (trisdešimt) kalendorinių dienų terminas</w:t>
      </w:r>
      <w:bookmarkEnd w:id="7"/>
      <w:r w:rsidRPr="008C2829">
        <w:rPr>
          <w:rFonts w:ascii="Times New Roman" w:hAnsi="Times New Roman" w:cs="Times New Roman"/>
          <w:szCs w:val="22"/>
          <w:lang w:val="lt-LT"/>
        </w:rPr>
        <w:t xml:space="preserve"> </w:t>
      </w:r>
      <w:r w:rsidRPr="008C2829">
        <w:rPr>
          <w:rStyle w:val="Laukeliai"/>
          <w:rFonts w:ascii="Times New Roman" w:hAnsi="Times New Roman" w:cs="Times New Roman"/>
          <w:sz w:val="22"/>
          <w:szCs w:val="22"/>
          <w:lang w:val="lt-LT"/>
        </w:rPr>
        <w:t xml:space="preserve">nuo </w:t>
      </w:r>
      <w:r w:rsidR="00A33003" w:rsidRPr="008C2829">
        <w:rPr>
          <w:rStyle w:val="Laukeliai"/>
          <w:rFonts w:ascii="Times New Roman" w:hAnsi="Times New Roman" w:cs="Times New Roman"/>
          <w:sz w:val="22"/>
          <w:szCs w:val="22"/>
          <w:lang w:val="lt-LT"/>
        </w:rPr>
        <w:t>P</w:t>
      </w:r>
      <w:r w:rsidRPr="008C2829">
        <w:rPr>
          <w:rStyle w:val="Laukeliai"/>
          <w:rFonts w:ascii="Times New Roman" w:hAnsi="Times New Roman" w:cs="Times New Roman"/>
          <w:sz w:val="22"/>
          <w:szCs w:val="22"/>
          <w:lang w:val="lt-LT"/>
        </w:rPr>
        <w:t>irkėjo pranešimo apie identifikuotus defektus išsiuntimo el. paštu / registruotu paštu gavimo momento.</w:t>
      </w:r>
    </w:p>
    <w:p w14:paraId="21D5D73F" w14:textId="20C9DF2E" w:rsidR="00A74035" w:rsidRPr="008C2829" w:rsidRDefault="00C8779A" w:rsidP="00E512C3">
      <w:pPr>
        <w:spacing w:after="0"/>
        <w:rPr>
          <w:rStyle w:val="Laukeliai"/>
          <w:rFonts w:ascii="Times New Roman" w:hAnsi="Times New Roman" w:cs="Times New Roman"/>
          <w:sz w:val="22"/>
          <w:szCs w:val="22"/>
          <w:lang w:val="lt-LT"/>
        </w:rPr>
      </w:pPr>
      <w:r w:rsidRPr="008C2829">
        <w:rPr>
          <w:rStyle w:val="Laukeliai"/>
          <w:rFonts w:ascii="Times New Roman" w:hAnsi="Times New Roman" w:cs="Times New Roman"/>
          <w:sz w:val="22"/>
          <w:szCs w:val="22"/>
          <w:lang w:val="lt-LT"/>
        </w:rPr>
        <w:t>Tiekėjas</w:t>
      </w:r>
      <w:r w:rsidR="00A33003" w:rsidRPr="008C2829">
        <w:rPr>
          <w:rStyle w:val="Laukeliai"/>
          <w:rFonts w:ascii="Times New Roman" w:hAnsi="Times New Roman" w:cs="Times New Roman"/>
          <w:sz w:val="22"/>
          <w:szCs w:val="22"/>
          <w:lang w:val="lt-LT"/>
        </w:rPr>
        <w:t xml:space="preserve"> </w:t>
      </w:r>
      <w:r w:rsidR="00A74035" w:rsidRPr="008C2829">
        <w:rPr>
          <w:rStyle w:val="Laukeliai"/>
          <w:rFonts w:ascii="Times New Roman" w:hAnsi="Times New Roman" w:cs="Times New Roman"/>
          <w:sz w:val="22"/>
          <w:szCs w:val="22"/>
          <w:lang w:val="lt-LT"/>
        </w:rPr>
        <w:t>yra pilnai atsakingas už vykdomus kokybės užtikrinimo ir kitus susijusius kokybės kontrolės procesus.</w:t>
      </w:r>
    </w:p>
    <w:p w14:paraId="39702DE0" w14:textId="13DC88B4" w:rsidR="00BE0B5F" w:rsidRPr="008C2829" w:rsidRDefault="00C8779A" w:rsidP="00E512C3">
      <w:pPr>
        <w:spacing w:after="0"/>
        <w:rPr>
          <w:rFonts w:ascii="Times New Roman" w:hAnsi="Times New Roman" w:cs="Times New Roman"/>
          <w:szCs w:val="22"/>
          <w:lang w:val="lt-LT"/>
        </w:rPr>
      </w:pPr>
      <w:r w:rsidRPr="008C2829">
        <w:rPr>
          <w:rStyle w:val="Laukeliai"/>
          <w:rFonts w:ascii="Times New Roman" w:hAnsi="Times New Roman" w:cs="Times New Roman"/>
          <w:sz w:val="22"/>
          <w:szCs w:val="22"/>
          <w:lang w:val="lt-LT"/>
        </w:rPr>
        <w:t>Tiekėjas</w:t>
      </w:r>
      <w:r w:rsidR="00A33003" w:rsidRPr="008C2829">
        <w:rPr>
          <w:rStyle w:val="Laukeliai"/>
          <w:rFonts w:ascii="Times New Roman" w:hAnsi="Times New Roman" w:cs="Times New Roman"/>
          <w:sz w:val="22"/>
          <w:szCs w:val="22"/>
          <w:lang w:val="lt-LT"/>
        </w:rPr>
        <w:t xml:space="preserve"> </w:t>
      </w:r>
      <w:r w:rsidR="00A74035" w:rsidRPr="008C2829">
        <w:rPr>
          <w:rStyle w:val="Laukeliai"/>
          <w:rFonts w:ascii="Times New Roman" w:hAnsi="Times New Roman" w:cs="Times New Roman"/>
          <w:sz w:val="22"/>
          <w:szCs w:val="22"/>
          <w:lang w:val="lt-LT"/>
        </w:rPr>
        <w:t xml:space="preserve">atsakingas už perkamų medžiagų ir įrangos gavimą ir kontrolę. </w:t>
      </w:r>
      <w:r w:rsidRPr="008C2829">
        <w:rPr>
          <w:rStyle w:val="Laukeliai"/>
          <w:rFonts w:ascii="Times New Roman" w:hAnsi="Times New Roman" w:cs="Times New Roman"/>
          <w:sz w:val="22"/>
          <w:szCs w:val="22"/>
          <w:lang w:val="lt-LT"/>
        </w:rPr>
        <w:t>Tiekėjas</w:t>
      </w:r>
      <w:r w:rsidR="00A33003" w:rsidRPr="008C2829">
        <w:rPr>
          <w:rStyle w:val="Laukeliai"/>
          <w:rFonts w:ascii="Times New Roman" w:hAnsi="Times New Roman" w:cs="Times New Roman"/>
          <w:sz w:val="22"/>
          <w:szCs w:val="22"/>
          <w:lang w:val="lt-LT"/>
        </w:rPr>
        <w:t xml:space="preserve"> </w:t>
      </w:r>
      <w:r w:rsidR="00A74035" w:rsidRPr="008C2829">
        <w:rPr>
          <w:rStyle w:val="Laukeliai"/>
          <w:rFonts w:ascii="Times New Roman" w:hAnsi="Times New Roman" w:cs="Times New Roman"/>
          <w:sz w:val="22"/>
          <w:szCs w:val="22"/>
          <w:lang w:val="lt-LT"/>
        </w:rPr>
        <w:t>privalo grąžinti gautą sugedusią ar neveikiančią įrangą.</w:t>
      </w:r>
    </w:p>
    <w:p w14:paraId="39B59D09" w14:textId="6721A861" w:rsidR="001D5D3E" w:rsidRPr="008C2829" w:rsidRDefault="001D5D3E" w:rsidP="00E512C3">
      <w:pPr>
        <w:pStyle w:val="ListParagraph"/>
        <w:numPr>
          <w:ilvl w:val="0"/>
          <w:numId w:val="7"/>
        </w:numPr>
        <w:pBdr>
          <w:top w:val="single" w:sz="4" w:space="1" w:color="auto"/>
          <w:bottom w:val="single" w:sz="4" w:space="1" w:color="auto"/>
        </w:pBdr>
        <w:tabs>
          <w:tab w:val="clear" w:pos="851"/>
          <w:tab w:val="clear" w:pos="5779"/>
          <w:tab w:val="left" w:pos="284"/>
        </w:tabs>
        <w:suppressAutoHyphens/>
        <w:autoSpaceDN w:val="0"/>
        <w:spacing w:after="0"/>
        <w:ind w:left="0" w:firstLine="0"/>
        <w:contextualSpacing w:val="0"/>
        <w:jc w:val="left"/>
        <w:textAlignment w:val="baseline"/>
        <w:rPr>
          <w:rFonts w:ascii="Times New Roman" w:eastAsia="Arial" w:hAnsi="Times New Roman" w:cs="Times New Roman"/>
          <w:b/>
          <w:bCs/>
          <w:szCs w:val="22"/>
        </w:rPr>
      </w:pPr>
      <w:r w:rsidRPr="008C2829">
        <w:rPr>
          <w:rFonts w:ascii="Times New Roman" w:eastAsia="Arial" w:hAnsi="Times New Roman" w:cs="Times New Roman"/>
          <w:b/>
          <w:bCs/>
          <w:szCs w:val="22"/>
        </w:rPr>
        <w:t>PRIEDAI</w:t>
      </w:r>
    </w:p>
    <w:p w14:paraId="600C463C" w14:textId="61905381" w:rsidR="00A74035" w:rsidRPr="008C2829" w:rsidRDefault="00A74035" w:rsidP="00E512C3">
      <w:pPr>
        <w:tabs>
          <w:tab w:val="left" w:pos="567"/>
        </w:tabs>
        <w:suppressAutoHyphens/>
        <w:autoSpaceDN w:val="0"/>
        <w:spacing w:after="0"/>
        <w:textAlignment w:val="baseline"/>
        <w:rPr>
          <w:rFonts w:ascii="Times New Roman" w:hAnsi="Times New Roman" w:cs="Times New Roman"/>
          <w:szCs w:val="22"/>
          <w:lang w:val="lt-LT"/>
        </w:rPr>
      </w:pPr>
      <w:r w:rsidRPr="008C2829">
        <w:rPr>
          <w:rFonts w:ascii="Times New Roman" w:hAnsi="Times New Roman" w:cs="Times New Roman"/>
          <w:szCs w:val="22"/>
          <w:lang w:val="lt-LT"/>
        </w:rPr>
        <w:t>Prie šios techninės specifikacijos yra pridedami šie priedai:</w:t>
      </w:r>
    </w:p>
    <w:p w14:paraId="51EF4530" w14:textId="6AA14F94" w:rsidR="00A74035" w:rsidRPr="008C2829" w:rsidRDefault="00A74035" w:rsidP="00E512C3">
      <w:pPr>
        <w:tabs>
          <w:tab w:val="left" w:pos="567"/>
        </w:tabs>
        <w:suppressAutoHyphens/>
        <w:autoSpaceDN w:val="0"/>
        <w:spacing w:after="0"/>
        <w:textAlignment w:val="baseline"/>
        <w:rPr>
          <w:rFonts w:ascii="Times New Roman" w:hAnsi="Times New Roman" w:cs="Times New Roman"/>
          <w:szCs w:val="22"/>
          <w:lang w:val="lt-LT"/>
        </w:rPr>
      </w:pPr>
      <w:r w:rsidRPr="008C2829">
        <w:rPr>
          <w:rFonts w:ascii="Times New Roman" w:hAnsi="Times New Roman" w:cs="Times New Roman"/>
          <w:szCs w:val="22"/>
          <w:lang w:val="lt-LT"/>
        </w:rPr>
        <w:t xml:space="preserve">Priedas Nr. 1 – Vamzdynų </w:t>
      </w:r>
      <w:proofErr w:type="spellStart"/>
      <w:r w:rsidRPr="008C2829">
        <w:rPr>
          <w:rFonts w:ascii="Times New Roman" w:hAnsi="Times New Roman" w:cs="Times New Roman"/>
          <w:szCs w:val="22"/>
          <w:lang w:val="lt-LT"/>
        </w:rPr>
        <w:t>izometrinis</w:t>
      </w:r>
      <w:proofErr w:type="spellEnd"/>
      <w:r w:rsidRPr="008C2829">
        <w:rPr>
          <w:rFonts w:ascii="Times New Roman" w:hAnsi="Times New Roman" w:cs="Times New Roman"/>
          <w:szCs w:val="22"/>
          <w:lang w:val="lt-LT"/>
        </w:rPr>
        <w:t xml:space="preserve"> brėžinys</w:t>
      </w:r>
      <w:r w:rsidR="00F04AE0">
        <w:rPr>
          <w:rFonts w:ascii="Times New Roman" w:hAnsi="Times New Roman" w:cs="Times New Roman"/>
          <w:szCs w:val="22"/>
          <w:lang w:val="lt-LT"/>
        </w:rPr>
        <w:t>.</w:t>
      </w:r>
    </w:p>
    <w:p w14:paraId="633E10A9" w14:textId="0AF03C11" w:rsidR="00A74035" w:rsidRPr="00F04AE0" w:rsidRDefault="00A74035" w:rsidP="00E512C3">
      <w:pPr>
        <w:tabs>
          <w:tab w:val="left" w:pos="567"/>
        </w:tabs>
        <w:suppressAutoHyphens/>
        <w:autoSpaceDN w:val="0"/>
        <w:spacing w:after="0"/>
        <w:textAlignment w:val="baseline"/>
        <w:rPr>
          <w:rFonts w:ascii="Times New Roman" w:hAnsi="Times New Roman" w:cs="Times New Roman"/>
          <w:color w:val="000000" w:themeColor="text1"/>
          <w:szCs w:val="22"/>
          <w:lang w:val="lt-LT"/>
        </w:rPr>
      </w:pPr>
      <w:r w:rsidRPr="00F04AE0">
        <w:rPr>
          <w:rFonts w:ascii="Times New Roman" w:hAnsi="Times New Roman" w:cs="Times New Roman"/>
          <w:color w:val="000000" w:themeColor="text1"/>
          <w:szCs w:val="22"/>
          <w:lang w:val="lt-LT"/>
        </w:rPr>
        <w:t>Priedas Nr. 2 – Bendra vamzdyno medžiagų specifikacija</w:t>
      </w:r>
      <w:r w:rsidR="00F04AE0">
        <w:rPr>
          <w:rFonts w:ascii="Times New Roman" w:hAnsi="Times New Roman" w:cs="Times New Roman"/>
          <w:color w:val="000000" w:themeColor="text1"/>
          <w:szCs w:val="22"/>
          <w:lang w:val="lt-LT"/>
        </w:rPr>
        <w:t>.</w:t>
      </w:r>
    </w:p>
    <w:p w14:paraId="5F121582" w14:textId="3611DBFD" w:rsidR="00A74035" w:rsidRPr="00F04AE0" w:rsidRDefault="00A74035" w:rsidP="00E512C3">
      <w:pPr>
        <w:tabs>
          <w:tab w:val="left" w:pos="567"/>
        </w:tabs>
        <w:suppressAutoHyphens/>
        <w:autoSpaceDN w:val="0"/>
        <w:spacing w:after="0"/>
        <w:textAlignment w:val="baseline"/>
        <w:rPr>
          <w:rFonts w:ascii="Times New Roman" w:hAnsi="Times New Roman" w:cs="Times New Roman"/>
          <w:color w:val="000000" w:themeColor="text1"/>
          <w:szCs w:val="22"/>
          <w:lang w:val="lt-LT"/>
        </w:rPr>
      </w:pPr>
      <w:r w:rsidRPr="00F04AE0">
        <w:rPr>
          <w:rFonts w:ascii="Times New Roman" w:hAnsi="Times New Roman" w:cs="Times New Roman"/>
          <w:color w:val="000000" w:themeColor="text1"/>
          <w:szCs w:val="22"/>
          <w:lang w:val="lt-LT"/>
        </w:rPr>
        <w:t>Priedas Nr. 3 – Vaizdinė jungių vieta objekte</w:t>
      </w:r>
      <w:r w:rsidR="00F04AE0">
        <w:rPr>
          <w:rFonts w:ascii="Times New Roman" w:hAnsi="Times New Roman" w:cs="Times New Roman"/>
          <w:color w:val="000000" w:themeColor="text1"/>
          <w:szCs w:val="22"/>
          <w:lang w:val="lt-LT"/>
        </w:rPr>
        <w:t>.</w:t>
      </w:r>
    </w:p>
    <w:p w14:paraId="7B7EC6F7" w14:textId="4A445D52" w:rsidR="007C5B28" w:rsidRPr="00F04AE0" w:rsidRDefault="00A74035" w:rsidP="00A23BBA">
      <w:pPr>
        <w:tabs>
          <w:tab w:val="left" w:pos="567"/>
        </w:tabs>
        <w:suppressAutoHyphens/>
        <w:autoSpaceDN w:val="0"/>
        <w:spacing w:after="0"/>
        <w:textAlignment w:val="baseline"/>
        <w:rPr>
          <w:rFonts w:ascii="Times New Roman" w:hAnsi="Times New Roman" w:cs="Times New Roman"/>
          <w:color w:val="000000" w:themeColor="text1"/>
          <w:szCs w:val="22"/>
          <w:lang w:val="lt-LT"/>
        </w:rPr>
      </w:pPr>
      <w:r w:rsidRPr="00F04AE0">
        <w:rPr>
          <w:rFonts w:ascii="Times New Roman" w:hAnsi="Times New Roman" w:cs="Times New Roman"/>
          <w:color w:val="000000" w:themeColor="text1"/>
          <w:szCs w:val="22"/>
          <w:lang w:val="lt-LT"/>
        </w:rPr>
        <w:t xml:space="preserve">Priedas Nr. 4 – </w:t>
      </w:r>
      <w:r w:rsidR="00D72A24" w:rsidRPr="00F04AE0">
        <w:rPr>
          <w:rFonts w:ascii="Times New Roman" w:hAnsi="Times New Roman" w:cs="Times New Roman"/>
          <w:color w:val="000000" w:themeColor="text1"/>
          <w:szCs w:val="22"/>
          <w:lang w:val="lt-LT"/>
        </w:rPr>
        <w:t>Darbų kiekių žiniaraščio forma</w:t>
      </w:r>
      <w:r w:rsidR="007C5B28" w:rsidRPr="00F04AE0">
        <w:rPr>
          <w:rFonts w:ascii="Times New Roman" w:hAnsi="Times New Roman" w:cs="Times New Roman"/>
          <w:color w:val="000000" w:themeColor="text1"/>
          <w:szCs w:val="22"/>
          <w:lang w:val="lt-LT"/>
        </w:rPr>
        <w:t>.</w:t>
      </w:r>
    </w:p>
    <w:p w14:paraId="00228A14" w14:textId="21A264B1" w:rsidR="004A3E2C" w:rsidRPr="00F04AE0" w:rsidRDefault="007C5B28" w:rsidP="00E512C3">
      <w:pPr>
        <w:spacing w:after="0"/>
        <w:rPr>
          <w:rFonts w:ascii="Times New Roman" w:eastAsia="Baskerville" w:hAnsi="Times New Roman" w:cs="Times New Roman"/>
          <w:color w:val="000000" w:themeColor="text1"/>
          <w:szCs w:val="22"/>
          <w:lang w:val="lt-LT" w:eastAsia="lt-LT"/>
        </w:rPr>
      </w:pPr>
      <w:r w:rsidRPr="00F04AE0">
        <w:rPr>
          <w:rFonts w:ascii="Times New Roman" w:hAnsi="Times New Roman" w:cs="Times New Roman"/>
          <w:color w:val="000000" w:themeColor="text1"/>
          <w:szCs w:val="22"/>
          <w:lang w:val="lt-LT"/>
        </w:rPr>
        <w:t xml:space="preserve">Priedas Nr. </w:t>
      </w:r>
      <w:r w:rsidR="00263B94" w:rsidRPr="00F04AE0">
        <w:rPr>
          <w:rFonts w:ascii="Times New Roman" w:hAnsi="Times New Roman" w:cs="Times New Roman"/>
          <w:color w:val="000000" w:themeColor="text1"/>
          <w:szCs w:val="22"/>
          <w:lang w:val="lt-LT"/>
        </w:rPr>
        <w:t>5</w:t>
      </w:r>
      <w:r w:rsidRPr="00F04AE0">
        <w:rPr>
          <w:rFonts w:ascii="Times New Roman" w:hAnsi="Times New Roman" w:cs="Times New Roman"/>
          <w:color w:val="000000" w:themeColor="text1"/>
          <w:szCs w:val="22"/>
          <w:lang w:val="lt-LT"/>
        </w:rPr>
        <w:t xml:space="preserve"> – Kitos pirkimo objektui taikomas tvarkos ir taisyklė</w:t>
      </w:r>
      <w:r w:rsidR="008C2829" w:rsidRPr="00F04AE0">
        <w:rPr>
          <w:rFonts w:ascii="Times New Roman" w:hAnsi="Times New Roman" w:cs="Times New Roman"/>
          <w:color w:val="000000" w:themeColor="text1"/>
          <w:szCs w:val="22"/>
          <w:lang w:val="lt-LT"/>
        </w:rPr>
        <w:t>s</w:t>
      </w:r>
      <w:r w:rsidR="00F04AE0">
        <w:rPr>
          <w:rFonts w:ascii="Times New Roman" w:hAnsi="Times New Roman" w:cs="Times New Roman"/>
          <w:color w:val="000000" w:themeColor="text1"/>
          <w:szCs w:val="22"/>
          <w:lang w:val="lt-LT"/>
        </w:rPr>
        <w:t>.</w:t>
      </w:r>
    </w:p>
    <w:p w14:paraId="10E7BD38" w14:textId="3F41417E" w:rsidR="007F74D5" w:rsidRPr="00F04AE0" w:rsidRDefault="007F74D5" w:rsidP="00E512C3">
      <w:pPr>
        <w:spacing w:after="0"/>
        <w:rPr>
          <w:rFonts w:ascii="Times New Roman" w:eastAsia="Baskerville" w:hAnsi="Times New Roman" w:cs="Times New Roman"/>
          <w:color w:val="000000" w:themeColor="text1"/>
          <w:szCs w:val="22"/>
          <w:lang w:val="lt-LT" w:eastAsia="lt-LT"/>
        </w:rPr>
      </w:pPr>
      <w:r>
        <w:rPr>
          <w:rFonts w:ascii="Times New Roman" w:hAnsi="Times New Roman" w:cs="Times New Roman"/>
          <w:color w:val="000000" w:themeColor="text1"/>
          <w:szCs w:val="22"/>
          <w:lang w:val="lt-LT"/>
        </w:rPr>
        <w:t>Priedas Nr. 6 – Darbų kiekių žiniaraštis.</w:t>
      </w:r>
    </w:p>
    <w:sectPr w:rsidR="007F74D5" w:rsidRPr="00F04AE0" w:rsidSect="008C2829">
      <w:headerReference w:type="default" r:id="rId11"/>
      <w:footerReference w:type="even" r:id="rId12"/>
      <w:footerReference w:type="default" r:id="rId13"/>
      <w:headerReference w:type="first" r:id="rId14"/>
      <w:footerReference w:type="first" r:id="rId15"/>
      <w:pgSz w:w="11906" w:h="16838" w:code="9"/>
      <w:pgMar w:top="1134" w:right="567" w:bottom="1134"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B44A7" w14:textId="77777777" w:rsidR="006A012A" w:rsidRDefault="006A012A" w:rsidP="00582501">
      <w:r>
        <w:separator/>
      </w:r>
    </w:p>
  </w:endnote>
  <w:endnote w:type="continuationSeparator" w:id="0">
    <w:p w14:paraId="78485425" w14:textId="77777777" w:rsidR="006A012A" w:rsidRDefault="006A012A" w:rsidP="00582501">
      <w:r>
        <w:continuationSeparator/>
      </w:r>
    </w:p>
  </w:endnote>
  <w:endnote w:type="continuationNotice" w:id="1">
    <w:p w14:paraId="352C74DC" w14:textId="77777777" w:rsidR="006A012A" w:rsidRDefault="006A01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askerville">
    <w:altName w:val="Times New Roman"/>
    <w:charset w:val="BA"/>
    <w:family w:val="roman"/>
    <w:pitch w:val="variable"/>
    <w:sig w:usb0="A00002E7" w:usb1="00000040"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77777777" w:rsidR="00474FB5" w:rsidRPr="00811435" w:rsidRDefault="00474FB5" w:rsidP="00890DB7">
    <w:pPr>
      <w:pStyle w:val="Footer"/>
      <w:jc w:val="right"/>
      <w:rPr>
        <w:rFonts w:asciiTheme="majorBidi" w:hAnsiTheme="majorBidi" w:cstheme="majorBidi"/>
      </w:rPr>
    </w:pP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PAGE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6</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 xml:space="preserve"> (</w:t>
    </w: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NUMPAGES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11</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w:t>
    </w:r>
    <w:r w:rsidRPr="00811435">
      <w:rPr>
        <w:rFonts w:asciiTheme="majorBidi" w:hAnsiTheme="majorBidi" w:cstheme="majorBidi"/>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59"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4335BD02">
              <v:stroke miterlimit="83231f" joinstyle="miter"/>
              <v:path textboxrect="0,0,841096,840994" arrowok="t"/>
              <o:lock v:ext="edit" aspectratio="t"/>
              <w10:wrap anchorx="margin" anchory="page"/>
            </v:shape>
          </w:pict>
        </mc:Fallback>
      </mc:AlternateContent>
    </w:r>
    <w:r w:rsidRPr="00811435">
      <w:rPr>
        <w:rFonts w:asciiTheme="majorBidi" w:hAnsiTheme="majorBidi" w:cstheme="majorBidi"/>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21"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248A5E60">
              <v:stroke miterlimit="83231f" joinstyle="miter"/>
              <v:path textboxrect="0,0,886574,886892" arrowok="t"/>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Pr="00811435" w:rsidRDefault="00474FB5" w:rsidP="00D310D9">
    <w:pPr>
      <w:pStyle w:val="Footer"/>
      <w:jc w:val="right"/>
      <w:rPr>
        <w:rFonts w:asciiTheme="majorBidi" w:hAnsiTheme="majorBidi" w:cstheme="majorBidi"/>
      </w:rPr>
    </w:pP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PAGE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11</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 xml:space="preserve"> (</w:t>
    </w:r>
    <w:r w:rsidRPr="00811435">
      <w:rPr>
        <w:rStyle w:val="PageNumber"/>
        <w:rFonts w:asciiTheme="majorBidi" w:hAnsiTheme="majorBidi" w:cstheme="majorBidi"/>
        <w:sz w:val="20"/>
      </w:rPr>
      <w:fldChar w:fldCharType="begin"/>
    </w:r>
    <w:r w:rsidRPr="00811435">
      <w:rPr>
        <w:rStyle w:val="PageNumber"/>
        <w:rFonts w:asciiTheme="majorBidi" w:hAnsiTheme="majorBidi" w:cstheme="majorBidi"/>
        <w:sz w:val="20"/>
      </w:rPr>
      <w:instrText>NUMPAGES  \* Arabic  \* MERGEFORMAT</w:instrText>
    </w:r>
    <w:r w:rsidRPr="00811435">
      <w:rPr>
        <w:rStyle w:val="PageNumber"/>
        <w:rFonts w:asciiTheme="majorBidi" w:hAnsiTheme="majorBidi" w:cstheme="majorBidi"/>
        <w:sz w:val="20"/>
      </w:rPr>
      <w:fldChar w:fldCharType="separate"/>
    </w:r>
    <w:r w:rsidRPr="00811435">
      <w:rPr>
        <w:rStyle w:val="PageNumber"/>
        <w:rFonts w:asciiTheme="majorBidi" w:hAnsiTheme="majorBidi" w:cstheme="majorBidi"/>
        <w:noProof/>
        <w:sz w:val="20"/>
      </w:rPr>
      <w:t>11</w:t>
    </w:r>
    <w:r w:rsidRPr="00811435">
      <w:rPr>
        <w:rStyle w:val="PageNumber"/>
        <w:rFonts w:asciiTheme="majorBidi" w:hAnsiTheme="majorBidi" w:cstheme="majorBidi"/>
        <w:sz w:val="20"/>
      </w:rPr>
      <w:fldChar w:fldCharType="end"/>
    </w:r>
    <w:r w:rsidRPr="00811435">
      <w:rPr>
        <w:rStyle w:val="PageNumber"/>
        <w:rFonts w:asciiTheme="majorBidi" w:hAnsiTheme="majorBidi" w:cstheme="majorBidi"/>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21"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0B9746FF">
              <v:stroke miterlimit="83231f" joinstyle="miter"/>
              <v:path textboxrect="0,0,886574,886892" arrowok="t"/>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1FAB5" w14:textId="77777777" w:rsidR="006A012A" w:rsidRDefault="006A012A" w:rsidP="00582501">
      <w:r>
        <w:separator/>
      </w:r>
    </w:p>
  </w:footnote>
  <w:footnote w:type="continuationSeparator" w:id="0">
    <w:p w14:paraId="54950B4D" w14:textId="77777777" w:rsidR="006A012A" w:rsidRDefault="006A012A" w:rsidP="00582501">
      <w:r>
        <w:continuationSeparator/>
      </w:r>
    </w:p>
  </w:footnote>
  <w:footnote w:type="continuationNotice" w:id="1">
    <w:p w14:paraId="37B6848E" w14:textId="77777777" w:rsidR="006A012A" w:rsidRDefault="006A01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59"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spid="_x0000_s1026" fillcolor="#003d50" stroked="f" strokeweight="0" path="m718629,l841096,,,840994,,719480,71862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w14:anchorId="2389B773">
              <v:stroke miterlimit="83231f" joinstyle="miter"/>
              <v:path textboxrect="0,0,841096,840994" arrowok="t"/>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hape 21"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spid="_x0000_s1026" fillcolor="#233c45" stroked="f" strokeweight="0" path="m886574,r,128143l129083,886892,,886892,88657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w14:anchorId="19FE904F">
              <v:stroke miterlimit="83231f" joinstyle="miter"/>
              <v:path textboxrect="0,0,886574,886892" arrowok="t"/>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755C" w14:textId="11CF7AEF" w:rsidR="004E7C08" w:rsidRDefault="00474FB5">
    <w:pPr>
      <w:pStyle w:val="Header"/>
    </w:pPr>
    <w:r>
      <w:rPr>
        <w:noProof/>
        <w:lang w:val="lt-LT"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7EF295B"/>
    <w:multiLevelType w:val="hybridMultilevel"/>
    <w:tmpl w:val="7A243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C251ACC"/>
    <w:multiLevelType w:val="multilevel"/>
    <w:tmpl w:val="32F8D06C"/>
    <w:lvl w:ilvl="0">
      <w:start w:val="1"/>
      <w:numFmt w:val="bullet"/>
      <w:lvlText w:val=""/>
      <w:lvlJc w:val="left"/>
      <w:pPr>
        <w:ind w:left="450" w:hanging="450"/>
      </w:pPr>
      <w:rPr>
        <w:rFonts w:ascii="Symbol" w:hAnsi="Symbol" w:hint="default"/>
      </w:rPr>
    </w:lvl>
    <w:lvl w:ilvl="1">
      <w:start w:val="2"/>
      <w:numFmt w:val="decimal"/>
      <w:lvlText w:val="%1.%2."/>
      <w:lvlJc w:val="left"/>
      <w:pPr>
        <w:ind w:left="450" w:hanging="45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F223D12"/>
    <w:multiLevelType w:val="multilevel"/>
    <w:tmpl w:val="1F8A72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24B69BB"/>
    <w:multiLevelType w:val="multilevel"/>
    <w:tmpl w:val="069013F6"/>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8925E64"/>
    <w:multiLevelType w:val="multilevel"/>
    <w:tmpl w:val="E3AE0EC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C5B5516"/>
    <w:multiLevelType w:val="hybridMultilevel"/>
    <w:tmpl w:val="8A208E5C"/>
    <w:lvl w:ilvl="0" w:tplc="83CED392">
      <w:start w:val="1"/>
      <w:numFmt w:val="decimal"/>
      <w:lvlText w:val="%1)"/>
      <w:lvlJc w:val="left"/>
      <w:pPr>
        <w:tabs>
          <w:tab w:val="num" w:pos="720"/>
        </w:tabs>
        <w:ind w:left="720" w:hanging="360"/>
      </w:pPr>
    </w:lvl>
    <w:lvl w:ilvl="1" w:tplc="E4CC0CF0">
      <w:start w:val="1"/>
      <w:numFmt w:val="decimal"/>
      <w:lvlText w:val="%2."/>
      <w:lvlJc w:val="left"/>
      <w:pPr>
        <w:ind w:left="1440" w:hanging="360"/>
      </w:pPr>
      <w:rPr>
        <w:rFonts w:hint="default"/>
        <w:color w:val="FF0000"/>
      </w:rPr>
    </w:lvl>
    <w:lvl w:ilvl="2" w:tplc="DC1EFA8E">
      <w:start w:val="1"/>
      <w:numFmt w:val="decimal"/>
      <w:lvlText w:val="%3)"/>
      <w:lvlJc w:val="left"/>
      <w:pPr>
        <w:tabs>
          <w:tab w:val="num" w:pos="2160"/>
        </w:tabs>
        <w:ind w:left="2160" w:hanging="360"/>
      </w:pPr>
    </w:lvl>
    <w:lvl w:ilvl="3" w:tplc="C0F891C4" w:tentative="1">
      <w:start w:val="1"/>
      <w:numFmt w:val="decimal"/>
      <w:lvlText w:val="%4)"/>
      <w:lvlJc w:val="left"/>
      <w:pPr>
        <w:tabs>
          <w:tab w:val="num" w:pos="2880"/>
        </w:tabs>
        <w:ind w:left="2880" w:hanging="360"/>
      </w:pPr>
    </w:lvl>
    <w:lvl w:ilvl="4" w:tplc="98B28448" w:tentative="1">
      <w:start w:val="1"/>
      <w:numFmt w:val="decimal"/>
      <w:lvlText w:val="%5)"/>
      <w:lvlJc w:val="left"/>
      <w:pPr>
        <w:tabs>
          <w:tab w:val="num" w:pos="3600"/>
        </w:tabs>
        <w:ind w:left="3600" w:hanging="360"/>
      </w:pPr>
    </w:lvl>
    <w:lvl w:ilvl="5" w:tplc="58985A0A" w:tentative="1">
      <w:start w:val="1"/>
      <w:numFmt w:val="decimal"/>
      <w:lvlText w:val="%6)"/>
      <w:lvlJc w:val="left"/>
      <w:pPr>
        <w:tabs>
          <w:tab w:val="num" w:pos="4320"/>
        </w:tabs>
        <w:ind w:left="4320" w:hanging="360"/>
      </w:pPr>
    </w:lvl>
    <w:lvl w:ilvl="6" w:tplc="C8B8B5F2" w:tentative="1">
      <w:start w:val="1"/>
      <w:numFmt w:val="decimal"/>
      <w:lvlText w:val="%7)"/>
      <w:lvlJc w:val="left"/>
      <w:pPr>
        <w:tabs>
          <w:tab w:val="num" w:pos="5040"/>
        </w:tabs>
        <w:ind w:left="5040" w:hanging="360"/>
      </w:pPr>
    </w:lvl>
    <w:lvl w:ilvl="7" w:tplc="95848592" w:tentative="1">
      <w:start w:val="1"/>
      <w:numFmt w:val="decimal"/>
      <w:lvlText w:val="%8)"/>
      <w:lvlJc w:val="left"/>
      <w:pPr>
        <w:tabs>
          <w:tab w:val="num" w:pos="5760"/>
        </w:tabs>
        <w:ind w:left="5760" w:hanging="360"/>
      </w:pPr>
    </w:lvl>
    <w:lvl w:ilvl="8" w:tplc="A1D28F7A" w:tentative="1">
      <w:start w:val="1"/>
      <w:numFmt w:val="decimal"/>
      <w:lvlText w:val="%9)"/>
      <w:lvlJc w:val="left"/>
      <w:pPr>
        <w:tabs>
          <w:tab w:val="num" w:pos="6480"/>
        </w:tabs>
        <w:ind w:left="6480" w:hanging="360"/>
      </w:pPr>
    </w:lvl>
  </w:abstractNum>
  <w:abstractNum w:abstractNumId="9" w15:restartNumberingAfterBreak="0">
    <w:nsid w:val="5CE04D41"/>
    <w:multiLevelType w:val="hybridMultilevel"/>
    <w:tmpl w:val="FA0AD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42823E0"/>
    <w:multiLevelType w:val="hybridMultilevel"/>
    <w:tmpl w:val="1FAC8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F2B086E"/>
    <w:multiLevelType w:val="hybridMultilevel"/>
    <w:tmpl w:val="1F1CF4D6"/>
    <w:lvl w:ilvl="0" w:tplc="DC1EFA8E">
      <w:start w:val="1"/>
      <w:numFmt w:val="decimal"/>
      <w:lvlText w:val="%1)"/>
      <w:lvlJc w:val="left"/>
      <w:pPr>
        <w:tabs>
          <w:tab w:val="num" w:pos="2160"/>
        </w:tabs>
        <w:ind w:left="21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0E31494"/>
    <w:multiLevelType w:val="hybridMultilevel"/>
    <w:tmpl w:val="8A208E5C"/>
    <w:lvl w:ilvl="0" w:tplc="FFFFFFFF">
      <w:start w:val="1"/>
      <w:numFmt w:val="decimal"/>
      <w:lvlText w:val="%1)"/>
      <w:lvlJc w:val="left"/>
      <w:pPr>
        <w:tabs>
          <w:tab w:val="num" w:pos="720"/>
        </w:tabs>
        <w:ind w:left="720" w:hanging="360"/>
      </w:pPr>
    </w:lvl>
    <w:lvl w:ilvl="1" w:tplc="FFFFFFFF">
      <w:start w:val="1"/>
      <w:numFmt w:val="decimal"/>
      <w:lvlText w:val="%2."/>
      <w:lvlJc w:val="left"/>
      <w:pPr>
        <w:ind w:left="1440" w:hanging="360"/>
      </w:pPr>
      <w:rPr>
        <w:rFonts w:hint="default"/>
        <w:color w:val="FF0000"/>
      </w:rPr>
    </w:lvl>
    <w:lvl w:ilvl="2" w:tplc="FFFFFFFF">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794B03E7"/>
    <w:multiLevelType w:val="multilevel"/>
    <w:tmpl w:val="51360CA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b/>
        <w:bCs/>
        <w:i w:val="0"/>
        <w:i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abstractNum w:abstractNumId="15" w15:restartNumberingAfterBreak="0">
    <w:nsid w:val="7F5E157C"/>
    <w:multiLevelType w:val="multilevel"/>
    <w:tmpl w:val="4358D1D2"/>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96127493">
    <w:abstractNumId w:val="14"/>
  </w:num>
  <w:num w:numId="2" w16cid:durableId="1967738177">
    <w:abstractNumId w:val="1"/>
  </w:num>
  <w:num w:numId="3" w16cid:durableId="821118749">
    <w:abstractNumId w:val="3"/>
  </w:num>
  <w:num w:numId="4" w16cid:durableId="761147492">
    <w:abstractNumId w:val="0"/>
  </w:num>
  <w:num w:numId="5" w16cid:durableId="1408847926">
    <w:abstractNumId w:val="15"/>
  </w:num>
  <w:num w:numId="6" w16cid:durableId="1129278564">
    <w:abstractNumId w:val="8"/>
  </w:num>
  <w:num w:numId="7" w16cid:durableId="974678465">
    <w:abstractNumId w:val="13"/>
  </w:num>
  <w:num w:numId="8" w16cid:durableId="274949272">
    <w:abstractNumId w:val="11"/>
  </w:num>
  <w:num w:numId="9" w16cid:durableId="629089571">
    <w:abstractNumId w:val="6"/>
  </w:num>
  <w:num w:numId="10" w16cid:durableId="539899334">
    <w:abstractNumId w:val="7"/>
  </w:num>
  <w:num w:numId="11" w16cid:durableId="470556696">
    <w:abstractNumId w:val="12"/>
  </w:num>
  <w:num w:numId="12" w16cid:durableId="1805196655">
    <w:abstractNumId w:val="5"/>
  </w:num>
  <w:num w:numId="13" w16cid:durableId="1496143074">
    <w:abstractNumId w:val="14"/>
  </w:num>
  <w:num w:numId="14" w16cid:durableId="1137652014">
    <w:abstractNumId w:val="9"/>
  </w:num>
  <w:num w:numId="15" w16cid:durableId="2106075114">
    <w:abstractNumId w:val="10"/>
  </w:num>
  <w:num w:numId="16" w16cid:durableId="992219474">
    <w:abstractNumId w:val="2"/>
  </w:num>
  <w:num w:numId="17" w16cid:durableId="1082677971">
    <w:abstractNumId w:val="4"/>
  </w:num>
  <w:num w:numId="18" w16cid:durableId="765424698">
    <w:abstractNumId w:val="14"/>
  </w:num>
  <w:num w:numId="19" w16cid:durableId="1284731624">
    <w:abstractNumId w:val="14"/>
  </w:num>
  <w:num w:numId="20" w16cid:durableId="114480993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6E5"/>
    <w:rsid w:val="00000D5F"/>
    <w:rsid w:val="00001C6C"/>
    <w:rsid w:val="00003C93"/>
    <w:rsid w:val="00003E3D"/>
    <w:rsid w:val="00004E16"/>
    <w:rsid w:val="0000587F"/>
    <w:rsid w:val="000161E2"/>
    <w:rsid w:val="00016600"/>
    <w:rsid w:val="00020578"/>
    <w:rsid w:val="00020926"/>
    <w:rsid w:val="00020972"/>
    <w:rsid w:val="000211D4"/>
    <w:rsid w:val="000214DA"/>
    <w:rsid w:val="00021B7C"/>
    <w:rsid w:val="00030173"/>
    <w:rsid w:val="00031914"/>
    <w:rsid w:val="0003742D"/>
    <w:rsid w:val="00041857"/>
    <w:rsid w:val="000428D5"/>
    <w:rsid w:val="00045E44"/>
    <w:rsid w:val="000460FE"/>
    <w:rsid w:val="00046214"/>
    <w:rsid w:val="000467A8"/>
    <w:rsid w:val="00054B15"/>
    <w:rsid w:val="000560D1"/>
    <w:rsid w:val="00060D51"/>
    <w:rsid w:val="00061B45"/>
    <w:rsid w:val="00062100"/>
    <w:rsid w:val="000623E9"/>
    <w:rsid w:val="00063350"/>
    <w:rsid w:val="00063DC2"/>
    <w:rsid w:val="000656DB"/>
    <w:rsid w:val="00070C99"/>
    <w:rsid w:val="00070EFD"/>
    <w:rsid w:val="00072F5D"/>
    <w:rsid w:val="000745E5"/>
    <w:rsid w:val="00074F58"/>
    <w:rsid w:val="00076408"/>
    <w:rsid w:val="0007784C"/>
    <w:rsid w:val="00085355"/>
    <w:rsid w:val="00085A5E"/>
    <w:rsid w:val="000909B9"/>
    <w:rsid w:val="0009158D"/>
    <w:rsid w:val="00092E2D"/>
    <w:rsid w:val="00093342"/>
    <w:rsid w:val="000942B7"/>
    <w:rsid w:val="000954C8"/>
    <w:rsid w:val="00096763"/>
    <w:rsid w:val="000A11C7"/>
    <w:rsid w:val="000A518F"/>
    <w:rsid w:val="000A538F"/>
    <w:rsid w:val="000A5422"/>
    <w:rsid w:val="000A7CA8"/>
    <w:rsid w:val="000B039B"/>
    <w:rsid w:val="000B161E"/>
    <w:rsid w:val="000B52E5"/>
    <w:rsid w:val="000B60BF"/>
    <w:rsid w:val="000C0F4C"/>
    <w:rsid w:val="000C35A9"/>
    <w:rsid w:val="000C6E44"/>
    <w:rsid w:val="000D491A"/>
    <w:rsid w:val="000D67BD"/>
    <w:rsid w:val="000D715A"/>
    <w:rsid w:val="000D7302"/>
    <w:rsid w:val="000E0023"/>
    <w:rsid w:val="000E0C67"/>
    <w:rsid w:val="000E1026"/>
    <w:rsid w:val="000E119E"/>
    <w:rsid w:val="000E7F40"/>
    <w:rsid w:val="000F172F"/>
    <w:rsid w:val="000F304E"/>
    <w:rsid w:val="000F3957"/>
    <w:rsid w:val="000F3FCB"/>
    <w:rsid w:val="000F52DD"/>
    <w:rsid w:val="000F5438"/>
    <w:rsid w:val="0010036A"/>
    <w:rsid w:val="001030E8"/>
    <w:rsid w:val="00104CED"/>
    <w:rsid w:val="00114907"/>
    <w:rsid w:val="00114EFB"/>
    <w:rsid w:val="00116C08"/>
    <w:rsid w:val="001207B0"/>
    <w:rsid w:val="0012113B"/>
    <w:rsid w:val="0012262E"/>
    <w:rsid w:val="00122C32"/>
    <w:rsid w:val="00125002"/>
    <w:rsid w:val="0012594A"/>
    <w:rsid w:val="0012714A"/>
    <w:rsid w:val="0013159B"/>
    <w:rsid w:val="00132C56"/>
    <w:rsid w:val="00133A56"/>
    <w:rsid w:val="001341A6"/>
    <w:rsid w:val="001343BC"/>
    <w:rsid w:val="00135DF5"/>
    <w:rsid w:val="001360DD"/>
    <w:rsid w:val="001361C9"/>
    <w:rsid w:val="00137024"/>
    <w:rsid w:val="001373F4"/>
    <w:rsid w:val="00140004"/>
    <w:rsid w:val="001402B0"/>
    <w:rsid w:val="001403BA"/>
    <w:rsid w:val="001419F6"/>
    <w:rsid w:val="001465A4"/>
    <w:rsid w:val="0015019D"/>
    <w:rsid w:val="00151CE4"/>
    <w:rsid w:val="00153FDE"/>
    <w:rsid w:val="00154F98"/>
    <w:rsid w:val="00155FFD"/>
    <w:rsid w:val="0016329B"/>
    <w:rsid w:val="0016546D"/>
    <w:rsid w:val="00165DA5"/>
    <w:rsid w:val="00165E84"/>
    <w:rsid w:val="00167529"/>
    <w:rsid w:val="001713DD"/>
    <w:rsid w:val="00172820"/>
    <w:rsid w:val="00175B2E"/>
    <w:rsid w:val="001801A3"/>
    <w:rsid w:val="0018708F"/>
    <w:rsid w:val="00191E7B"/>
    <w:rsid w:val="0019261D"/>
    <w:rsid w:val="00196CE2"/>
    <w:rsid w:val="001975FB"/>
    <w:rsid w:val="001A22FA"/>
    <w:rsid w:val="001A3D05"/>
    <w:rsid w:val="001A4535"/>
    <w:rsid w:val="001A661E"/>
    <w:rsid w:val="001A6786"/>
    <w:rsid w:val="001A7E25"/>
    <w:rsid w:val="001B22DA"/>
    <w:rsid w:val="001B6880"/>
    <w:rsid w:val="001C069D"/>
    <w:rsid w:val="001C1EE7"/>
    <w:rsid w:val="001C2ECA"/>
    <w:rsid w:val="001C30BD"/>
    <w:rsid w:val="001C512D"/>
    <w:rsid w:val="001C530D"/>
    <w:rsid w:val="001C63A5"/>
    <w:rsid w:val="001C6C03"/>
    <w:rsid w:val="001D0DB3"/>
    <w:rsid w:val="001D21B4"/>
    <w:rsid w:val="001D22BF"/>
    <w:rsid w:val="001D526E"/>
    <w:rsid w:val="001D5D3E"/>
    <w:rsid w:val="001D7B27"/>
    <w:rsid w:val="001E07F0"/>
    <w:rsid w:val="001E2C56"/>
    <w:rsid w:val="001E3617"/>
    <w:rsid w:val="001E37DE"/>
    <w:rsid w:val="001E4D2E"/>
    <w:rsid w:val="001E56BA"/>
    <w:rsid w:val="001E769D"/>
    <w:rsid w:val="001F3CB9"/>
    <w:rsid w:val="001F617E"/>
    <w:rsid w:val="001F7641"/>
    <w:rsid w:val="002013B0"/>
    <w:rsid w:val="00201D72"/>
    <w:rsid w:val="00202227"/>
    <w:rsid w:val="002036CE"/>
    <w:rsid w:val="00206910"/>
    <w:rsid w:val="00211207"/>
    <w:rsid w:val="0021184E"/>
    <w:rsid w:val="002178A3"/>
    <w:rsid w:val="002264E8"/>
    <w:rsid w:val="002353F9"/>
    <w:rsid w:val="00235EE9"/>
    <w:rsid w:val="0024262C"/>
    <w:rsid w:val="002436AD"/>
    <w:rsid w:val="00244958"/>
    <w:rsid w:val="0024566B"/>
    <w:rsid w:val="00247601"/>
    <w:rsid w:val="00253453"/>
    <w:rsid w:val="00253CB0"/>
    <w:rsid w:val="0025457D"/>
    <w:rsid w:val="00254E5A"/>
    <w:rsid w:val="00256102"/>
    <w:rsid w:val="002561C2"/>
    <w:rsid w:val="00256B00"/>
    <w:rsid w:val="00260032"/>
    <w:rsid w:val="00262A8A"/>
    <w:rsid w:val="00262BDC"/>
    <w:rsid w:val="00263B94"/>
    <w:rsid w:val="00265CD5"/>
    <w:rsid w:val="002734DC"/>
    <w:rsid w:val="00273B7A"/>
    <w:rsid w:val="00275FC8"/>
    <w:rsid w:val="002763DF"/>
    <w:rsid w:val="00276F71"/>
    <w:rsid w:val="00280F92"/>
    <w:rsid w:val="00283D37"/>
    <w:rsid w:val="00287B7D"/>
    <w:rsid w:val="00291BDA"/>
    <w:rsid w:val="00294F8D"/>
    <w:rsid w:val="00295ECB"/>
    <w:rsid w:val="002A00DC"/>
    <w:rsid w:val="002A1268"/>
    <w:rsid w:val="002A1522"/>
    <w:rsid w:val="002A3D77"/>
    <w:rsid w:val="002A4531"/>
    <w:rsid w:val="002A77A4"/>
    <w:rsid w:val="002A77F7"/>
    <w:rsid w:val="002B01B0"/>
    <w:rsid w:val="002B0EDC"/>
    <w:rsid w:val="002B102F"/>
    <w:rsid w:val="002B14A0"/>
    <w:rsid w:val="002B1744"/>
    <w:rsid w:val="002B2D76"/>
    <w:rsid w:val="002B5995"/>
    <w:rsid w:val="002C34D6"/>
    <w:rsid w:val="002C36E8"/>
    <w:rsid w:val="002C4A66"/>
    <w:rsid w:val="002C4C8D"/>
    <w:rsid w:val="002C7D2A"/>
    <w:rsid w:val="002D23AD"/>
    <w:rsid w:val="002D2BE8"/>
    <w:rsid w:val="002D3FFD"/>
    <w:rsid w:val="002D65FB"/>
    <w:rsid w:val="002D6D08"/>
    <w:rsid w:val="002E024F"/>
    <w:rsid w:val="002E1AF6"/>
    <w:rsid w:val="002E1F75"/>
    <w:rsid w:val="002E5ECF"/>
    <w:rsid w:val="002F0AC8"/>
    <w:rsid w:val="002F25B2"/>
    <w:rsid w:val="002F3F4A"/>
    <w:rsid w:val="002F4967"/>
    <w:rsid w:val="002F7B5E"/>
    <w:rsid w:val="003015FE"/>
    <w:rsid w:val="003026FB"/>
    <w:rsid w:val="00304A34"/>
    <w:rsid w:val="00304C35"/>
    <w:rsid w:val="003050E8"/>
    <w:rsid w:val="00306ADA"/>
    <w:rsid w:val="00306CF7"/>
    <w:rsid w:val="00307C3C"/>
    <w:rsid w:val="0031051B"/>
    <w:rsid w:val="003120D7"/>
    <w:rsid w:val="00312F63"/>
    <w:rsid w:val="0031487E"/>
    <w:rsid w:val="00316128"/>
    <w:rsid w:val="0031658E"/>
    <w:rsid w:val="00316591"/>
    <w:rsid w:val="0031742C"/>
    <w:rsid w:val="00322F44"/>
    <w:rsid w:val="00325794"/>
    <w:rsid w:val="00325CD5"/>
    <w:rsid w:val="00327E54"/>
    <w:rsid w:val="00330734"/>
    <w:rsid w:val="00330EF1"/>
    <w:rsid w:val="0033134E"/>
    <w:rsid w:val="00333FF2"/>
    <w:rsid w:val="00340FDE"/>
    <w:rsid w:val="00343A0F"/>
    <w:rsid w:val="00344A8A"/>
    <w:rsid w:val="003450FD"/>
    <w:rsid w:val="00345FAB"/>
    <w:rsid w:val="00346C64"/>
    <w:rsid w:val="0034792D"/>
    <w:rsid w:val="00347A9D"/>
    <w:rsid w:val="0035132A"/>
    <w:rsid w:val="00352B63"/>
    <w:rsid w:val="00353CF1"/>
    <w:rsid w:val="0035479F"/>
    <w:rsid w:val="003564CC"/>
    <w:rsid w:val="003576B3"/>
    <w:rsid w:val="00360429"/>
    <w:rsid w:val="00364FC9"/>
    <w:rsid w:val="003653EC"/>
    <w:rsid w:val="00370271"/>
    <w:rsid w:val="003722FF"/>
    <w:rsid w:val="00373E57"/>
    <w:rsid w:val="00374E93"/>
    <w:rsid w:val="003751A3"/>
    <w:rsid w:val="0037735B"/>
    <w:rsid w:val="0038629E"/>
    <w:rsid w:val="0039532D"/>
    <w:rsid w:val="0039769F"/>
    <w:rsid w:val="00397B5C"/>
    <w:rsid w:val="003A053C"/>
    <w:rsid w:val="003A0CA9"/>
    <w:rsid w:val="003A18FA"/>
    <w:rsid w:val="003A2CB3"/>
    <w:rsid w:val="003A339F"/>
    <w:rsid w:val="003B36C9"/>
    <w:rsid w:val="003B6A60"/>
    <w:rsid w:val="003C21BB"/>
    <w:rsid w:val="003C2397"/>
    <w:rsid w:val="003C581B"/>
    <w:rsid w:val="003D14C6"/>
    <w:rsid w:val="003D2DC8"/>
    <w:rsid w:val="003D3AA1"/>
    <w:rsid w:val="003D5093"/>
    <w:rsid w:val="003E106F"/>
    <w:rsid w:val="003E137F"/>
    <w:rsid w:val="003E2BB7"/>
    <w:rsid w:val="003E37FF"/>
    <w:rsid w:val="003E3E55"/>
    <w:rsid w:val="003F1C76"/>
    <w:rsid w:val="003F26C6"/>
    <w:rsid w:val="003F6AD6"/>
    <w:rsid w:val="00400083"/>
    <w:rsid w:val="004009BA"/>
    <w:rsid w:val="0040192B"/>
    <w:rsid w:val="00403B69"/>
    <w:rsid w:val="00403E96"/>
    <w:rsid w:val="004044C3"/>
    <w:rsid w:val="00405DC6"/>
    <w:rsid w:val="00413377"/>
    <w:rsid w:val="00413FC2"/>
    <w:rsid w:val="004149BA"/>
    <w:rsid w:val="004155C5"/>
    <w:rsid w:val="004157EF"/>
    <w:rsid w:val="004159F1"/>
    <w:rsid w:val="00420F36"/>
    <w:rsid w:val="004214B7"/>
    <w:rsid w:val="00421826"/>
    <w:rsid w:val="0042258A"/>
    <w:rsid w:val="0042271B"/>
    <w:rsid w:val="00422C6E"/>
    <w:rsid w:val="004234E0"/>
    <w:rsid w:val="00425246"/>
    <w:rsid w:val="00426346"/>
    <w:rsid w:val="0042673F"/>
    <w:rsid w:val="00426F6C"/>
    <w:rsid w:val="0042706A"/>
    <w:rsid w:val="00430495"/>
    <w:rsid w:val="00430C64"/>
    <w:rsid w:val="0043193D"/>
    <w:rsid w:val="00433E8D"/>
    <w:rsid w:val="00434C9D"/>
    <w:rsid w:val="004352AD"/>
    <w:rsid w:val="00437D04"/>
    <w:rsid w:val="00441CE8"/>
    <w:rsid w:val="00444DF0"/>
    <w:rsid w:val="00445979"/>
    <w:rsid w:val="004463EE"/>
    <w:rsid w:val="004466A5"/>
    <w:rsid w:val="004506AA"/>
    <w:rsid w:val="00453354"/>
    <w:rsid w:val="0045403F"/>
    <w:rsid w:val="00455095"/>
    <w:rsid w:val="004558A6"/>
    <w:rsid w:val="00456636"/>
    <w:rsid w:val="0045691F"/>
    <w:rsid w:val="0045733E"/>
    <w:rsid w:val="004618B5"/>
    <w:rsid w:val="00462EAC"/>
    <w:rsid w:val="00463225"/>
    <w:rsid w:val="00465FE9"/>
    <w:rsid w:val="00466D82"/>
    <w:rsid w:val="0047279B"/>
    <w:rsid w:val="00474FB5"/>
    <w:rsid w:val="0047505F"/>
    <w:rsid w:val="00476FB2"/>
    <w:rsid w:val="00477E51"/>
    <w:rsid w:val="00480CD3"/>
    <w:rsid w:val="00482A78"/>
    <w:rsid w:val="004841E0"/>
    <w:rsid w:val="00484FD2"/>
    <w:rsid w:val="00486790"/>
    <w:rsid w:val="00486DC6"/>
    <w:rsid w:val="004923CB"/>
    <w:rsid w:val="00492997"/>
    <w:rsid w:val="00496148"/>
    <w:rsid w:val="004A1726"/>
    <w:rsid w:val="004A3015"/>
    <w:rsid w:val="004A3E2C"/>
    <w:rsid w:val="004A4E9B"/>
    <w:rsid w:val="004A7C6B"/>
    <w:rsid w:val="004A7E08"/>
    <w:rsid w:val="004B0EF7"/>
    <w:rsid w:val="004B3B30"/>
    <w:rsid w:val="004B57C8"/>
    <w:rsid w:val="004B666B"/>
    <w:rsid w:val="004C13E8"/>
    <w:rsid w:val="004C1C31"/>
    <w:rsid w:val="004C4869"/>
    <w:rsid w:val="004C4F5F"/>
    <w:rsid w:val="004C7E11"/>
    <w:rsid w:val="004D30D3"/>
    <w:rsid w:val="004D3D97"/>
    <w:rsid w:val="004D443F"/>
    <w:rsid w:val="004E024F"/>
    <w:rsid w:val="004E0813"/>
    <w:rsid w:val="004E0FBD"/>
    <w:rsid w:val="004E1AA6"/>
    <w:rsid w:val="004E6052"/>
    <w:rsid w:val="004E708B"/>
    <w:rsid w:val="004E7165"/>
    <w:rsid w:val="004E7C08"/>
    <w:rsid w:val="004F0034"/>
    <w:rsid w:val="004F0135"/>
    <w:rsid w:val="004F0BAD"/>
    <w:rsid w:val="004F0BF2"/>
    <w:rsid w:val="004F103C"/>
    <w:rsid w:val="004F1900"/>
    <w:rsid w:val="004F280E"/>
    <w:rsid w:val="004F3A0F"/>
    <w:rsid w:val="004F6617"/>
    <w:rsid w:val="004F7ACF"/>
    <w:rsid w:val="005002C6"/>
    <w:rsid w:val="00501BFB"/>
    <w:rsid w:val="00503ACB"/>
    <w:rsid w:val="00506277"/>
    <w:rsid w:val="00507214"/>
    <w:rsid w:val="0051512F"/>
    <w:rsid w:val="00517A2B"/>
    <w:rsid w:val="0052179D"/>
    <w:rsid w:val="005221A1"/>
    <w:rsid w:val="00524826"/>
    <w:rsid w:val="005254F0"/>
    <w:rsid w:val="00525C0D"/>
    <w:rsid w:val="00526C5E"/>
    <w:rsid w:val="005273AA"/>
    <w:rsid w:val="005321E2"/>
    <w:rsid w:val="005329B4"/>
    <w:rsid w:val="00534338"/>
    <w:rsid w:val="00534347"/>
    <w:rsid w:val="00535B7D"/>
    <w:rsid w:val="005408F7"/>
    <w:rsid w:val="005413E0"/>
    <w:rsid w:val="0054169A"/>
    <w:rsid w:val="00543304"/>
    <w:rsid w:val="00543804"/>
    <w:rsid w:val="00546696"/>
    <w:rsid w:val="00550706"/>
    <w:rsid w:val="00551CD2"/>
    <w:rsid w:val="00551F6D"/>
    <w:rsid w:val="00552886"/>
    <w:rsid w:val="0055333D"/>
    <w:rsid w:val="00554F53"/>
    <w:rsid w:val="00556C61"/>
    <w:rsid w:val="00560248"/>
    <w:rsid w:val="0056268A"/>
    <w:rsid w:val="00563845"/>
    <w:rsid w:val="00563AD8"/>
    <w:rsid w:val="005643D0"/>
    <w:rsid w:val="00570BD9"/>
    <w:rsid w:val="00571B21"/>
    <w:rsid w:val="0057276C"/>
    <w:rsid w:val="00572AF7"/>
    <w:rsid w:val="00573BB0"/>
    <w:rsid w:val="005754C1"/>
    <w:rsid w:val="00576E0F"/>
    <w:rsid w:val="00577387"/>
    <w:rsid w:val="00580E2C"/>
    <w:rsid w:val="00581207"/>
    <w:rsid w:val="00582501"/>
    <w:rsid w:val="0058288C"/>
    <w:rsid w:val="00583351"/>
    <w:rsid w:val="00583371"/>
    <w:rsid w:val="00590D48"/>
    <w:rsid w:val="00592121"/>
    <w:rsid w:val="005928FE"/>
    <w:rsid w:val="00593052"/>
    <w:rsid w:val="00597CA2"/>
    <w:rsid w:val="005A3654"/>
    <w:rsid w:val="005A36FD"/>
    <w:rsid w:val="005A3C75"/>
    <w:rsid w:val="005A6510"/>
    <w:rsid w:val="005A706A"/>
    <w:rsid w:val="005A7125"/>
    <w:rsid w:val="005A7EAF"/>
    <w:rsid w:val="005B06F0"/>
    <w:rsid w:val="005B18FF"/>
    <w:rsid w:val="005B1AFA"/>
    <w:rsid w:val="005B6411"/>
    <w:rsid w:val="005C07A1"/>
    <w:rsid w:val="005C1B70"/>
    <w:rsid w:val="005C2BF0"/>
    <w:rsid w:val="005C307A"/>
    <w:rsid w:val="005C3444"/>
    <w:rsid w:val="005C358F"/>
    <w:rsid w:val="005D1173"/>
    <w:rsid w:val="005D36FE"/>
    <w:rsid w:val="005D5C10"/>
    <w:rsid w:val="005D7365"/>
    <w:rsid w:val="005D7555"/>
    <w:rsid w:val="005D759A"/>
    <w:rsid w:val="005D76E3"/>
    <w:rsid w:val="005E1F34"/>
    <w:rsid w:val="005E4E8D"/>
    <w:rsid w:val="005E5D8D"/>
    <w:rsid w:val="005E6B23"/>
    <w:rsid w:val="005E7032"/>
    <w:rsid w:val="005E7DF4"/>
    <w:rsid w:val="005F17DC"/>
    <w:rsid w:val="005F19CD"/>
    <w:rsid w:val="005F2A1A"/>
    <w:rsid w:val="005F65CA"/>
    <w:rsid w:val="005F6BC9"/>
    <w:rsid w:val="005F7BAC"/>
    <w:rsid w:val="006003CA"/>
    <w:rsid w:val="0060083B"/>
    <w:rsid w:val="00600DD6"/>
    <w:rsid w:val="006031C5"/>
    <w:rsid w:val="006053E3"/>
    <w:rsid w:val="00605855"/>
    <w:rsid w:val="006062CB"/>
    <w:rsid w:val="0061008F"/>
    <w:rsid w:val="00613B63"/>
    <w:rsid w:val="00613D43"/>
    <w:rsid w:val="00613DF5"/>
    <w:rsid w:val="00614C39"/>
    <w:rsid w:val="00621E49"/>
    <w:rsid w:val="0062727A"/>
    <w:rsid w:val="00631206"/>
    <w:rsid w:val="00631B4E"/>
    <w:rsid w:val="00633CA5"/>
    <w:rsid w:val="00635375"/>
    <w:rsid w:val="00635857"/>
    <w:rsid w:val="00643E01"/>
    <w:rsid w:val="0064403C"/>
    <w:rsid w:val="00651CCE"/>
    <w:rsid w:val="0065435C"/>
    <w:rsid w:val="0065671D"/>
    <w:rsid w:val="00656A41"/>
    <w:rsid w:val="00657B91"/>
    <w:rsid w:val="00657ECC"/>
    <w:rsid w:val="00660A6B"/>
    <w:rsid w:val="00661B6F"/>
    <w:rsid w:val="006625B8"/>
    <w:rsid w:val="00662A0D"/>
    <w:rsid w:val="006676EC"/>
    <w:rsid w:val="00670D61"/>
    <w:rsid w:val="0067432C"/>
    <w:rsid w:val="00676B54"/>
    <w:rsid w:val="006821B4"/>
    <w:rsid w:val="006827B9"/>
    <w:rsid w:val="006828E8"/>
    <w:rsid w:val="0068364C"/>
    <w:rsid w:val="00685494"/>
    <w:rsid w:val="00685BAC"/>
    <w:rsid w:val="0068699A"/>
    <w:rsid w:val="00690027"/>
    <w:rsid w:val="0069335C"/>
    <w:rsid w:val="0069446F"/>
    <w:rsid w:val="00694D8F"/>
    <w:rsid w:val="00695991"/>
    <w:rsid w:val="00695EE1"/>
    <w:rsid w:val="00696850"/>
    <w:rsid w:val="006A012A"/>
    <w:rsid w:val="006A14E2"/>
    <w:rsid w:val="006A2EF3"/>
    <w:rsid w:val="006A4861"/>
    <w:rsid w:val="006A4BCA"/>
    <w:rsid w:val="006A66DA"/>
    <w:rsid w:val="006A7365"/>
    <w:rsid w:val="006B0A97"/>
    <w:rsid w:val="006B1287"/>
    <w:rsid w:val="006B672D"/>
    <w:rsid w:val="006B6E66"/>
    <w:rsid w:val="006C12CE"/>
    <w:rsid w:val="006C1C82"/>
    <w:rsid w:val="006C2C23"/>
    <w:rsid w:val="006D2778"/>
    <w:rsid w:val="006D3D5F"/>
    <w:rsid w:val="006D5428"/>
    <w:rsid w:val="006E090C"/>
    <w:rsid w:val="006E0D64"/>
    <w:rsid w:val="006E1460"/>
    <w:rsid w:val="006E5D50"/>
    <w:rsid w:val="006E5DE4"/>
    <w:rsid w:val="006E60B6"/>
    <w:rsid w:val="006E78C6"/>
    <w:rsid w:val="006F0B89"/>
    <w:rsid w:val="006F0F38"/>
    <w:rsid w:val="006F1BFF"/>
    <w:rsid w:val="006F4578"/>
    <w:rsid w:val="006F7571"/>
    <w:rsid w:val="00700B95"/>
    <w:rsid w:val="00703553"/>
    <w:rsid w:val="00703AE1"/>
    <w:rsid w:val="007056B5"/>
    <w:rsid w:val="00705F04"/>
    <w:rsid w:val="007071BD"/>
    <w:rsid w:val="0071506E"/>
    <w:rsid w:val="00715909"/>
    <w:rsid w:val="00720812"/>
    <w:rsid w:val="00720BDB"/>
    <w:rsid w:val="00720D8F"/>
    <w:rsid w:val="007210E3"/>
    <w:rsid w:val="00722CAA"/>
    <w:rsid w:val="00725278"/>
    <w:rsid w:val="0072651F"/>
    <w:rsid w:val="00726C7D"/>
    <w:rsid w:val="007270CA"/>
    <w:rsid w:val="007272F0"/>
    <w:rsid w:val="0072B7E4"/>
    <w:rsid w:val="007307DD"/>
    <w:rsid w:val="007328DB"/>
    <w:rsid w:val="00735525"/>
    <w:rsid w:val="00735D60"/>
    <w:rsid w:val="0073777E"/>
    <w:rsid w:val="007404D4"/>
    <w:rsid w:val="00741C82"/>
    <w:rsid w:val="0074215D"/>
    <w:rsid w:val="007430CA"/>
    <w:rsid w:val="00743999"/>
    <w:rsid w:val="00745476"/>
    <w:rsid w:val="00751C77"/>
    <w:rsid w:val="00752FF2"/>
    <w:rsid w:val="007533C8"/>
    <w:rsid w:val="0075426F"/>
    <w:rsid w:val="00755A87"/>
    <w:rsid w:val="00756CFF"/>
    <w:rsid w:val="0075706A"/>
    <w:rsid w:val="00757C8B"/>
    <w:rsid w:val="00762848"/>
    <w:rsid w:val="00762FA2"/>
    <w:rsid w:val="00764B73"/>
    <w:rsid w:val="0076656C"/>
    <w:rsid w:val="00767A0B"/>
    <w:rsid w:val="00771726"/>
    <w:rsid w:val="00771C4D"/>
    <w:rsid w:val="0077425B"/>
    <w:rsid w:val="0077502C"/>
    <w:rsid w:val="0077540C"/>
    <w:rsid w:val="00777762"/>
    <w:rsid w:val="00777E59"/>
    <w:rsid w:val="00785C0F"/>
    <w:rsid w:val="00786299"/>
    <w:rsid w:val="00793588"/>
    <w:rsid w:val="00795483"/>
    <w:rsid w:val="007963AF"/>
    <w:rsid w:val="007A7938"/>
    <w:rsid w:val="007B1578"/>
    <w:rsid w:val="007B1F95"/>
    <w:rsid w:val="007B3CDE"/>
    <w:rsid w:val="007B4458"/>
    <w:rsid w:val="007B6080"/>
    <w:rsid w:val="007C068F"/>
    <w:rsid w:val="007C0A37"/>
    <w:rsid w:val="007C1FB8"/>
    <w:rsid w:val="007C5B28"/>
    <w:rsid w:val="007C5CD7"/>
    <w:rsid w:val="007C7495"/>
    <w:rsid w:val="007C76DB"/>
    <w:rsid w:val="007C7EAC"/>
    <w:rsid w:val="007D101D"/>
    <w:rsid w:val="007D4866"/>
    <w:rsid w:val="007D7B2D"/>
    <w:rsid w:val="007E0A3A"/>
    <w:rsid w:val="007E3686"/>
    <w:rsid w:val="007E3857"/>
    <w:rsid w:val="007E3A4B"/>
    <w:rsid w:val="007E3C8D"/>
    <w:rsid w:val="007E429A"/>
    <w:rsid w:val="007E5A2C"/>
    <w:rsid w:val="007E675B"/>
    <w:rsid w:val="007E6ABB"/>
    <w:rsid w:val="007E6DA4"/>
    <w:rsid w:val="007E6F1E"/>
    <w:rsid w:val="007E7B90"/>
    <w:rsid w:val="007F0658"/>
    <w:rsid w:val="007F74D5"/>
    <w:rsid w:val="00801133"/>
    <w:rsid w:val="00801629"/>
    <w:rsid w:val="00805B73"/>
    <w:rsid w:val="008062CF"/>
    <w:rsid w:val="008066AA"/>
    <w:rsid w:val="0081086F"/>
    <w:rsid w:val="00810EB2"/>
    <w:rsid w:val="00811435"/>
    <w:rsid w:val="00812D17"/>
    <w:rsid w:val="0082007E"/>
    <w:rsid w:val="00820310"/>
    <w:rsid w:val="00820B4A"/>
    <w:rsid w:val="00823161"/>
    <w:rsid w:val="008250A6"/>
    <w:rsid w:val="008259AC"/>
    <w:rsid w:val="00831392"/>
    <w:rsid w:val="00832607"/>
    <w:rsid w:val="0083540B"/>
    <w:rsid w:val="00836F7E"/>
    <w:rsid w:val="008431A9"/>
    <w:rsid w:val="008471F5"/>
    <w:rsid w:val="00847924"/>
    <w:rsid w:val="008517EC"/>
    <w:rsid w:val="008559ED"/>
    <w:rsid w:val="00860F87"/>
    <w:rsid w:val="00863900"/>
    <w:rsid w:val="00864F1C"/>
    <w:rsid w:val="00864F6B"/>
    <w:rsid w:val="00870C1F"/>
    <w:rsid w:val="00874351"/>
    <w:rsid w:val="008761E1"/>
    <w:rsid w:val="0087724A"/>
    <w:rsid w:val="0088050B"/>
    <w:rsid w:val="0088271A"/>
    <w:rsid w:val="0088420F"/>
    <w:rsid w:val="0088437C"/>
    <w:rsid w:val="008869DB"/>
    <w:rsid w:val="00886D07"/>
    <w:rsid w:val="00890DB7"/>
    <w:rsid w:val="0089166E"/>
    <w:rsid w:val="00891B7B"/>
    <w:rsid w:val="00892316"/>
    <w:rsid w:val="00892A87"/>
    <w:rsid w:val="00894875"/>
    <w:rsid w:val="0089631A"/>
    <w:rsid w:val="008965E1"/>
    <w:rsid w:val="008972F2"/>
    <w:rsid w:val="008A3272"/>
    <w:rsid w:val="008A37E3"/>
    <w:rsid w:val="008A43FE"/>
    <w:rsid w:val="008A4876"/>
    <w:rsid w:val="008A5006"/>
    <w:rsid w:val="008A5598"/>
    <w:rsid w:val="008A5BBC"/>
    <w:rsid w:val="008B176D"/>
    <w:rsid w:val="008B2BC2"/>
    <w:rsid w:val="008B3B26"/>
    <w:rsid w:val="008B4EEA"/>
    <w:rsid w:val="008B8657"/>
    <w:rsid w:val="008C1097"/>
    <w:rsid w:val="008C2829"/>
    <w:rsid w:val="008D3D13"/>
    <w:rsid w:val="008D4F15"/>
    <w:rsid w:val="008E0E6B"/>
    <w:rsid w:val="008E1222"/>
    <w:rsid w:val="008E3C5F"/>
    <w:rsid w:val="008E628A"/>
    <w:rsid w:val="008E7F7A"/>
    <w:rsid w:val="008F07BC"/>
    <w:rsid w:val="008F316C"/>
    <w:rsid w:val="008F31AC"/>
    <w:rsid w:val="008F36F4"/>
    <w:rsid w:val="008F460A"/>
    <w:rsid w:val="008F6939"/>
    <w:rsid w:val="00901B98"/>
    <w:rsid w:val="00901FAB"/>
    <w:rsid w:val="00902C3B"/>
    <w:rsid w:val="00905059"/>
    <w:rsid w:val="0090709C"/>
    <w:rsid w:val="00910C1C"/>
    <w:rsid w:val="00911429"/>
    <w:rsid w:val="00911BA0"/>
    <w:rsid w:val="00911C19"/>
    <w:rsid w:val="009140BB"/>
    <w:rsid w:val="00915CCB"/>
    <w:rsid w:val="00916EB3"/>
    <w:rsid w:val="00921B45"/>
    <w:rsid w:val="00921BBE"/>
    <w:rsid w:val="009224F9"/>
    <w:rsid w:val="00922E72"/>
    <w:rsid w:val="0092449E"/>
    <w:rsid w:val="00925386"/>
    <w:rsid w:val="00925CB8"/>
    <w:rsid w:val="00927A61"/>
    <w:rsid w:val="00930542"/>
    <w:rsid w:val="00931DA9"/>
    <w:rsid w:val="0093314C"/>
    <w:rsid w:val="00933591"/>
    <w:rsid w:val="009408CB"/>
    <w:rsid w:val="00941616"/>
    <w:rsid w:val="00943338"/>
    <w:rsid w:val="0094342D"/>
    <w:rsid w:val="00945168"/>
    <w:rsid w:val="009456A1"/>
    <w:rsid w:val="00946740"/>
    <w:rsid w:val="00947C34"/>
    <w:rsid w:val="009501C2"/>
    <w:rsid w:val="00952B80"/>
    <w:rsid w:val="00953B20"/>
    <w:rsid w:val="00956896"/>
    <w:rsid w:val="00957588"/>
    <w:rsid w:val="00957D38"/>
    <w:rsid w:val="0096197D"/>
    <w:rsid w:val="00962885"/>
    <w:rsid w:val="00962D89"/>
    <w:rsid w:val="00963BFB"/>
    <w:rsid w:val="00964F12"/>
    <w:rsid w:val="00966C88"/>
    <w:rsid w:val="009672F8"/>
    <w:rsid w:val="00972415"/>
    <w:rsid w:val="00974138"/>
    <w:rsid w:val="00974A1C"/>
    <w:rsid w:val="00977340"/>
    <w:rsid w:val="0097CE16"/>
    <w:rsid w:val="00981679"/>
    <w:rsid w:val="0098254A"/>
    <w:rsid w:val="00982D36"/>
    <w:rsid w:val="00986B93"/>
    <w:rsid w:val="009901A4"/>
    <w:rsid w:val="009901AB"/>
    <w:rsid w:val="009957E2"/>
    <w:rsid w:val="009975BB"/>
    <w:rsid w:val="00997E71"/>
    <w:rsid w:val="009A071A"/>
    <w:rsid w:val="009A5AED"/>
    <w:rsid w:val="009A6B6B"/>
    <w:rsid w:val="009A6EDF"/>
    <w:rsid w:val="009A7C20"/>
    <w:rsid w:val="009B296B"/>
    <w:rsid w:val="009B2B14"/>
    <w:rsid w:val="009B4E36"/>
    <w:rsid w:val="009B5F1B"/>
    <w:rsid w:val="009B71BC"/>
    <w:rsid w:val="009C7414"/>
    <w:rsid w:val="009D045D"/>
    <w:rsid w:val="009D50C8"/>
    <w:rsid w:val="009D748E"/>
    <w:rsid w:val="009D7A67"/>
    <w:rsid w:val="009D7F88"/>
    <w:rsid w:val="009E1576"/>
    <w:rsid w:val="009E26A0"/>
    <w:rsid w:val="009E394D"/>
    <w:rsid w:val="009E530D"/>
    <w:rsid w:val="009E6C2A"/>
    <w:rsid w:val="009E7E37"/>
    <w:rsid w:val="009F240A"/>
    <w:rsid w:val="009F3975"/>
    <w:rsid w:val="009F619D"/>
    <w:rsid w:val="009F7AB3"/>
    <w:rsid w:val="00A04AC8"/>
    <w:rsid w:val="00A075DE"/>
    <w:rsid w:val="00A07E5D"/>
    <w:rsid w:val="00A100D8"/>
    <w:rsid w:val="00A10B2E"/>
    <w:rsid w:val="00A116C0"/>
    <w:rsid w:val="00A14FFA"/>
    <w:rsid w:val="00A17B65"/>
    <w:rsid w:val="00A23BBA"/>
    <w:rsid w:val="00A275D6"/>
    <w:rsid w:val="00A308CB"/>
    <w:rsid w:val="00A31F31"/>
    <w:rsid w:val="00A33003"/>
    <w:rsid w:val="00A34769"/>
    <w:rsid w:val="00A355F0"/>
    <w:rsid w:val="00A37EDF"/>
    <w:rsid w:val="00A42279"/>
    <w:rsid w:val="00A42C44"/>
    <w:rsid w:val="00A42DBD"/>
    <w:rsid w:val="00A4348E"/>
    <w:rsid w:val="00A45275"/>
    <w:rsid w:val="00A47DC6"/>
    <w:rsid w:val="00A504A9"/>
    <w:rsid w:val="00A505D6"/>
    <w:rsid w:val="00A52D4C"/>
    <w:rsid w:val="00A54D72"/>
    <w:rsid w:val="00A54D9B"/>
    <w:rsid w:val="00A5586F"/>
    <w:rsid w:val="00A62E2C"/>
    <w:rsid w:val="00A636F5"/>
    <w:rsid w:val="00A638A1"/>
    <w:rsid w:val="00A64A52"/>
    <w:rsid w:val="00A6653B"/>
    <w:rsid w:val="00A717C7"/>
    <w:rsid w:val="00A74035"/>
    <w:rsid w:val="00A74DE8"/>
    <w:rsid w:val="00A80826"/>
    <w:rsid w:val="00A81F41"/>
    <w:rsid w:val="00A85A68"/>
    <w:rsid w:val="00A86998"/>
    <w:rsid w:val="00A878E9"/>
    <w:rsid w:val="00A915B2"/>
    <w:rsid w:val="00A91786"/>
    <w:rsid w:val="00A9341B"/>
    <w:rsid w:val="00A941A0"/>
    <w:rsid w:val="00A94EF4"/>
    <w:rsid w:val="00A97FD5"/>
    <w:rsid w:val="00AA1142"/>
    <w:rsid w:val="00AA1499"/>
    <w:rsid w:val="00AA445E"/>
    <w:rsid w:val="00AA562E"/>
    <w:rsid w:val="00AA64AB"/>
    <w:rsid w:val="00AA7A22"/>
    <w:rsid w:val="00AA7B61"/>
    <w:rsid w:val="00AB0E06"/>
    <w:rsid w:val="00AB1329"/>
    <w:rsid w:val="00AB1E77"/>
    <w:rsid w:val="00AB3E2A"/>
    <w:rsid w:val="00AB5479"/>
    <w:rsid w:val="00AB5658"/>
    <w:rsid w:val="00AB6058"/>
    <w:rsid w:val="00AB6A13"/>
    <w:rsid w:val="00AB75CE"/>
    <w:rsid w:val="00AC0F9C"/>
    <w:rsid w:val="00AC1D2E"/>
    <w:rsid w:val="00AC29ED"/>
    <w:rsid w:val="00AC2E6D"/>
    <w:rsid w:val="00AC5A81"/>
    <w:rsid w:val="00AD294B"/>
    <w:rsid w:val="00AD3C0F"/>
    <w:rsid w:val="00AD6E66"/>
    <w:rsid w:val="00AD77D2"/>
    <w:rsid w:val="00AE190C"/>
    <w:rsid w:val="00AE24D5"/>
    <w:rsid w:val="00AE6165"/>
    <w:rsid w:val="00AE65FE"/>
    <w:rsid w:val="00AE6820"/>
    <w:rsid w:val="00AE724B"/>
    <w:rsid w:val="00AF0581"/>
    <w:rsid w:val="00AF308B"/>
    <w:rsid w:val="00AF52D3"/>
    <w:rsid w:val="00AF5746"/>
    <w:rsid w:val="00AF6F61"/>
    <w:rsid w:val="00B013FF"/>
    <w:rsid w:val="00B023EB"/>
    <w:rsid w:val="00B02D61"/>
    <w:rsid w:val="00B02E8A"/>
    <w:rsid w:val="00B03421"/>
    <w:rsid w:val="00B074B8"/>
    <w:rsid w:val="00B10FF2"/>
    <w:rsid w:val="00B12391"/>
    <w:rsid w:val="00B127A8"/>
    <w:rsid w:val="00B12B40"/>
    <w:rsid w:val="00B14631"/>
    <w:rsid w:val="00B17C52"/>
    <w:rsid w:val="00B20378"/>
    <w:rsid w:val="00B21425"/>
    <w:rsid w:val="00B21553"/>
    <w:rsid w:val="00B219A1"/>
    <w:rsid w:val="00B24B1C"/>
    <w:rsid w:val="00B2768B"/>
    <w:rsid w:val="00B3241A"/>
    <w:rsid w:val="00B3245B"/>
    <w:rsid w:val="00B32B94"/>
    <w:rsid w:val="00B34C4B"/>
    <w:rsid w:val="00B36F5A"/>
    <w:rsid w:val="00B44F72"/>
    <w:rsid w:val="00B46495"/>
    <w:rsid w:val="00B47580"/>
    <w:rsid w:val="00B502D9"/>
    <w:rsid w:val="00B50E27"/>
    <w:rsid w:val="00B52C6C"/>
    <w:rsid w:val="00B54874"/>
    <w:rsid w:val="00B54AEE"/>
    <w:rsid w:val="00B553B7"/>
    <w:rsid w:val="00B60F14"/>
    <w:rsid w:val="00B6245C"/>
    <w:rsid w:val="00B628E5"/>
    <w:rsid w:val="00B6550C"/>
    <w:rsid w:val="00B672C5"/>
    <w:rsid w:val="00B677D5"/>
    <w:rsid w:val="00B70073"/>
    <w:rsid w:val="00B70586"/>
    <w:rsid w:val="00B713D5"/>
    <w:rsid w:val="00B72288"/>
    <w:rsid w:val="00B7574B"/>
    <w:rsid w:val="00B75901"/>
    <w:rsid w:val="00B769B0"/>
    <w:rsid w:val="00B769D6"/>
    <w:rsid w:val="00B779F8"/>
    <w:rsid w:val="00B80F9F"/>
    <w:rsid w:val="00B825A5"/>
    <w:rsid w:val="00B82CF4"/>
    <w:rsid w:val="00B833AF"/>
    <w:rsid w:val="00B8351D"/>
    <w:rsid w:val="00B84ED2"/>
    <w:rsid w:val="00B857F6"/>
    <w:rsid w:val="00B87615"/>
    <w:rsid w:val="00B90EBB"/>
    <w:rsid w:val="00B92DC7"/>
    <w:rsid w:val="00B944F3"/>
    <w:rsid w:val="00B9764A"/>
    <w:rsid w:val="00B97F1E"/>
    <w:rsid w:val="00BA67C5"/>
    <w:rsid w:val="00BA6ABA"/>
    <w:rsid w:val="00BB5E11"/>
    <w:rsid w:val="00BC0427"/>
    <w:rsid w:val="00BC1B53"/>
    <w:rsid w:val="00BC2FF3"/>
    <w:rsid w:val="00BC339E"/>
    <w:rsid w:val="00BC42E9"/>
    <w:rsid w:val="00BC725D"/>
    <w:rsid w:val="00BD2305"/>
    <w:rsid w:val="00BD2343"/>
    <w:rsid w:val="00BD3AC3"/>
    <w:rsid w:val="00BD43B9"/>
    <w:rsid w:val="00BD6866"/>
    <w:rsid w:val="00BD7A7D"/>
    <w:rsid w:val="00BE0B5F"/>
    <w:rsid w:val="00BE19C8"/>
    <w:rsid w:val="00BE2E9E"/>
    <w:rsid w:val="00BE4D76"/>
    <w:rsid w:val="00BE5212"/>
    <w:rsid w:val="00BE5B94"/>
    <w:rsid w:val="00BF0DF6"/>
    <w:rsid w:val="00BF1F3B"/>
    <w:rsid w:val="00BF7885"/>
    <w:rsid w:val="00C00C6D"/>
    <w:rsid w:val="00C0243F"/>
    <w:rsid w:val="00C02680"/>
    <w:rsid w:val="00C03E0D"/>
    <w:rsid w:val="00C05EFB"/>
    <w:rsid w:val="00C07018"/>
    <w:rsid w:val="00C10276"/>
    <w:rsid w:val="00C11878"/>
    <w:rsid w:val="00C12D85"/>
    <w:rsid w:val="00C13281"/>
    <w:rsid w:val="00C15B62"/>
    <w:rsid w:val="00C16481"/>
    <w:rsid w:val="00C16AC7"/>
    <w:rsid w:val="00C16B76"/>
    <w:rsid w:val="00C21156"/>
    <w:rsid w:val="00C23C8D"/>
    <w:rsid w:val="00C26DCF"/>
    <w:rsid w:val="00C326AD"/>
    <w:rsid w:val="00C34A5E"/>
    <w:rsid w:val="00C34DF3"/>
    <w:rsid w:val="00C365E6"/>
    <w:rsid w:val="00C37025"/>
    <w:rsid w:val="00C42B8E"/>
    <w:rsid w:val="00C44AF5"/>
    <w:rsid w:val="00C45043"/>
    <w:rsid w:val="00C4552B"/>
    <w:rsid w:val="00C468C0"/>
    <w:rsid w:val="00C46D12"/>
    <w:rsid w:val="00C4764C"/>
    <w:rsid w:val="00C50BBF"/>
    <w:rsid w:val="00C54EF0"/>
    <w:rsid w:val="00C55D9D"/>
    <w:rsid w:val="00C56AE5"/>
    <w:rsid w:val="00C601CC"/>
    <w:rsid w:val="00C64F4D"/>
    <w:rsid w:val="00C8080A"/>
    <w:rsid w:val="00C82B20"/>
    <w:rsid w:val="00C82D9A"/>
    <w:rsid w:val="00C83033"/>
    <w:rsid w:val="00C83CED"/>
    <w:rsid w:val="00C83F36"/>
    <w:rsid w:val="00C8674A"/>
    <w:rsid w:val="00C86AF9"/>
    <w:rsid w:val="00C8779A"/>
    <w:rsid w:val="00C90749"/>
    <w:rsid w:val="00C90F66"/>
    <w:rsid w:val="00C9207E"/>
    <w:rsid w:val="00C94F79"/>
    <w:rsid w:val="00CA163E"/>
    <w:rsid w:val="00CA17F2"/>
    <w:rsid w:val="00CA1AD4"/>
    <w:rsid w:val="00CA28FE"/>
    <w:rsid w:val="00CA2F34"/>
    <w:rsid w:val="00CA3324"/>
    <w:rsid w:val="00CA42B1"/>
    <w:rsid w:val="00CA46EA"/>
    <w:rsid w:val="00CA49E3"/>
    <w:rsid w:val="00CA54F6"/>
    <w:rsid w:val="00CA6679"/>
    <w:rsid w:val="00CB13FC"/>
    <w:rsid w:val="00CB4526"/>
    <w:rsid w:val="00CB55A2"/>
    <w:rsid w:val="00CB63B0"/>
    <w:rsid w:val="00CB7203"/>
    <w:rsid w:val="00CC079A"/>
    <w:rsid w:val="00CC173E"/>
    <w:rsid w:val="00CC5A9B"/>
    <w:rsid w:val="00CC5D11"/>
    <w:rsid w:val="00CD1D3B"/>
    <w:rsid w:val="00CD217F"/>
    <w:rsid w:val="00CD2F15"/>
    <w:rsid w:val="00CD4C66"/>
    <w:rsid w:val="00CE0A55"/>
    <w:rsid w:val="00CE1872"/>
    <w:rsid w:val="00CE1A43"/>
    <w:rsid w:val="00CE1CC5"/>
    <w:rsid w:val="00CE24B6"/>
    <w:rsid w:val="00CE2EE8"/>
    <w:rsid w:val="00CE34CD"/>
    <w:rsid w:val="00CE6C24"/>
    <w:rsid w:val="00CE7233"/>
    <w:rsid w:val="00CE7EE4"/>
    <w:rsid w:val="00CF0515"/>
    <w:rsid w:val="00CF260D"/>
    <w:rsid w:val="00CF2753"/>
    <w:rsid w:val="00CF3006"/>
    <w:rsid w:val="00CF7CEF"/>
    <w:rsid w:val="00D00175"/>
    <w:rsid w:val="00D04F6B"/>
    <w:rsid w:val="00D05656"/>
    <w:rsid w:val="00D11214"/>
    <w:rsid w:val="00D12164"/>
    <w:rsid w:val="00D1324B"/>
    <w:rsid w:val="00D13D82"/>
    <w:rsid w:val="00D156EB"/>
    <w:rsid w:val="00D2129B"/>
    <w:rsid w:val="00D2195C"/>
    <w:rsid w:val="00D219C6"/>
    <w:rsid w:val="00D25AB7"/>
    <w:rsid w:val="00D26147"/>
    <w:rsid w:val="00D27E7E"/>
    <w:rsid w:val="00D310D9"/>
    <w:rsid w:val="00D313F8"/>
    <w:rsid w:val="00D33735"/>
    <w:rsid w:val="00D34DF3"/>
    <w:rsid w:val="00D354DD"/>
    <w:rsid w:val="00D35DF6"/>
    <w:rsid w:val="00D44086"/>
    <w:rsid w:val="00D47932"/>
    <w:rsid w:val="00D52726"/>
    <w:rsid w:val="00D5410B"/>
    <w:rsid w:val="00D5626D"/>
    <w:rsid w:val="00D6101C"/>
    <w:rsid w:val="00D62A98"/>
    <w:rsid w:val="00D63680"/>
    <w:rsid w:val="00D63DC3"/>
    <w:rsid w:val="00D6652A"/>
    <w:rsid w:val="00D67082"/>
    <w:rsid w:val="00D70658"/>
    <w:rsid w:val="00D71C63"/>
    <w:rsid w:val="00D72A24"/>
    <w:rsid w:val="00D75846"/>
    <w:rsid w:val="00D760EC"/>
    <w:rsid w:val="00D77799"/>
    <w:rsid w:val="00D803DA"/>
    <w:rsid w:val="00D80D30"/>
    <w:rsid w:val="00D83908"/>
    <w:rsid w:val="00D841EF"/>
    <w:rsid w:val="00D84E5E"/>
    <w:rsid w:val="00D850D1"/>
    <w:rsid w:val="00D856D3"/>
    <w:rsid w:val="00D85B79"/>
    <w:rsid w:val="00D9056D"/>
    <w:rsid w:val="00D90CD8"/>
    <w:rsid w:val="00D93CEF"/>
    <w:rsid w:val="00D96C4B"/>
    <w:rsid w:val="00D9742E"/>
    <w:rsid w:val="00DA011F"/>
    <w:rsid w:val="00DA01CD"/>
    <w:rsid w:val="00DA0AC3"/>
    <w:rsid w:val="00DA0BEA"/>
    <w:rsid w:val="00DA2918"/>
    <w:rsid w:val="00DA2D41"/>
    <w:rsid w:val="00DB0CCA"/>
    <w:rsid w:val="00DB0E1B"/>
    <w:rsid w:val="00DB25B1"/>
    <w:rsid w:val="00DB3B7A"/>
    <w:rsid w:val="00DB4BAF"/>
    <w:rsid w:val="00DC0242"/>
    <w:rsid w:val="00DC0A15"/>
    <w:rsid w:val="00DC3847"/>
    <w:rsid w:val="00DC4370"/>
    <w:rsid w:val="00DC62AF"/>
    <w:rsid w:val="00DC6D33"/>
    <w:rsid w:val="00DC7026"/>
    <w:rsid w:val="00DD2268"/>
    <w:rsid w:val="00DD2DC4"/>
    <w:rsid w:val="00DD2F7E"/>
    <w:rsid w:val="00DD4D2F"/>
    <w:rsid w:val="00DE3714"/>
    <w:rsid w:val="00DE45E2"/>
    <w:rsid w:val="00DE49E0"/>
    <w:rsid w:val="00DE6970"/>
    <w:rsid w:val="00DF0740"/>
    <w:rsid w:val="00DF3B67"/>
    <w:rsid w:val="00DF692D"/>
    <w:rsid w:val="00DF784C"/>
    <w:rsid w:val="00DF7BBD"/>
    <w:rsid w:val="00E022C2"/>
    <w:rsid w:val="00E04C00"/>
    <w:rsid w:val="00E06F69"/>
    <w:rsid w:val="00E1110E"/>
    <w:rsid w:val="00E139F1"/>
    <w:rsid w:val="00E14A6C"/>
    <w:rsid w:val="00E177F2"/>
    <w:rsid w:val="00E23FC8"/>
    <w:rsid w:val="00E262E4"/>
    <w:rsid w:val="00E3021C"/>
    <w:rsid w:val="00E33222"/>
    <w:rsid w:val="00E33583"/>
    <w:rsid w:val="00E40453"/>
    <w:rsid w:val="00E41FD5"/>
    <w:rsid w:val="00E42649"/>
    <w:rsid w:val="00E45EE5"/>
    <w:rsid w:val="00E4787E"/>
    <w:rsid w:val="00E47EEF"/>
    <w:rsid w:val="00E512C3"/>
    <w:rsid w:val="00E513CC"/>
    <w:rsid w:val="00E54A42"/>
    <w:rsid w:val="00E55C60"/>
    <w:rsid w:val="00E562A8"/>
    <w:rsid w:val="00E5731F"/>
    <w:rsid w:val="00E57389"/>
    <w:rsid w:val="00E62518"/>
    <w:rsid w:val="00E6282A"/>
    <w:rsid w:val="00E633B8"/>
    <w:rsid w:val="00E657DE"/>
    <w:rsid w:val="00E6631C"/>
    <w:rsid w:val="00E71200"/>
    <w:rsid w:val="00E7273F"/>
    <w:rsid w:val="00E81BB4"/>
    <w:rsid w:val="00E83E4D"/>
    <w:rsid w:val="00E84DD1"/>
    <w:rsid w:val="00E868E9"/>
    <w:rsid w:val="00E869E7"/>
    <w:rsid w:val="00E8724C"/>
    <w:rsid w:val="00E87F8B"/>
    <w:rsid w:val="00E904FB"/>
    <w:rsid w:val="00E912F3"/>
    <w:rsid w:val="00E91378"/>
    <w:rsid w:val="00E93310"/>
    <w:rsid w:val="00E93EAC"/>
    <w:rsid w:val="00E95132"/>
    <w:rsid w:val="00E976BC"/>
    <w:rsid w:val="00EA1A5B"/>
    <w:rsid w:val="00EA2248"/>
    <w:rsid w:val="00EA4273"/>
    <w:rsid w:val="00EA7050"/>
    <w:rsid w:val="00EA7129"/>
    <w:rsid w:val="00EA755D"/>
    <w:rsid w:val="00EB0C7E"/>
    <w:rsid w:val="00EB1450"/>
    <w:rsid w:val="00EB2081"/>
    <w:rsid w:val="00EB2426"/>
    <w:rsid w:val="00EB2FCA"/>
    <w:rsid w:val="00EB2FE6"/>
    <w:rsid w:val="00EC060B"/>
    <w:rsid w:val="00EC0B65"/>
    <w:rsid w:val="00EC3D99"/>
    <w:rsid w:val="00EC4F7E"/>
    <w:rsid w:val="00EC5BDD"/>
    <w:rsid w:val="00EC697F"/>
    <w:rsid w:val="00ED26B0"/>
    <w:rsid w:val="00ED5FC0"/>
    <w:rsid w:val="00ED6880"/>
    <w:rsid w:val="00ED78D9"/>
    <w:rsid w:val="00EE12A0"/>
    <w:rsid w:val="00EE2BD9"/>
    <w:rsid w:val="00EE2E66"/>
    <w:rsid w:val="00EE3CE0"/>
    <w:rsid w:val="00EE4AF1"/>
    <w:rsid w:val="00EE5F7F"/>
    <w:rsid w:val="00EE607B"/>
    <w:rsid w:val="00EF0469"/>
    <w:rsid w:val="00EF6D44"/>
    <w:rsid w:val="00EF7B17"/>
    <w:rsid w:val="00F00333"/>
    <w:rsid w:val="00F01208"/>
    <w:rsid w:val="00F04AE0"/>
    <w:rsid w:val="00F060CA"/>
    <w:rsid w:val="00F06C27"/>
    <w:rsid w:val="00F102A5"/>
    <w:rsid w:val="00F12E60"/>
    <w:rsid w:val="00F205B5"/>
    <w:rsid w:val="00F2165C"/>
    <w:rsid w:val="00F23845"/>
    <w:rsid w:val="00F24447"/>
    <w:rsid w:val="00F309F5"/>
    <w:rsid w:val="00F314B5"/>
    <w:rsid w:val="00F33410"/>
    <w:rsid w:val="00F36541"/>
    <w:rsid w:val="00F428B0"/>
    <w:rsid w:val="00F439CD"/>
    <w:rsid w:val="00F470FA"/>
    <w:rsid w:val="00F47351"/>
    <w:rsid w:val="00F54704"/>
    <w:rsid w:val="00F566E2"/>
    <w:rsid w:val="00F57BF4"/>
    <w:rsid w:val="00F57E96"/>
    <w:rsid w:val="00F616DC"/>
    <w:rsid w:val="00F61AF0"/>
    <w:rsid w:val="00F622FD"/>
    <w:rsid w:val="00F62D80"/>
    <w:rsid w:val="00F6415D"/>
    <w:rsid w:val="00F66533"/>
    <w:rsid w:val="00F66EBE"/>
    <w:rsid w:val="00F67A10"/>
    <w:rsid w:val="00F72D02"/>
    <w:rsid w:val="00F7501B"/>
    <w:rsid w:val="00F8076D"/>
    <w:rsid w:val="00F83B62"/>
    <w:rsid w:val="00F8636A"/>
    <w:rsid w:val="00F869D8"/>
    <w:rsid w:val="00F929E8"/>
    <w:rsid w:val="00F94DBD"/>
    <w:rsid w:val="00F95066"/>
    <w:rsid w:val="00FA0C5F"/>
    <w:rsid w:val="00FA4EF8"/>
    <w:rsid w:val="00FA5778"/>
    <w:rsid w:val="00FA660C"/>
    <w:rsid w:val="00FA6E54"/>
    <w:rsid w:val="00FB0598"/>
    <w:rsid w:val="00FB185B"/>
    <w:rsid w:val="00FB2144"/>
    <w:rsid w:val="00FB3ABB"/>
    <w:rsid w:val="00FB546A"/>
    <w:rsid w:val="00FB717A"/>
    <w:rsid w:val="00FC1AC6"/>
    <w:rsid w:val="00FC21BC"/>
    <w:rsid w:val="00FC4752"/>
    <w:rsid w:val="00FC67ED"/>
    <w:rsid w:val="00FC76DB"/>
    <w:rsid w:val="00FD0F7B"/>
    <w:rsid w:val="00FD6A19"/>
    <w:rsid w:val="00FD7FCE"/>
    <w:rsid w:val="00FE0235"/>
    <w:rsid w:val="00FE2DE6"/>
    <w:rsid w:val="00FE4433"/>
    <w:rsid w:val="00FE5D02"/>
    <w:rsid w:val="00FE6C63"/>
    <w:rsid w:val="00FF1CB5"/>
    <w:rsid w:val="00FF210D"/>
    <w:rsid w:val="00FF397D"/>
    <w:rsid w:val="00FF513D"/>
    <w:rsid w:val="00FF59D2"/>
    <w:rsid w:val="00FF5D5E"/>
    <w:rsid w:val="00FF6454"/>
    <w:rsid w:val="00FF7230"/>
    <w:rsid w:val="022FAF49"/>
    <w:rsid w:val="0289503E"/>
    <w:rsid w:val="031DF78F"/>
    <w:rsid w:val="06EC4923"/>
    <w:rsid w:val="0701BA74"/>
    <w:rsid w:val="0765CD5A"/>
    <w:rsid w:val="07D777EA"/>
    <w:rsid w:val="07DAF87B"/>
    <w:rsid w:val="08AE3366"/>
    <w:rsid w:val="095E7FA4"/>
    <w:rsid w:val="0A4B0434"/>
    <w:rsid w:val="0B07784B"/>
    <w:rsid w:val="0BBD6932"/>
    <w:rsid w:val="0C6A2E97"/>
    <w:rsid w:val="0C9630A0"/>
    <w:rsid w:val="0CA0D99F"/>
    <w:rsid w:val="0D8D5C26"/>
    <w:rsid w:val="0E2CEE4C"/>
    <w:rsid w:val="0F790385"/>
    <w:rsid w:val="0F793656"/>
    <w:rsid w:val="0FD33BF2"/>
    <w:rsid w:val="1178F6CC"/>
    <w:rsid w:val="12290DB0"/>
    <w:rsid w:val="126D2CDC"/>
    <w:rsid w:val="14A6AD15"/>
    <w:rsid w:val="14C03A19"/>
    <w:rsid w:val="15A628CE"/>
    <w:rsid w:val="16B1AF60"/>
    <w:rsid w:val="16E3B616"/>
    <w:rsid w:val="17251EF0"/>
    <w:rsid w:val="176F1E22"/>
    <w:rsid w:val="177574E1"/>
    <w:rsid w:val="17D4EF2B"/>
    <w:rsid w:val="18C66CE0"/>
    <w:rsid w:val="19114542"/>
    <w:rsid w:val="191C31BD"/>
    <w:rsid w:val="1936CF0B"/>
    <w:rsid w:val="1B1147E1"/>
    <w:rsid w:val="1C09B18C"/>
    <w:rsid w:val="1C62223E"/>
    <w:rsid w:val="1E21CE1F"/>
    <w:rsid w:val="1F3BB94A"/>
    <w:rsid w:val="1FD90D0B"/>
    <w:rsid w:val="20B4BE56"/>
    <w:rsid w:val="22C427B8"/>
    <w:rsid w:val="22D9A117"/>
    <w:rsid w:val="24E606C3"/>
    <w:rsid w:val="2559282C"/>
    <w:rsid w:val="261FC5BC"/>
    <w:rsid w:val="26983268"/>
    <w:rsid w:val="26F74DD6"/>
    <w:rsid w:val="2711B1F5"/>
    <w:rsid w:val="27BB25FC"/>
    <w:rsid w:val="2805C4C3"/>
    <w:rsid w:val="2893F074"/>
    <w:rsid w:val="29E009A5"/>
    <w:rsid w:val="2A118F6E"/>
    <w:rsid w:val="2A1D815B"/>
    <w:rsid w:val="2A76742E"/>
    <w:rsid w:val="2ABFF772"/>
    <w:rsid w:val="2AE4DD6A"/>
    <w:rsid w:val="2BA3458A"/>
    <w:rsid w:val="2C91E93F"/>
    <w:rsid w:val="2D4DDC79"/>
    <w:rsid w:val="2E713A97"/>
    <w:rsid w:val="2EE4154E"/>
    <w:rsid w:val="2F2B47C6"/>
    <w:rsid w:val="30A58F00"/>
    <w:rsid w:val="30BFA31A"/>
    <w:rsid w:val="31A4C2B3"/>
    <w:rsid w:val="32D9F619"/>
    <w:rsid w:val="331D329D"/>
    <w:rsid w:val="351286FD"/>
    <w:rsid w:val="352CF2AA"/>
    <w:rsid w:val="35EBC16A"/>
    <w:rsid w:val="37BD5008"/>
    <w:rsid w:val="38D9222B"/>
    <w:rsid w:val="38EEF388"/>
    <w:rsid w:val="395337F0"/>
    <w:rsid w:val="39F27FF8"/>
    <w:rsid w:val="39FFE17C"/>
    <w:rsid w:val="3ACB1EE3"/>
    <w:rsid w:val="3AFCDA70"/>
    <w:rsid w:val="3C7C83A6"/>
    <w:rsid w:val="3DD21317"/>
    <w:rsid w:val="3DE6AAED"/>
    <w:rsid w:val="3DFE0A4F"/>
    <w:rsid w:val="3F98D3F9"/>
    <w:rsid w:val="3FAA53E9"/>
    <w:rsid w:val="4019FD6E"/>
    <w:rsid w:val="40F268FA"/>
    <w:rsid w:val="419B4023"/>
    <w:rsid w:val="42675839"/>
    <w:rsid w:val="42BE671E"/>
    <w:rsid w:val="432C10EB"/>
    <w:rsid w:val="43446592"/>
    <w:rsid w:val="458329F8"/>
    <w:rsid w:val="45844128"/>
    <w:rsid w:val="45CD84C2"/>
    <w:rsid w:val="4672E4AF"/>
    <w:rsid w:val="47F27307"/>
    <w:rsid w:val="49FB6ECA"/>
    <w:rsid w:val="4A5A7FEE"/>
    <w:rsid w:val="4C0EC848"/>
    <w:rsid w:val="4E78014C"/>
    <w:rsid w:val="4E89AC5D"/>
    <w:rsid w:val="4F4BED20"/>
    <w:rsid w:val="4F6D157C"/>
    <w:rsid w:val="501DFCEA"/>
    <w:rsid w:val="51C2B6A1"/>
    <w:rsid w:val="51D068EE"/>
    <w:rsid w:val="52021629"/>
    <w:rsid w:val="524F63EF"/>
    <w:rsid w:val="52D4C339"/>
    <w:rsid w:val="530C4AD7"/>
    <w:rsid w:val="5373268B"/>
    <w:rsid w:val="54CC3299"/>
    <w:rsid w:val="551502A3"/>
    <w:rsid w:val="5564D566"/>
    <w:rsid w:val="575A175A"/>
    <w:rsid w:val="57FDF6E3"/>
    <w:rsid w:val="5843D2C1"/>
    <w:rsid w:val="5A91771C"/>
    <w:rsid w:val="5ABF8510"/>
    <w:rsid w:val="5B7238D0"/>
    <w:rsid w:val="5B90C41F"/>
    <w:rsid w:val="5D8E3BB2"/>
    <w:rsid w:val="5F0E0E02"/>
    <w:rsid w:val="5FF74C57"/>
    <w:rsid w:val="609D9FAD"/>
    <w:rsid w:val="61CA0B10"/>
    <w:rsid w:val="6404B90E"/>
    <w:rsid w:val="640A13E1"/>
    <w:rsid w:val="64606DE0"/>
    <w:rsid w:val="649D9606"/>
    <w:rsid w:val="64B7738C"/>
    <w:rsid w:val="64F83DFD"/>
    <w:rsid w:val="65057773"/>
    <w:rsid w:val="662A754B"/>
    <w:rsid w:val="665F21EF"/>
    <w:rsid w:val="66C82DB6"/>
    <w:rsid w:val="681EAF6E"/>
    <w:rsid w:val="686353CE"/>
    <w:rsid w:val="68B57518"/>
    <w:rsid w:val="69B3A019"/>
    <w:rsid w:val="6BBC2D8F"/>
    <w:rsid w:val="6C01AAB0"/>
    <w:rsid w:val="6C9A828E"/>
    <w:rsid w:val="6EDC5B16"/>
    <w:rsid w:val="6FB94E8A"/>
    <w:rsid w:val="7153837D"/>
    <w:rsid w:val="71E29FF4"/>
    <w:rsid w:val="72CFDF66"/>
    <w:rsid w:val="73782A3D"/>
    <w:rsid w:val="7405441B"/>
    <w:rsid w:val="743EB9DD"/>
    <w:rsid w:val="74A6FAA5"/>
    <w:rsid w:val="76194E93"/>
    <w:rsid w:val="7683266B"/>
    <w:rsid w:val="7779C100"/>
    <w:rsid w:val="7862178B"/>
    <w:rsid w:val="78772255"/>
    <w:rsid w:val="791EC939"/>
    <w:rsid w:val="79B4D401"/>
    <w:rsid w:val="79FE63CC"/>
    <w:rsid w:val="7AFE8C12"/>
    <w:rsid w:val="7BC06DC4"/>
    <w:rsid w:val="7CBDAF04"/>
    <w:rsid w:val="7CCD2217"/>
    <w:rsid w:val="7D6E68DD"/>
    <w:rsid w:val="7E0CDC38"/>
    <w:rsid w:val="7E9C64FC"/>
    <w:rsid w:val="7E9D6F3E"/>
    <w:rsid w:val="7ED946A9"/>
    <w:rsid w:val="7EF80E86"/>
    <w:rsid w:val="7EFFBA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342EC16A-DCAB-42C6-859A-AF0CAAA77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59"/>
    <w:rsid w:val="00B023EB"/>
    <w:rPr>
      <w:rFonts w:ascii="Arial" w:hAnsi="Arial"/>
      <w:sz w:val="20"/>
      <w:lang w:val="lt-LT" w:eastAsia="lt-LT" w:bidi="as-I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ist Paragraph3"/>
    <w:basedOn w:val="Normal"/>
    <w:link w:val="ListParagraphChar"/>
    <w:uiPriority w:val="1"/>
    <w:qFormat/>
    <w:rsid w:val="009F7AB3"/>
    <w:pPr>
      <w:numPr>
        <w:ilvl w:val="1"/>
        <w:numId w:val="1"/>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styleId="UnresolvedMention">
    <w:name w:val="Unresolved Mention"/>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paragraph" w:styleId="BodyText">
    <w:name w:val="Body Text"/>
    <w:basedOn w:val="Normal"/>
    <w:link w:val="BodyTextChar"/>
    <w:uiPriority w:val="99"/>
    <w:unhideWhenUsed/>
    <w:rsid w:val="00A74035"/>
  </w:style>
  <w:style w:type="character" w:customStyle="1" w:styleId="BodyTextChar">
    <w:name w:val="Body Text Char"/>
    <w:basedOn w:val="DefaultParagraphFont"/>
    <w:link w:val="BodyText"/>
    <w:uiPriority w:val="99"/>
    <w:rsid w:val="00A74035"/>
  </w:style>
  <w:style w:type="character" w:styleId="Mention">
    <w:name w:val="Mention"/>
    <w:basedOn w:val="DefaultParagraphFont"/>
    <w:uiPriority w:val="99"/>
    <w:unhideWhenUsed/>
    <w:rsid w:val="000E0C6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541793738">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898587217">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9D6120C70312A34D84E671399047213D" ma:contentTypeVersion="3" ma:contentTypeDescription="Kurkite naują dokumentą." ma:contentTypeScope="" ma:versionID="b77bfd79fb64d7b7fed2786682ad7a8b">
  <xsd:schema xmlns:xsd="http://www.w3.org/2001/XMLSchema" xmlns:xs="http://www.w3.org/2001/XMLSchema" xmlns:p="http://schemas.microsoft.com/office/2006/metadata/properties" xmlns:ns2="383081c0-6879-4445-902c-389100950792" targetNamespace="http://schemas.microsoft.com/office/2006/metadata/properties" ma:root="true" ma:fieldsID="faf4e8711d9bd9cbd7530dc9c6d188be" ns2:_="">
    <xsd:import namespace="383081c0-6879-4445-902c-3891009507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081c0-6879-4445-902c-389100950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4.xml><?xml version="1.0" encoding="utf-8"?>
<ds:datastoreItem xmlns:ds="http://schemas.openxmlformats.org/officeDocument/2006/customXml" ds:itemID="{FE1747F2-72FB-42E5-B099-9FE82033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081c0-6879-4445-902c-3891009507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2267</Words>
  <Characters>12924</Characters>
  <Application>Microsoft Office Word</Application>
  <DocSecurity>4</DocSecurity>
  <Lines>107</Lines>
  <Paragraphs>30</Paragraphs>
  <ScaleCrop>false</ScaleCrop>
  <Company>AB "Klaipėdos nafta"</Company>
  <LinksUpToDate>false</LinksUpToDate>
  <CharactersWithSpaces>15161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Aistė Kielaitė</cp:lastModifiedBy>
  <cp:revision>57</cp:revision>
  <cp:lastPrinted>2019-02-16T04:23:00Z</cp:lastPrinted>
  <dcterms:created xsi:type="dcterms:W3CDTF">2025-07-31T04:46:00Z</dcterms:created>
  <dcterms:modified xsi:type="dcterms:W3CDTF">2025-08-11T07:01:00Z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0x0101009D6120C70312A34D84E671399047213D</vt:lpwstr>
  </property>
  <property fmtid="{D5CDD505-2E9C-101B-9397-08002B2CF9AE}" pid="3" name="MediaServiceImageTags">
    <vt:lpwstr/>
  </property>
</Properties>
</file>