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82C" w:rsidRDefault="00FC782C" w:rsidP="00FC782C">
      <w:pPr>
        <w:pStyle w:val="BodyText"/>
        <w:ind w:left="0"/>
        <w:jc w:val="right"/>
        <w:rPr>
          <w:spacing w:val="80"/>
        </w:rPr>
      </w:pPr>
      <w:r>
        <w:t>Pirkimo</w:t>
      </w:r>
      <w:r>
        <w:rPr>
          <w:spacing w:val="80"/>
        </w:rPr>
        <w:t xml:space="preserve"> </w:t>
      </w:r>
      <w:r>
        <w:t>sąlygų</w:t>
      </w:r>
      <w:r>
        <w:rPr>
          <w:spacing w:val="80"/>
        </w:rPr>
        <w:t xml:space="preserve"> </w:t>
      </w:r>
      <w:r>
        <w:t>4</w:t>
      </w:r>
      <w:r>
        <w:rPr>
          <w:spacing w:val="80"/>
        </w:rPr>
        <w:t xml:space="preserve"> </w:t>
      </w:r>
      <w:r>
        <w:t>priedas</w:t>
      </w:r>
      <w:r>
        <w:rPr>
          <w:spacing w:val="80"/>
        </w:rPr>
        <w:t xml:space="preserve"> </w:t>
      </w:r>
    </w:p>
    <w:p w:rsidR="00FC782C" w:rsidRDefault="00FC782C" w:rsidP="00FC782C">
      <w:pPr>
        <w:pStyle w:val="BodyText"/>
        <w:ind w:left="0"/>
        <w:jc w:val="right"/>
      </w:pPr>
      <w:r>
        <w:t xml:space="preserve">„Techninė </w:t>
      </w:r>
      <w:r>
        <w:rPr>
          <w:spacing w:val="-2"/>
        </w:rPr>
        <w:t>specifikacija“</w:t>
      </w:r>
    </w:p>
    <w:p w:rsidR="00FC782C" w:rsidRDefault="00FC782C" w:rsidP="00FC782C">
      <w:pPr>
        <w:pStyle w:val="BodyText"/>
        <w:spacing w:before="85"/>
        <w:ind w:left="0"/>
        <w:rPr>
          <w:sz w:val="28"/>
        </w:rPr>
      </w:pPr>
    </w:p>
    <w:p w:rsidR="00FC782C" w:rsidRDefault="00FC782C" w:rsidP="00FC782C">
      <w:pPr>
        <w:pStyle w:val="Heading2"/>
        <w:ind w:left="699"/>
        <w:jc w:val="center"/>
        <w:rPr>
          <w:spacing w:val="-2"/>
        </w:rPr>
      </w:pPr>
      <w:r>
        <w:t>TECHNINĖ</w:t>
      </w:r>
      <w:r>
        <w:rPr>
          <w:spacing w:val="-7"/>
        </w:rPr>
        <w:t xml:space="preserve"> </w:t>
      </w:r>
      <w:r>
        <w:rPr>
          <w:spacing w:val="-2"/>
        </w:rPr>
        <w:t>SPECIFIKACIJA</w:t>
      </w:r>
    </w:p>
    <w:p w:rsidR="00FC782C" w:rsidRPr="001C1573" w:rsidRDefault="00FC782C" w:rsidP="00FC782C">
      <w:pPr>
        <w:widowControl/>
        <w:numPr>
          <w:ilvl w:val="0"/>
          <w:numId w:val="2"/>
        </w:numPr>
        <w:autoSpaceDE/>
        <w:autoSpaceDN/>
        <w:jc w:val="both"/>
        <w:rPr>
          <w:bCs/>
        </w:rPr>
      </w:pPr>
      <w:r w:rsidRPr="001C1573">
        <w:rPr>
          <w:bCs/>
        </w:rPr>
        <w:t>Bendra informacija</w:t>
      </w:r>
    </w:p>
    <w:p w:rsidR="00FC782C" w:rsidRPr="001C1573" w:rsidRDefault="00FC782C" w:rsidP="00FC782C">
      <w:pPr>
        <w:widowControl/>
        <w:numPr>
          <w:ilvl w:val="1"/>
          <w:numId w:val="2"/>
        </w:numPr>
        <w:autoSpaceDE/>
        <w:autoSpaceDN/>
        <w:jc w:val="both"/>
      </w:pPr>
      <w:r w:rsidRPr="001C1573">
        <w:t>Kauno Juozo Naujalio muzikos gimnazija (toliau – „Perkančioji organizacija“) siekia plėtoti ir didinti Kauno Juozo Naujalio muzikos gimnazijos tarptautinį konkurencingumą gerinant mokymo kokybę. Siekiama išplėsti materialinę bazę, įsigyjant Perkančiosios organizacijos veiklai reikalingus muzikos instrumentus, taip užtikrinant aukščiausių šiuolaikinių reikalavimų mokymo procesui vykdymą.</w:t>
      </w:r>
    </w:p>
    <w:p w:rsidR="00FC782C" w:rsidRDefault="00FC782C" w:rsidP="00FC782C">
      <w:pPr>
        <w:widowControl/>
        <w:numPr>
          <w:ilvl w:val="1"/>
          <w:numId w:val="2"/>
        </w:numPr>
        <w:autoSpaceDE/>
        <w:autoSpaceDN/>
        <w:jc w:val="both"/>
      </w:pPr>
      <w:r w:rsidRPr="001C1573">
        <w:t>Projekto finansavimo šaltiniai: Lietuvos Respublikos valstybės biudžeto lėšos.</w:t>
      </w:r>
    </w:p>
    <w:p w:rsidR="00FC782C" w:rsidRPr="004E633D" w:rsidRDefault="00FC782C" w:rsidP="00FC782C">
      <w:pPr>
        <w:pStyle w:val="ListParagraph"/>
        <w:numPr>
          <w:ilvl w:val="1"/>
          <w:numId w:val="2"/>
        </w:numPr>
        <w:rPr>
          <w:shd w:val="clear" w:color="auto" w:fill="FFFFFF"/>
        </w:rPr>
      </w:pPr>
      <w:r w:rsidRPr="004E633D">
        <w:rPr>
          <w:rFonts w:asciiTheme="minorHAnsi" w:hAnsiTheme="minorHAnsi" w:cstheme="minorHAnsi"/>
          <w:color w:val="000000"/>
        </w:rPr>
        <w:t>Žaliasis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Įsakymas) 4.4.4 punktu:</w:t>
      </w:r>
      <w:r w:rsidRPr="004E633D">
        <w:rPr>
          <w:shd w:val="clear" w:color="auto" w:fill="FFFFFF"/>
        </w:rPr>
        <w:t xml:space="preserve"> 4.4.4.4. prekė yra tvirta, ilgaamžė, funkcionali, ji ar jos sudedamosios dalys tinka naudoti daug kartų ir (ar) lengvai pataisomos, ir (ar) pakeičiamos.</w:t>
      </w:r>
    </w:p>
    <w:p w:rsidR="00FC782C" w:rsidRPr="001C1573" w:rsidRDefault="00FC782C" w:rsidP="00FC782C">
      <w:pPr>
        <w:widowControl/>
        <w:numPr>
          <w:ilvl w:val="1"/>
          <w:numId w:val="2"/>
        </w:numPr>
        <w:autoSpaceDE/>
        <w:autoSpaceDN/>
        <w:jc w:val="both"/>
        <w:rPr>
          <w:bCs/>
        </w:rPr>
      </w:pPr>
      <w:r w:rsidRPr="001C1573">
        <w:t>Projekto tikslas – įsigyti trūkstamus muzikos instrumentus, reikalingus sustiprintam muzikos mokymui ir kokybiškam pilnaverčiam efektyviam ugdymo procesui užtikrinti.</w:t>
      </w:r>
    </w:p>
    <w:p w:rsidR="00FC782C" w:rsidRPr="001C1573" w:rsidRDefault="00FC782C" w:rsidP="00FC782C">
      <w:pPr>
        <w:widowControl/>
        <w:numPr>
          <w:ilvl w:val="1"/>
          <w:numId w:val="2"/>
        </w:numPr>
        <w:autoSpaceDE/>
        <w:autoSpaceDN/>
        <w:spacing w:after="200"/>
        <w:contextualSpacing/>
        <w:rPr>
          <w:b/>
        </w:rPr>
      </w:pPr>
      <w:r w:rsidRPr="001C1573">
        <w:t xml:space="preserve">Uždavinys – Modernizuoti Kauno Juozo Naujalio muzikos gimnazijos mokymosi aplinką, skirtą specializuoto </w:t>
      </w:r>
      <w:r>
        <w:t>muzikin</w:t>
      </w:r>
      <w:r w:rsidRPr="001C1573">
        <w:t>io ugdymo krypties programoms įgyvendinti.</w:t>
      </w:r>
    </w:p>
    <w:p w:rsidR="00FC782C" w:rsidRPr="001C1573" w:rsidRDefault="00FC782C" w:rsidP="00FC782C">
      <w:pPr>
        <w:widowControl/>
        <w:numPr>
          <w:ilvl w:val="1"/>
          <w:numId w:val="2"/>
        </w:numPr>
        <w:autoSpaceDE/>
        <w:autoSpaceDN/>
        <w:jc w:val="both"/>
        <w:rPr>
          <w:bCs/>
        </w:rPr>
      </w:pPr>
      <w:r>
        <w:t>Pirkimo objektas:</w:t>
      </w:r>
    </w:p>
    <w:p w:rsidR="00FC782C" w:rsidRPr="008145B0" w:rsidRDefault="00FC782C" w:rsidP="00FC782C">
      <w:pPr>
        <w:widowControl/>
        <w:numPr>
          <w:ilvl w:val="0"/>
          <w:numId w:val="3"/>
        </w:numPr>
        <w:autoSpaceDE/>
        <w:autoSpaceDN/>
        <w:contextualSpacing/>
        <w:jc w:val="both"/>
        <w:rPr>
          <w:bCs/>
        </w:rPr>
      </w:pPr>
      <w:r w:rsidRPr="001C1573">
        <w:t>Kabinetinis for</w:t>
      </w:r>
      <w:r>
        <w:t>tepijonas (187-199 cm) – 1 vnt.</w:t>
      </w:r>
    </w:p>
    <w:p w:rsidR="00FC782C" w:rsidRPr="001C1573" w:rsidRDefault="00FC782C" w:rsidP="00FC782C">
      <w:pPr>
        <w:widowControl/>
        <w:numPr>
          <w:ilvl w:val="1"/>
          <w:numId w:val="2"/>
        </w:numPr>
        <w:autoSpaceDE/>
        <w:autoSpaceDN/>
        <w:jc w:val="both"/>
        <w:rPr>
          <w:bCs/>
        </w:rPr>
      </w:pPr>
      <w:r w:rsidRPr="001C1573">
        <w:rPr>
          <w:bCs/>
        </w:rPr>
        <w:t>Perkam</w:t>
      </w:r>
      <w:r>
        <w:rPr>
          <w:bCs/>
        </w:rPr>
        <w:t>as</w:t>
      </w:r>
      <w:r w:rsidRPr="001C1573">
        <w:rPr>
          <w:bCs/>
        </w:rPr>
        <w:t xml:space="preserve"> muzikos instrumenta</w:t>
      </w:r>
      <w:r>
        <w:rPr>
          <w:bCs/>
        </w:rPr>
        <w:t>s</w:t>
      </w:r>
      <w:r w:rsidRPr="001C1573">
        <w:rPr>
          <w:bCs/>
        </w:rPr>
        <w:t xml:space="preserve"> turės būti pristatyt</w:t>
      </w:r>
      <w:r>
        <w:rPr>
          <w:bCs/>
        </w:rPr>
        <w:t>as</w:t>
      </w:r>
      <w:r w:rsidRPr="001C1573">
        <w:rPr>
          <w:bCs/>
        </w:rPr>
        <w:t xml:space="preserve"> K. Mindaugo pr. 30, Kaunas, per </w:t>
      </w:r>
      <w:r>
        <w:rPr>
          <w:bCs/>
        </w:rPr>
        <w:t>2</w:t>
      </w:r>
      <w:r w:rsidRPr="001C1573">
        <w:rPr>
          <w:bCs/>
        </w:rPr>
        <w:t xml:space="preserve"> mėnesius nuo pirkimo sutarties įsigaliojimo dienos.</w:t>
      </w:r>
    </w:p>
    <w:p w:rsidR="00FC782C" w:rsidRPr="008558F7" w:rsidRDefault="00FC782C" w:rsidP="00FC782C">
      <w:pPr>
        <w:widowControl/>
        <w:numPr>
          <w:ilvl w:val="1"/>
          <w:numId w:val="2"/>
        </w:numPr>
        <w:autoSpaceDE/>
        <w:autoSpaceDN/>
        <w:jc w:val="both"/>
        <w:rPr>
          <w:bCs/>
        </w:rPr>
      </w:pPr>
      <w:r w:rsidRPr="001C1573">
        <w:rPr>
          <w:bCs/>
        </w:rPr>
        <w:t xml:space="preserve">Tiekėjas privalo užtikrinti, kad perkančiosios organizacijos atstovai (ekspertai) galėtų įvertinti siūlomus instrumentus </w:t>
      </w:r>
      <w:r w:rsidRPr="00284380">
        <w:rPr>
          <w:bCs/>
        </w:rPr>
        <w:t>per 5 dienas</w:t>
      </w:r>
      <w:r w:rsidRPr="001C1573">
        <w:rPr>
          <w:bCs/>
        </w:rPr>
        <w:t xml:space="preserve"> nuo vokų </w:t>
      </w:r>
      <w:r>
        <w:rPr>
          <w:bCs/>
        </w:rPr>
        <w:t>a</w:t>
      </w:r>
      <w:r>
        <w:rPr>
          <w:bCs/>
        </w:rPr>
        <w:t>t</w:t>
      </w:r>
      <w:r w:rsidRPr="001C1573">
        <w:rPr>
          <w:bCs/>
        </w:rPr>
        <w:t>plėšimo dienos suderintu laiku (tiekėjas atsakingas už kelio</w:t>
      </w:r>
      <w:r>
        <w:rPr>
          <w:bCs/>
        </w:rPr>
        <w:t>nė</w:t>
      </w:r>
      <w:r w:rsidRPr="001C1573">
        <w:rPr>
          <w:bCs/>
        </w:rPr>
        <w:t>s organizavimą jeigu nėra galimybės apžiū</w:t>
      </w:r>
      <w:r>
        <w:rPr>
          <w:bCs/>
        </w:rPr>
        <w:t>rėti siūlomų prekių Lietuvoje).</w:t>
      </w:r>
    </w:p>
    <w:p w:rsidR="00FC782C" w:rsidRDefault="00FC782C" w:rsidP="00FC782C">
      <w:pPr>
        <w:pStyle w:val="Heading2"/>
        <w:ind w:left="699"/>
        <w:rPr>
          <w:spacing w:val="-2"/>
        </w:rPr>
      </w:pPr>
    </w:p>
    <w:p w:rsidR="00FC782C" w:rsidRPr="00B20A1F" w:rsidRDefault="00FC782C" w:rsidP="00FC782C">
      <w:pPr>
        <w:pStyle w:val="Heading2"/>
        <w:numPr>
          <w:ilvl w:val="0"/>
          <w:numId w:val="1"/>
        </w:numPr>
        <w:rPr>
          <w:b/>
          <w:sz w:val="20"/>
          <w:szCs w:val="20"/>
        </w:rPr>
      </w:pPr>
      <w:r w:rsidRPr="00B20A1F">
        <w:rPr>
          <w:b/>
          <w:sz w:val="20"/>
          <w:szCs w:val="20"/>
        </w:rPr>
        <w:t>PIRMA OBJEKTO DALIS Fortepijonas</w:t>
      </w:r>
    </w:p>
    <w:p w:rsidR="00FC782C" w:rsidRPr="0032561B" w:rsidRDefault="00FC782C" w:rsidP="00FC782C">
      <w:pPr>
        <w:widowControl/>
        <w:numPr>
          <w:ilvl w:val="0"/>
          <w:numId w:val="1"/>
        </w:numPr>
        <w:autoSpaceDE/>
        <w:autoSpaceDN/>
        <w:jc w:val="both"/>
        <w:rPr>
          <w:rFonts w:asciiTheme="minorHAnsi" w:hAnsiTheme="minorHAnsi" w:cstheme="minorHAnsi"/>
          <w:bCs/>
        </w:rPr>
      </w:pPr>
      <w:r w:rsidRPr="0032561B">
        <w:rPr>
          <w:rFonts w:asciiTheme="minorHAnsi" w:hAnsiTheme="minorHAnsi" w:cstheme="minorHAnsi"/>
          <w:bCs/>
        </w:rPr>
        <w:t xml:space="preserve">Pirkimo objektas – </w:t>
      </w:r>
      <w:r w:rsidRPr="0032561B">
        <w:rPr>
          <w:rFonts w:asciiTheme="minorHAnsi" w:hAnsiTheme="minorHAnsi" w:cstheme="minorHAnsi"/>
        </w:rPr>
        <w:t>Kabinetinis fortepijonas (187-199 cm)</w:t>
      </w:r>
    </w:p>
    <w:p w:rsidR="00FC782C" w:rsidRPr="0032561B" w:rsidRDefault="00FC782C" w:rsidP="00FC782C">
      <w:pPr>
        <w:widowControl/>
        <w:numPr>
          <w:ilvl w:val="1"/>
          <w:numId w:val="1"/>
        </w:numPr>
        <w:autoSpaceDE/>
        <w:autoSpaceDN/>
        <w:jc w:val="both"/>
        <w:rPr>
          <w:rFonts w:asciiTheme="minorHAnsi" w:hAnsiTheme="minorHAnsi" w:cstheme="minorHAnsi"/>
        </w:rPr>
      </w:pPr>
      <w:r w:rsidRPr="0032561B">
        <w:rPr>
          <w:rFonts w:asciiTheme="minorHAnsi" w:hAnsiTheme="minorHAnsi" w:cstheme="minorHAnsi"/>
        </w:rPr>
        <w:t>Šioje dalyje išdėstyti minimalūs reikalavimai perkamiems kabinetiniams fortepijonams.</w:t>
      </w:r>
    </w:p>
    <w:p w:rsidR="00FC782C" w:rsidRPr="0032561B" w:rsidRDefault="00FC782C" w:rsidP="00FC782C">
      <w:pPr>
        <w:widowControl/>
        <w:numPr>
          <w:ilvl w:val="1"/>
          <w:numId w:val="1"/>
        </w:numPr>
        <w:autoSpaceDE/>
        <w:autoSpaceDN/>
        <w:jc w:val="both"/>
        <w:rPr>
          <w:rFonts w:asciiTheme="minorHAnsi" w:hAnsiTheme="minorHAnsi" w:cstheme="minorHAnsi"/>
        </w:rPr>
      </w:pPr>
      <w:r w:rsidRPr="0032561B">
        <w:rPr>
          <w:rFonts w:asciiTheme="minorHAnsi" w:hAnsiTheme="minorHAnsi" w:cstheme="minorHAnsi"/>
        </w:rPr>
        <w:t>Tiekėjas savo sąskaita privalo sudaryti Perkančiosios organizacijos atstovams (3 asmenims) galimybę įvertinti siūlomo modelio instrumentą. Pasiūlymas atmetamas, jei šis reikalavimas nebus įvykdytas.</w:t>
      </w:r>
    </w:p>
    <w:p w:rsidR="00FC782C" w:rsidRPr="001C1573" w:rsidRDefault="00FC782C" w:rsidP="00FC782C">
      <w:pPr>
        <w:widowControl/>
        <w:numPr>
          <w:ilvl w:val="1"/>
          <w:numId w:val="1"/>
        </w:numPr>
        <w:autoSpaceDE/>
        <w:autoSpaceDN/>
        <w:jc w:val="both"/>
      </w:pPr>
      <w:r w:rsidRPr="001C1573">
        <w:t>Tiekėjas privalo pateikti gamintojo sudarytą ir patvirtintą siūlomo instrumento techninę specifikaciją (aprašymą) lietuvių kalba. Tiekėjas taip pat gali pateikti papildomą informaciją (dokumentaciją) apie siūlomą instrumentą.</w:t>
      </w:r>
    </w:p>
    <w:p w:rsidR="00FC782C" w:rsidRPr="008558F7" w:rsidRDefault="00FC782C" w:rsidP="00FC782C">
      <w:pPr>
        <w:widowControl/>
        <w:numPr>
          <w:ilvl w:val="1"/>
          <w:numId w:val="1"/>
        </w:numPr>
        <w:autoSpaceDE/>
        <w:autoSpaceDN/>
        <w:jc w:val="both"/>
      </w:pPr>
      <w:r w:rsidRPr="001C1573">
        <w:t>Techninės charakteristikos aprašytos žemiau pateiktoje lentelėje. Kabinetinis fortepijonas turi atitikti minimalius reikalavimus arba būti geresnių parametrų.</w:t>
      </w:r>
    </w:p>
    <w:p w:rsidR="00FC782C" w:rsidRPr="008558F7" w:rsidRDefault="00FC782C" w:rsidP="00FC782C">
      <w:pPr>
        <w:spacing w:before="1" w:line="297" w:lineRule="auto"/>
        <w:ind w:left="1416" w:right="4187"/>
        <w:rPr>
          <w:rFonts w:asciiTheme="minorHAnsi" w:hAnsiTheme="minorHAnsi" w:cstheme="minorHAnsi"/>
        </w:rPr>
      </w:pPr>
      <w:r w:rsidRPr="0032561B">
        <w:rPr>
          <w:rFonts w:asciiTheme="minorHAnsi" w:hAnsiTheme="minorHAnsi" w:cstheme="minorHAnsi"/>
        </w:rPr>
        <w:t xml:space="preserve">PVM. </w:t>
      </w:r>
      <w:r>
        <w:rPr>
          <w:rFonts w:asciiTheme="minorHAnsi" w:hAnsiTheme="minorHAnsi" w:cstheme="minorHAnsi"/>
        </w:rPr>
        <w:t xml:space="preserve"> </w:t>
      </w:r>
      <w:r w:rsidRPr="0032561B">
        <w:rPr>
          <w:rFonts w:asciiTheme="minorHAnsi" w:hAnsiTheme="minorHAnsi" w:cstheme="minorHAnsi"/>
        </w:rPr>
        <w:t>Fortepijonas turi būti naujas, nenaudotas</w:t>
      </w:r>
    </w:p>
    <w:p w:rsidR="00FC782C" w:rsidRDefault="00FC782C" w:rsidP="00FC782C">
      <w:pPr>
        <w:spacing w:before="1" w:line="297" w:lineRule="auto"/>
        <w:ind w:left="1416" w:right="4187"/>
        <w:rPr>
          <w:rFonts w:ascii="Times New Roman" w:hAnsi="Times New Roman"/>
          <w:sz w:val="24"/>
        </w:rPr>
      </w:pPr>
    </w:p>
    <w:tbl>
      <w:tblPr>
        <w:tblW w:w="4535" w:type="pct"/>
        <w:tblInd w:w="392" w:type="dxa"/>
        <w:tblLook w:val="00A0" w:firstRow="1" w:lastRow="0" w:firstColumn="1" w:lastColumn="0" w:noHBand="0" w:noVBand="0"/>
      </w:tblPr>
      <w:tblGrid>
        <w:gridCol w:w="495"/>
        <w:gridCol w:w="2310"/>
        <w:gridCol w:w="7635"/>
      </w:tblGrid>
      <w:tr w:rsidR="00FC782C" w:rsidRPr="001C1573" w:rsidTr="000B0FD8">
        <w:trPr>
          <w:trHeight w:val="544"/>
        </w:trPr>
        <w:tc>
          <w:tcPr>
            <w:tcW w:w="128" w:type="pct"/>
            <w:tcBorders>
              <w:top w:val="single" w:sz="4" w:space="0" w:color="000000"/>
              <w:left w:val="single" w:sz="4" w:space="0" w:color="000000"/>
              <w:bottom w:val="single" w:sz="4" w:space="0" w:color="000000"/>
              <w:right w:val="nil"/>
            </w:tcBorders>
            <w:shd w:val="clear" w:color="auto" w:fill="D9D9D9"/>
          </w:tcPr>
          <w:p w:rsidR="00FC782C" w:rsidRPr="001C1573" w:rsidRDefault="00FC782C" w:rsidP="000B0FD8">
            <w:pPr>
              <w:adjustRightInd w:val="0"/>
            </w:pPr>
            <w:r w:rsidRPr="001C1573">
              <w:t>Eil. Nr.</w:t>
            </w:r>
          </w:p>
        </w:tc>
        <w:tc>
          <w:tcPr>
            <w:tcW w:w="4872" w:type="pct"/>
            <w:gridSpan w:val="2"/>
            <w:tcBorders>
              <w:top w:val="single" w:sz="4" w:space="0" w:color="000000"/>
              <w:left w:val="single" w:sz="4" w:space="0" w:color="000000"/>
              <w:bottom w:val="single" w:sz="4" w:space="0" w:color="000000"/>
              <w:right w:val="single" w:sz="4" w:space="0" w:color="000000"/>
            </w:tcBorders>
            <w:shd w:val="clear" w:color="auto" w:fill="D9D9D9"/>
          </w:tcPr>
          <w:p w:rsidR="00FC782C" w:rsidRPr="001C1573" w:rsidRDefault="00FC782C" w:rsidP="000B0FD8">
            <w:pPr>
              <w:adjustRightInd w:val="0"/>
            </w:pPr>
            <w:r w:rsidRPr="001C1573">
              <w:t>Techninės charakteristikos</w:t>
            </w:r>
          </w:p>
        </w:tc>
      </w:tr>
      <w:tr w:rsidR="00FC782C" w:rsidRPr="001C1573" w:rsidTr="000B0FD8">
        <w:trPr>
          <w:trHeight w:val="26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tcPr>
          <w:p w:rsidR="00FC782C" w:rsidRPr="001C1573" w:rsidRDefault="00FC782C" w:rsidP="000B0FD8">
            <w:pPr>
              <w:adjustRightInd w:val="0"/>
            </w:pPr>
            <w:r w:rsidRPr="001C1573">
              <w:t>Bendrosios charakteristikos</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Ilgis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Nuo 1</w:t>
            </w:r>
            <w:r>
              <w:t>87</w:t>
            </w:r>
            <w:r w:rsidRPr="001C1573">
              <w:t xml:space="preserve"> cm iki 199 cm</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shd w:val="clear" w:color="auto" w:fill="FFFFFF"/>
          </w:tcPr>
          <w:p w:rsidR="00FC782C" w:rsidRPr="001C1573" w:rsidRDefault="00FC782C" w:rsidP="000B0FD8">
            <w:pPr>
              <w:adjustRightInd w:val="0"/>
            </w:pPr>
            <w:r w:rsidRPr="001C1573">
              <w:t>2.</w:t>
            </w:r>
          </w:p>
        </w:tc>
        <w:tc>
          <w:tcPr>
            <w:tcW w:w="1161" w:type="pct"/>
            <w:tcBorders>
              <w:top w:val="single" w:sz="4" w:space="0" w:color="000000"/>
              <w:left w:val="single" w:sz="4" w:space="0" w:color="000000"/>
              <w:bottom w:val="single" w:sz="4" w:space="0" w:color="000000"/>
              <w:right w:val="nil"/>
            </w:tcBorders>
            <w:shd w:val="clear" w:color="auto" w:fill="FFFFFF"/>
          </w:tcPr>
          <w:p w:rsidR="00FC782C" w:rsidRPr="001C1573" w:rsidRDefault="00FC782C" w:rsidP="000B0FD8">
            <w:pPr>
              <w:adjustRightInd w:val="0"/>
            </w:pPr>
            <w:r w:rsidRPr="001C1573">
              <w:t>Vienetų skaičius</w:t>
            </w:r>
          </w:p>
        </w:tc>
        <w:tc>
          <w:tcPr>
            <w:tcW w:w="3711" w:type="pct"/>
            <w:tcBorders>
              <w:top w:val="single" w:sz="4" w:space="0" w:color="000000"/>
              <w:left w:val="single" w:sz="4" w:space="0" w:color="000000"/>
              <w:bottom w:val="single" w:sz="4" w:space="0" w:color="000000"/>
              <w:right w:val="single" w:sz="4" w:space="0" w:color="000000"/>
            </w:tcBorders>
            <w:shd w:val="clear" w:color="auto" w:fill="FFFFFF"/>
          </w:tcPr>
          <w:p w:rsidR="00FC782C" w:rsidRPr="001C1573" w:rsidRDefault="00FC782C" w:rsidP="000B0FD8">
            <w:pPr>
              <w:adjustRightInd w:val="0"/>
            </w:pPr>
            <w:r>
              <w:t>1</w:t>
            </w:r>
            <w:r w:rsidRPr="001C1573">
              <w:t xml:space="preserve"> vieneta</w:t>
            </w:r>
            <w:r>
              <w:t>s</w:t>
            </w:r>
          </w:p>
        </w:tc>
      </w:tr>
      <w:tr w:rsidR="00FC782C" w:rsidRPr="001C1573" w:rsidTr="000B0FD8">
        <w:trPr>
          <w:trHeight w:val="278"/>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3.</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Pagaminimo terminas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Instrumentas turi būti naujas, nenaudotas.</w:t>
            </w:r>
          </w:p>
        </w:tc>
      </w:tr>
      <w:tr w:rsidR="00FC782C" w:rsidRPr="001C1573" w:rsidTr="000B0FD8">
        <w:trPr>
          <w:trHeight w:val="532"/>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4.</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Instrumento paskirtis ir profesinė kategorija</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 xml:space="preserve">Kabinetinis fortepijonas skirtas mokinių ir mokytojų kasdieniam </w:t>
            </w:r>
            <w:proofErr w:type="spellStart"/>
            <w:r w:rsidRPr="001C1573">
              <w:t>saviruošos</w:t>
            </w:r>
            <w:proofErr w:type="spellEnd"/>
            <w:r w:rsidRPr="001C1573">
              <w:t xml:space="preserve"> darbo bei mokymo procesui, tinkamas groti mažose auditorijose. </w:t>
            </w:r>
          </w:p>
        </w:tc>
      </w:tr>
      <w:tr w:rsidR="00FC782C" w:rsidRPr="001C1573" w:rsidTr="000B0FD8">
        <w:trPr>
          <w:trHeight w:val="266"/>
        </w:trPr>
        <w:tc>
          <w:tcPr>
            <w:tcW w:w="5000" w:type="pct"/>
            <w:gridSpan w:val="3"/>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 xml:space="preserve">Korpusas ir jo dalys </w:t>
            </w:r>
          </w:p>
        </w:tc>
      </w:tr>
      <w:tr w:rsidR="00FC782C" w:rsidRPr="001C1573" w:rsidTr="000B0FD8">
        <w:trPr>
          <w:trHeight w:val="278"/>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5.</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Korpusas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Stabilus; pagamintas iš daugiasluoksnės medienos; faneruotas.</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6.</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Fortepijono dangtis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Ne mažiau kaip 3 dangčio pozicijos</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7.</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Pedalai</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rPr>
                <w:bCs/>
              </w:rPr>
            </w:pPr>
            <w:r w:rsidRPr="001C1573">
              <w:t>3</w:t>
            </w:r>
          </w:p>
        </w:tc>
      </w:tr>
      <w:tr w:rsidR="00FC782C" w:rsidRPr="001C1573" w:rsidTr="000B0FD8">
        <w:trPr>
          <w:trHeight w:val="266"/>
        </w:trPr>
        <w:tc>
          <w:tcPr>
            <w:tcW w:w="5000" w:type="pct"/>
            <w:gridSpan w:val="3"/>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lastRenderedPageBreak/>
              <w:t>Instrumento dalių ir jų funkcijų privalomos savybės</w:t>
            </w:r>
          </w:p>
        </w:tc>
      </w:tr>
      <w:tr w:rsidR="00FC782C" w:rsidRPr="001C1573" w:rsidTr="000B0FD8">
        <w:trPr>
          <w:trHeight w:val="544"/>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8.</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Medžio rėmas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 xml:space="preserve">Privalo užtikrinti konstrukcijos tvirtumą ir stabilumą, o taip pat rezonansinės </w:t>
            </w:r>
            <w:proofErr w:type="spellStart"/>
            <w:r w:rsidRPr="001C1573">
              <w:t>dekos</w:t>
            </w:r>
            <w:proofErr w:type="spellEnd"/>
            <w:r w:rsidRPr="001C1573">
              <w:t xml:space="preserve">, stygų ir visų kitų instrumento dalių funkcijas. </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9.</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 xml:space="preserve">Rezonansinė </w:t>
            </w:r>
            <w:proofErr w:type="spellStart"/>
            <w:r w:rsidRPr="001C1573">
              <w:t>deka</w:t>
            </w:r>
            <w:proofErr w:type="spellEnd"/>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Stangri.</w:t>
            </w:r>
          </w:p>
        </w:tc>
      </w:tr>
      <w:tr w:rsidR="00FC782C" w:rsidRPr="001C1573" w:rsidTr="000B0FD8">
        <w:trPr>
          <w:trHeight w:val="544"/>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10.</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 xml:space="preserve">Rezonansinės </w:t>
            </w:r>
            <w:proofErr w:type="spellStart"/>
            <w:r w:rsidRPr="001C1573">
              <w:t>dekos</w:t>
            </w:r>
            <w:proofErr w:type="spellEnd"/>
            <w:r w:rsidRPr="001C1573">
              <w:t xml:space="preserve"> tilteliai</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t xml:space="preserve">Turi būti </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11.</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Ketaus rėmas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t>Ketaus rėmas</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12.</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Kuoliukų lenta</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t>D</w:t>
            </w:r>
            <w:r w:rsidRPr="001C1573">
              <w:t>erinimo kuoliukų lenta turi būti daugiasluoksnė.</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13</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Derinimo kuoliukai</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Plieno, padengti rūdims atsparia danga.</w:t>
            </w:r>
          </w:p>
        </w:tc>
      </w:tr>
      <w:tr w:rsidR="00FC782C" w:rsidRPr="001C1573" w:rsidTr="000B0FD8">
        <w:trPr>
          <w:trHeight w:val="278"/>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14.</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Agrafų sistema</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Turi užtikrinti stygų pozicijos tikslumą.</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15.</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Mechanika</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Sureguliuota ir suintonuota. Neturi būti plastikinių detalių.</w:t>
            </w:r>
          </w:p>
        </w:tc>
      </w:tr>
      <w:tr w:rsidR="00FC782C" w:rsidRPr="001C1573" w:rsidTr="000B0FD8">
        <w:trPr>
          <w:trHeight w:val="26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16.</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Plaktukai</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rPr>
                <w:bCs/>
              </w:rPr>
            </w:pPr>
            <w:r w:rsidRPr="001C1573">
              <w:rPr>
                <w:bCs/>
              </w:rPr>
              <w:t>Turi būti pagaminti iš medienos, panaudojant veltinį.</w:t>
            </w:r>
          </w:p>
        </w:tc>
      </w:tr>
      <w:tr w:rsidR="00FC782C" w:rsidRPr="001C1573" w:rsidTr="000B0FD8">
        <w:trPr>
          <w:trHeight w:val="317"/>
        </w:trPr>
        <w:tc>
          <w:tcPr>
            <w:tcW w:w="128" w:type="pct"/>
            <w:vMerge w:val="restart"/>
            <w:tcBorders>
              <w:top w:val="single" w:sz="4" w:space="0" w:color="000000"/>
              <w:left w:val="single" w:sz="4" w:space="0" w:color="000000"/>
              <w:right w:val="nil"/>
            </w:tcBorders>
          </w:tcPr>
          <w:p w:rsidR="00FC782C" w:rsidRPr="001C1573" w:rsidRDefault="00FC782C" w:rsidP="000B0FD8">
            <w:pPr>
              <w:adjustRightInd w:val="0"/>
            </w:pPr>
            <w:r w:rsidRPr="001C1573">
              <w:t>17.</w:t>
            </w:r>
          </w:p>
        </w:tc>
        <w:tc>
          <w:tcPr>
            <w:tcW w:w="1161" w:type="pct"/>
            <w:vMerge w:val="restart"/>
            <w:tcBorders>
              <w:top w:val="single" w:sz="4" w:space="0" w:color="000000"/>
              <w:left w:val="single" w:sz="4" w:space="0" w:color="000000"/>
              <w:right w:val="nil"/>
            </w:tcBorders>
          </w:tcPr>
          <w:p w:rsidR="00FC782C" w:rsidRPr="001C1573" w:rsidRDefault="00FC782C" w:rsidP="000B0FD8">
            <w:pPr>
              <w:adjustRightInd w:val="0"/>
            </w:pPr>
            <w:r w:rsidRPr="001C1573">
              <w:t>Klaviatūra</w:t>
            </w:r>
          </w:p>
        </w:tc>
        <w:tc>
          <w:tcPr>
            <w:tcW w:w="3711" w:type="pct"/>
            <w:tcBorders>
              <w:top w:val="single" w:sz="4" w:space="0" w:color="000000"/>
              <w:left w:val="single" w:sz="4" w:space="0" w:color="000000"/>
              <w:bottom w:val="single" w:sz="4" w:space="0" w:color="auto"/>
              <w:right w:val="single" w:sz="4" w:space="0" w:color="000000"/>
            </w:tcBorders>
          </w:tcPr>
          <w:p w:rsidR="00FC782C" w:rsidRPr="001C1573" w:rsidRDefault="00FC782C" w:rsidP="000B0FD8">
            <w:pPr>
              <w:adjustRightInd w:val="0"/>
            </w:pPr>
            <w:r w:rsidRPr="001C1573">
              <w:t>88 (aštuoniasdešimt aštuoni) klavišai.</w:t>
            </w:r>
          </w:p>
        </w:tc>
      </w:tr>
      <w:tr w:rsidR="00FC782C" w:rsidRPr="001C1573" w:rsidTr="000B0FD8">
        <w:trPr>
          <w:trHeight w:val="317"/>
        </w:trPr>
        <w:tc>
          <w:tcPr>
            <w:tcW w:w="128" w:type="pct"/>
            <w:vMerge/>
            <w:tcBorders>
              <w:left w:val="single" w:sz="4" w:space="0" w:color="000000"/>
              <w:right w:val="nil"/>
            </w:tcBorders>
          </w:tcPr>
          <w:p w:rsidR="00FC782C" w:rsidRPr="001C1573" w:rsidRDefault="00FC782C" w:rsidP="000B0FD8">
            <w:pPr>
              <w:adjustRightInd w:val="0"/>
            </w:pPr>
          </w:p>
        </w:tc>
        <w:tc>
          <w:tcPr>
            <w:tcW w:w="1161" w:type="pct"/>
            <w:vMerge/>
            <w:tcBorders>
              <w:left w:val="single" w:sz="4" w:space="0" w:color="000000"/>
              <w:right w:val="nil"/>
            </w:tcBorders>
          </w:tcPr>
          <w:p w:rsidR="00FC782C" w:rsidRPr="001C1573" w:rsidRDefault="00FC782C" w:rsidP="000B0FD8">
            <w:pPr>
              <w:adjustRightInd w:val="0"/>
            </w:pPr>
          </w:p>
        </w:tc>
        <w:tc>
          <w:tcPr>
            <w:tcW w:w="3711" w:type="pct"/>
            <w:tcBorders>
              <w:top w:val="single" w:sz="4" w:space="0" w:color="auto"/>
              <w:left w:val="single" w:sz="4" w:space="0" w:color="000000"/>
              <w:bottom w:val="single" w:sz="4" w:space="0" w:color="auto"/>
              <w:right w:val="single" w:sz="4" w:space="0" w:color="000000"/>
            </w:tcBorders>
          </w:tcPr>
          <w:p w:rsidR="00FC782C" w:rsidRPr="001C1573" w:rsidRDefault="00FC782C" w:rsidP="000B0FD8">
            <w:pPr>
              <w:adjustRightInd w:val="0"/>
            </w:pPr>
            <w:r w:rsidRPr="001C1573">
              <w:t>Neslidi klavišų danga, pagaminta iš sintetinių medžiagų.</w:t>
            </w:r>
          </w:p>
        </w:tc>
      </w:tr>
      <w:tr w:rsidR="00FC782C" w:rsidRPr="001C1573" w:rsidTr="000B0FD8">
        <w:trPr>
          <w:trHeight w:val="223"/>
        </w:trPr>
        <w:tc>
          <w:tcPr>
            <w:tcW w:w="128" w:type="pct"/>
            <w:vMerge/>
            <w:tcBorders>
              <w:left w:val="single" w:sz="4" w:space="0" w:color="000000"/>
              <w:bottom w:val="single" w:sz="4" w:space="0" w:color="000000"/>
              <w:right w:val="nil"/>
            </w:tcBorders>
          </w:tcPr>
          <w:p w:rsidR="00FC782C" w:rsidRPr="001C1573" w:rsidRDefault="00FC782C" w:rsidP="000B0FD8">
            <w:pPr>
              <w:adjustRightInd w:val="0"/>
            </w:pPr>
          </w:p>
        </w:tc>
        <w:tc>
          <w:tcPr>
            <w:tcW w:w="1161" w:type="pct"/>
            <w:vMerge/>
            <w:tcBorders>
              <w:left w:val="single" w:sz="4" w:space="0" w:color="000000"/>
              <w:bottom w:val="single" w:sz="4" w:space="0" w:color="000000"/>
              <w:right w:val="nil"/>
            </w:tcBorders>
          </w:tcPr>
          <w:p w:rsidR="00FC782C" w:rsidRPr="001C1573" w:rsidRDefault="00FC782C" w:rsidP="000B0FD8">
            <w:pPr>
              <w:adjustRightInd w:val="0"/>
            </w:pPr>
          </w:p>
        </w:tc>
        <w:tc>
          <w:tcPr>
            <w:tcW w:w="3711" w:type="pct"/>
            <w:tcBorders>
              <w:top w:val="single" w:sz="4" w:space="0" w:color="auto"/>
              <w:left w:val="single" w:sz="4" w:space="0" w:color="000000"/>
              <w:bottom w:val="single" w:sz="4" w:space="0" w:color="000000"/>
              <w:right w:val="single" w:sz="4" w:space="0" w:color="000000"/>
            </w:tcBorders>
          </w:tcPr>
          <w:p w:rsidR="00FC782C" w:rsidRPr="001C1573" w:rsidRDefault="00FC782C" w:rsidP="000B0FD8">
            <w:pPr>
              <w:adjustRightInd w:val="0"/>
            </w:pPr>
            <w:r>
              <w:t>L</w:t>
            </w:r>
            <w:r w:rsidRPr="001C1573">
              <w:t>ygi.</w:t>
            </w:r>
          </w:p>
        </w:tc>
      </w:tr>
      <w:tr w:rsidR="00FC782C" w:rsidRPr="001C1573" w:rsidTr="000B0FD8">
        <w:trPr>
          <w:trHeight w:val="278"/>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18.</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Klaviatūros rėmas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Tvirtas, kad užtikrintų mechanikos stabilumą grojant.</w:t>
            </w:r>
          </w:p>
        </w:tc>
      </w:tr>
      <w:tr w:rsidR="00FC782C" w:rsidRPr="001C1573" w:rsidTr="000B0FD8">
        <w:trPr>
          <w:trHeight w:val="266"/>
        </w:trPr>
        <w:tc>
          <w:tcPr>
            <w:tcW w:w="5000" w:type="pct"/>
            <w:gridSpan w:val="3"/>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 xml:space="preserve">Garantija, pristatymas ir paruošimas </w:t>
            </w:r>
          </w:p>
        </w:tc>
      </w:tr>
      <w:tr w:rsidR="00FC782C" w:rsidRPr="001C1573" w:rsidTr="000B0FD8">
        <w:trPr>
          <w:trHeight w:val="276"/>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t>19</w:t>
            </w:r>
            <w:r w:rsidRPr="001C1573">
              <w:t>.</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 xml:space="preserve">Garantija </w:t>
            </w:r>
          </w:p>
        </w:tc>
        <w:tc>
          <w:tcPr>
            <w:tcW w:w="3711" w:type="pct"/>
            <w:tcBorders>
              <w:top w:val="single" w:sz="4" w:space="0" w:color="000000"/>
              <w:left w:val="single" w:sz="4" w:space="0" w:color="000000"/>
              <w:bottom w:val="single" w:sz="4" w:space="0" w:color="000000"/>
              <w:right w:val="single" w:sz="4" w:space="0" w:color="000000"/>
            </w:tcBorders>
            <w:shd w:val="clear" w:color="auto" w:fill="FFFFFF"/>
          </w:tcPr>
          <w:p w:rsidR="00FC782C" w:rsidRPr="001C1573" w:rsidRDefault="00FC782C" w:rsidP="000B0FD8">
            <w:pPr>
              <w:adjustRightInd w:val="0"/>
            </w:pPr>
            <w:r w:rsidRPr="001C1573">
              <w:t xml:space="preserve">Instrumentui turi būti suteikta ne trumpesnė kaip 5 (penkerių) metų gamintojo garantija fortepijono funkcijų atlikimui, mechanikos, </w:t>
            </w:r>
            <w:proofErr w:type="spellStart"/>
            <w:r w:rsidRPr="001C1573">
              <w:t>dekos</w:t>
            </w:r>
            <w:proofErr w:type="spellEnd"/>
            <w:r w:rsidRPr="001C1573">
              <w:t xml:space="preserve"> ir korpuso patvarumui. Gamintojo garantijos metu tiekėjas privalo savo lėšomis pašalinti gedimus.</w:t>
            </w:r>
          </w:p>
        </w:tc>
      </w:tr>
      <w:tr w:rsidR="00FC782C" w:rsidRPr="001C1573" w:rsidTr="000B0FD8">
        <w:trPr>
          <w:trHeight w:val="64"/>
        </w:trPr>
        <w:tc>
          <w:tcPr>
            <w:tcW w:w="128"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2</w:t>
            </w:r>
            <w:r>
              <w:t>0</w:t>
            </w:r>
            <w:r w:rsidRPr="001C1573">
              <w:t>.</w:t>
            </w:r>
          </w:p>
        </w:tc>
        <w:tc>
          <w:tcPr>
            <w:tcW w:w="1161" w:type="pct"/>
            <w:tcBorders>
              <w:top w:val="single" w:sz="4" w:space="0" w:color="000000"/>
              <w:left w:val="single" w:sz="4" w:space="0" w:color="000000"/>
              <w:bottom w:val="single" w:sz="4" w:space="0" w:color="000000"/>
              <w:right w:val="nil"/>
            </w:tcBorders>
          </w:tcPr>
          <w:p w:rsidR="00FC782C" w:rsidRPr="001C1573" w:rsidRDefault="00FC782C" w:rsidP="000B0FD8">
            <w:pPr>
              <w:adjustRightInd w:val="0"/>
            </w:pPr>
            <w:r w:rsidRPr="001C1573">
              <w:t>Pristatymas ir paruošimas</w:t>
            </w:r>
          </w:p>
        </w:tc>
        <w:tc>
          <w:tcPr>
            <w:tcW w:w="3711" w:type="pct"/>
            <w:tcBorders>
              <w:top w:val="single" w:sz="4" w:space="0" w:color="000000"/>
              <w:left w:val="single" w:sz="4" w:space="0" w:color="000000"/>
              <w:bottom w:val="single" w:sz="4" w:space="0" w:color="000000"/>
              <w:right w:val="single" w:sz="4" w:space="0" w:color="000000"/>
            </w:tcBorders>
          </w:tcPr>
          <w:p w:rsidR="00FC782C" w:rsidRPr="001C1573" w:rsidRDefault="00FC782C" w:rsidP="000B0FD8">
            <w:pPr>
              <w:adjustRightInd w:val="0"/>
            </w:pPr>
            <w:r w:rsidRPr="001C1573">
              <w:t>Fortepijona</w:t>
            </w:r>
            <w:r>
              <w:t>s</w:t>
            </w:r>
            <w:r w:rsidRPr="001C1573">
              <w:t xml:space="preserve"> turi būti pristatyt</w:t>
            </w:r>
            <w:r>
              <w:t>as</w:t>
            </w:r>
            <w:r w:rsidRPr="001C1573">
              <w:t xml:space="preserve"> adresu: </w:t>
            </w:r>
            <w:r w:rsidRPr="001C1573">
              <w:rPr>
                <w:noProof/>
              </w:rPr>
              <w:t xml:space="preserve">Karaliaus Mindaugo pr. 30, Kaunas ne vėliau kaip per </w:t>
            </w:r>
            <w:r>
              <w:rPr>
                <w:noProof/>
              </w:rPr>
              <w:t>2</w:t>
            </w:r>
            <w:r w:rsidRPr="001C1573">
              <w:rPr>
                <w:noProof/>
              </w:rPr>
              <w:t xml:space="preserve"> (</w:t>
            </w:r>
            <w:r>
              <w:rPr>
                <w:noProof/>
              </w:rPr>
              <w:t>du</w:t>
            </w:r>
            <w:r w:rsidRPr="001C1573">
              <w:rPr>
                <w:noProof/>
              </w:rPr>
              <w:t>) mėnesius nuo pirkimo sutarties įsigaliojimo dienos</w:t>
            </w:r>
            <w:r w:rsidRPr="001C1573">
              <w:t>. Fortepijona</w:t>
            </w:r>
            <w:r>
              <w:t>s</w:t>
            </w:r>
            <w:r w:rsidRPr="001C1573">
              <w:t xml:space="preserve"> turi būti pastatyt</w:t>
            </w:r>
            <w:r>
              <w:t>as</w:t>
            </w:r>
            <w:r w:rsidRPr="001C1573">
              <w:t>, suderint</w:t>
            </w:r>
            <w:r>
              <w:t>as</w:t>
            </w:r>
            <w:r w:rsidRPr="001C1573">
              <w:t xml:space="preserve"> ir paruošt</w:t>
            </w:r>
            <w:r>
              <w:t>as</w:t>
            </w:r>
            <w:r w:rsidRPr="001C1573">
              <w:t xml:space="preserve"> darbui.</w:t>
            </w:r>
          </w:p>
        </w:tc>
      </w:tr>
    </w:tbl>
    <w:p w:rsidR="00FC782C" w:rsidRPr="001C1573" w:rsidRDefault="00FC782C" w:rsidP="00FC782C">
      <w:pPr>
        <w:adjustRightInd w:val="0"/>
        <w:jc w:val="both"/>
      </w:pPr>
    </w:p>
    <w:p w:rsidR="00FC782C" w:rsidRDefault="00FC782C" w:rsidP="00FC782C">
      <w:pPr>
        <w:adjustRightInd w:val="0"/>
        <w:jc w:val="both"/>
      </w:pPr>
      <w:r w:rsidRPr="001C1573">
        <w:t>Tiekėjas su pasiūlymu pateikia fortepijono gamintojo aprašymą originalia kalba su vertimu į lietuvių kalbą. Jeigu techninėje specifikacijoje būtų panaudoti konkretūs prekių pavadinimai, kilmės šalis, standartai ar pan., tiekėjai turi teisę siūlyti lygiavertes ar geresnių charakteristikų prekes.</w:t>
      </w:r>
    </w:p>
    <w:p w:rsidR="00FC782C" w:rsidRPr="008558F7" w:rsidRDefault="00FC782C" w:rsidP="00FC782C">
      <w:pPr>
        <w:adjustRightInd w:val="0"/>
        <w:jc w:val="both"/>
      </w:pPr>
    </w:p>
    <w:p w:rsidR="00FC782C" w:rsidRDefault="00FC782C" w:rsidP="00FC782C">
      <w:pPr>
        <w:pStyle w:val="TableParagraph"/>
        <w:ind w:left="1419"/>
      </w:pPr>
      <w:r>
        <w:rPr>
          <w:rFonts w:ascii="Times New Roman" w:hAnsi="Times New Roman"/>
          <w:sz w:val="24"/>
        </w:rPr>
        <w:t>2.</w:t>
      </w:r>
      <w:r w:rsidRPr="00701A24">
        <w:t xml:space="preserve"> </w:t>
      </w:r>
      <w:r w:rsidRPr="00B20A1F">
        <w:rPr>
          <w:b/>
        </w:rPr>
        <w:t>ANTRA OBJEKTO DALIS Pianinas</w:t>
      </w:r>
    </w:p>
    <w:p w:rsidR="00FC782C" w:rsidRDefault="00FC782C" w:rsidP="00FC782C">
      <w:pPr>
        <w:pStyle w:val="TableParagraph"/>
        <w:ind w:left="1419"/>
        <w:rPr>
          <w:rFonts w:ascii="Times New Roman" w:hAnsi="Times New Roman"/>
          <w:sz w:val="24"/>
        </w:rPr>
      </w:pPr>
    </w:p>
    <w:p w:rsidR="00FC782C" w:rsidRPr="00C95148" w:rsidRDefault="00FC782C" w:rsidP="00FC782C">
      <w:pPr>
        <w:widowControl/>
        <w:numPr>
          <w:ilvl w:val="0"/>
          <w:numId w:val="2"/>
        </w:numPr>
        <w:autoSpaceDE/>
        <w:autoSpaceDN/>
        <w:jc w:val="both"/>
        <w:rPr>
          <w:bCs/>
        </w:rPr>
      </w:pPr>
      <w:r w:rsidRPr="00C95148">
        <w:rPr>
          <w:bCs/>
        </w:rPr>
        <w:t>Bendra informacija</w:t>
      </w:r>
    </w:p>
    <w:p w:rsidR="00FC782C" w:rsidRPr="00C95148" w:rsidRDefault="00FC782C" w:rsidP="00FC782C">
      <w:pPr>
        <w:widowControl/>
        <w:numPr>
          <w:ilvl w:val="1"/>
          <w:numId w:val="2"/>
        </w:numPr>
        <w:tabs>
          <w:tab w:val="left" w:pos="1134"/>
        </w:tabs>
        <w:autoSpaceDE/>
        <w:autoSpaceDN/>
        <w:ind w:left="0" w:firstLine="567"/>
        <w:jc w:val="both"/>
      </w:pPr>
      <w:r w:rsidRPr="00C95148">
        <w:t xml:space="preserve">Kauno Juozo Naujalio muzikos gimnazija (toliau – „Perkančioji organizacija“) siekia plėtoti ir didinti Kauno Juozo Naujalio muzikos gimnazijos tarptautinį konkurencingumą gerinant mokymo kokybę. Siekiama išplėsti materialinę bazę, įsigyjant Perkančiosios organizacijos veiklai reikalingus muzikos instrumentus, taip užtikrinant aukščiausių šiuolaikinių reikalavimų mokymo procesui vykdymą. </w:t>
      </w:r>
    </w:p>
    <w:p w:rsidR="00FC782C" w:rsidRPr="00C95148" w:rsidRDefault="00FC782C" w:rsidP="00FC782C">
      <w:pPr>
        <w:widowControl/>
        <w:numPr>
          <w:ilvl w:val="1"/>
          <w:numId w:val="2"/>
        </w:numPr>
        <w:tabs>
          <w:tab w:val="left" w:pos="1134"/>
        </w:tabs>
        <w:autoSpaceDE/>
        <w:autoSpaceDN/>
        <w:ind w:left="0" w:firstLine="567"/>
        <w:jc w:val="both"/>
        <w:rPr>
          <w:bCs/>
        </w:rPr>
      </w:pPr>
      <w:r>
        <w:t>Projekto t</w:t>
      </w:r>
      <w:r w:rsidRPr="00C95148">
        <w:t xml:space="preserve">ikslas – </w:t>
      </w:r>
      <w:r w:rsidRPr="000F5BE4">
        <w:t>įsigyti trūkstamus muzikos instrumentus, reikalingus sustiprintam muzikos mokymui ir kokybiškam pilnaverčiam efektyviam ugdymo procesui</w:t>
      </w:r>
      <w:r w:rsidRPr="008B3AA4">
        <w:rPr>
          <w:b/>
        </w:rPr>
        <w:t xml:space="preserve"> </w:t>
      </w:r>
    </w:p>
    <w:p w:rsidR="00FC782C" w:rsidRPr="00163813" w:rsidRDefault="00FC782C" w:rsidP="00FC782C">
      <w:pPr>
        <w:widowControl/>
        <w:numPr>
          <w:ilvl w:val="1"/>
          <w:numId w:val="2"/>
        </w:numPr>
        <w:tabs>
          <w:tab w:val="left" w:pos="1134"/>
        </w:tabs>
        <w:autoSpaceDE/>
        <w:autoSpaceDN/>
        <w:ind w:left="0" w:firstLine="567"/>
        <w:jc w:val="both"/>
        <w:rPr>
          <w:bCs/>
        </w:rPr>
      </w:pPr>
      <w:r w:rsidRPr="00C95148">
        <w:t xml:space="preserve">Uždavinys – </w:t>
      </w:r>
      <w:r w:rsidRPr="000F5BE4">
        <w:t>Modernizuoti Kauno Juozo Naujalio muzikos gimnazijos mokymosi aplinką, skirtą  specializuoto meninio ugdymo krypties programoms įgyvendinti.</w:t>
      </w:r>
    </w:p>
    <w:p w:rsidR="00FC782C" w:rsidRPr="003C2DB7" w:rsidRDefault="00FC782C" w:rsidP="00FC782C">
      <w:pPr>
        <w:widowControl/>
        <w:numPr>
          <w:ilvl w:val="1"/>
          <w:numId w:val="2"/>
        </w:numPr>
        <w:tabs>
          <w:tab w:val="left" w:pos="1134"/>
        </w:tabs>
        <w:autoSpaceDE/>
        <w:autoSpaceDN/>
        <w:ind w:left="0" w:firstLine="567"/>
        <w:jc w:val="both"/>
      </w:pPr>
      <w:r w:rsidRPr="003C2DB7">
        <w:t>Projekto finansavimo šaltiniai: Lietuvos Respublikos valstybės biudžeto lėšos.</w:t>
      </w:r>
    </w:p>
    <w:p w:rsidR="00FC782C" w:rsidRPr="00C95148" w:rsidRDefault="00FC782C" w:rsidP="00FC782C">
      <w:pPr>
        <w:widowControl/>
        <w:numPr>
          <w:ilvl w:val="1"/>
          <w:numId w:val="2"/>
        </w:numPr>
        <w:tabs>
          <w:tab w:val="left" w:pos="1134"/>
        </w:tabs>
        <w:autoSpaceDE/>
        <w:autoSpaceDN/>
        <w:ind w:left="0" w:firstLine="567"/>
        <w:jc w:val="both"/>
        <w:rPr>
          <w:bCs/>
        </w:rPr>
      </w:pPr>
      <w:r w:rsidRPr="00C95148">
        <w:t>Pirkimo objektas yra:</w:t>
      </w:r>
    </w:p>
    <w:p w:rsidR="00FC782C" w:rsidRPr="00C95148" w:rsidRDefault="00FC782C" w:rsidP="00FC782C">
      <w:pPr>
        <w:widowControl/>
        <w:numPr>
          <w:ilvl w:val="0"/>
          <w:numId w:val="3"/>
        </w:numPr>
        <w:tabs>
          <w:tab w:val="left" w:pos="1134"/>
        </w:tabs>
        <w:autoSpaceDE/>
        <w:autoSpaceDN/>
        <w:ind w:left="0" w:firstLine="567"/>
        <w:jc w:val="both"/>
        <w:rPr>
          <w:bCs/>
        </w:rPr>
      </w:pPr>
      <w:r>
        <w:t>Piani</w:t>
      </w:r>
      <w:r w:rsidRPr="00C95148">
        <w:t>nas</w:t>
      </w:r>
      <w:r>
        <w:t xml:space="preserve"> 1 vnt.</w:t>
      </w:r>
      <w:r w:rsidRPr="00C95148">
        <w:t xml:space="preserve"> (</w:t>
      </w:r>
      <w:r>
        <w:t>nuo 114 cm. iki 118 cm.</w:t>
      </w:r>
      <w:r w:rsidRPr="00C95148">
        <w:t>).</w:t>
      </w:r>
    </w:p>
    <w:p w:rsidR="00FC782C" w:rsidRPr="00864723" w:rsidRDefault="00FC782C" w:rsidP="00FC782C">
      <w:pPr>
        <w:widowControl/>
        <w:numPr>
          <w:ilvl w:val="1"/>
          <w:numId w:val="2"/>
        </w:numPr>
        <w:tabs>
          <w:tab w:val="left" w:pos="1134"/>
        </w:tabs>
        <w:autoSpaceDE/>
        <w:autoSpaceDN/>
        <w:ind w:left="0" w:firstLine="567"/>
        <w:jc w:val="both"/>
        <w:rPr>
          <w:bCs/>
        </w:rPr>
      </w:pPr>
      <w:r w:rsidRPr="00C95148">
        <w:rPr>
          <w:bCs/>
        </w:rPr>
        <w:t xml:space="preserve">Perkamas muzikos instrumentas turės būti pristatytas Karaliaus Mindaugo pr. 30, Kaunas, per </w:t>
      </w:r>
      <w:r>
        <w:rPr>
          <w:bCs/>
        </w:rPr>
        <w:t xml:space="preserve">2 </w:t>
      </w:r>
      <w:r w:rsidRPr="00C95148">
        <w:rPr>
          <w:bCs/>
        </w:rPr>
        <w:t>mėnesius nuo pirkimo sutarties įsigaliojimo dienos.</w:t>
      </w:r>
    </w:p>
    <w:p w:rsidR="00FC782C" w:rsidRPr="00C95148" w:rsidRDefault="00FC782C" w:rsidP="00FC782C">
      <w:pPr>
        <w:widowControl/>
        <w:numPr>
          <w:ilvl w:val="0"/>
          <w:numId w:val="2"/>
        </w:numPr>
        <w:tabs>
          <w:tab w:val="left" w:pos="426"/>
        </w:tabs>
        <w:autoSpaceDE/>
        <w:autoSpaceDN/>
        <w:ind w:left="0" w:firstLine="0"/>
        <w:jc w:val="both"/>
        <w:rPr>
          <w:bCs/>
        </w:rPr>
      </w:pPr>
      <w:r w:rsidRPr="00C95148">
        <w:rPr>
          <w:bCs/>
        </w:rPr>
        <w:t xml:space="preserve">Pirkimas - </w:t>
      </w:r>
      <w:r>
        <w:t>Pianin</w:t>
      </w:r>
      <w:r w:rsidRPr="00C95148">
        <w:t xml:space="preserve">as </w:t>
      </w:r>
      <w:r>
        <w:t>1 vnt.</w:t>
      </w:r>
      <w:r w:rsidRPr="00C95148">
        <w:t xml:space="preserve"> (</w:t>
      </w:r>
      <w:r>
        <w:t>nuo 114 cm. iki 118 cm.</w:t>
      </w:r>
      <w:r w:rsidRPr="00C95148">
        <w:t>)</w:t>
      </w:r>
      <w:r>
        <w:t>.</w:t>
      </w:r>
    </w:p>
    <w:p w:rsidR="00FC782C" w:rsidRPr="00C95148" w:rsidRDefault="00FC782C" w:rsidP="00FC782C">
      <w:pPr>
        <w:widowControl/>
        <w:numPr>
          <w:ilvl w:val="1"/>
          <w:numId w:val="2"/>
        </w:numPr>
        <w:tabs>
          <w:tab w:val="left" w:pos="1134"/>
        </w:tabs>
        <w:autoSpaceDE/>
        <w:autoSpaceDN/>
        <w:ind w:left="0" w:firstLine="567"/>
        <w:jc w:val="both"/>
      </w:pPr>
      <w:r w:rsidRPr="00C95148">
        <w:t xml:space="preserve">Šioje dalyje išdėstyti minimalūs reikalavimai perkamam </w:t>
      </w:r>
      <w:r>
        <w:t>Piani</w:t>
      </w:r>
      <w:r w:rsidRPr="00C95148">
        <w:t xml:space="preserve">nui </w:t>
      </w:r>
      <w:r>
        <w:t>1 vnt.</w:t>
      </w:r>
      <w:r w:rsidRPr="00C95148">
        <w:t xml:space="preserve"> (</w:t>
      </w:r>
      <w:r>
        <w:t>nuo 114 cm. iki 118 cm.</w:t>
      </w:r>
      <w:r w:rsidRPr="00C95148">
        <w:t>)</w:t>
      </w:r>
      <w:r>
        <w:t>.</w:t>
      </w:r>
    </w:p>
    <w:p w:rsidR="00FC782C" w:rsidRPr="00C95148" w:rsidRDefault="00FC782C" w:rsidP="00FC782C">
      <w:pPr>
        <w:widowControl/>
        <w:numPr>
          <w:ilvl w:val="1"/>
          <w:numId w:val="2"/>
        </w:numPr>
        <w:tabs>
          <w:tab w:val="left" w:pos="1134"/>
        </w:tabs>
        <w:autoSpaceDE/>
        <w:autoSpaceDN/>
        <w:ind w:left="0" w:firstLine="567"/>
        <w:jc w:val="both"/>
      </w:pPr>
      <w:r w:rsidRPr="00C95148">
        <w:t>Tiekėjas privalo pateikti gamintojo sudarytą ir patvirtintą siūlomo instrumento techninę specifikaciją (aprašymą) lietuvių kalba. Tiekėjas taip pat gali pateikti papildomą informaciją (dokumentaciją) apie siūlomą instrumentą.</w:t>
      </w:r>
    </w:p>
    <w:p w:rsidR="00FC782C" w:rsidRPr="00864723" w:rsidRDefault="00FC782C" w:rsidP="00FC782C">
      <w:pPr>
        <w:widowControl/>
        <w:numPr>
          <w:ilvl w:val="1"/>
          <w:numId w:val="2"/>
        </w:numPr>
        <w:tabs>
          <w:tab w:val="left" w:pos="1134"/>
        </w:tabs>
        <w:autoSpaceDE/>
        <w:autoSpaceDN/>
        <w:ind w:left="0" w:firstLine="567"/>
        <w:jc w:val="both"/>
      </w:pPr>
      <w:r w:rsidRPr="00C95148">
        <w:t xml:space="preserve">Techninės charakteristikos aprašytos žemiau pateiktoje lentelėje. </w:t>
      </w:r>
      <w:r>
        <w:t>Pianin</w:t>
      </w:r>
      <w:r w:rsidRPr="00C95148">
        <w:t>as turi atitikti minimalius reikalavimus arba juos viršyti.</w:t>
      </w:r>
    </w:p>
    <w:p w:rsidR="00FC782C" w:rsidRPr="00864723" w:rsidRDefault="00FC782C" w:rsidP="00FC782C">
      <w:pPr>
        <w:pStyle w:val="ListParagraph"/>
        <w:spacing w:before="1" w:line="297" w:lineRule="auto"/>
        <w:ind w:right="4187" w:firstLine="0"/>
        <w:rPr>
          <w:rFonts w:asciiTheme="minorHAnsi" w:hAnsiTheme="minorHAnsi" w:cstheme="minorHAnsi"/>
        </w:rPr>
      </w:pPr>
      <w:r>
        <w:rPr>
          <w:rFonts w:asciiTheme="minorHAnsi" w:hAnsiTheme="minorHAnsi" w:cstheme="minorHAnsi"/>
        </w:rPr>
        <w:t xml:space="preserve">Pianinas </w:t>
      </w:r>
      <w:r w:rsidRPr="00864723">
        <w:rPr>
          <w:rFonts w:asciiTheme="minorHAnsi" w:hAnsiTheme="minorHAnsi" w:cstheme="minorHAnsi"/>
        </w:rPr>
        <w:t>turi</w:t>
      </w:r>
      <w:r>
        <w:rPr>
          <w:rFonts w:asciiTheme="minorHAnsi" w:hAnsiTheme="minorHAnsi" w:cstheme="minorHAnsi"/>
        </w:rPr>
        <w:t xml:space="preserve"> </w:t>
      </w:r>
      <w:r w:rsidRPr="00864723">
        <w:rPr>
          <w:rFonts w:asciiTheme="minorHAnsi" w:hAnsiTheme="minorHAnsi" w:cstheme="minorHAnsi"/>
        </w:rPr>
        <w:t>būti naujas, nenaudotas.</w:t>
      </w:r>
    </w:p>
    <w:p w:rsidR="00FC782C" w:rsidRDefault="00FC782C" w:rsidP="00FC782C">
      <w:pPr>
        <w:pStyle w:val="TableParagraph"/>
        <w:ind w:left="1419"/>
        <w:rPr>
          <w:rFonts w:ascii="Times New Roman" w:hAnsi="Times New Roman"/>
          <w:sz w:val="24"/>
        </w:rPr>
      </w:pPr>
    </w:p>
    <w:tbl>
      <w:tblPr>
        <w:tblW w:w="4833" w:type="pct"/>
        <w:tblInd w:w="392" w:type="dxa"/>
        <w:tblLook w:val="00A0" w:firstRow="1" w:lastRow="0" w:firstColumn="1" w:lastColumn="0" w:noHBand="0" w:noVBand="0"/>
      </w:tblPr>
      <w:tblGrid>
        <w:gridCol w:w="491"/>
        <w:gridCol w:w="1684"/>
        <w:gridCol w:w="6085"/>
        <w:gridCol w:w="2866"/>
      </w:tblGrid>
      <w:tr w:rsidR="00FC782C" w:rsidRPr="00C95148" w:rsidTr="000B0FD8">
        <w:tc>
          <w:tcPr>
            <w:tcW w:w="121" w:type="pct"/>
            <w:tcBorders>
              <w:top w:val="single" w:sz="4" w:space="0" w:color="000000"/>
              <w:left w:val="single" w:sz="4" w:space="0" w:color="000000"/>
              <w:bottom w:val="single" w:sz="4" w:space="0" w:color="000000"/>
              <w:right w:val="nil"/>
            </w:tcBorders>
            <w:shd w:val="clear" w:color="auto" w:fill="D9D9D9"/>
          </w:tcPr>
          <w:p w:rsidR="00FC782C" w:rsidRPr="00C95148" w:rsidRDefault="00FC782C" w:rsidP="000B0FD8">
            <w:pPr>
              <w:adjustRightInd w:val="0"/>
            </w:pPr>
            <w:r w:rsidRPr="00C95148">
              <w:lastRenderedPageBreak/>
              <w:t>Eil. Nr.</w:t>
            </w:r>
          </w:p>
        </w:tc>
        <w:tc>
          <w:tcPr>
            <w:tcW w:w="3558" w:type="pct"/>
            <w:gridSpan w:val="2"/>
            <w:tcBorders>
              <w:top w:val="single" w:sz="4" w:space="0" w:color="000000"/>
              <w:left w:val="single" w:sz="4" w:space="0" w:color="000000"/>
              <w:bottom w:val="single" w:sz="4" w:space="0" w:color="000000"/>
              <w:right w:val="single" w:sz="4" w:space="0" w:color="000000"/>
            </w:tcBorders>
            <w:shd w:val="clear" w:color="auto" w:fill="D9D9D9"/>
          </w:tcPr>
          <w:p w:rsidR="00FC782C" w:rsidRPr="00C95148" w:rsidRDefault="00FC782C" w:rsidP="000B0FD8">
            <w:pPr>
              <w:tabs>
                <w:tab w:val="left" w:pos="4722"/>
              </w:tabs>
              <w:adjustRightInd w:val="0"/>
            </w:pPr>
            <w:r w:rsidRPr="00C95148">
              <w:t>Reikalauj</w:t>
            </w:r>
            <w:r>
              <w:t>amos techninės charakteristikos</w:t>
            </w:r>
          </w:p>
        </w:tc>
        <w:tc>
          <w:tcPr>
            <w:tcW w:w="1321" w:type="pct"/>
            <w:tcBorders>
              <w:top w:val="single" w:sz="4" w:space="0" w:color="000000"/>
              <w:left w:val="single" w:sz="4" w:space="0" w:color="000000"/>
              <w:bottom w:val="single" w:sz="4" w:space="0" w:color="000000"/>
              <w:right w:val="single" w:sz="4" w:space="0" w:color="000000"/>
            </w:tcBorders>
            <w:shd w:val="clear" w:color="auto" w:fill="D9D9D9"/>
          </w:tcPr>
          <w:p w:rsidR="00FC782C" w:rsidRPr="00C95148" w:rsidRDefault="00FC782C" w:rsidP="000B0FD8">
            <w:pPr>
              <w:adjustRightInd w:val="0"/>
            </w:pPr>
            <w:r w:rsidRPr="00C95148">
              <w:t>Siūlomos techninės charakteristikos</w:t>
            </w: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Pr>
                <w:szCs w:val="24"/>
              </w:rPr>
              <w:t>Aukšt</w:t>
            </w:r>
            <w:r w:rsidRPr="007865B5">
              <w:rPr>
                <w:szCs w:val="24"/>
              </w:rPr>
              <w:t>is</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Nuo 1</w:t>
            </w:r>
            <w:r>
              <w:rPr>
                <w:szCs w:val="24"/>
              </w:rPr>
              <w:t>14</w:t>
            </w:r>
            <w:r w:rsidRPr="007865B5">
              <w:rPr>
                <w:szCs w:val="24"/>
              </w:rPr>
              <w:t xml:space="preserve"> cm iki 1</w:t>
            </w:r>
            <w:r>
              <w:rPr>
                <w:szCs w:val="24"/>
              </w:rPr>
              <w:t>18</w:t>
            </w:r>
            <w:r w:rsidRPr="007865B5">
              <w:rPr>
                <w:szCs w:val="24"/>
              </w:rPr>
              <w:t xml:space="preserve"> cm</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shd w:val="clear" w:color="auto" w:fill="FFFFFF"/>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shd w:val="clear" w:color="auto" w:fill="FFFFFF"/>
          </w:tcPr>
          <w:p w:rsidR="00FC782C" w:rsidRPr="00C95148" w:rsidRDefault="00FC782C" w:rsidP="000B0FD8">
            <w:pPr>
              <w:adjustRightInd w:val="0"/>
            </w:pPr>
            <w:r w:rsidRPr="007865B5">
              <w:rPr>
                <w:szCs w:val="24"/>
              </w:rPr>
              <w:t>Vienetų skaičius</w:t>
            </w:r>
          </w:p>
        </w:tc>
        <w:tc>
          <w:tcPr>
            <w:tcW w:w="2768" w:type="pct"/>
            <w:tcBorders>
              <w:top w:val="single" w:sz="4" w:space="0" w:color="000000"/>
              <w:left w:val="single" w:sz="4" w:space="0" w:color="000000"/>
              <w:bottom w:val="single" w:sz="4" w:space="0" w:color="000000"/>
              <w:right w:val="single" w:sz="4" w:space="0" w:color="000000"/>
            </w:tcBorders>
            <w:shd w:val="clear" w:color="auto" w:fill="FFFFFF"/>
          </w:tcPr>
          <w:p w:rsidR="00FC782C" w:rsidRPr="00C95148" w:rsidRDefault="00FC782C" w:rsidP="000B0FD8">
            <w:pPr>
              <w:adjustRightInd w:val="0"/>
            </w:pPr>
            <w:r w:rsidRPr="007865B5">
              <w:rPr>
                <w:szCs w:val="24"/>
              </w:rPr>
              <w:t>1 vienetas</w:t>
            </w:r>
          </w:p>
        </w:tc>
        <w:tc>
          <w:tcPr>
            <w:tcW w:w="1321" w:type="pct"/>
            <w:tcBorders>
              <w:top w:val="single" w:sz="4" w:space="0" w:color="000000"/>
              <w:left w:val="single" w:sz="4" w:space="0" w:color="000000"/>
              <w:bottom w:val="single" w:sz="4" w:space="0" w:color="000000"/>
              <w:right w:val="single" w:sz="4" w:space="0" w:color="auto"/>
            </w:tcBorders>
            <w:shd w:val="clear" w:color="auto" w:fill="FFFFFF"/>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Pagaminimo terminas</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Instrumentas turi būti naujas, nenaudotas.</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Instrumento paskirtis ir profesinė kategorija</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Pr>
                <w:szCs w:val="24"/>
              </w:rPr>
              <w:t>Pianinas</w:t>
            </w:r>
            <w:r w:rsidRPr="007865B5">
              <w:rPr>
                <w:szCs w:val="24"/>
              </w:rPr>
              <w:t xml:space="preserve"> skirtas mokinių ir mokytojų </w:t>
            </w:r>
            <w:proofErr w:type="spellStart"/>
            <w:r w:rsidRPr="007865B5">
              <w:rPr>
                <w:szCs w:val="24"/>
              </w:rPr>
              <w:t>saviruošai</w:t>
            </w:r>
            <w:proofErr w:type="spellEnd"/>
            <w:r w:rsidRPr="007865B5">
              <w:rPr>
                <w:szCs w:val="24"/>
              </w:rPr>
              <w:t>, darbui b</w:t>
            </w:r>
            <w:r>
              <w:rPr>
                <w:szCs w:val="24"/>
              </w:rPr>
              <w:t>ei mokymo procesui</w:t>
            </w:r>
            <w:r w:rsidRPr="007865B5">
              <w:rPr>
                <w:szCs w:val="24"/>
              </w:rPr>
              <w:t>.</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3679" w:type="pct"/>
            <w:gridSpan w:val="3"/>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Korpusas ir jo dalys</w:t>
            </w:r>
          </w:p>
        </w:tc>
        <w:tc>
          <w:tcPr>
            <w:tcW w:w="1321" w:type="pct"/>
            <w:tcBorders>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Korpusas</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Pr>
                <w:szCs w:val="24"/>
              </w:rPr>
              <w:t>S</w:t>
            </w:r>
            <w:r w:rsidRPr="007865B5">
              <w:rPr>
                <w:szCs w:val="24"/>
              </w:rPr>
              <w:t>tabilus; pagamintas iš daug</w:t>
            </w:r>
            <w:r>
              <w:rPr>
                <w:szCs w:val="24"/>
              </w:rPr>
              <w:t>iasluoksnės medienos</w:t>
            </w:r>
            <w:r w:rsidRPr="007865B5">
              <w:rPr>
                <w:szCs w:val="24"/>
              </w:rPr>
              <w:t>.</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Pedalai</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BF5CD2">
              <w:rPr>
                <w:szCs w:val="24"/>
              </w:rPr>
              <w:t>Trys pedalai, lieti iš vientiso vario lydinio, apsaugoti nuo korozijos</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3679" w:type="pct"/>
            <w:gridSpan w:val="3"/>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Instrumento dalių ir jų funkcijų privalomos savybės</w:t>
            </w:r>
          </w:p>
        </w:tc>
        <w:tc>
          <w:tcPr>
            <w:tcW w:w="1321" w:type="pct"/>
            <w:tcBorders>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Medžio rėmas</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 xml:space="preserve">Privalo užtikrinti konstrukcijos tvirtumą ir stabilumą, o taip pat rezonansinės </w:t>
            </w:r>
            <w:proofErr w:type="spellStart"/>
            <w:r w:rsidRPr="007865B5">
              <w:rPr>
                <w:szCs w:val="24"/>
              </w:rPr>
              <w:t>dekos</w:t>
            </w:r>
            <w:proofErr w:type="spellEnd"/>
            <w:r w:rsidRPr="007865B5">
              <w:rPr>
                <w:szCs w:val="24"/>
              </w:rPr>
              <w:t xml:space="preserve">, stygų ir visų kitų instrumento dalių funkcijas. </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 xml:space="preserve">Rezonansinė </w:t>
            </w:r>
            <w:proofErr w:type="spellStart"/>
            <w:r w:rsidRPr="007865B5">
              <w:rPr>
                <w:szCs w:val="24"/>
              </w:rPr>
              <w:t>deka</w:t>
            </w:r>
            <w:proofErr w:type="spellEnd"/>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sidRPr="007865B5">
              <w:rPr>
                <w:szCs w:val="24"/>
              </w:rPr>
              <w:t>Stangri.</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 xml:space="preserve">Rezonansinės </w:t>
            </w:r>
            <w:proofErr w:type="spellStart"/>
            <w:r w:rsidRPr="007865B5">
              <w:rPr>
                <w:szCs w:val="24"/>
              </w:rPr>
              <w:t>dekos</w:t>
            </w:r>
            <w:proofErr w:type="spellEnd"/>
            <w:r w:rsidRPr="007865B5">
              <w:rPr>
                <w:szCs w:val="24"/>
              </w:rPr>
              <w:t xml:space="preserve"> tilteliai</w:t>
            </w:r>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sidRPr="007865B5">
              <w:rPr>
                <w:szCs w:val="24"/>
              </w:rPr>
              <w:t xml:space="preserve">Turi būti </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Ketaus rėmas</w:t>
            </w:r>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sidRPr="007865B5">
              <w:rPr>
                <w:szCs w:val="24"/>
              </w:rPr>
              <w:t>Ketaus rėmas</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Kuoliukų lenta</w:t>
            </w:r>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Pr>
                <w:szCs w:val="24"/>
              </w:rPr>
              <w:t>D</w:t>
            </w:r>
            <w:r w:rsidRPr="007865B5">
              <w:rPr>
                <w:szCs w:val="24"/>
              </w:rPr>
              <w:t>erinimo kuoliukų lenta turi būti daugiasluoksnė.</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Derinimo kuoliukai</w:t>
            </w:r>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sidRPr="007865B5">
              <w:rPr>
                <w:szCs w:val="24"/>
              </w:rPr>
              <w:t>Plieno, padengti rūdims atsparia danga.</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Mechanika</w:t>
            </w:r>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sidRPr="007865B5">
              <w:rPr>
                <w:szCs w:val="24"/>
              </w:rPr>
              <w:t>Sureguliuota ir suintonuota. Neturi būti plastikinių detalių.</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rPr>
                <w:sz w:val="23"/>
                <w:szCs w:val="23"/>
              </w:rPr>
            </w:pPr>
            <w:r w:rsidRPr="007865B5">
              <w:rPr>
                <w:szCs w:val="24"/>
              </w:rPr>
              <w:t>Plaktukai</w:t>
            </w:r>
          </w:p>
        </w:tc>
        <w:tc>
          <w:tcPr>
            <w:tcW w:w="2768" w:type="pct"/>
            <w:tcBorders>
              <w:top w:val="single" w:sz="4" w:space="0" w:color="000000"/>
              <w:left w:val="single" w:sz="4" w:space="0" w:color="000000"/>
              <w:bottom w:val="single" w:sz="4" w:space="0" w:color="000000"/>
              <w:right w:val="single" w:sz="4" w:space="0" w:color="000000"/>
            </w:tcBorders>
          </w:tcPr>
          <w:p w:rsidR="00FC782C" w:rsidRDefault="00FC782C" w:rsidP="000B0FD8">
            <w:pPr>
              <w:adjustRightInd w:val="0"/>
              <w:rPr>
                <w:sz w:val="23"/>
                <w:szCs w:val="23"/>
              </w:rPr>
            </w:pPr>
            <w:r w:rsidRPr="007865B5">
              <w:rPr>
                <w:bCs/>
                <w:szCs w:val="24"/>
              </w:rPr>
              <w:t>Turi būti pagaminti iš medienos, panaudojant veltinį.</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vMerge w:val="restart"/>
            <w:tcBorders>
              <w:top w:val="single" w:sz="4" w:space="0" w:color="000000"/>
              <w:left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vMerge w:val="restart"/>
            <w:tcBorders>
              <w:top w:val="single" w:sz="4" w:space="0" w:color="000000"/>
              <w:left w:val="single" w:sz="4" w:space="0" w:color="000000"/>
              <w:right w:val="nil"/>
            </w:tcBorders>
          </w:tcPr>
          <w:p w:rsidR="00FC782C" w:rsidRPr="007865B5" w:rsidRDefault="00FC782C" w:rsidP="000B0FD8">
            <w:pPr>
              <w:adjustRightInd w:val="0"/>
              <w:rPr>
                <w:szCs w:val="24"/>
              </w:rPr>
            </w:pPr>
            <w:r w:rsidRPr="007865B5">
              <w:rPr>
                <w:szCs w:val="24"/>
              </w:rPr>
              <w:t>Klaviatūra</w:t>
            </w:r>
          </w:p>
        </w:tc>
        <w:tc>
          <w:tcPr>
            <w:tcW w:w="2768" w:type="pct"/>
            <w:tcBorders>
              <w:top w:val="single" w:sz="4" w:space="0" w:color="000000"/>
              <w:left w:val="single" w:sz="4" w:space="0" w:color="000000"/>
              <w:bottom w:val="single" w:sz="4" w:space="0" w:color="000000"/>
              <w:right w:val="single" w:sz="4" w:space="0" w:color="000000"/>
            </w:tcBorders>
          </w:tcPr>
          <w:p w:rsidR="00FC782C" w:rsidRPr="007865B5" w:rsidRDefault="00FC782C" w:rsidP="000B0FD8">
            <w:pPr>
              <w:adjustRightInd w:val="0"/>
              <w:rPr>
                <w:bCs/>
                <w:szCs w:val="24"/>
              </w:rPr>
            </w:pPr>
            <w:r w:rsidRPr="007865B5">
              <w:rPr>
                <w:szCs w:val="24"/>
              </w:rPr>
              <w:t>88 (aštuoniasdešimt aštuoni) klavišai.</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vMerge/>
            <w:tcBorders>
              <w:left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vMerge/>
            <w:tcBorders>
              <w:left w:val="single" w:sz="4" w:space="0" w:color="000000"/>
              <w:right w:val="nil"/>
            </w:tcBorders>
          </w:tcPr>
          <w:p w:rsidR="00FC782C" w:rsidRPr="007865B5" w:rsidRDefault="00FC782C" w:rsidP="000B0FD8">
            <w:pPr>
              <w:adjustRightInd w:val="0"/>
              <w:rPr>
                <w:szCs w:val="24"/>
              </w:rPr>
            </w:pPr>
          </w:p>
        </w:tc>
        <w:tc>
          <w:tcPr>
            <w:tcW w:w="2768" w:type="pct"/>
            <w:tcBorders>
              <w:top w:val="single" w:sz="4" w:space="0" w:color="000000"/>
              <w:left w:val="single" w:sz="4" w:space="0" w:color="000000"/>
              <w:bottom w:val="single" w:sz="4" w:space="0" w:color="000000"/>
              <w:right w:val="single" w:sz="4" w:space="0" w:color="000000"/>
            </w:tcBorders>
          </w:tcPr>
          <w:p w:rsidR="00FC782C" w:rsidRPr="007865B5" w:rsidRDefault="00FC782C" w:rsidP="000B0FD8">
            <w:pPr>
              <w:adjustRightInd w:val="0"/>
              <w:rPr>
                <w:bCs/>
                <w:szCs w:val="24"/>
              </w:rPr>
            </w:pPr>
            <w:r w:rsidRPr="007865B5">
              <w:rPr>
                <w:szCs w:val="24"/>
              </w:rPr>
              <w:t>Neslidi klavišų danga, pagaminta iš sintetinių medžiagų.</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vMerge/>
            <w:tcBorders>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vMerge/>
            <w:tcBorders>
              <w:left w:val="single" w:sz="4" w:space="0" w:color="000000"/>
              <w:bottom w:val="single" w:sz="4" w:space="0" w:color="000000"/>
              <w:right w:val="nil"/>
            </w:tcBorders>
          </w:tcPr>
          <w:p w:rsidR="00FC782C" w:rsidRPr="007865B5" w:rsidRDefault="00FC782C" w:rsidP="000B0FD8">
            <w:pPr>
              <w:adjustRightInd w:val="0"/>
              <w:rPr>
                <w:szCs w:val="24"/>
              </w:rPr>
            </w:pPr>
          </w:p>
        </w:tc>
        <w:tc>
          <w:tcPr>
            <w:tcW w:w="2768" w:type="pct"/>
            <w:tcBorders>
              <w:top w:val="single" w:sz="4" w:space="0" w:color="000000"/>
              <w:left w:val="single" w:sz="4" w:space="0" w:color="000000"/>
              <w:bottom w:val="single" w:sz="4" w:space="0" w:color="000000"/>
              <w:right w:val="single" w:sz="4" w:space="0" w:color="000000"/>
            </w:tcBorders>
          </w:tcPr>
          <w:p w:rsidR="00FC782C" w:rsidRPr="007865B5" w:rsidRDefault="00FC782C" w:rsidP="000B0FD8">
            <w:pPr>
              <w:adjustRightInd w:val="0"/>
              <w:rPr>
                <w:bCs/>
                <w:szCs w:val="24"/>
              </w:rPr>
            </w:pPr>
            <w:r w:rsidRPr="007865B5">
              <w:rPr>
                <w:szCs w:val="24"/>
              </w:rPr>
              <w:t>Lygi.</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c>
          <w:tcPr>
            <w:tcW w:w="121" w:type="pct"/>
            <w:tcBorders>
              <w:top w:val="single" w:sz="4" w:space="0" w:color="000000"/>
              <w:left w:val="single" w:sz="4" w:space="0" w:color="000000"/>
              <w:bottom w:val="single" w:sz="4" w:space="0" w:color="000000"/>
              <w:right w:val="nil"/>
            </w:tcBorders>
          </w:tcPr>
          <w:p w:rsidR="00FC782C" w:rsidRPr="00C95148" w:rsidDel="00FF1545"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Klaviatūros rėmas</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Tvirtas.</w:t>
            </w:r>
          </w:p>
        </w:tc>
        <w:tc>
          <w:tcPr>
            <w:tcW w:w="1321" w:type="pct"/>
            <w:tcBorders>
              <w:top w:val="single" w:sz="4" w:space="0" w:color="000000"/>
              <w:left w:val="single" w:sz="4" w:space="0" w:color="000000"/>
              <w:bottom w:val="single" w:sz="4" w:space="0" w:color="auto"/>
              <w:right w:val="single" w:sz="4" w:space="0" w:color="auto"/>
            </w:tcBorders>
          </w:tcPr>
          <w:p w:rsidR="00FC782C" w:rsidRPr="00C95148" w:rsidRDefault="00FC782C" w:rsidP="000B0FD8">
            <w:pPr>
              <w:adjustRightInd w:val="0"/>
            </w:pPr>
          </w:p>
        </w:tc>
      </w:tr>
      <w:tr w:rsidR="00FC782C" w:rsidRPr="00C95148" w:rsidTr="000B0FD8">
        <w:tc>
          <w:tcPr>
            <w:tcW w:w="3679" w:type="pct"/>
            <w:gridSpan w:val="3"/>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sidRPr="007865B5">
              <w:rPr>
                <w:szCs w:val="24"/>
              </w:rPr>
              <w:t>Garantija, pristatymas ir paruošimas</w:t>
            </w:r>
          </w:p>
        </w:tc>
        <w:tc>
          <w:tcPr>
            <w:tcW w:w="1321" w:type="pct"/>
            <w:tcBorders>
              <w:top w:val="single" w:sz="4" w:space="0" w:color="auto"/>
              <w:right w:val="single" w:sz="4" w:space="0" w:color="auto"/>
            </w:tcBorders>
          </w:tcPr>
          <w:p w:rsidR="00FC782C" w:rsidRPr="00C95148" w:rsidRDefault="00FC782C" w:rsidP="000B0FD8">
            <w:pPr>
              <w:adjustRightInd w:val="0"/>
            </w:pPr>
          </w:p>
        </w:tc>
      </w:tr>
      <w:tr w:rsidR="00FC782C" w:rsidRPr="00C95148" w:rsidTr="000B0FD8">
        <w:trPr>
          <w:trHeight w:val="557"/>
        </w:trPr>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 xml:space="preserve">Garantija </w:t>
            </w:r>
          </w:p>
        </w:tc>
        <w:tc>
          <w:tcPr>
            <w:tcW w:w="2768" w:type="pct"/>
            <w:tcBorders>
              <w:top w:val="single" w:sz="4" w:space="0" w:color="000000"/>
              <w:left w:val="single" w:sz="4" w:space="0" w:color="000000"/>
              <w:bottom w:val="single" w:sz="4" w:space="0" w:color="000000"/>
              <w:right w:val="single" w:sz="4" w:space="0" w:color="000000"/>
            </w:tcBorders>
            <w:shd w:val="clear" w:color="auto" w:fill="FFFFFF"/>
          </w:tcPr>
          <w:p w:rsidR="00FC782C" w:rsidRPr="00C95148" w:rsidRDefault="00FC782C" w:rsidP="000B0FD8">
            <w:pPr>
              <w:adjustRightInd w:val="0"/>
            </w:pPr>
            <w:r w:rsidRPr="007865B5">
              <w:rPr>
                <w:szCs w:val="24"/>
              </w:rPr>
              <w:t xml:space="preserve">Instrumentui turi būti suteikta ne trumpesnė kaip 5 (penkerių) metų gamintojo garantija </w:t>
            </w:r>
            <w:r>
              <w:rPr>
                <w:szCs w:val="24"/>
              </w:rPr>
              <w:t>pianino</w:t>
            </w:r>
            <w:r w:rsidRPr="007865B5">
              <w:rPr>
                <w:szCs w:val="24"/>
              </w:rPr>
              <w:t xml:space="preserve"> funkcijų atlikimui, mechanikos, </w:t>
            </w:r>
            <w:proofErr w:type="spellStart"/>
            <w:r w:rsidRPr="007865B5">
              <w:rPr>
                <w:szCs w:val="24"/>
              </w:rPr>
              <w:t>dekos</w:t>
            </w:r>
            <w:proofErr w:type="spellEnd"/>
            <w:r w:rsidRPr="007865B5">
              <w:rPr>
                <w:szCs w:val="24"/>
              </w:rPr>
              <w:t xml:space="preserve"> ir korpuso patvarumui. Gamintojo garantijos metu tiekėjas privalo savo lėšomis pašalinti gedimus.</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rPr>
          <w:trHeight w:val="64"/>
        </w:trPr>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Pr="00C95148" w:rsidRDefault="00FC782C" w:rsidP="000B0FD8">
            <w:pPr>
              <w:adjustRightInd w:val="0"/>
            </w:pPr>
            <w:r w:rsidRPr="007865B5">
              <w:rPr>
                <w:szCs w:val="24"/>
              </w:rPr>
              <w:t>Pristatymas ir paruošimas</w:t>
            </w:r>
          </w:p>
        </w:tc>
        <w:tc>
          <w:tcPr>
            <w:tcW w:w="2768" w:type="pct"/>
            <w:tcBorders>
              <w:top w:val="single" w:sz="4" w:space="0" w:color="000000"/>
              <w:left w:val="single" w:sz="4" w:space="0" w:color="000000"/>
              <w:bottom w:val="single" w:sz="4" w:space="0" w:color="000000"/>
              <w:right w:val="single" w:sz="4" w:space="0" w:color="000000"/>
            </w:tcBorders>
          </w:tcPr>
          <w:p w:rsidR="00FC782C" w:rsidRPr="00C95148" w:rsidRDefault="00FC782C" w:rsidP="000B0FD8">
            <w:pPr>
              <w:adjustRightInd w:val="0"/>
            </w:pPr>
            <w:r>
              <w:rPr>
                <w:szCs w:val="24"/>
              </w:rPr>
              <w:t>Pianin</w:t>
            </w:r>
            <w:r w:rsidRPr="007865B5">
              <w:rPr>
                <w:szCs w:val="24"/>
              </w:rPr>
              <w:t xml:space="preserve">as turi būti pristatytas adresu: </w:t>
            </w:r>
            <w:r w:rsidRPr="007865B5">
              <w:rPr>
                <w:noProof/>
                <w:szCs w:val="24"/>
              </w:rPr>
              <w:t xml:space="preserve">Karaliaus Mindaugo pr. 30, Kaunas ne vėliau kaip per </w:t>
            </w:r>
            <w:r>
              <w:rPr>
                <w:noProof/>
                <w:szCs w:val="24"/>
              </w:rPr>
              <w:t>2</w:t>
            </w:r>
            <w:r w:rsidRPr="007865B5">
              <w:rPr>
                <w:noProof/>
                <w:szCs w:val="24"/>
              </w:rPr>
              <w:t xml:space="preserve"> (</w:t>
            </w:r>
            <w:r>
              <w:rPr>
                <w:noProof/>
                <w:szCs w:val="24"/>
              </w:rPr>
              <w:t>du</w:t>
            </w:r>
            <w:r w:rsidRPr="007865B5">
              <w:rPr>
                <w:noProof/>
                <w:szCs w:val="24"/>
              </w:rPr>
              <w:t>) mėnesius nuo pirkimo sutarties įsigaliojimo dienos</w:t>
            </w:r>
            <w:r w:rsidRPr="007865B5">
              <w:rPr>
                <w:szCs w:val="24"/>
              </w:rPr>
              <w:t>.</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r w:rsidR="00FC782C" w:rsidRPr="00C95148" w:rsidTr="000B0FD8">
        <w:trPr>
          <w:trHeight w:val="64"/>
        </w:trPr>
        <w:tc>
          <w:tcPr>
            <w:tcW w:w="121" w:type="pct"/>
            <w:tcBorders>
              <w:top w:val="single" w:sz="4" w:space="0" w:color="000000"/>
              <w:left w:val="single" w:sz="4" w:space="0" w:color="000000"/>
              <w:bottom w:val="single" w:sz="4" w:space="0" w:color="000000"/>
              <w:right w:val="nil"/>
            </w:tcBorders>
          </w:tcPr>
          <w:p w:rsidR="00FC782C" w:rsidRPr="00C95148" w:rsidRDefault="00FC782C" w:rsidP="00FC782C">
            <w:pPr>
              <w:widowControl/>
              <w:numPr>
                <w:ilvl w:val="0"/>
                <w:numId w:val="4"/>
              </w:numPr>
              <w:adjustRightInd w:val="0"/>
              <w:ind w:hanging="720"/>
            </w:pPr>
          </w:p>
        </w:tc>
        <w:tc>
          <w:tcPr>
            <w:tcW w:w="790" w:type="pct"/>
            <w:tcBorders>
              <w:top w:val="single" w:sz="4" w:space="0" w:color="000000"/>
              <w:left w:val="single" w:sz="4" w:space="0" w:color="000000"/>
              <w:bottom w:val="single" w:sz="4" w:space="0" w:color="000000"/>
              <w:right w:val="nil"/>
            </w:tcBorders>
          </w:tcPr>
          <w:p w:rsidR="00FC782C" w:rsidRDefault="00FC782C" w:rsidP="000B0FD8">
            <w:pPr>
              <w:adjustRightInd w:val="0"/>
            </w:pPr>
            <w:r w:rsidRPr="007865B5">
              <w:rPr>
                <w:szCs w:val="24"/>
              </w:rPr>
              <w:t xml:space="preserve">Reikalavimai komplektacijai </w:t>
            </w:r>
          </w:p>
        </w:tc>
        <w:tc>
          <w:tcPr>
            <w:tcW w:w="2768" w:type="pct"/>
            <w:tcBorders>
              <w:top w:val="single" w:sz="4" w:space="0" w:color="000000"/>
              <w:left w:val="single" w:sz="4" w:space="0" w:color="000000"/>
              <w:bottom w:val="single" w:sz="4" w:space="0" w:color="000000"/>
              <w:right w:val="single" w:sz="4" w:space="0" w:color="000000"/>
            </w:tcBorders>
          </w:tcPr>
          <w:p w:rsidR="00FC782C" w:rsidRPr="000F5BE4" w:rsidRDefault="00FC782C" w:rsidP="000B0FD8">
            <w:pPr>
              <w:adjustRightInd w:val="0"/>
            </w:pPr>
            <w:r>
              <w:rPr>
                <w:szCs w:val="24"/>
              </w:rPr>
              <w:t>Pianin</w:t>
            </w:r>
            <w:r w:rsidRPr="007865B5">
              <w:rPr>
                <w:szCs w:val="24"/>
              </w:rPr>
              <w:t>as turi būti pastatytas, suderintas ir paruoštas darbui</w:t>
            </w:r>
          </w:p>
        </w:tc>
        <w:tc>
          <w:tcPr>
            <w:tcW w:w="1321" w:type="pct"/>
            <w:tcBorders>
              <w:top w:val="single" w:sz="4" w:space="0" w:color="000000"/>
              <w:left w:val="single" w:sz="4" w:space="0" w:color="000000"/>
              <w:bottom w:val="single" w:sz="4" w:space="0" w:color="000000"/>
              <w:right w:val="single" w:sz="4" w:space="0" w:color="auto"/>
            </w:tcBorders>
          </w:tcPr>
          <w:p w:rsidR="00FC782C" w:rsidRPr="00C95148" w:rsidRDefault="00FC782C" w:rsidP="000B0FD8">
            <w:pPr>
              <w:adjustRightInd w:val="0"/>
            </w:pPr>
          </w:p>
        </w:tc>
      </w:tr>
    </w:tbl>
    <w:p w:rsidR="00FC782C" w:rsidRDefault="00FC782C" w:rsidP="00FC782C">
      <w:pPr>
        <w:ind w:firstLine="567"/>
        <w:jc w:val="both"/>
      </w:pPr>
    </w:p>
    <w:p w:rsidR="00FC782C" w:rsidRPr="00B20A1F" w:rsidRDefault="00FC782C" w:rsidP="00FC782C">
      <w:pPr>
        <w:tabs>
          <w:tab w:val="left" w:pos="284"/>
          <w:tab w:val="left" w:pos="567"/>
          <w:tab w:val="left" w:pos="1985"/>
        </w:tabs>
        <w:suppressAutoHyphens/>
        <w:ind w:firstLine="567"/>
        <w:jc w:val="both"/>
        <w:sectPr w:rsidR="00FC782C" w:rsidRPr="00B20A1F">
          <w:pgSz w:w="12240" w:h="15840"/>
          <w:pgMar w:top="960" w:right="360" w:bottom="280" w:left="360" w:header="763" w:footer="0" w:gutter="0"/>
          <w:cols w:space="720"/>
        </w:sectPr>
      </w:pPr>
      <w:r w:rsidRPr="009857D0">
        <w:t>Jeigu techninėje specifikacijoje būtų panaudoti konkretūs prekių pavadinimai, kilmės šalis, standartai ar pan., tiekėjai turi teisę siūlyti lygiaver</w:t>
      </w:r>
      <w:r>
        <w:t>tes</w:t>
      </w:r>
      <w:r w:rsidRPr="009857D0">
        <w:t xml:space="preserve"> ar geresnių charakteristikų prekes</w:t>
      </w:r>
      <w:bookmarkStart w:id="0" w:name="_GoBack"/>
      <w:bookmarkEnd w:id="0"/>
    </w:p>
    <w:p w:rsidR="00FE677B" w:rsidRDefault="00FE677B"/>
    <w:sectPr w:rsidR="00FE6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4116"/>
    <w:multiLevelType w:val="multilevel"/>
    <w:tmpl w:val="B68457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0266D"/>
    <w:multiLevelType w:val="hybridMultilevel"/>
    <w:tmpl w:val="185ABB62"/>
    <w:lvl w:ilvl="0" w:tplc="6890C870">
      <w:start w:val="1"/>
      <w:numFmt w:val="bullet"/>
      <w:lvlText w:val="-"/>
      <w:lvlJc w:val="left"/>
      <w:pPr>
        <w:ind w:left="1152" w:hanging="360"/>
      </w:pPr>
      <w:rPr>
        <w:rFonts w:ascii="Times New Roman" w:eastAsia="Times New Roman" w:hAnsi="Times New Roman" w:cs="Times New Roman" w:hint="default"/>
        <w:b w:val="0"/>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 w15:restartNumberingAfterBreak="0">
    <w:nsid w:val="419C3094"/>
    <w:multiLevelType w:val="hybridMultilevel"/>
    <w:tmpl w:val="5B5EB174"/>
    <w:lvl w:ilvl="0" w:tplc="1D56BB3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66121B87"/>
    <w:multiLevelType w:val="hybridMultilevel"/>
    <w:tmpl w:val="4F643692"/>
    <w:lvl w:ilvl="0" w:tplc="0128B37C">
      <w:start w:val="1"/>
      <w:numFmt w:val="decimal"/>
      <w:lvlText w:val="%1."/>
      <w:lvlJc w:val="left"/>
      <w:pPr>
        <w:ind w:left="1419" w:hanging="360"/>
      </w:pPr>
      <w:rPr>
        <w:rFonts w:hint="default"/>
      </w:rPr>
    </w:lvl>
    <w:lvl w:ilvl="1" w:tplc="04090019">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2C"/>
    <w:rsid w:val="00FC782C"/>
    <w:rsid w:val="00FE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FD74"/>
  <w15:chartTrackingRefBased/>
  <w15:docId w15:val="{DA3535AA-6A79-49DF-997F-F6BA72D3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82C"/>
    <w:pPr>
      <w:widowControl w:val="0"/>
      <w:autoSpaceDE w:val="0"/>
      <w:autoSpaceDN w:val="0"/>
      <w:spacing w:after="0" w:line="240" w:lineRule="auto"/>
    </w:pPr>
    <w:rPr>
      <w:rFonts w:ascii="Calibri" w:eastAsia="Calibri" w:hAnsi="Calibri" w:cs="Calibri"/>
      <w:lang w:val="lt-LT"/>
    </w:rPr>
  </w:style>
  <w:style w:type="paragraph" w:styleId="Heading2">
    <w:name w:val="heading 2"/>
    <w:basedOn w:val="Normal"/>
    <w:link w:val="Heading2Char"/>
    <w:uiPriority w:val="9"/>
    <w:unhideWhenUsed/>
    <w:qFormat/>
    <w:rsid w:val="00FC782C"/>
    <w:pPr>
      <w:ind w:left="533"/>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782C"/>
    <w:rPr>
      <w:rFonts w:ascii="Calibri" w:eastAsia="Calibri" w:hAnsi="Calibri" w:cs="Calibri"/>
      <w:sz w:val="28"/>
      <w:szCs w:val="28"/>
      <w:lang w:val="lt-LT"/>
    </w:rPr>
  </w:style>
  <w:style w:type="paragraph" w:styleId="BodyText">
    <w:name w:val="Body Text"/>
    <w:basedOn w:val="Normal"/>
    <w:link w:val="BodyTextChar"/>
    <w:uiPriority w:val="1"/>
    <w:qFormat/>
    <w:rsid w:val="00FC782C"/>
    <w:pPr>
      <w:ind w:left="360"/>
    </w:pPr>
    <w:rPr>
      <w:sz w:val="21"/>
      <w:szCs w:val="21"/>
    </w:rPr>
  </w:style>
  <w:style w:type="character" w:customStyle="1" w:styleId="BodyTextChar">
    <w:name w:val="Body Text Char"/>
    <w:basedOn w:val="DefaultParagraphFont"/>
    <w:link w:val="BodyText"/>
    <w:uiPriority w:val="1"/>
    <w:rsid w:val="00FC782C"/>
    <w:rPr>
      <w:rFonts w:ascii="Calibri" w:eastAsia="Calibri" w:hAnsi="Calibri" w:cs="Calibri"/>
      <w:sz w:val="21"/>
      <w:szCs w:val="21"/>
      <w:lang w:val="lt-LT"/>
    </w:rPr>
  </w:style>
  <w:style w:type="paragraph" w:styleId="ListParagraph">
    <w:name w:val="List Paragraph"/>
    <w:basedOn w:val="Normal"/>
    <w:uiPriority w:val="1"/>
    <w:qFormat/>
    <w:rsid w:val="00FC782C"/>
    <w:pPr>
      <w:ind w:left="360" w:firstLine="696"/>
      <w:jc w:val="both"/>
    </w:pPr>
  </w:style>
  <w:style w:type="paragraph" w:customStyle="1" w:styleId="TableParagraph">
    <w:name w:val="Table Paragraph"/>
    <w:basedOn w:val="Normal"/>
    <w:uiPriority w:val="1"/>
    <w:qFormat/>
    <w:rsid w:val="00FC782C"/>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dc:description/>
  <cp:lastModifiedBy>Antras</cp:lastModifiedBy>
  <cp:revision>1</cp:revision>
  <dcterms:created xsi:type="dcterms:W3CDTF">2025-12-16T08:38:00Z</dcterms:created>
  <dcterms:modified xsi:type="dcterms:W3CDTF">2025-12-16T08:40:00Z</dcterms:modified>
</cp:coreProperties>
</file>