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AB56" w14:textId="118195C7" w:rsidR="00F704D5" w:rsidRPr="002B0E3E" w:rsidRDefault="00F704D5" w:rsidP="00F704D5">
      <w:pPr>
        <w:tabs>
          <w:tab w:val="left" w:pos="2977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bookmarkStart w:id="0" w:name="_Hlk173919358"/>
      <w:bookmarkStart w:id="1" w:name="_Hlk175219611"/>
      <w:r>
        <w:rPr>
          <w:rFonts w:ascii="Arial" w:eastAsia="Calibri" w:hAnsi="Arial" w:cs="Arial"/>
          <w:sz w:val="24"/>
          <w:szCs w:val="24"/>
        </w:rPr>
        <w:t>Sutarties</w:t>
      </w:r>
      <w:r w:rsidRPr="002B0E3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</w:t>
      </w:r>
      <w:r w:rsidRPr="002B0E3E">
        <w:rPr>
          <w:rFonts w:ascii="Arial" w:eastAsia="Calibri" w:hAnsi="Arial" w:cs="Arial"/>
          <w:sz w:val="24"/>
          <w:szCs w:val="24"/>
        </w:rPr>
        <w:t xml:space="preserve"> priedas </w:t>
      </w:r>
    </w:p>
    <w:p w14:paraId="072CCD40" w14:textId="77777777" w:rsidR="00F704D5" w:rsidRPr="002B0E3E" w:rsidRDefault="00F704D5" w:rsidP="00F704D5">
      <w:pPr>
        <w:tabs>
          <w:tab w:val="left" w:pos="2977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B0E3E">
        <w:rPr>
          <w:rFonts w:ascii="Arial" w:eastAsia="Calibri" w:hAnsi="Arial" w:cs="Arial"/>
          <w:sz w:val="24"/>
          <w:szCs w:val="24"/>
        </w:rPr>
        <w:t>„Techninė specifikacija“</w:t>
      </w:r>
    </w:p>
    <w:bookmarkEnd w:id="0"/>
    <w:bookmarkEnd w:id="1"/>
    <w:p w14:paraId="5CCABCE8" w14:textId="77777777" w:rsidR="00F704D5" w:rsidRPr="002B0E3E" w:rsidRDefault="00F704D5" w:rsidP="00F704D5">
      <w:pPr>
        <w:suppressAutoHyphens/>
        <w:spacing w:after="0" w:line="240" w:lineRule="auto"/>
        <w:rPr>
          <w:rStyle w:val="form-control"/>
          <w:rFonts w:ascii="Arial" w:hAnsi="Arial" w:cs="Arial"/>
          <w:b/>
          <w:bCs/>
          <w:caps/>
          <w:sz w:val="24"/>
          <w:szCs w:val="24"/>
        </w:rPr>
      </w:pPr>
    </w:p>
    <w:p w14:paraId="68BDF402" w14:textId="77777777" w:rsidR="00F704D5" w:rsidRPr="002B0E3E" w:rsidRDefault="00F704D5" w:rsidP="00F704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A46E7DC" w14:textId="77777777" w:rsidR="00F704D5" w:rsidRDefault="00F704D5" w:rsidP="00F704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B0E3E">
        <w:rPr>
          <w:rFonts w:ascii="Arial" w:eastAsia="Times New Roman" w:hAnsi="Arial" w:cs="Arial"/>
          <w:b/>
          <w:sz w:val="24"/>
          <w:szCs w:val="24"/>
          <w:lang w:eastAsia="zh-CN"/>
        </w:rPr>
        <w:t>TECHNINĖ SPECIFIKACIJA</w:t>
      </w:r>
    </w:p>
    <w:p w14:paraId="6D39DBC7" w14:textId="77777777" w:rsidR="00F704D5" w:rsidRPr="002B0E3E" w:rsidRDefault="00F704D5" w:rsidP="00F704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FB160F8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Pirkimo objektas – įvairios ūkinės Prekės (toliau – Prekės), skirtos Tauragės rajono savivaldybės administracijos ir Tauragės, Tauragės miesto, Gaurės, Lauksargių, Mažonų, Skaudvilės, Batakių ir Žygaičių seniūnijų (toliau – Pirkėjai) veiklos užtikrinimui.</w:t>
      </w:r>
    </w:p>
    <w:p w14:paraId="32E1F7B7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Prekės perkamos nuvykus į jų pardavimo vietą – parduotuvę Tauragės mieste ar aplink Tauragės miestą, nutolusią ne daugiau kaip 15 kilometrų spinduliu nuo Tauragės miesto centro (Respublikos g. 2, Tauragė). Reikalavimas turėti pardavimo vietą – parduotuvę Tauragės mieste ar aplink miestą kyla dėl galimo poreikio skubos tvarka Pirkėjų objektuose pašalinti po nakties/savaitgalio atsiradusius vandalizmo padarinius: pakeisti spynas naujomis, sutvarkyti biuro patalpose naudojamas priemones, operatyviai įsigyti Prekių kilus avarijoms (sulūžus vandens čiaupui, sugedus unitazo bakeliui ar pan.).</w:t>
      </w:r>
      <w:bookmarkStart w:id="2" w:name="_Hlk528068230"/>
    </w:p>
    <w:p w14:paraId="21E8F75B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 xml:space="preserve">Visos Prekės turi būti pirkimo-pardavimo vietoje, kad Pirkėjai galėtų jas įsigyti atvykę pas </w:t>
      </w:r>
      <w:bookmarkStart w:id="3" w:name="_Hlk180057917"/>
      <w:r w:rsidRPr="007A39D0">
        <w:rPr>
          <w:rFonts w:ascii="Arial" w:hAnsi="Arial" w:cs="Arial"/>
          <w:sz w:val="24"/>
          <w:szCs w:val="24"/>
        </w:rPr>
        <w:t>tiekėją.</w:t>
      </w:r>
      <w:bookmarkEnd w:id="2"/>
      <w:bookmarkEnd w:id="3"/>
    </w:p>
    <w:p w14:paraId="016629AA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Prekės turi būti naujos, nenaudotos, originaliose pakuotėse, kokybiškos.</w:t>
      </w:r>
    </w:p>
    <w:p w14:paraId="47591CCC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Prekių priėmimo metu Pirkėjai atlieka vizualų Prekių kiekio, kokybės bei komplektiškumo patikrinimą.</w:t>
      </w:r>
    </w:p>
    <w:p w14:paraId="40B2A73C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Prekės turi atitikti Lietuvos Respublikos galiojančius teisės aktus, higienos, saugos ir kokybės reikalavimus.</w:t>
      </w:r>
    </w:p>
    <w:p w14:paraId="20C68808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Jeigu nustatomi defektai ar neatitiktis - tiekėjas įsipareigoja  per 3 darbo dienas pakeisti netinkamas prekes savo sąskaita.</w:t>
      </w:r>
    </w:p>
    <w:p w14:paraId="7B5D6F92" w14:textId="77777777" w:rsidR="00F704D5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sz w:val="24"/>
          <w:szCs w:val="24"/>
        </w:rPr>
        <w:t>Pirkėja</w:t>
      </w:r>
      <w:r>
        <w:rPr>
          <w:rFonts w:ascii="Arial" w:hAnsi="Arial" w:cs="Arial"/>
          <w:sz w:val="24"/>
          <w:szCs w:val="24"/>
        </w:rPr>
        <w:t>i</w:t>
      </w:r>
      <w:r w:rsidRPr="007A39D0">
        <w:rPr>
          <w:rFonts w:ascii="Arial" w:hAnsi="Arial" w:cs="Arial"/>
          <w:sz w:val="24"/>
          <w:szCs w:val="24"/>
        </w:rPr>
        <w:t xml:space="preserve"> turi teisę grąžinti </w:t>
      </w:r>
      <w:r>
        <w:rPr>
          <w:rFonts w:ascii="Arial" w:hAnsi="Arial" w:cs="Arial"/>
          <w:sz w:val="24"/>
          <w:szCs w:val="24"/>
        </w:rPr>
        <w:t>P</w:t>
      </w:r>
      <w:r w:rsidRPr="007A39D0">
        <w:rPr>
          <w:rFonts w:ascii="Arial" w:hAnsi="Arial" w:cs="Arial"/>
          <w:sz w:val="24"/>
          <w:szCs w:val="24"/>
        </w:rPr>
        <w:t>rekes, neatitinkančias reikalavimų, arba atsisakyti j</w:t>
      </w:r>
      <w:r>
        <w:rPr>
          <w:rFonts w:ascii="Arial" w:hAnsi="Arial" w:cs="Arial"/>
          <w:sz w:val="24"/>
          <w:szCs w:val="24"/>
        </w:rPr>
        <w:t>as</w:t>
      </w:r>
      <w:r w:rsidRPr="007A39D0">
        <w:rPr>
          <w:rFonts w:ascii="Arial" w:hAnsi="Arial" w:cs="Arial"/>
          <w:sz w:val="24"/>
          <w:szCs w:val="24"/>
        </w:rPr>
        <w:t xml:space="preserve"> priimti.</w:t>
      </w:r>
    </w:p>
    <w:p w14:paraId="4A8E3DFB" w14:textId="77777777" w:rsidR="00F704D5" w:rsidRPr="00A64FF8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B61A8">
        <w:rPr>
          <w:rFonts w:ascii="Arial" w:hAnsi="Arial" w:cs="Arial"/>
          <w:sz w:val="24"/>
          <w:szCs w:val="24"/>
        </w:rPr>
        <w:t>Taikomi aplinkosauginiai reikalavimai pagal Lietuvos Respublikos aplinkos ministro</w:t>
      </w:r>
      <w:r w:rsidRPr="006B61A8">
        <w:rPr>
          <w:rFonts w:ascii="Arial" w:hAnsi="Arial" w:cs="Arial"/>
          <w:color w:val="000000"/>
          <w:sz w:val="24"/>
          <w:szCs w:val="24"/>
          <w:lang w:val="pt-BR"/>
        </w:rPr>
        <w:t xml:space="preserve"> 2011 m. birželio 28 d. įsakymo Nr. D1-508</w:t>
      </w:r>
      <w:r w:rsidRPr="006B61A8">
        <w:rPr>
          <w:rFonts w:ascii="Arial" w:hAnsi="Arial" w:cs="Arial"/>
          <w:sz w:val="24"/>
          <w:szCs w:val="24"/>
        </w:rPr>
        <w:t xml:space="preserve"> </w:t>
      </w:r>
      <w:bookmarkStart w:id="4" w:name="_Hlk202259942"/>
      <w:r w:rsidRPr="006B61A8">
        <w:rPr>
          <w:rFonts w:ascii="Arial" w:hAnsi="Arial" w:cs="Arial"/>
          <w:sz w:val="24"/>
          <w:szCs w:val="24"/>
        </w:rPr>
        <w:t>„</w:t>
      </w:r>
      <w:bookmarkEnd w:id="4"/>
      <w:r w:rsidRPr="006B61A8">
        <w:rPr>
          <w:rFonts w:ascii="Arial" w:hAnsi="Arial" w:cs="Arial"/>
          <w:sz w:val="24"/>
          <w:szCs w:val="24"/>
        </w:rPr>
        <w:t>Dėl aplinkos apsaugos kriterijų taikymo, vykdant žaliuosius pirkimus, tvarkos aprašo patvirtinimo</w:t>
      </w:r>
      <w:bookmarkStart w:id="5" w:name="_Hlk202259952"/>
      <w:r w:rsidRPr="006B61A8">
        <w:rPr>
          <w:rFonts w:ascii="Arial" w:hAnsi="Arial" w:cs="Arial"/>
          <w:sz w:val="24"/>
          <w:szCs w:val="24"/>
        </w:rPr>
        <w:t>“</w:t>
      </w:r>
      <w:bookmarkEnd w:id="5"/>
      <w:r w:rsidRPr="006B61A8">
        <w:rPr>
          <w:rFonts w:ascii="Arial" w:hAnsi="Arial" w:cs="Arial"/>
          <w:sz w:val="24"/>
          <w:szCs w:val="24"/>
        </w:rPr>
        <w:t xml:space="preserve"> </w:t>
      </w:r>
      <w:r w:rsidRPr="00145178">
        <w:rPr>
          <w:rFonts w:ascii="Arial" w:eastAsia="Calibri" w:hAnsi="Arial" w:cs="Arial"/>
          <w:sz w:val="24"/>
          <w:szCs w:val="24"/>
          <w:lang w:eastAsia="en-US"/>
        </w:rPr>
        <w:t>4.4.4.1, 4.4.4.3, 4.4.4.4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papunkčiais.</w:t>
      </w:r>
    </w:p>
    <w:p w14:paraId="4DECAF75" w14:textId="77777777" w:rsidR="00F704D5" w:rsidRPr="006B61A8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B61A8">
        <w:rPr>
          <w:rFonts w:ascii="Arial" w:hAnsi="Arial" w:cs="Arial"/>
          <w:color w:val="000000"/>
          <w:sz w:val="24"/>
          <w:szCs w:val="24"/>
        </w:rPr>
        <w:t>Užsakymų vykdymas derinamas el. paštu arba telefonu tik su sutartyje nurodytu atsakingu asmeniu.</w:t>
      </w:r>
    </w:p>
    <w:p w14:paraId="0C13FD37" w14:textId="77777777" w:rsidR="00F704D5" w:rsidRPr="006139B7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39D0">
        <w:rPr>
          <w:rFonts w:ascii="Arial" w:hAnsi="Arial" w:cs="Arial"/>
          <w:color w:val="000000"/>
          <w:sz w:val="24"/>
          <w:szCs w:val="24"/>
        </w:rPr>
        <w:t>Pirkėja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7A39D0">
        <w:rPr>
          <w:rFonts w:ascii="Arial" w:hAnsi="Arial" w:cs="Arial"/>
          <w:color w:val="000000"/>
          <w:sz w:val="24"/>
          <w:szCs w:val="24"/>
        </w:rPr>
        <w:t xml:space="preserve"> neįsipareigoja įsigyti viso numatyto kiekio </w:t>
      </w:r>
      <w:r w:rsidRPr="007A39D0">
        <w:rPr>
          <w:rFonts w:ascii="Arial" w:hAnsi="Arial" w:cs="Arial"/>
          <w:sz w:val="24"/>
          <w:szCs w:val="24"/>
        </w:rPr>
        <w:t>–</w:t>
      </w:r>
      <w:r w:rsidRPr="007A39D0">
        <w:rPr>
          <w:rFonts w:ascii="Arial" w:hAnsi="Arial" w:cs="Arial"/>
          <w:color w:val="000000"/>
          <w:sz w:val="24"/>
          <w:szCs w:val="24"/>
        </w:rPr>
        <w:t xml:space="preserve"> tiekimas gali būti vykdomas dalimis pagal faktinius poreikius.</w:t>
      </w:r>
    </w:p>
    <w:p w14:paraId="75E5D50F" w14:textId="77777777" w:rsidR="00F704D5" w:rsidRPr="006139B7" w:rsidRDefault="00F704D5" w:rsidP="00F704D5">
      <w:pPr>
        <w:pStyle w:val="Sraopastraipa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39B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irkėjai</w:t>
      </w:r>
      <w:r w:rsidRPr="006139B7">
        <w:rPr>
          <w:rFonts w:ascii="Arial" w:hAnsi="Arial" w:cs="Arial"/>
          <w:sz w:val="24"/>
          <w:szCs w:val="24"/>
        </w:rPr>
        <w:t xml:space="preserve"> gali įsigyti Pirkimo specialiųjų sąlygų 2 priedo „Techninė specifikacija“ priede esančiame Ūkinių prekių sąraše nenurodytų, tačiau su pirkimo objektu susijusių prekių, neviršijant 10 procentų pradinės sutarties vertės. Už Prekių sąraše nenurodytas, tačiau su pirkimo </w:t>
      </w:r>
      <w:r w:rsidRPr="004043E4">
        <w:rPr>
          <w:rFonts w:ascii="Arial" w:hAnsi="Arial" w:cs="Arial"/>
          <w:sz w:val="24"/>
          <w:szCs w:val="24"/>
        </w:rPr>
        <w:t>objektu susijusias prekes, apmokama ne didesnėmis</w:t>
      </w:r>
      <w:r w:rsidRPr="006139B7">
        <w:rPr>
          <w:rFonts w:ascii="Arial" w:hAnsi="Arial" w:cs="Arial"/>
          <w:sz w:val="24"/>
          <w:szCs w:val="24"/>
        </w:rPr>
        <w:t xml:space="preserve"> nei užsakymo dieną tiekėjo prekybos vietoje, kataloge ar interneto svetainėje nurodytomis galiojančiomis šių prekių kainomis arba, jei tokios kainos neskelbiamos, tiekėjo pasiūlytomis, konkurencingomis ir rinką atitinkančiomis kainomis</w:t>
      </w:r>
      <w:r>
        <w:rPr>
          <w:rFonts w:ascii="Arial" w:hAnsi="Arial" w:cs="Arial"/>
          <w:sz w:val="24"/>
          <w:szCs w:val="24"/>
        </w:rPr>
        <w:t>,</w:t>
      </w:r>
      <w:r w:rsidRPr="004043E4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en-US"/>
        </w:rPr>
        <w:t>bei pritaikius Tiekėjo pasiūlyme pasiūlytą nuolaidą.</w:t>
      </w:r>
    </w:p>
    <w:p w14:paraId="124A504D" w14:textId="77777777" w:rsidR="00857727" w:rsidRDefault="00857727"/>
    <w:sectPr w:rsidR="00857727" w:rsidSect="00F704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3639"/>
    <w:multiLevelType w:val="hybridMultilevel"/>
    <w:tmpl w:val="AE6CF02A"/>
    <w:lvl w:ilvl="0" w:tplc="D68E9A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5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D5"/>
    <w:rsid w:val="00421622"/>
    <w:rsid w:val="00442F4D"/>
    <w:rsid w:val="00857727"/>
    <w:rsid w:val="008E17AE"/>
    <w:rsid w:val="00DC4851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2A5"/>
  <w15:chartTrackingRefBased/>
  <w15:docId w15:val="{FEE85B16-EDF1-4E26-B811-0F306D4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04D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0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0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04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04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04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04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04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04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04D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F704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04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04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04D5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704D5"/>
  </w:style>
  <w:style w:type="character" w:customStyle="1" w:styleId="form-control">
    <w:name w:val="form-control"/>
    <w:basedOn w:val="Numatytasispastraiposriftas"/>
    <w:rsid w:val="00F7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Makaraitė</dc:creator>
  <cp:keywords/>
  <dc:description/>
  <cp:lastModifiedBy>Kęstutis Jorudas</cp:lastModifiedBy>
  <cp:revision>2</cp:revision>
  <dcterms:created xsi:type="dcterms:W3CDTF">2025-08-28T07:48:00Z</dcterms:created>
  <dcterms:modified xsi:type="dcterms:W3CDTF">2025-08-28T07:48:00Z</dcterms:modified>
</cp:coreProperties>
</file>