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565"/>
        <w:gridCol w:w="3512"/>
        <w:gridCol w:w="1100"/>
        <w:gridCol w:w="4457"/>
      </w:tblGrid>
      <w:tr w:rsidR="007F0F26" w:rsidRPr="00163353" w14:paraId="52FA63E0" w14:textId="77777777" w:rsidTr="00AB0998">
        <w:tc>
          <w:tcPr>
            <w:tcW w:w="9634" w:type="dxa"/>
            <w:gridSpan w:val="4"/>
          </w:tcPr>
          <w:p w14:paraId="70B10ADB" w14:textId="2A36D57D" w:rsidR="007F0F26" w:rsidRPr="00163353" w:rsidRDefault="00AD7FB7" w:rsidP="00AD7FB7">
            <w:pPr>
              <w:jc w:val="center"/>
              <w:rPr>
                <w:rFonts w:ascii="Times New Roman" w:hAnsi="Times New Roman" w:cs="Times New Roman"/>
                <w:b/>
                <w:sz w:val="24"/>
                <w:szCs w:val="24"/>
              </w:rPr>
            </w:pPr>
            <w:r w:rsidRPr="00163353">
              <w:rPr>
                <w:rFonts w:ascii="Times New Roman" w:hAnsi="Times New Roman" w:cs="Times New Roman"/>
                <w:b/>
                <w:sz w:val="24"/>
                <w:szCs w:val="24"/>
              </w:rPr>
              <w:t>TECHNINĖ SPECIFIKACIJA</w:t>
            </w:r>
          </w:p>
        </w:tc>
      </w:tr>
      <w:tr w:rsidR="00641CD5" w:rsidRPr="00163353" w14:paraId="379FE03D" w14:textId="77777777" w:rsidTr="00AB0998">
        <w:tc>
          <w:tcPr>
            <w:tcW w:w="565" w:type="dxa"/>
          </w:tcPr>
          <w:p w14:paraId="79B1EAD9" w14:textId="24FC25C6" w:rsidR="00641CD5" w:rsidRPr="00163353" w:rsidRDefault="00641CD5" w:rsidP="00AD7FB7">
            <w:pPr>
              <w:jc w:val="center"/>
              <w:rPr>
                <w:rFonts w:ascii="Times New Roman" w:hAnsi="Times New Roman" w:cs="Times New Roman"/>
                <w:b/>
                <w:sz w:val="24"/>
                <w:szCs w:val="24"/>
              </w:rPr>
            </w:pPr>
            <w:r w:rsidRPr="00163353">
              <w:rPr>
                <w:rFonts w:ascii="Times New Roman" w:hAnsi="Times New Roman" w:cs="Times New Roman"/>
                <w:b/>
                <w:sz w:val="24"/>
                <w:szCs w:val="24"/>
              </w:rPr>
              <w:t>1.</w:t>
            </w:r>
          </w:p>
        </w:tc>
        <w:tc>
          <w:tcPr>
            <w:tcW w:w="9069" w:type="dxa"/>
            <w:gridSpan w:val="3"/>
          </w:tcPr>
          <w:p w14:paraId="61E8B620" w14:textId="419476B4" w:rsidR="00641CD5" w:rsidRPr="00163353" w:rsidRDefault="00641CD5" w:rsidP="00641CD5">
            <w:pPr>
              <w:rPr>
                <w:rFonts w:ascii="Times New Roman" w:hAnsi="Times New Roman" w:cs="Times New Roman"/>
                <w:b/>
                <w:sz w:val="24"/>
                <w:szCs w:val="24"/>
              </w:rPr>
            </w:pPr>
            <w:r w:rsidRPr="00163353">
              <w:rPr>
                <w:rFonts w:ascii="Times New Roman" w:hAnsi="Times New Roman" w:cs="Times New Roman"/>
                <w:b/>
                <w:sz w:val="24"/>
                <w:szCs w:val="24"/>
              </w:rPr>
              <w:t>Sąvokos</w:t>
            </w:r>
          </w:p>
        </w:tc>
      </w:tr>
      <w:tr w:rsidR="00AD7FB7" w:rsidRPr="00163353" w14:paraId="1A8A9B3A" w14:textId="77777777" w:rsidTr="00AB0998">
        <w:tc>
          <w:tcPr>
            <w:tcW w:w="9634" w:type="dxa"/>
            <w:gridSpan w:val="4"/>
          </w:tcPr>
          <w:p w14:paraId="508B512B" w14:textId="63DD5295" w:rsidR="00AD7FB7" w:rsidRPr="00163353" w:rsidRDefault="00641CD5" w:rsidP="00641CD5">
            <w:pPr>
              <w:pStyle w:val="Sraopastraipa"/>
              <w:numPr>
                <w:ilvl w:val="1"/>
                <w:numId w:val="10"/>
              </w:numPr>
              <w:tabs>
                <w:tab w:val="left" w:pos="742"/>
              </w:tabs>
              <w:ind w:left="33" w:hanging="33"/>
              <w:jc w:val="both"/>
              <w:rPr>
                <w:rFonts w:ascii="Times New Roman" w:hAnsi="Times New Roman" w:cs="Times New Roman"/>
                <w:sz w:val="24"/>
                <w:szCs w:val="24"/>
              </w:rPr>
            </w:pPr>
            <w:r w:rsidRPr="00163353">
              <w:rPr>
                <w:rFonts w:ascii="Times New Roman" w:hAnsi="Times New Roman" w:cs="Times New Roman"/>
                <w:b/>
                <w:bCs/>
                <w:sz w:val="24"/>
                <w:szCs w:val="24"/>
              </w:rPr>
              <w:t>Pirkėjas</w:t>
            </w:r>
            <w:r w:rsidR="0077634C">
              <w:rPr>
                <w:rFonts w:ascii="Times New Roman" w:hAnsi="Times New Roman" w:cs="Times New Roman"/>
                <w:b/>
                <w:bCs/>
                <w:sz w:val="24"/>
                <w:szCs w:val="24"/>
              </w:rPr>
              <w:t xml:space="preserve"> </w:t>
            </w:r>
            <w:r w:rsidRPr="00163353">
              <w:rPr>
                <w:rFonts w:ascii="Times New Roman" w:hAnsi="Times New Roman" w:cs="Times New Roman"/>
                <w:bCs/>
                <w:sz w:val="24"/>
                <w:szCs w:val="24"/>
              </w:rPr>
              <w:t>–</w:t>
            </w:r>
            <w:r w:rsidRPr="00163353">
              <w:rPr>
                <w:rFonts w:ascii="Times New Roman" w:hAnsi="Times New Roman" w:cs="Times New Roman"/>
                <w:sz w:val="24"/>
                <w:szCs w:val="24"/>
              </w:rPr>
              <w:t xml:space="preserve"> </w:t>
            </w:r>
            <w:r w:rsidR="00F54CF8" w:rsidRPr="00163353">
              <w:rPr>
                <w:rFonts w:ascii="Times New Roman" w:hAnsi="Times New Roman" w:cs="Times New Roman"/>
                <w:sz w:val="24"/>
                <w:szCs w:val="24"/>
              </w:rPr>
              <w:t>Uždaroji akcinė bendrovė „GRINDA“</w:t>
            </w:r>
            <w:r w:rsidRPr="00163353">
              <w:rPr>
                <w:rFonts w:ascii="Times New Roman" w:hAnsi="Times New Roman" w:cs="Times New Roman"/>
                <w:sz w:val="24"/>
                <w:szCs w:val="24"/>
              </w:rPr>
              <w:t xml:space="preserve"> (toliau – </w:t>
            </w:r>
            <w:r w:rsidR="00F54CF8" w:rsidRPr="00163353">
              <w:rPr>
                <w:rFonts w:ascii="Times New Roman" w:hAnsi="Times New Roman" w:cs="Times New Roman"/>
                <w:sz w:val="24"/>
                <w:szCs w:val="24"/>
              </w:rPr>
              <w:t>Grinda</w:t>
            </w:r>
            <w:r w:rsidRPr="00163353">
              <w:rPr>
                <w:rFonts w:ascii="Times New Roman" w:hAnsi="Times New Roman" w:cs="Times New Roman"/>
                <w:sz w:val="24"/>
                <w:szCs w:val="24"/>
              </w:rPr>
              <w:t>; Perkančioji organizacija)</w:t>
            </w:r>
            <w:r w:rsidR="00AD7FB7" w:rsidRPr="00163353">
              <w:rPr>
                <w:rFonts w:ascii="Times New Roman" w:hAnsi="Times New Roman" w:cs="Times New Roman"/>
                <w:sz w:val="24"/>
                <w:szCs w:val="24"/>
              </w:rPr>
              <w:t>.</w:t>
            </w:r>
          </w:p>
          <w:p w14:paraId="7BFFAC86" w14:textId="45AC6C5D" w:rsidR="00AD7FB7" w:rsidRPr="00163353" w:rsidRDefault="00FD73F2" w:rsidP="00641CD5">
            <w:pPr>
              <w:pStyle w:val="Sraopastraipa"/>
              <w:numPr>
                <w:ilvl w:val="1"/>
                <w:numId w:val="10"/>
              </w:numPr>
              <w:tabs>
                <w:tab w:val="left" w:pos="742"/>
              </w:tabs>
              <w:ind w:left="0" w:firstLine="0"/>
              <w:jc w:val="both"/>
              <w:rPr>
                <w:rFonts w:ascii="Times New Roman" w:hAnsi="Times New Roman" w:cs="Times New Roman"/>
                <w:sz w:val="24"/>
                <w:szCs w:val="24"/>
              </w:rPr>
            </w:pPr>
            <w:r w:rsidRPr="00163353">
              <w:rPr>
                <w:rFonts w:ascii="Times New Roman" w:hAnsi="Times New Roman" w:cs="Times New Roman"/>
                <w:b/>
                <w:sz w:val="24"/>
                <w:szCs w:val="24"/>
              </w:rPr>
              <w:t>Tiekėjas</w:t>
            </w:r>
            <w:r w:rsidR="00E5747A" w:rsidRPr="00163353">
              <w:rPr>
                <w:rFonts w:ascii="Times New Roman" w:hAnsi="Times New Roman" w:cs="Times New Roman"/>
                <w:sz w:val="24"/>
                <w:szCs w:val="24"/>
              </w:rPr>
              <w:t xml:space="preserve"> - </w:t>
            </w:r>
            <w:r w:rsidR="00A4110C" w:rsidRPr="00163353">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p>
        </w:tc>
      </w:tr>
      <w:tr w:rsidR="00641CD5" w:rsidRPr="00163353" w14:paraId="7BEB0DC5" w14:textId="77777777" w:rsidTr="00AB0998">
        <w:tc>
          <w:tcPr>
            <w:tcW w:w="565" w:type="dxa"/>
          </w:tcPr>
          <w:p w14:paraId="146ABD60" w14:textId="24445C8D" w:rsidR="00641CD5" w:rsidRPr="00163353" w:rsidRDefault="00641CD5" w:rsidP="00AD7FB7">
            <w:pPr>
              <w:jc w:val="center"/>
              <w:rPr>
                <w:rFonts w:ascii="Times New Roman" w:hAnsi="Times New Roman" w:cs="Times New Roman"/>
                <w:b/>
                <w:sz w:val="24"/>
                <w:szCs w:val="24"/>
              </w:rPr>
            </w:pPr>
            <w:r w:rsidRPr="00163353">
              <w:rPr>
                <w:rFonts w:ascii="Times New Roman" w:hAnsi="Times New Roman" w:cs="Times New Roman"/>
                <w:b/>
                <w:sz w:val="24"/>
                <w:szCs w:val="24"/>
              </w:rPr>
              <w:t>2.</w:t>
            </w:r>
          </w:p>
        </w:tc>
        <w:tc>
          <w:tcPr>
            <w:tcW w:w="9069" w:type="dxa"/>
            <w:gridSpan w:val="3"/>
          </w:tcPr>
          <w:p w14:paraId="27EAF5F9" w14:textId="2805CBB7" w:rsidR="00641CD5" w:rsidRPr="00163353" w:rsidRDefault="00641CD5" w:rsidP="00641CD5">
            <w:pPr>
              <w:rPr>
                <w:rFonts w:ascii="Times New Roman" w:hAnsi="Times New Roman" w:cs="Times New Roman"/>
                <w:b/>
                <w:sz w:val="24"/>
                <w:szCs w:val="24"/>
              </w:rPr>
            </w:pPr>
            <w:r w:rsidRPr="00163353">
              <w:rPr>
                <w:rFonts w:ascii="Times New Roman" w:hAnsi="Times New Roman" w:cs="Times New Roman"/>
                <w:b/>
                <w:sz w:val="24"/>
                <w:szCs w:val="24"/>
              </w:rPr>
              <w:t>Bendrosios nuostatos</w:t>
            </w:r>
          </w:p>
        </w:tc>
      </w:tr>
      <w:tr w:rsidR="00641CD5" w:rsidRPr="00163353" w14:paraId="384E93BA" w14:textId="77777777" w:rsidTr="00AB0998">
        <w:tc>
          <w:tcPr>
            <w:tcW w:w="9634" w:type="dxa"/>
            <w:gridSpan w:val="4"/>
          </w:tcPr>
          <w:p w14:paraId="6855A2AC" w14:textId="6BCFF723" w:rsidR="00641CD5" w:rsidRPr="00163353" w:rsidRDefault="00641CD5" w:rsidP="00641CD5">
            <w:pPr>
              <w:jc w:val="both"/>
              <w:rPr>
                <w:rFonts w:ascii="Times New Roman" w:hAnsi="Times New Roman" w:cs="Times New Roman"/>
                <w:b/>
                <w:sz w:val="24"/>
                <w:szCs w:val="24"/>
              </w:rPr>
            </w:pPr>
            <w:r w:rsidRPr="00163353">
              <w:rPr>
                <w:rFonts w:ascii="Times New Roman" w:hAnsi="Times New Roman" w:cs="Times New Roman"/>
                <w:sz w:val="24"/>
                <w:szCs w:val="24"/>
              </w:rPr>
              <w:t>Jeigu šioje techninėje specifikacijoje nurodomas konkretus modelis ar tiekimo šaltinis, konkretus procesas, būdingas konkretaus tiekėjo tiekiamoms prekėms ar teikiamoms paslaugoms, ar prekių ženklas, patentas, tipai, konkreti kilmė ar gamyba, standartai, sertifikatai dėl kurių tam tikriems subjektams ar tam tikriems produktams būtų sudarytos palankesnės sąlygos arba jie būtų atmesti, gali būti pateikiamas lygiavertis objektas nurodytaja</w:t>
            </w:r>
            <w:r w:rsidRPr="00163353">
              <w:rPr>
                <w:rFonts w:ascii="Times New Roman" w:hAnsi="Times New Roman" w:cs="Times New Roman"/>
                <w:color w:val="000000" w:themeColor="text1"/>
                <w:sz w:val="24"/>
                <w:szCs w:val="24"/>
              </w:rPr>
              <w:t xml:space="preserve">m. </w:t>
            </w:r>
            <w:r w:rsidRPr="00163353">
              <w:rPr>
                <w:rFonts w:ascii="Times New Roman" w:hAnsi="Times New Roman" w:cs="Times New Roman"/>
                <w:sz w:val="24"/>
                <w:szCs w:val="24"/>
              </w:rPr>
              <w:t>Pateikti minimalūs reikalavimai. Tiekėjai gali siūlyti geresnių charakteristikų pirkimo objektą.</w:t>
            </w:r>
          </w:p>
        </w:tc>
      </w:tr>
      <w:tr w:rsidR="002F119A" w:rsidRPr="00163353" w14:paraId="604ED576" w14:textId="77777777" w:rsidTr="00AB0998">
        <w:tc>
          <w:tcPr>
            <w:tcW w:w="565" w:type="dxa"/>
          </w:tcPr>
          <w:p w14:paraId="69B18D77" w14:textId="3E52E5E1" w:rsidR="002F119A" w:rsidRPr="00163353" w:rsidRDefault="00641CD5" w:rsidP="002F119A">
            <w:pPr>
              <w:rPr>
                <w:rFonts w:ascii="Times New Roman" w:hAnsi="Times New Roman" w:cs="Times New Roman"/>
                <w:b/>
                <w:sz w:val="24"/>
                <w:szCs w:val="24"/>
              </w:rPr>
            </w:pPr>
            <w:r w:rsidRPr="00163353">
              <w:rPr>
                <w:rFonts w:ascii="Times New Roman" w:hAnsi="Times New Roman" w:cs="Times New Roman"/>
                <w:b/>
                <w:sz w:val="24"/>
                <w:szCs w:val="24"/>
              </w:rPr>
              <w:t>3</w:t>
            </w:r>
            <w:r w:rsidR="002F119A" w:rsidRPr="00163353">
              <w:rPr>
                <w:rFonts w:ascii="Times New Roman" w:hAnsi="Times New Roman" w:cs="Times New Roman"/>
                <w:b/>
                <w:sz w:val="24"/>
                <w:szCs w:val="24"/>
              </w:rPr>
              <w:t>.</w:t>
            </w:r>
          </w:p>
        </w:tc>
        <w:tc>
          <w:tcPr>
            <w:tcW w:w="3512" w:type="dxa"/>
          </w:tcPr>
          <w:p w14:paraId="6AD66D00" w14:textId="0A9A4D7D" w:rsidR="002F119A" w:rsidRPr="00163353" w:rsidRDefault="002F119A" w:rsidP="002F119A">
            <w:pPr>
              <w:rPr>
                <w:rFonts w:ascii="Times New Roman" w:hAnsi="Times New Roman" w:cs="Times New Roman"/>
                <w:b/>
                <w:sz w:val="24"/>
                <w:szCs w:val="24"/>
              </w:rPr>
            </w:pPr>
            <w:r w:rsidRPr="00163353">
              <w:rPr>
                <w:rFonts w:ascii="Times New Roman" w:hAnsi="Times New Roman" w:cs="Times New Roman"/>
                <w:b/>
                <w:sz w:val="24"/>
                <w:szCs w:val="24"/>
              </w:rPr>
              <w:t>Pirkimo objektas</w:t>
            </w:r>
          </w:p>
        </w:tc>
        <w:tc>
          <w:tcPr>
            <w:tcW w:w="5557" w:type="dxa"/>
            <w:gridSpan w:val="2"/>
          </w:tcPr>
          <w:p w14:paraId="3F209708" w14:textId="097C4A69" w:rsidR="002F119A" w:rsidRPr="004E761B" w:rsidRDefault="00ED1754" w:rsidP="004A08C3">
            <w:pPr>
              <w:jc w:val="both"/>
              <w:rPr>
                <w:rFonts w:ascii="Times New Roman" w:eastAsia="Times New Roman" w:hAnsi="Times New Roman" w:cs="Times New Roman"/>
                <w:bCs/>
                <w:sz w:val="24"/>
                <w:szCs w:val="24"/>
                <w:lang w:eastAsia="lt-LT"/>
              </w:rPr>
            </w:pPr>
            <w:r w:rsidRPr="004E761B">
              <w:rPr>
                <w:rFonts w:ascii="Times New Roman" w:eastAsia="Times New Roman" w:hAnsi="Times New Roman" w:cs="Times New Roman"/>
                <w:bCs/>
                <w:sz w:val="24"/>
                <w:szCs w:val="24"/>
                <w:lang w:eastAsia="lt-LT"/>
              </w:rPr>
              <w:t xml:space="preserve">Paviršinių nuotekų tinklo Garsiojoje g., </w:t>
            </w:r>
            <w:proofErr w:type="spellStart"/>
            <w:r w:rsidRPr="004E761B">
              <w:rPr>
                <w:rFonts w:ascii="Times New Roman" w:eastAsia="Times New Roman" w:hAnsi="Times New Roman" w:cs="Times New Roman"/>
                <w:bCs/>
                <w:sz w:val="24"/>
                <w:szCs w:val="24"/>
                <w:lang w:eastAsia="lt-LT"/>
              </w:rPr>
              <w:t>P.B.Šivickio</w:t>
            </w:r>
            <w:proofErr w:type="spellEnd"/>
            <w:r w:rsidRPr="004E761B">
              <w:rPr>
                <w:rFonts w:ascii="Times New Roman" w:eastAsia="Times New Roman" w:hAnsi="Times New Roman" w:cs="Times New Roman"/>
                <w:bCs/>
                <w:sz w:val="24"/>
                <w:szCs w:val="24"/>
                <w:lang w:eastAsia="lt-LT"/>
              </w:rPr>
              <w:t xml:space="preserve"> g., Juodajame kel</w:t>
            </w:r>
            <w:r w:rsidR="00B24D5F">
              <w:rPr>
                <w:rFonts w:ascii="Times New Roman" w:eastAsia="Times New Roman" w:hAnsi="Times New Roman" w:cs="Times New Roman"/>
                <w:bCs/>
                <w:sz w:val="24"/>
                <w:szCs w:val="24"/>
                <w:lang w:eastAsia="lt-LT"/>
              </w:rPr>
              <w:t>yje</w:t>
            </w:r>
            <w:r w:rsidRPr="004E761B">
              <w:rPr>
                <w:rFonts w:ascii="Times New Roman" w:eastAsia="Times New Roman" w:hAnsi="Times New Roman" w:cs="Times New Roman"/>
                <w:bCs/>
                <w:sz w:val="24"/>
                <w:szCs w:val="24"/>
                <w:lang w:eastAsia="lt-LT"/>
              </w:rPr>
              <w:t xml:space="preserve"> </w:t>
            </w:r>
            <w:r w:rsidR="00B24D5F">
              <w:rPr>
                <w:rFonts w:ascii="Times New Roman" w:eastAsia="Times New Roman" w:hAnsi="Times New Roman" w:cs="Times New Roman"/>
                <w:bCs/>
                <w:sz w:val="24"/>
                <w:szCs w:val="24"/>
                <w:lang w:eastAsia="lt-LT"/>
              </w:rPr>
              <w:t>i</w:t>
            </w:r>
            <w:r w:rsidRPr="004E761B">
              <w:rPr>
                <w:rFonts w:ascii="Times New Roman" w:eastAsia="Times New Roman" w:hAnsi="Times New Roman" w:cs="Times New Roman"/>
                <w:bCs/>
                <w:sz w:val="24"/>
                <w:szCs w:val="24"/>
                <w:lang w:eastAsia="lt-LT"/>
              </w:rPr>
              <w:t xml:space="preserve">r valymo įrenginių bei </w:t>
            </w:r>
            <w:proofErr w:type="spellStart"/>
            <w:r w:rsidRPr="004E761B">
              <w:rPr>
                <w:rFonts w:ascii="Times New Roman" w:eastAsia="Times New Roman" w:hAnsi="Times New Roman" w:cs="Times New Roman"/>
                <w:bCs/>
                <w:sz w:val="24"/>
                <w:szCs w:val="24"/>
                <w:lang w:eastAsia="lt-LT"/>
              </w:rPr>
              <w:t>kaupyklos</w:t>
            </w:r>
            <w:proofErr w:type="spellEnd"/>
            <w:r w:rsidRPr="004E761B">
              <w:rPr>
                <w:rFonts w:ascii="Times New Roman" w:eastAsia="Times New Roman" w:hAnsi="Times New Roman" w:cs="Times New Roman"/>
                <w:bCs/>
                <w:sz w:val="24"/>
                <w:szCs w:val="24"/>
                <w:lang w:eastAsia="lt-LT"/>
              </w:rPr>
              <w:t xml:space="preserve"> Juodajame kel</w:t>
            </w:r>
            <w:r w:rsidR="00B24D5F">
              <w:rPr>
                <w:rFonts w:ascii="Times New Roman" w:eastAsia="Times New Roman" w:hAnsi="Times New Roman" w:cs="Times New Roman"/>
                <w:bCs/>
                <w:sz w:val="24"/>
                <w:szCs w:val="24"/>
                <w:lang w:eastAsia="lt-LT"/>
              </w:rPr>
              <w:t>yje</w:t>
            </w:r>
            <w:r w:rsidRPr="004E761B">
              <w:rPr>
                <w:rFonts w:ascii="Times New Roman" w:eastAsia="Times New Roman" w:hAnsi="Times New Roman" w:cs="Times New Roman"/>
                <w:bCs/>
                <w:sz w:val="24"/>
                <w:szCs w:val="24"/>
                <w:lang w:eastAsia="lt-LT"/>
              </w:rPr>
              <w:t>, Vilniaus m. statybos projektinių pasiūlymų parengimo, statybą leidžiančio dokumento gavimo, techninio darbo projekto trimatėje aplinkoje parengimo ir projekto vykdymo priežiūros paslaugos</w:t>
            </w:r>
            <w:r w:rsidR="00C43650">
              <w:rPr>
                <w:rFonts w:ascii="Times New Roman" w:eastAsia="Times New Roman" w:hAnsi="Times New Roman" w:cs="Times New Roman"/>
                <w:bCs/>
                <w:sz w:val="24"/>
                <w:szCs w:val="24"/>
                <w:lang w:eastAsia="lt-LT"/>
              </w:rPr>
              <w:t>.</w:t>
            </w:r>
          </w:p>
        </w:tc>
      </w:tr>
      <w:tr w:rsidR="005359AE" w:rsidRPr="00163353" w14:paraId="2E7588DB" w14:textId="77777777" w:rsidTr="00AB0998">
        <w:trPr>
          <w:trHeight w:val="533"/>
        </w:trPr>
        <w:tc>
          <w:tcPr>
            <w:tcW w:w="565" w:type="dxa"/>
          </w:tcPr>
          <w:p w14:paraId="3BA6317F" w14:textId="52825AFE" w:rsidR="005359AE" w:rsidRPr="00163353" w:rsidRDefault="005359AE" w:rsidP="005359AE">
            <w:pPr>
              <w:rPr>
                <w:rFonts w:ascii="Times New Roman" w:hAnsi="Times New Roman" w:cs="Times New Roman"/>
                <w:b/>
                <w:sz w:val="24"/>
                <w:szCs w:val="24"/>
              </w:rPr>
            </w:pPr>
            <w:r w:rsidRPr="00163353">
              <w:rPr>
                <w:rFonts w:ascii="Times New Roman" w:hAnsi="Times New Roman" w:cs="Times New Roman"/>
                <w:b/>
                <w:sz w:val="24"/>
                <w:szCs w:val="24"/>
              </w:rPr>
              <w:t>4.</w:t>
            </w:r>
          </w:p>
        </w:tc>
        <w:tc>
          <w:tcPr>
            <w:tcW w:w="3512" w:type="dxa"/>
          </w:tcPr>
          <w:p w14:paraId="4B5FFB9D" w14:textId="68C420E8" w:rsidR="005359AE" w:rsidRPr="00163353" w:rsidRDefault="005359AE" w:rsidP="005359AE">
            <w:pPr>
              <w:rPr>
                <w:rFonts w:ascii="Times New Roman" w:hAnsi="Times New Roman" w:cs="Times New Roman"/>
                <w:b/>
                <w:sz w:val="24"/>
                <w:szCs w:val="24"/>
              </w:rPr>
            </w:pPr>
            <w:r w:rsidRPr="00163353">
              <w:rPr>
                <w:rFonts w:ascii="Times New Roman" w:hAnsi="Times New Roman" w:cs="Times New Roman"/>
                <w:b/>
                <w:color w:val="000000"/>
                <w:sz w:val="24"/>
                <w:szCs w:val="24"/>
              </w:rPr>
              <w:t>Pirkimo objekto apimtys (kiekiai)</w:t>
            </w:r>
          </w:p>
        </w:tc>
        <w:tc>
          <w:tcPr>
            <w:tcW w:w="1100" w:type="dxa"/>
          </w:tcPr>
          <w:p w14:paraId="169C3E4C" w14:textId="77777777" w:rsidR="005359AE" w:rsidRDefault="005359AE" w:rsidP="005359AE">
            <w:pPr>
              <w:widowControl w:val="0"/>
              <w:tabs>
                <w:tab w:val="left" w:pos="1019"/>
              </w:tabs>
              <w:spacing w:before="40" w:after="40"/>
              <w:rPr>
                <w:rFonts w:ascii="Times New Roman" w:hAnsi="Times New Roman" w:cs="Times New Roman"/>
                <w:color w:val="000000" w:themeColor="text1"/>
                <w:sz w:val="24"/>
                <w:szCs w:val="24"/>
              </w:rPr>
            </w:pPr>
          </w:p>
          <w:p w14:paraId="266F7E6F" w14:textId="77777777" w:rsidR="00C43650" w:rsidRPr="00163353" w:rsidRDefault="00C43650" w:rsidP="005359AE">
            <w:pPr>
              <w:widowControl w:val="0"/>
              <w:tabs>
                <w:tab w:val="left" w:pos="1019"/>
              </w:tabs>
              <w:spacing w:before="40" w:after="40"/>
              <w:rPr>
                <w:rFonts w:ascii="Times New Roman" w:hAnsi="Times New Roman" w:cs="Times New Roman"/>
                <w:color w:val="000000" w:themeColor="text1"/>
                <w:sz w:val="24"/>
                <w:szCs w:val="24"/>
              </w:rPr>
            </w:pPr>
          </w:p>
          <w:p w14:paraId="3A7F5FBA" w14:textId="5A10619F" w:rsidR="005359AE" w:rsidRPr="00163353" w:rsidRDefault="00B10B69" w:rsidP="00B10B69">
            <w:pPr>
              <w:widowControl w:val="0"/>
              <w:tabs>
                <w:tab w:val="left" w:pos="1019"/>
              </w:tabs>
              <w:spacing w:before="40" w:after="40"/>
              <w:jc w:val="center"/>
              <w:rPr>
                <w:rFonts w:ascii="Times New Roman" w:hAnsi="Times New Roman" w:cs="Times New Roman"/>
                <w:color w:val="000000" w:themeColor="text1"/>
                <w:sz w:val="24"/>
                <w:szCs w:val="24"/>
              </w:rPr>
            </w:pPr>
            <w:r w:rsidRPr="00163353">
              <w:rPr>
                <w:rFonts w:ascii="Times New Roman" w:hAnsi="Times New Roman" w:cs="Times New Roman"/>
                <w:color w:val="000000" w:themeColor="text1"/>
                <w:sz w:val="24"/>
                <w:szCs w:val="24"/>
              </w:rPr>
              <w:t>1</w:t>
            </w:r>
            <w:r w:rsidR="003E2B22" w:rsidRPr="00163353">
              <w:rPr>
                <w:rFonts w:ascii="Times New Roman" w:hAnsi="Times New Roman" w:cs="Times New Roman"/>
                <w:color w:val="000000" w:themeColor="text1"/>
                <w:sz w:val="24"/>
                <w:szCs w:val="24"/>
              </w:rPr>
              <w:t xml:space="preserve"> </w:t>
            </w:r>
            <w:proofErr w:type="spellStart"/>
            <w:r w:rsidR="003E2B22" w:rsidRPr="00163353">
              <w:rPr>
                <w:rFonts w:ascii="Times New Roman" w:hAnsi="Times New Roman" w:cs="Times New Roman"/>
                <w:color w:val="000000" w:themeColor="text1"/>
                <w:sz w:val="24"/>
                <w:szCs w:val="24"/>
              </w:rPr>
              <w:t>kompl</w:t>
            </w:r>
            <w:proofErr w:type="spellEnd"/>
            <w:r w:rsidR="003E2B22" w:rsidRPr="00163353">
              <w:rPr>
                <w:rFonts w:ascii="Times New Roman" w:hAnsi="Times New Roman" w:cs="Times New Roman"/>
                <w:color w:val="000000" w:themeColor="text1"/>
                <w:sz w:val="24"/>
                <w:szCs w:val="24"/>
              </w:rPr>
              <w:t>.</w:t>
            </w:r>
          </w:p>
        </w:tc>
        <w:tc>
          <w:tcPr>
            <w:tcW w:w="4457" w:type="dxa"/>
          </w:tcPr>
          <w:p w14:paraId="2505D8EB" w14:textId="6FE1CD79" w:rsidR="005359AE" w:rsidRPr="00163353" w:rsidRDefault="00B10B69" w:rsidP="001E0C4A">
            <w:pPr>
              <w:widowControl w:val="0"/>
              <w:tabs>
                <w:tab w:val="left" w:pos="1019"/>
              </w:tabs>
              <w:spacing w:before="40" w:after="40"/>
              <w:jc w:val="both"/>
              <w:rPr>
                <w:rFonts w:ascii="Times New Roman" w:hAnsi="Times New Roman" w:cs="Times New Roman"/>
                <w:color w:val="000000" w:themeColor="text1"/>
                <w:sz w:val="24"/>
                <w:szCs w:val="24"/>
              </w:rPr>
            </w:pPr>
            <w:r w:rsidRPr="2017658F">
              <w:rPr>
                <w:rFonts w:ascii="Times New Roman" w:hAnsi="Times New Roman" w:cs="Times New Roman"/>
                <w:color w:val="000000" w:themeColor="text1"/>
                <w:sz w:val="24"/>
                <w:szCs w:val="24"/>
              </w:rPr>
              <w:t xml:space="preserve">Pirkimo objekto apimtys pateikiamos priede </w:t>
            </w:r>
            <w:r w:rsidR="001E0C4A" w:rsidRPr="2017658F">
              <w:rPr>
                <w:rFonts w:ascii="Times New Roman" w:hAnsi="Times New Roman" w:cs="Times New Roman"/>
                <w:color w:val="000000" w:themeColor="text1"/>
                <w:sz w:val="24"/>
                <w:szCs w:val="24"/>
              </w:rPr>
              <w:t>1_1</w:t>
            </w:r>
            <w:r w:rsidRPr="2017658F">
              <w:rPr>
                <w:rFonts w:ascii="Times New Roman" w:hAnsi="Times New Roman" w:cs="Times New Roman"/>
                <w:color w:val="000000" w:themeColor="text1"/>
                <w:sz w:val="24"/>
                <w:szCs w:val="24"/>
              </w:rPr>
              <w:t xml:space="preserve"> </w:t>
            </w:r>
            <w:r w:rsidR="001E0C4A" w:rsidRPr="2017658F">
              <w:rPr>
                <w:rFonts w:ascii="Times New Roman" w:hAnsi="Times New Roman" w:cs="Times New Roman"/>
                <w:color w:val="000000" w:themeColor="text1"/>
                <w:sz w:val="24"/>
                <w:szCs w:val="24"/>
              </w:rPr>
              <w:t>„</w:t>
            </w:r>
            <w:r w:rsidR="23476FFE" w:rsidRPr="2017658F">
              <w:rPr>
                <w:rFonts w:ascii="Times New Roman" w:hAnsi="Times New Roman" w:cs="Times New Roman"/>
                <w:color w:val="000000" w:themeColor="text1"/>
                <w:sz w:val="24"/>
                <w:szCs w:val="24"/>
              </w:rPr>
              <w:t>Užduotis projektavimui</w:t>
            </w:r>
            <w:r w:rsidR="001E0C4A" w:rsidRPr="2017658F">
              <w:rPr>
                <w:rFonts w:ascii="Times New Roman" w:hAnsi="Times New Roman" w:cs="Times New Roman"/>
                <w:color w:val="000000" w:themeColor="text1"/>
                <w:sz w:val="24"/>
                <w:szCs w:val="24"/>
              </w:rPr>
              <w:t>“</w:t>
            </w:r>
          </w:p>
          <w:p w14:paraId="3C449784" w14:textId="487C9C8A" w:rsidR="005359AE" w:rsidRPr="00163353" w:rsidRDefault="00844041" w:rsidP="001E0C4A">
            <w:pPr>
              <w:widowControl w:val="0"/>
              <w:tabs>
                <w:tab w:val="left" w:pos="1019"/>
              </w:tabs>
              <w:spacing w:before="40" w:after="4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alias w:val="Pasirinkti"/>
                <w:tag w:val="Pasirinkti"/>
                <w:id w:val="417142625"/>
                <w:placeholder>
                  <w:docPart w:val="77E83F606F3C43F69C479B8C03B22A88"/>
                </w:placeholder>
                <w:dropDownList>
                  <w:listItem w:value="Choose an item."/>
                  <w:listItem w:displayText="Perkamas visas nurodytas Paslaugų kiekis. Perkančioji organziacija įsipareigoja nupirkti visą Paslaugų kiekį. " w:value="Perkamas visas nurodytas Paslaugų kiekis. Perkančioji organziacija įsipareigoja nupirkti visą Paslaugų kiekį. "/>
                </w:dropDownList>
              </w:sdtPr>
              <w:sdtEndPr/>
              <w:sdtContent>
                <w:r w:rsidR="00B10B69" w:rsidRPr="00163353">
                  <w:rPr>
                    <w:rFonts w:ascii="Times New Roman" w:hAnsi="Times New Roman" w:cs="Times New Roman"/>
                    <w:color w:val="000000" w:themeColor="text1"/>
                    <w:sz w:val="24"/>
                    <w:szCs w:val="24"/>
                  </w:rPr>
                  <w:t xml:space="preserve">Perkamas visas nurodytas Paslaugų kiekis. Perkančioji organziacija įsipareigoja nupirkti visą Paslaugų kiekį. </w:t>
                </w:r>
              </w:sdtContent>
            </w:sdt>
          </w:p>
        </w:tc>
      </w:tr>
      <w:tr w:rsidR="00641CD5" w:rsidRPr="00163353" w14:paraId="4A43CA18" w14:textId="77777777" w:rsidTr="00AB0998">
        <w:tc>
          <w:tcPr>
            <w:tcW w:w="565" w:type="dxa"/>
          </w:tcPr>
          <w:p w14:paraId="04B329F8" w14:textId="09AECDAE" w:rsidR="00641CD5" w:rsidRPr="00163353" w:rsidRDefault="00280015" w:rsidP="002F119A">
            <w:pPr>
              <w:rPr>
                <w:rFonts w:ascii="Times New Roman" w:hAnsi="Times New Roman" w:cs="Times New Roman"/>
                <w:b/>
                <w:color w:val="000000"/>
                <w:sz w:val="24"/>
                <w:szCs w:val="24"/>
              </w:rPr>
            </w:pPr>
            <w:r w:rsidRPr="00163353">
              <w:rPr>
                <w:rFonts w:ascii="Times New Roman" w:hAnsi="Times New Roman" w:cs="Times New Roman"/>
                <w:b/>
                <w:color w:val="000000"/>
                <w:sz w:val="24"/>
                <w:szCs w:val="24"/>
              </w:rPr>
              <w:t>5</w:t>
            </w:r>
            <w:r w:rsidR="00641CD5" w:rsidRPr="00163353">
              <w:rPr>
                <w:rFonts w:ascii="Times New Roman" w:hAnsi="Times New Roman" w:cs="Times New Roman"/>
                <w:b/>
                <w:color w:val="000000"/>
                <w:sz w:val="24"/>
                <w:szCs w:val="24"/>
              </w:rPr>
              <w:t>.</w:t>
            </w:r>
          </w:p>
        </w:tc>
        <w:tc>
          <w:tcPr>
            <w:tcW w:w="9069" w:type="dxa"/>
            <w:gridSpan w:val="3"/>
          </w:tcPr>
          <w:p w14:paraId="6E1582B2" w14:textId="2A5B5584" w:rsidR="00641CD5" w:rsidRPr="00163353" w:rsidRDefault="00641CD5" w:rsidP="00B27BA1">
            <w:pPr>
              <w:pStyle w:val="Sraopastraipa"/>
              <w:tabs>
                <w:tab w:val="left" w:pos="426"/>
              </w:tabs>
              <w:ind w:left="0" w:firstLine="0"/>
              <w:jc w:val="both"/>
              <w:rPr>
                <w:rFonts w:ascii="Times New Roman" w:hAnsi="Times New Roman" w:cs="Times New Roman"/>
                <w:b/>
                <w:sz w:val="24"/>
                <w:szCs w:val="24"/>
              </w:rPr>
            </w:pPr>
            <w:r w:rsidRPr="00163353">
              <w:rPr>
                <w:rFonts w:ascii="Times New Roman" w:hAnsi="Times New Roman" w:cs="Times New Roman"/>
                <w:b/>
                <w:sz w:val="24"/>
                <w:szCs w:val="24"/>
              </w:rPr>
              <w:t>Techniniai reikalavimai</w:t>
            </w:r>
            <w:r w:rsidR="00EF1417" w:rsidRPr="00163353">
              <w:rPr>
                <w:rFonts w:ascii="Times New Roman" w:hAnsi="Times New Roman" w:cs="Times New Roman"/>
                <w:b/>
                <w:sz w:val="24"/>
                <w:szCs w:val="24"/>
              </w:rPr>
              <w:t xml:space="preserve"> </w:t>
            </w:r>
            <w:r w:rsidRPr="00163353">
              <w:rPr>
                <w:rFonts w:ascii="Times New Roman" w:hAnsi="Times New Roman" w:cs="Times New Roman"/>
                <w:b/>
                <w:sz w:val="24"/>
                <w:szCs w:val="24"/>
              </w:rPr>
              <w:t>pirkimo</w:t>
            </w:r>
            <w:r w:rsidR="00EF1417" w:rsidRPr="00163353">
              <w:rPr>
                <w:rFonts w:ascii="Times New Roman" w:hAnsi="Times New Roman" w:cs="Times New Roman"/>
                <w:b/>
                <w:sz w:val="24"/>
                <w:szCs w:val="24"/>
              </w:rPr>
              <w:t xml:space="preserve"> </w:t>
            </w:r>
            <w:r w:rsidRPr="00163353">
              <w:rPr>
                <w:rFonts w:ascii="Times New Roman" w:hAnsi="Times New Roman" w:cs="Times New Roman"/>
                <w:b/>
                <w:sz w:val="24"/>
                <w:szCs w:val="24"/>
              </w:rPr>
              <w:t>objektui</w:t>
            </w:r>
          </w:p>
        </w:tc>
      </w:tr>
      <w:tr w:rsidR="00EF1417" w:rsidRPr="00163353" w14:paraId="5F3DDF8B" w14:textId="77777777" w:rsidTr="00AB0998">
        <w:tc>
          <w:tcPr>
            <w:tcW w:w="565" w:type="dxa"/>
          </w:tcPr>
          <w:p w14:paraId="0239FA1A" w14:textId="77777777" w:rsidR="00EF1417" w:rsidRPr="00163353" w:rsidRDefault="00EF1417" w:rsidP="009B5C9B">
            <w:pPr>
              <w:rPr>
                <w:rFonts w:ascii="Times New Roman" w:hAnsi="Times New Roman" w:cs="Times New Roman"/>
                <w:color w:val="000000"/>
                <w:sz w:val="24"/>
                <w:szCs w:val="24"/>
              </w:rPr>
            </w:pPr>
          </w:p>
        </w:tc>
        <w:tc>
          <w:tcPr>
            <w:tcW w:w="9069" w:type="dxa"/>
            <w:gridSpan w:val="3"/>
          </w:tcPr>
          <w:p w14:paraId="073389E6" w14:textId="367BAAF6" w:rsidR="00EF1417" w:rsidRPr="00163353" w:rsidRDefault="00B10B69" w:rsidP="2017658F">
            <w:pPr>
              <w:widowControl w:val="0"/>
              <w:tabs>
                <w:tab w:val="left" w:pos="1019"/>
              </w:tabs>
              <w:spacing w:before="40" w:after="40"/>
              <w:rPr>
                <w:rFonts w:ascii="Times New Roman" w:hAnsi="Times New Roman" w:cs="Times New Roman"/>
                <w:color w:val="000000" w:themeColor="text1"/>
                <w:sz w:val="24"/>
                <w:szCs w:val="24"/>
              </w:rPr>
            </w:pPr>
            <w:r w:rsidRPr="2017658F">
              <w:rPr>
                <w:rFonts w:ascii="Times New Roman" w:hAnsi="Times New Roman" w:cs="Times New Roman"/>
                <w:color w:val="000000" w:themeColor="text1"/>
                <w:sz w:val="24"/>
                <w:szCs w:val="24"/>
              </w:rPr>
              <w:t xml:space="preserve">Techniniai reikalavimai pirkimo objektui pateikiami </w:t>
            </w:r>
            <w:r w:rsidR="001E0C4A" w:rsidRPr="2017658F">
              <w:rPr>
                <w:rFonts w:ascii="Times New Roman" w:hAnsi="Times New Roman" w:cs="Times New Roman"/>
                <w:color w:val="000000" w:themeColor="text1"/>
                <w:sz w:val="24"/>
                <w:szCs w:val="24"/>
              </w:rPr>
              <w:t xml:space="preserve">1_1 </w:t>
            </w:r>
            <w:r w:rsidRPr="2017658F">
              <w:rPr>
                <w:rFonts w:ascii="Times New Roman" w:hAnsi="Times New Roman" w:cs="Times New Roman"/>
                <w:color w:val="000000" w:themeColor="text1"/>
                <w:sz w:val="24"/>
                <w:szCs w:val="24"/>
              </w:rPr>
              <w:t>priede „</w:t>
            </w:r>
            <w:r w:rsidR="69BC0E2B" w:rsidRPr="2017658F">
              <w:rPr>
                <w:rFonts w:ascii="Times New Roman" w:hAnsi="Times New Roman" w:cs="Times New Roman"/>
                <w:color w:val="000000" w:themeColor="text1"/>
                <w:sz w:val="24"/>
                <w:szCs w:val="24"/>
              </w:rPr>
              <w:t>Užduotis projektavimui</w:t>
            </w:r>
            <w:r w:rsidR="00484780" w:rsidRPr="2017658F">
              <w:rPr>
                <w:rFonts w:ascii="Times New Roman" w:hAnsi="Times New Roman" w:cs="Times New Roman"/>
                <w:color w:val="000000" w:themeColor="text1"/>
                <w:sz w:val="24"/>
                <w:szCs w:val="24"/>
              </w:rPr>
              <w:t xml:space="preserve">“ </w:t>
            </w:r>
          </w:p>
        </w:tc>
      </w:tr>
      <w:tr w:rsidR="002F119A" w:rsidRPr="00163353" w14:paraId="699F589A" w14:textId="77777777" w:rsidTr="00AB0998">
        <w:tc>
          <w:tcPr>
            <w:tcW w:w="565" w:type="dxa"/>
          </w:tcPr>
          <w:p w14:paraId="4AE30742" w14:textId="3E757D1E" w:rsidR="002F119A" w:rsidRPr="00163353" w:rsidRDefault="00280015" w:rsidP="002F119A">
            <w:pPr>
              <w:rPr>
                <w:rFonts w:ascii="Times New Roman" w:hAnsi="Times New Roman" w:cs="Times New Roman"/>
                <w:b/>
                <w:color w:val="000000"/>
                <w:sz w:val="24"/>
                <w:szCs w:val="24"/>
              </w:rPr>
            </w:pPr>
            <w:r w:rsidRPr="00163353">
              <w:rPr>
                <w:rFonts w:ascii="Times New Roman" w:hAnsi="Times New Roman" w:cs="Times New Roman"/>
                <w:b/>
                <w:color w:val="000000"/>
                <w:sz w:val="24"/>
                <w:szCs w:val="24"/>
              </w:rPr>
              <w:t>6</w:t>
            </w:r>
            <w:r w:rsidR="002F119A" w:rsidRPr="00163353">
              <w:rPr>
                <w:rFonts w:ascii="Times New Roman" w:hAnsi="Times New Roman" w:cs="Times New Roman"/>
                <w:b/>
                <w:color w:val="000000"/>
                <w:sz w:val="24"/>
                <w:szCs w:val="24"/>
              </w:rPr>
              <w:t>.</w:t>
            </w:r>
          </w:p>
        </w:tc>
        <w:tc>
          <w:tcPr>
            <w:tcW w:w="3512" w:type="dxa"/>
          </w:tcPr>
          <w:p w14:paraId="6E101498" w14:textId="1C21F445" w:rsidR="002F119A" w:rsidRPr="00163353" w:rsidRDefault="00EF1417" w:rsidP="00EF1417">
            <w:pPr>
              <w:rPr>
                <w:rFonts w:ascii="Times New Roman" w:hAnsi="Times New Roman" w:cs="Times New Roman"/>
                <w:b/>
                <w:color w:val="000000"/>
                <w:sz w:val="24"/>
                <w:szCs w:val="24"/>
              </w:rPr>
            </w:pPr>
            <w:r w:rsidRPr="00163353">
              <w:rPr>
                <w:rFonts w:ascii="Times New Roman" w:hAnsi="Times New Roman" w:cs="Times New Roman"/>
                <w:b/>
                <w:color w:val="000000"/>
                <w:sz w:val="24"/>
                <w:szCs w:val="24"/>
              </w:rPr>
              <w:t>P</w:t>
            </w:r>
            <w:r w:rsidR="00243866" w:rsidRPr="00163353">
              <w:rPr>
                <w:rFonts w:ascii="Times New Roman" w:hAnsi="Times New Roman" w:cs="Times New Roman"/>
                <w:b/>
                <w:color w:val="000000"/>
                <w:sz w:val="24"/>
                <w:szCs w:val="24"/>
              </w:rPr>
              <w:t xml:space="preserve">aslaugų teikimo </w:t>
            </w:r>
            <w:r w:rsidR="002F119A" w:rsidRPr="00163353">
              <w:rPr>
                <w:rFonts w:ascii="Times New Roman" w:hAnsi="Times New Roman" w:cs="Times New Roman"/>
                <w:b/>
                <w:color w:val="000000"/>
                <w:sz w:val="24"/>
                <w:szCs w:val="24"/>
              </w:rPr>
              <w:t>vieta</w:t>
            </w:r>
          </w:p>
        </w:tc>
        <w:tc>
          <w:tcPr>
            <w:tcW w:w="5557" w:type="dxa"/>
            <w:gridSpan w:val="2"/>
          </w:tcPr>
          <w:sdt>
            <w:sdtPr>
              <w:rPr>
                <w:rFonts w:ascii="Times New Roman" w:hAnsi="Times New Roman" w:cs="Times New Roman"/>
                <w:i/>
                <w:iCs/>
                <w:sz w:val="24"/>
                <w:szCs w:val="24"/>
              </w:rPr>
              <w:alias w:val="Pasirinkti"/>
              <w:tag w:val="Pasirinkti"/>
              <w:id w:val="-1632618849"/>
              <w:placeholder>
                <w:docPart w:val="DefaultPlaceholder_-1854013439"/>
              </w:placeholder>
              <w:dropDownList>
                <w:listItem w:value="Choose an item."/>
                <w:listItem w:displayText="Eigulių g. 32, Vilnius. " w:value="Eigulių g. 32, Vilnius. "/>
                <w:listItem w:displayText="Teikama nuotoliu." w:value="Teikama nuotoliu."/>
                <w:listItem w:displayText="Eigulių g. 32, Vilnius arba suderinus su Pirkėju gali būti teikiamos nuotoliu. " w:value="Eigulių g. 32, Vilnius arba suderinus su Pirkėju gali būti teikiamos nuotoliu. "/>
              </w:dropDownList>
            </w:sdtPr>
            <w:sdtEndPr/>
            <w:sdtContent>
              <w:p w14:paraId="68AB60DB" w14:textId="64B2887C" w:rsidR="00177333" w:rsidRPr="00163353" w:rsidRDefault="00B10B69" w:rsidP="006F3E1B">
                <w:pPr>
                  <w:pStyle w:val="Sraopastraipa"/>
                  <w:ind w:firstLine="0"/>
                  <w:rPr>
                    <w:rFonts w:ascii="Times New Roman" w:hAnsi="Times New Roman" w:cs="Times New Roman"/>
                    <w:i/>
                    <w:sz w:val="24"/>
                    <w:szCs w:val="24"/>
                  </w:rPr>
                </w:pPr>
                <w:r w:rsidRPr="00163353">
                  <w:rPr>
                    <w:rFonts w:ascii="Times New Roman" w:hAnsi="Times New Roman" w:cs="Times New Roman"/>
                    <w:i/>
                    <w:sz w:val="24"/>
                    <w:szCs w:val="24"/>
                  </w:rPr>
                  <w:t>Teikama nuotoliu.</w:t>
                </w:r>
              </w:p>
            </w:sdtContent>
          </w:sdt>
          <w:p w14:paraId="05820FA8" w14:textId="0EF726C7" w:rsidR="002F119A" w:rsidRPr="00163353" w:rsidRDefault="002F119A" w:rsidP="00B27BA1">
            <w:pPr>
              <w:pStyle w:val="Sraopastraipa"/>
              <w:ind w:firstLine="0"/>
              <w:rPr>
                <w:rFonts w:ascii="Times New Roman" w:hAnsi="Times New Roman" w:cs="Times New Roman"/>
                <w:sz w:val="24"/>
                <w:szCs w:val="24"/>
              </w:rPr>
            </w:pPr>
          </w:p>
        </w:tc>
      </w:tr>
      <w:tr w:rsidR="00B64368" w:rsidRPr="00163353" w14:paraId="58149593" w14:textId="77777777" w:rsidTr="00AB0998">
        <w:tc>
          <w:tcPr>
            <w:tcW w:w="565" w:type="dxa"/>
          </w:tcPr>
          <w:p w14:paraId="34DEF414" w14:textId="2957CF7B" w:rsidR="00B64368" w:rsidRPr="00163353" w:rsidRDefault="00280015" w:rsidP="002F119A">
            <w:pPr>
              <w:rPr>
                <w:rFonts w:ascii="Times New Roman" w:hAnsi="Times New Roman" w:cs="Times New Roman"/>
                <w:b/>
                <w:color w:val="000000"/>
                <w:sz w:val="24"/>
                <w:szCs w:val="24"/>
              </w:rPr>
            </w:pPr>
            <w:r w:rsidRPr="00163353">
              <w:rPr>
                <w:rFonts w:ascii="Times New Roman" w:hAnsi="Times New Roman" w:cs="Times New Roman"/>
                <w:b/>
                <w:color w:val="000000"/>
                <w:sz w:val="24"/>
                <w:szCs w:val="24"/>
              </w:rPr>
              <w:t>7</w:t>
            </w:r>
            <w:r w:rsidR="006F1AD3" w:rsidRPr="00163353">
              <w:rPr>
                <w:rFonts w:ascii="Times New Roman" w:hAnsi="Times New Roman" w:cs="Times New Roman"/>
                <w:b/>
                <w:color w:val="000000"/>
                <w:sz w:val="24"/>
                <w:szCs w:val="24"/>
              </w:rPr>
              <w:t>.</w:t>
            </w:r>
          </w:p>
        </w:tc>
        <w:tc>
          <w:tcPr>
            <w:tcW w:w="3512" w:type="dxa"/>
          </w:tcPr>
          <w:p w14:paraId="1C48DA72" w14:textId="6784BDED" w:rsidR="00B64368" w:rsidRPr="00163353" w:rsidRDefault="00243866" w:rsidP="008150B9">
            <w:pPr>
              <w:rPr>
                <w:rFonts w:ascii="Times New Roman" w:hAnsi="Times New Roman" w:cs="Times New Roman"/>
                <w:b/>
                <w:color w:val="000000"/>
                <w:sz w:val="24"/>
                <w:szCs w:val="24"/>
              </w:rPr>
            </w:pPr>
            <w:r w:rsidRPr="00163353">
              <w:rPr>
                <w:rFonts w:ascii="Times New Roman" w:hAnsi="Times New Roman" w:cs="Times New Roman"/>
                <w:b/>
                <w:color w:val="000000"/>
                <w:sz w:val="24"/>
                <w:szCs w:val="24"/>
              </w:rPr>
              <w:t xml:space="preserve">Paslaugų suteikimo </w:t>
            </w:r>
            <w:r w:rsidR="006F3E1B" w:rsidRPr="00163353">
              <w:rPr>
                <w:rFonts w:ascii="Times New Roman" w:hAnsi="Times New Roman" w:cs="Times New Roman"/>
                <w:b/>
                <w:color w:val="000000"/>
                <w:sz w:val="24"/>
                <w:szCs w:val="24"/>
              </w:rPr>
              <w:t>terminas</w:t>
            </w:r>
          </w:p>
        </w:tc>
        <w:tc>
          <w:tcPr>
            <w:tcW w:w="5557" w:type="dxa"/>
            <w:gridSpan w:val="2"/>
          </w:tcPr>
          <w:p w14:paraId="4B58ED54" w14:textId="5383F25C"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Paslaugos teikiamos etapais:</w:t>
            </w:r>
          </w:p>
          <w:p w14:paraId="2D959113" w14:textId="0B4ABDD9" w:rsidR="00406209" w:rsidRPr="00AB0998"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 xml:space="preserve">1 etapas - </w:t>
            </w:r>
            <w:r w:rsidRPr="00163353">
              <w:rPr>
                <w:rFonts w:ascii="Times New Roman" w:hAnsi="Times New Roman" w:cs="Times New Roman"/>
                <w:color w:val="000000" w:themeColor="text1"/>
                <w:sz w:val="24"/>
                <w:szCs w:val="24"/>
              </w:rPr>
              <w:t xml:space="preserve">Projektinių pasiūlymų parengimas  - </w:t>
            </w:r>
            <w:r w:rsidRPr="00163353">
              <w:rPr>
                <w:rFonts w:ascii="Times New Roman" w:eastAsia="Calibri" w:hAnsi="Times New Roman" w:cs="Times New Roman"/>
                <w:bCs/>
                <w:sz w:val="24"/>
                <w:szCs w:val="24"/>
              </w:rPr>
              <w:t>per  240 k. d</w:t>
            </w:r>
            <w:r w:rsidRPr="00AB0998">
              <w:rPr>
                <w:rFonts w:ascii="Times New Roman" w:eastAsia="Calibri" w:hAnsi="Times New Roman" w:cs="Times New Roman"/>
                <w:bCs/>
                <w:sz w:val="24"/>
                <w:szCs w:val="24"/>
              </w:rPr>
              <w:t>. nuo sutarties įsigaliojimo dienos</w:t>
            </w:r>
            <w:r w:rsidR="00AB0998">
              <w:rPr>
                <w:rFonts w:ascii="Times New Roman" w:eastAsia="Calibri" w:hAnsi="Times New Roman" w:cs="Times New Roman"/>
                <w:bCs/>
                <w:sz w:val="24"/>
                <w:szCs w:val="24"/>
              </w:rPr>
              <w:t>;</w:t>
            </w:r>
            <w:r w:rsidRPr="00AB0998">
              <w:rPr>
                <w:rFonts w:ascii="Times New Roman" w:eastAsia="Calibri" w:hAnsi="Times New Roman" w:cs="Times New Roman"/>
                <w:bCs/>
                <w:sz w:val="24"/>
                <w:szCs w:val="24"/>
              </w:rPr>
              <w:t xml:space="preserve"> </w:t>
            </w:r>
          </w:p>
          <w:p w14:paraId="26DF2F10" w14:textId="19AD05F8" w:rsidR="00406209" w:rsidRPr="00AB0998" w:rsidRDefault="00406209" w:rsidP="00406209">
            <w:pPr>
              <w:tabs>
                <w:tab w:val="left" w:pos="993"/>
              </w:tabs>
              <w:jc w:val="both"/>
              <w:rPr>
                <w:rFonts w:ascii="Times New Roman" w:eastAsia="Calibri" w:hAnsi="Times New Roman" w:cs="Times New Roman"/>
                <w:bCs/>
                <w:sz w:val="24"/>
                <w:szCs w:val="24"/>
              </w:rPr>
            </w:pPr>
            <w:r w:rsidRPr="00AB0998">
              <w:rPr>
                <w:rFonts w:ascii="Times New Roman" w:eastAsia="Calibri" w:hAnsi="Times New Roman" w:cs="Times New Roman"/>
                <w:bCs/>
                <w:sz w:val="24"/>
                <w:szCs w:val="24"/>
              </w:rPr>
              <w:t xml:space="preserve">2 etapas - </w:t>
            </w:r>
            <w:r w:rsidRPr="00AB0998">
              <w:rPr>
                <w:rFonts w:ascii="Times New Roman" w:hAnsi="Times New Roman" w:cs="Times New Roman"/>
                <w:color w:val="000000" w:themeColor="text1"/>
                <w:sz w:val="24"/>
                <w:szCs w:val="24"/>
              </w:rPr>
              <w:t xml:space="preserve">Statybą leidžiančio dokumento gavimas – per </w:t>
            </w:r>
            <w:r w:rsidR="4BBFF983" w:rsidRPr="00AB0998">
              <w:rPr>
                <w:rFonts w:ascii="Times New Roman" w:hAnsi="Times New Roman" w:cs="Times New Roman"/>
                <w:color w:val="000000" w:themeColor="text1"/>
                <w:sz w:val="24"/>
                <w:szCs w:val="24"/>
              </w:rPr>
              <w:t>60 k. d. nuo</w:t>
            </w:r>
            <w:r w:rsidR="4BBFF983" w:rsidRPr="00AB0998">
              <w:rPr>
                <w:rFonts w:ascii="Times New Roman" w:eastAsia="Calibri" w:hAnsi="Times New Roman" w:cs="Times New Roman"/>
                <w:sz w:val="24"/>
                <w:szCs w:val="24"/>
              </w:rPr>
              <w:t xml:space="preserve"> </w:t>
            </w:r>
            <w:r w:rsidR="4BBFF983" w:rsidRPr="00AB0998">
              <w:rPr>
                <w:rFonts w:ascii="Times New Roman" w:eastAsia="Times New Roman" w:hAnsi="Times New Roman" w:cs="Times New Roman"/>
                <w:color w:val="000000" w:themeColor="text1"/>
                <w:sz w:val="24"/>
                <w:szCs w:val="24"/>
              </w:rPr>
              <w:t>projektinių pasiūlymų parengimo</w:t>
            </w:r>
            <w:r w:rsidR="00AB0998">
              <w:rPr>
                <w:rFonts w:ascii="Times New Roman" w:eastAsia="Times New Roman" w:hAnsi="Times New Roman" w:cs="Times New Roman"/>
                <w:color w:val="000000" w:themeColor="text1"/>
                <w:sz w:val="24"/>
                <w:szCs w:val="24"/>
              </w:rPr>
              <w:t>;</w:t>
            </w:r>
          </w:p>
          <w:p w14:paraId="5B1D4743" w14:textId="77777777" w:rsidR="00406209" w:rsidRPr="00AB0998" w:rsidRDefault="00406209" w:rsidP="00406209">
            <w:pPr>
              <w:tabs>
                <w:tab w:val="left" w:pos="993"/>
              </w:tabs>
              <w:jc w:val="both"/>
              <w:rPr>
                <w:rFonts w:ascii="Times New Roman" w:hAnsi="Times New Roman" w:cs="Times New Roman"/>
                <w:color w:val="000000" w:themeColor="text1"/>
                <w:sz w:val="24"/>
                <w:szCs w:val="24"/>
              </w:rPr>
            </w:pPr>
            <w:r w:rsidRPr="00AB0998">
              <w:rPr>
                <w:rFonts w:ascii="Times New Roman" w:eastAsia="Calibri" w:hAnsi="Times New Roman" w:cs="Times New Roman"/>
                <w:bCs/>
                <w:sz w:val="24"/>
                <w:szCs w:val="24"/>
              </w:rPr>
              <w:t xml:space="preserve">3 etapas - </w:t>
            </w:r>
            <w:r w:rsidRPr="00AB0998">
              <w:rPr>
                <w:rFonts w:ascii="Times New Roman" w:hAnsi="Times New Roman" w:cs="Times New Roman"/>
                <w:color w:val="000000" w:themeColor="text1"/>
                <w:sz w:val="24"/>
                <w:szCs w:val="24"/>
              </w:rPr>
              <w:t xml:space="preserve">Techninio darbo projekto parengimas – per </w:t>
            </w:r>
          </w:p>
          <w:p w14:paraId="0D43B600" w14:textId="575C292B" w:rsidR="00406209" w:rsidRPr="00AB0998" w:rsidRDefault="00406209" w:rsidP="00406209">
            <w:pPr>
              <w:tabs>
                <w:tab w:val="left" w:pos="993"/>
              </w:tabs>
              <w:jc w:val="both"/>
              <w:rPr>
                <w:rFonts w:ascii="Times New Roman" w:eastAsia="Calibri" w:hAnsi="Times New Roman" w:cs="Times New Roman"/>
                <w:bCs/>
                <w:sz w:val="24"/>
                <w:szCs w:val="24"/>
              </w:rPr>
            </w:pPr>
            <w:r w:rsidRPr="00AB0998">
              <w:rPr>
                <w:rFonts w:ascii="Times New Roman" w:eastAsia="Calibri" w:hAnsi="Times New Roman" w:cs="Times New Roman"/>
                <w:bCs/>
                <w:sz w:val="24"/>
                <w:szCs w:val="24"/>
              </w:rPr>
              <w:t xml:space="preserve">- </w:t>
            </w:r>
            <w:r w:rsidR="7F5EBA26" w:rsidRPr="00AB0998">
              <w:rPr>
                <w:rFonts w:ascii="Times New Roman" w:eastAsia="Calibri" w:hAnsi="Times New Roman" w:cs="Times New Roman"/>
                <w:sz w:val="24"/>
                <w:szCs w:val="24"/>
              </w:rPr>
              <w:t xml:space="preserve"> 120 k. d. </w:t>
            </w:r>
            <w:r w:rsidR="7F5EBA26" w:rsidRPr="00AB0998">
              <w:rPr>
                <w:rFonts w:ascii="Times New Roman" w:eastAsia="Times New Roman" w:hAnsi="Times New Roman" w:cs="Times New Roman"/>
                <w:color w:val="000000" w:themeColor="text1"/>
                <w:sz w:val="24"/>
                <w:szCs w:val="24"/>
              </w:rPr>
              <w:t>nuo statybą leidžiančio dokumento gavimo</w:t>
            </w:r>
            <w:r w:rsidR="00AB0998">
              <w:rPr>
                <w:rFonts w:ascii="Times New Roman" w:eastAsia="Times New Roman" w:hAnsi="Times New Roman" w:cs="Times New Roman"/>
                <w:color w:val="000000" w:themeColor="text1"/>
                <w:sz w:val="24"/>
                <w:szCs w:val="24"/>
              </w:rPr>
              <w:t>;</w:t>
            </w:r>
          </w:p>
          <w:p w14:paraId="75023BCF" w14:textId="3E5B2D64" w:rsidR="008478AD" w:rsidRPr="00AB0998" w:rsidRDefault="00406209" w:rsidP="0CC27185">
            <w:pPr>
              <w:tabs>
                <w:tab w:val="left" w:pos="993"/>
              </w:tabs>
              <w:jc w:val="both"/>
              <w:rPr>
                <w:rFonts w:ascii="Times New Roman" w:eastAsia="Calibri" w:hAnsi="Times New Roman" w:cs="Times New Roman"/>
                <w:sz w:val="24"/>
                <w:szCs w:val="24"/>
              </w:rPr>
            </w:pPr>
            <w:r w:rsidRPr="00AB0998">
              <w:rPr>
                <w:rFonts w:ascii="Times New Roman" w:eastAsia="Calibri" w:hAnsi="Times New Roman" w:cs="Times New Roman"/>
                <w:sz w:val="24"/>
                <w:szCs w:val="24"/>
              </w:rPr>
              <w:t xml:space="preserve">4 etapas - Statinio </w:t>
            </w:r>
            <w:r w:rsidR="00772186" w:rsidRPr="00AB0998">
              <w:rPr>
                <w:rFonts w:ascii="Times New Roman" w:eastAsia="Calibri" w:hAnsi="Times New Roman" w:cs="Times New Roman"/>
                <w:sz w:val="24"/>
                <w:szCs w:val="24"/>
              </w:rPr>
              <w:t>projekto vykdymo priežiūros paslaugos teikiamos nuo</w:t>
            </w:r>
            <w:r w:rsidR="007F0A96" w:rsidRPr="00AB0998">
              <w:rPr>
                <w:rFonts w:ascii="Times New Roman" w:eastAsia="Calibri" w:hAnsi="Times New Roman" w:cs="Times New Roman"/>
                <w:sz w:val="24"/>
                <w:szCs w:val="24"/>
              </w:rPr>
              <w:t xml:space="preserve"> projekto apimtyje numatytų</w:t>
            </w:r>
            <w:r w:rsidR="00772186" w:rsidRPr="00AB0998">
              <w:rPr>
                <w:rFonts w:ascii="Times New Roman" w:eastAsia="Calibri" w:hAnsi="Times New Roman" w:cs="Times New Roman"/>
                <w:sz w:val="24"/>
                <w:szCs w:val="24"/>
              </w:rPr>
              <w:t xml:space="preserve"> statybos</w:t>
            </w:r>
            <w:r w:rsidR="00130941" w:rsidRPr="00AB0998">
              <w:rPr>
                <w:rFonts w:ascii="Times New Roman" w:eastAsia="Calibri" w:hAnsi="Times New Roman" w:cs="Times New Roman"/>
                <w:sz w:val="24"/>
                <w:szCs w:val="24"/>
              </w:rPr>
              <w:t xml:space="preserve"> </w:t>
            </w:r>
            <w:r w:rsidR="00772186" w:rsidRPr="00AB0998">
              <w:rPr>
                <w:rFonts w:ascii="Times New Roman" w:eastAsia="Calibri" w:hAnsi="Times New Roman" w:cs="Times New Roman"/>
                <w:sz w:val="24"/>
                <w:szCs w:val="24"/>
              </w:rPr>
              <w:t xml:space="preserve">darbų pradžios iki objekto atidavimo eksploatuoti. </w:t>
            </w:r>
          </w:p>
          <w:p w14:paraId="61C51973" w14:textId="641DAB2C" w:rsidR="00243866" w:rsidRPr="00163353" w:rsidRDefault="004A08C3" w:rsidP="2017658F">
            <w:pPr>
              <w:tabs>
                <w:tab w:val="left" w:pos="993"/>
              </w:tabs>
              <w:jc w:val="both"/>
              <w:rPr>
                <w:rFonts w:ascii="Times New Roman" w:eastAsia="Calibri" w:hAnsi="Times New Roman" w:cs="Times New Roman"/>
                <w:b/>
                <w:bCs/>
                <w:sz w:val="24"/>
                <w:szCs w:val="24"/>
              </w:rPr>
            </w:pPr>
            <w:r w:rsidRPr="00AB0998">
              <w:rPr>
                <w:rFonts w:ascii="Times New Roman" w:eastAsia="Calibri" w:hAnsi="Times New Roman" w:cs="Times New Roman"/>
                <w:b/>
                <w:bCs/>
                <w:sz w:val="24"/>
                <w:szCs w:val="24"/>
              </w:rPr>
              <w:t>Detalūs</w:t>
            </w:r>
            <w:r w:rsidRPr="2017658F">
              <w:rPr>
                <w:rFonts w:ascii="Times New Roman" w:eastAsia="Calibri" w:hAnsi="Times New Roman" w:cs="Times New Roman"/>
                <w:b/>
                <w:bCs/>
                <w:sz w:val="24"/>
                <w:szCs w:val="24"/>
              </w:rPr>
              <w:t xml:space="preserve"> projektavimo paslaugų </w:t>
            </w:r>
            <w:r w:rsidR="00F66D76" w:rsidRPr="2017658F">
              <w:rPr>
                <w:rFonts w:ascii="Times New Roman" w:eastAsia="Calibri" w:hAnsi="Times New Roman" w:cs="Times New Roman"/>
                <w:b/>
                <w:bCs/>
                <w:sz w:val="24"/>
                <w:szCs w:val="24"/>
              </w:rPr>
              <w:t xml:space="preserve">teikimo etapų aprašymai ir </w:t>
            </w:r>
            <w:r w:rsidRPr="2017658F">
              <w:rPr>
                <w:rFonts w:ascii="Times New Roman" w:eastAsia="Calibri" w:hAnsi="Times New Roman" w:cs="Times New Roman"/>
                <w:b/>
                <w:bCs/>
                <w:sz w:val="24"/>
                <w:szCs w:val="24"/>
              </w:rPr>
              <w:t>terminai pateikti 1</w:t>
            </w:r>
            <w:r w:rsidR="00306838" w:rsidRPr="2017658F">
              <w:rPr>
                <w:rFonts w:ascii="Times New Roman" w:eastAsia="Calibri" w:hAnsi="Times New Roman" w:cs="Times New Roman"/>
                <w:b/>
                <w:bCs/>
                <w:sz w:val="24"/>
                <w:szCs w:val="24"/>
              </w:rPr>
              <w:t>_1</w:t>
            </w:r>
            <w:r w:rsidRPr="2017658F">
              <w:rPr>
                <w:rFonts w:ascii="Times New Roman" w:eastAsia="Calibri" w:hAnsi="Times New Roman" w:cs="Times New Roman"/>
                <w:b/>
                <w:bCs/>
                <w:sz w:val="24"/>
                <w:szCs w:val="24"/>
              </w:rPr>
              <w:t xml:space="preserve"> </w:t>
            </w:r>
            <w:r w:rsidR="001E0C4A" w:rsidRPr="2017658F">
              <w:rPr>
                <w:rFonts w:ascii="Times New Roman" w:eastAsia="Calibri" w:hAnsi="Times New Roman" w:cs="Times New Roman"/>
                <w:b/>
                <w:bCs/>
                <w:sz w:val="24"/>
                <w:szCs w:val="24"/>
              </w:rPr>
              <w:t xml:space="preserve">priede </w:t>
            </w:r>
            <w:r w:rsidRPr="2017658F">
              <w:rPr>
                <w:rFonts w:ascii="Times New Roman" w:eastAsia="Calibri" w:hAnsi="Times New Roman" w:cs="Times New Roman"/>
                <w:b/>
                <w:bCs/>
                <w:sz w:val="24"/>
                <w:szCs w:val="24"/>
              </w:rPr>
              <w:t>„</w:t>
            </w:r>
            <w:r w:rsidR="59F7EE7B" w:rsidRPr="2017658F">
              <w:rPr>
                <w:rFonts w:ascii="Times New Roman" w:eastAsia="Calibri" w:hAnsi="Times New Roman" w:cs="Times New Roman"/>
                <w:b/>
                <w:bCs/>
                <w:sz w:val="24"/>
                <w:szCs w:val="24"/>
              </w:rPr>
              <w:t>Užduotis projektavimui”</w:t>
            </w:r>
            <w:r w:rsidR="00484780" w:rsidRPr="2017658F">
              <w:rPr>
                <w:rFonts w:ascii="Times New Roman" w:eastAsia="Calibri" w:hAnsi="Times New Roman" w:cs="Times New Roman"/>
                <w:b/>
                <w:bCs/>
                <w:sz w:val="24"/>
                <w:szCs w:val="24"/>
              </w:rPr>
              <w:t xml:space="preserve"> </w:t>
            </w:r>
          </w:p>
          <w:p w14:paraId="4562C683" w14:textId="77777777" w:rsidR="00406209" w:rsidRPr="00163353" w:rsidRDefault="00406209" w:rsidP="00406209">
            <w:pPr>
              <w:tabs>
                <w:tab w:val="left" w:pos="993"/>
              </w:tabs>
              <w:jc w:val="both"/>
              <w:rPr>
                <w:rFonts w:ascii="Times New Roman" w:eastAsia="Calibri" w:hAnsi="Times New Roman" w:cs="Times New Roman"/>
                <w:sz w:val="24"/>
                <w:szCs w:val="24"/>
              </w:rPr>
            </w:pPr>
            <w:r w:rsidRPr="00163353">
              <w:rPr>
                <w:rFonts w:ascii="Times New Roman" w:eastAsia="Calibri" w:hAnsi="Times New Roman" w:cs="Times New Roman"/>
                <w:sz w:val="24"/>
                <w:szCs w:val="24"/>
              </w:rPr>
              <w:t>Paslaugų teikimo terminai gali būti pratęsti iki 6 mėn. (taikoma 1-3 etapams bendrai):</w:t>
            </w:r>
          </w:p>
          <w:p w14:paraId="70B4490E" w14:textId="40B8039A" w:rsidR="00F66D76" w:rsidRPr="00163353" w:rsidRDefault="00F66D76" w:rsidP="00F66D76">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kai nėra galimybės Paslaugas teikti dėl Užsakovo ar trečiųjų šalių veiksmų ar neveikimo (pvz.: jei Užsakovas nepateikia Paslaugų teikimui reikalingų dokumentų ir (ar) informacijos, kuriais disponuoja) arba dėl valstybės ar savivaldybės institucijų ar trečiųjų šalių veiksmų ar neveikimo ar netinkamo veikimo</w:t>
            </w:r>
            <w:r w:rsidR="00173FA4" w:rsidRPr="00163353">
              <w:rPr>
                <w:rFonts w:ascii="Times New Roman" w:eastAsia="Calibri" w:hAnsi="Times New Roman" w:cs="Times New Roman"/>
                <w:bCs/>
                <w:sz w:val="24"/>
                <w:szCs w:val="24"/>
              </w:rPr>
              <w:t>)</w:t>
            </w:r>
            <w:r w:rsidRPr="00163353">
              <w:rPr>
                <w:rFonts w:ascii="Times New Roman" w:eastAsia="Calibri" w:hAnsi="Times New Roman" w:cs="Times New Roman"/>
                <w:bCs/>
                <w:sz w:val="24"/>
                <w:szCs w:val="24"/>
              </w:rPr>
              <w:t>;</w:t>
            </w:r>
          </w:p>
          <w:p w14:paraId="37558154" w14:textId="43C963DB" w:rsidR="00F66D76" w:rsidRPr="00163353" w:rsidRDefault="00F66D76" w:rsidP="00F66D76">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lastRenderedPageBreak/>
              <w:t>sutarties vykdymo metu paaiškėjus nenumatytoms aplinkybėms, jei tokių aplinkybių kiekviena Sutarties Šalis, būdama protinga ir apdairi, negalėjo iš anksto numatyti, ir dėl Sutarties pratęsimo nesant finansavimo trukdžių;</w:t>
            </w:r>
          </w:p>
          <w:p w14:paraId="0AF79B7C" w14:textId="522EC7D3" w:rsidR="00F66D76" w:rsidRPr="00163353" w:rsidRDefault="00F66D76" w:rsidP="00F66D76">
            <w:pPr>
              <w:tabs>
                <w:tab w:val="left" w:pos="993"/>
              </w:tabs>
              <w:jc w:val="both"/>
              <w:rPr>
                <w:rFonts w:ascii="Times New Roman" w:eastAsia="Calibri" w:hAnsi="Times New Roman" w:cs="Times New Roman"/>
                <w:b/>
                <w:sz w:val="24"/>
                <w:szCs w:val="24"/>
              </w:rPr>
            </w:pPr>
            <w:r w:rsidRPr="00163353">
              <w:rPr>
                <w:rFonts w:ascii="Times New Roman" w:eastAsia="Calibri" w:hAnsi="Times New Roman" w:cs="Times New Roman"/>
                <w:bCs/>
                <w:sz w:val="24"/>
                <w:szCs w:val="24"/>
              </w:rPr>
              <w:t>Taip pat galimas sutartyje numatytų Paslaugų teikimo sustabdym</w:t>
            </w:r>
            <w:r w:rsidR="00173FA4" w:rsidRPr="00163353">
              <w:rPr>
                <w:rFonts w:ascii="Times New Roman" w:eastAsia="Calibri" w:hAnsi="Times New Roman" w:cs="Times New Roman"/>
                <w:bCs/>
                <w:sz w:val="24"/>
                <w:szCs w:val="24"/>
              </w:rPr>
              <w:t>as</w:t>
            </w:r>
            <w:r w:rsidRPr="00163353">
              <w:rPr>
                <w:rFonts w:ascii="Times New Roman" w:eastAsia="Calibri" w:hAnsi="Times New Roman" w:cs="Times New Roman"/>
                <w:bCs/>
                <w:sz w:val="24"/>
                <w:szCs w:val="24"/>
              </w:rPr>
              <w:t>,</w:t>
            </w:r>
            <w:r w:rsidR="00173FA4" w:rsidRPr="00163353">
              <w:rPr>
                <w:rFonts w:ascii="Times New Roman" w:eastAsia="Calibri" w:hAnsi="Times New Roman" w:cs="Times New Roman"/>
                <w:bCs/>
                <w:sz w:val="24"/>
                <w:szCs w:val="24"/>
              </w:rPr>
              <w:t xml:space="preserve"> dėl aplinkybių, nepriklausančių nuo Paslaugų teikėjo, kurios įtakoja Paslaugų teikimo trukmę. Sustabdymo terminas</w:t>
            </w:r>
            <w:r w:rsidRPr="00163353">
              <w:rPr>
                <w:rFonts w:ascii="Times New Roman" w:eastAsia="Calibri" w:hAnsi="Times New Roman" w:cs="Times New Roman"/>
                <w:bCs/>
                <w:sz w:val="24"/>
                <w:szCs w:val="24"/>
              </w:rPr>
              <w:t xml:space="preserve"> į Sutarties vykdymo terminą nėra įskaičiuojamas, jo metu Paslaugos neteikiamos ir už šį periodą Užsakovas Paslaugų teikėjui nemoka jokių periodinių mokėjimų, baudų ar prastovų.</w:t>
            </w:r>
          </w:p>
        </w:tc>
      </w:tr>
      <w:tr w:rsidR="00B64368" w:rsidRPr="00163353" w14:paraId="01781031" w14:textId="77777777" w:rsidTr="00AB0998">
        <w:tc>
          <w:tcPr>
            <w:tcW w:w="565" w:type="dxa"/>
          </w:tcPr>
          <w:p w14:paraId="71BAF14E" w14:textId="738728B2" w:rsidR="00B64368" w:rsidRPr="00163353" w:rsidRDefault="00170982" w:rsidP="002F119A">
            <w:pPr>
              <w:rPr>
                <w:rFonts w:ascii="Times New Roman" w:hAnsi="Times New Roman" w:cs="Times New Roman"/>
                <w:b/>
                <w:sz w:val="24"/>
                <w:szCs w:val="24"/>
              </w:rPr>
            </w:pPr>
            <w:r>
              <w:rPr>
                <w:rFonts w:ascii="Times New Roman" w:hAnsi="Times New Roman" w:cs="Times New Roman"/>
                <w:b/>
                <w:sz w:val="24"/>
                <w:szCs w:val="24"/>
              </w:rPr>
              <w:lastRenderedPageBreak/>
              <w:t>8</w:t>
            </w:r>
            <w:r w:rsidR="00522E31" w:rsidRPr="00163353">
              <w:rPr>
                <w:rFonts w:ascii="Times New Roman" w:hAnsi="Times New Roman" w:cs="Times New Roman"/>
                <w:b/>
                <w:sz w:val="24"/>
                <w:szCs w:val="24"/>
              </w:rPr>
              <w:t>.</w:t>
            </w:r>
          </w:p>
        </w:tc>
        <w:tc>
          <w:tcPr>
            <w:tcW w:w="3512" w:type="dxa"/>
          </w:tcPr>
          <w:p w14:paraId="69850D80" w14:textId="778ABEBF" w:rsidR="00B64368" w:rsidRPr="00163353" w:rsidRDefault="00522E31" w:rsidP="001836E8">
            <w:pPr>
              <w:rPr>
                <w:rFonts w:ascii="Times New Roman" w:hAnsi="Times New Roman" w:cs="Times New Roman"/>
                <w:b/>
                <w:sz w:val="24"/>
                <w:szCs w:val="24"/>
              </w:rPr>
            </w:pPr>
            <w:r w:rsidRPr="00163353">
              <w:rPr>
                <w:rFonts w:ascii="Times New Roman" w:hAnsi="Times New Roman" w:cs="Times New Roman"/>
                <w:b/>
                <w:sz w:val="24"/>
                <w:szCs w:val="24"/>
              </w:rPr>
              <w:t>Atsiskaitymo už paslaugas tvarka</w:t>
            </w:r>
          </w:p>
        </w:tc>
        <w:tc>
          <w:tcPr>
            <w:tcW w:w="5557" w:type="dxa"/>
            <w:gridSpan w:val="2"/>
          </w:tcPr>
          <w:p w14:paraId="4C84960F" w14:textId="77777777"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Paslaugų teikėjui už suteiktas paslaugas bus apmokama dalimis, nurodytais procentais už kiekvieną atliktą paslaugų etapą:</w:t>
            </w:r>
          </w:p>
          <w:p w14:paraId="157DA12F" w14:textId="77777777"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 xml:space="preserve">1 etapas - </w:t>
            </w:r>
            <w:r w:rsidRPr="00163353">
              <w:rPr>
                <w:rFonts w:ascii="Times New Roman" w:hAnsi="Times New Roman" w:cs="Times New Roman"/>
                <w:color w:val="000000" w:themeColor="text1"/>
                <w:sz w:val="24"/>
                <w:szCs w:val="24"/>
              </w:rPr>
              <w:t xml:space="preserve">Projektinių pasiūlymų parengimas  </w:t>
            </w:r>
            <w:r w:rsidRPr="00163353">
              <w:rPr>
                <w:rFonts w:ascii="Times New Roman" w:eastAsia="Calibri" w:hAnsi="Times New Roman" w:cs="Times New Roman"/>
                <w:bCs/>
                <w:sz w:val="24"/>
                <w:szCs w:val="24"/>
              </w:rPr>
              <w:t>– 20 proc. nuo sutarties vertės.</w:t>
            </w:r>
          </w:p>
          <w:p w14:paraId="0F9D327D" w14:textId="77777777"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2 etapas - Statybą leidžiantis dokumentas – 30 proc. nuo sutarties vertės.</w:t>
            </w:r>
          </w:p>
          <w:p w14:paraId="1CA6918C" w14:textId="77777777"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3 etapas - Techninis darbo projekto parengimas - 40 proc. nuo sutarties vertės.</w:t>
            </w:r>
          </w:p>
          <w:p w14:paraId="3D2A5AD0" w14:textId="77777777"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 xml:space="preserve">4 etapas - Statinio Projekto vykdymo priežiūra atliekama per visą statybos darbų vykdymo laikotarpį iki objekto atidavimo naudojimui – 10 proc. nuo sutarties vertės. </w:t>
            </w:r>
          </w:p>
          <w:p w14:paraId="1CEAA4D2" w14:textId="77777777" w:rsidR="00406209" w:rsidRPr="00163353" w:rsidRDefault="00406209" w:rsidP="00406209">
            <w:pPr>
              <w:tabs>
                <w:tab w:val="left" w:pos="993"/>
              </w:tabs>
              <w:jc w:val="both"/>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 xml:space="preserve">Už statinio projekto vykdymo priežiūrą Paslaugų tiekėjui bus mokama kiekvieną mėnesį, visą statybos laikotarpį iki statinio pripažinimo tinkamu naudoti dokumento gavimo dienos, proporcingai įvykdytų rangos darbų apimčiai, pagal žemiau pateikiamą formulę (1): </w:t>
            </w:r>
          </w:p>
          <w:p w14:paraId="70C1DC29" w14:textId="77777777" w:rsidR="00406209" w:rsidRPr="00163353" w:rsidRDefault="00844041" w:rsidP="00406209">
            <w:pPr>
              <w:tabs>
                <w:tab w:val="left" w:pos="567"/>
              </w:tabs>
              <w:ind w:firstLine="567"/>
              <w:jc w:val="both"/>
              <w:rPr>
                <w:rFonts w:ascii="Times New Roman" w:eastAsia="Calibri" w:hAnsi="Times New Roman" w:cs="Times New Roman"/>
                <w:bCs/>
                <w:sz w:val="24"/>
                <w:szCs w:val="24"/>
              </w:rPr>
            </w:pPr>
            <m:oMath>
              <m:f>
                <m:fPr>
                  <m:ctrlPr>
                    <w:rPr>
                      <w:rFonts w:ascii="Cambria Math" w:eastAsia="Calibri" w:hAnsi="Cambria Math" w:cs="Times New Roman"/>
                      <w:bCs/>
                      <w:sz w:val="24"/>
                      <w:szCs w:val="24"/>
                    </w:rPr>
                  </m:ctrlPr>
                </m:fPr>
                <m:num>
                  <m:r>
                    <m:rPr>
                      <m:sty m:val="p"/>
                    </m:rPr>
                    <w:rPr>
                      <w:rFonts w:ascii="Cambria Math" w:eastAsia="Calibri" w:hAnsi="Cambria Math" w:cs="Times New Roman"/>
                      <w:sz w:val="24"/>
                      <w:szCs w:val="24"/>
                    </w:rPr>
                    <m:t>b</m:t>
                  </m:r>
                </m:num>
                <m:den>
                  <m:r>
                    <m:rPr>
                      <m:sty m:val="p"/>
                    </m:rPr>
                    <w:rPr>
                      <w:rFonts w:ascii="Cambria Math" w:eastAsia="Calibri" w:hAnsi="Cambria Math" w:cs="Times New Roman"/>
                      <w:sz w:val="24"/>
                      <w:szCs w:val="24"/>
                    </w:rPr>
                    <m:t>a</m:t>
                  </m:r>
                </m:den>
              </m:f>
              <m:r>
                <m:rPr>
                  <m:sty m:val="p"/>
                </m:rPr>
                <w:rPr>
                  <w:rFonts w:ascii="Cambria Math" w:eastAsia="Calibri" w:hAnsi="Cambria Math" w:cs="Times New Roman"/>
                  <w:sz w:val="24"/>
                  <w:szCs w:val="24"/>
                </w:rPr>
                <m:t>∙c=d;</m:t>
              </m:r>
            </m:oMath>
            <w:r w:rsidR="00406209" w:rsidRPr="00163353">
              <w:rPr>
                <w:rFonts w:ascii="Times New Roman" w:eastAsia="Calibri" w:hAnsi="Times New Roman" w:cs="Times New Roman"/>
                <w:bCs/>
                <w:sz w:val="24"/>
                <w:szCs w:val="24"/>
              </w:rPr>
              <w:t xml:space="preserve">   (1)</w:t>
            </w:r>
          </w:p>
          <w:p w14:paraId="582802DC" w14:textId="77777777" w:rsidR="00406209" w:rsidRPr="00163353" w:rsidRDefault="00406209" w:rsidP="00406209">
            <w:pPr>
              <w:ind w:firstLine="567"/>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čia:</w:t>
            </w:r>
          </w:p>
          <w:p w14:paraId="12029667" w14:textId="77777777" w:rsidR="00406209" w:rsidRPr="00163353" w:rsidRDefault="00406209" w:rsidP="00406209">
            <w:pPr>
              <w:ind w:firstLine="567"/>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a - bendra rangos darbų vertė, Eur;</w:t>
            </w:r>
          </w:p>
          <w:p w14:paraId="0850B727" w14:textId="77777777" w:rsidR="00406209" w:rsidRPr="00163353" w:rsidRDefault="00406209" w:rsidP="00406209">
            <w:pPr>
              <w:ind w:firstLine="567"/>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b - per ataskaitinį mėnesį Užsakovo priimtų rangos darbų vertė, Eur;</w:t>
            </w:r>
          </w:p>
          <w:p w14:paraId="1B8EFC75" w14:textId="77777777" w:rsidR="00406209" w:rsidRPr="00163353" w:rsidRDefault="00406209" w:rsidP="00406209">
            <w:pPr>
              <w:ind w:firstLine="567"/>
              <w:rPr>
                <w:rFonts w:ascii="Times New Roman" w:eastAsia="Calibri" w:hAnsi="Times New Roman" w:cs="Times New Roman"/>
                <w:bCs/>
                <w:sz w:val="24"/>
                <w:szCs w:val="24"/>
              </w:rPr>
            </w:pPr>
            <w:r w:rsidRPr="00163353">
              <w:rPr>
                <w:rFonts w:ascii="Times New Roman" w:eastAsia="Calibri" w:hAnsi="Times New Roman" w:cs="Times New Roman"/>
                <w:bCs/>
                <w:sz w:val="24"/>
                <w:szCs w:val="24"/>
              </w:rPr>
              <w:t>c - bendra projekto vykdymo priežiūros paslaugų kaina, Eur;</w:t>
            </w:r>
          </w:p>
          <w:p w14:paraId="3063D891" w14:textId="6C95C0A9" w:rsidR="008478AD" w:rsidRPr="00163353" w:rsidRDefault="00E0200D" w:rsidP="00406209">
            <w:pPr>
              <w:tabs>
                <w:tab w:val="left" w:pos="993"/>
              </w:tabs>
              <w:jc w:val="both"/>
              <w:rPr>
                <w:rFonts w:ascii="Times New Roman" w:hAnsi="Times New Roman" w:cs="Times New Roman"/>
                <w:sz w:val="24"/>
                <w:szCs w:val="24"/>
              </w:rPr>
            </w:pPr>
            <w:r>
              <w:rPr>
                <w:rFonts w:ascii="Times New Roman" w:eastAsia="Calibri" w:hAnsi="Times New Roman" w:cs="Times New Roman"/>
                <w:bCs/>
                <w:sz w:val="24"/>
                <w:szCs w:val="24"/>
              </w:rPr>
              <w:t xml:space="preserve">        </w:t>
            </w:r>
            <w:r w:rsidR="00406209" w:rsidRPr="00163353">
              <w:rPr>
                <w:rFonts w:ascii="Times New Roman" w:eastAsia="Calibri" w:hAnsi="Times New Roman" w:cs="Times New Roman"/>
                <w:bCs/>
                <w:sz w:val="24"/>
                <w:szCs w:val="24"/>
              </w:rPr>
              <w:t>d - per ataskaitinį mėnesį atliktų projekto vykdymo priežiūros paslaugų dalis, Eur.</w:t>
            </w:r>
          </w:p>
        </w:tc>
      </w:tr>
      <w:tr w:rsidR="00D753AB" w:rsidRPr="00163353" w14:paraId="32D68EAE" w14:textId="77777777" w:rsidTr="00AB0998">
        <w:tc>
          <w:tcPr>
            <w:tcW w:w="565" w:type="dxa"/>
          </w:tcPr>
          <w:p w14:paraId="784D3104" w14:textId="706B5778" w:rsidR="00D753AB" w:rsidRPr="00163353" w:rsidRDefault="00170982" w:rsidP="002F119A">
            <w:pPr>
              <w:rPr>
                <w:rFonts w:ascii="Times New Roman" w:hAnsi="Times New Roman" w:cs="Times New Roman"/>
                <w:b/>
                <w:sz w:val="24"/>
                <w:szCs w:val="24"/>
              </w:rPr>
            </w:pPr>
            <w:r>
              <w:rPr>
                <w:rFonts w:ascii="Times New Roman" w:hAnsi="Times New Roman" w:cs="Times New Roman"/>
                <w:b/>
                <w:sz w:val="24"/>
                <w:szCs w:val="24"/>
              </w:rPr>
              <w:t>9</w:t>
            </w:r>
            <w:r w:rsidR="00D753AB" w:rsidRPr="00163353">
              <w:rPr>
                <w:rFonts w:ascii="Times New Roman" w:hAnsi="Times New Roman" w:cs="Times New Roman"/>
                <w:b/>
                <w:sz w:val="24"/>
                <w:szCs w:val="24"/>
              </w:rPr>
              <w:t>.</w:t>
            </w:r>
          </w:p>
        </w:tc>
        <w:tc>
          <w:tcPr>
            <w:tcW w:w="3512" w:type="dxa"/>
          </w:tcPr>
          <w:p w14:paraId="445E5E6A" w14:textId="525A6535" w:rsidR="00D753AB" w:rsidRPr="00163353" w:rsidRDefault="00D753AB" w:rsidP="006F3E1B">
            <w:pPr>
              <w:rPr>
                <w:rFonts w:ascii="Times New Roman" w:hAnsi="Times New Roman" w:cs="Times New Roman"/>
                <w:b/>
                <w:sz w:val="24"/>
                <w:szCs w:val="24"/>
              </w:rPr>
            </w:pPr>
            <w:r w:rsidRPr="00163353">
              <w:rPr>
                <w:rFonts w:ascii="Times New Roman" w:hAnsi="Times New Roman" w:cs="Times New Roman"/>
                <w:b/>
                <w:sz w:val="24"/>
                <w:szCs w:val="24"/>
              </w:rPr>
              <w:t>Garantija</w:t>
            </w:r>
          </w:p>
        </w:tc>
        <w:tc>
          <w:tcPr>
            <w:tcW w:w="5557" w:type="dxa"/>
            <w:gridSpan w:val="2"/>
          </w:tcPr>
          <w:p w14:paraId="7358DB00" w14:textId="60B59735" w:rsidR="00FE3836" w:rsidRPr="00163353" w:rsidRDefault="00DB21CD" w:rsidP="005F2977">
            <w:pPr>
              <w:pStyle w:val="Sraopastraipa"/>
              <w:tabs>
                <w:tab w:val="left" w:pos="567"/>
              </w:tabs>
              <w:ind w:left="0" w:firstLine="0"/>
              <w:jc w:val="both"/>
              <w:rPr>
                <w:rStyle w:val="Laukeliai"/>
                <w:rFonts w:ascii="Times New Roman" w:hAnsi="Times New Roman" w:cs="Times New Roman"/>
                <w:sz w:val="24"/>
                <w:szCs w:val="24"/>
              </w:rPr>
            </w:pPr>
            <w:r w:rsidRPr="00DB21CD">
              <w:rPr>
                <w:rStyle w:val="Laukeliai"/>
                <w:rFonts w:ascii="Times New Roman" w:hAnsi="Times New Roman" w:cs="Times New Roman"/>
                <w:sz w:val="24"/>
              </w:rPr>
              <w:t>Netaikoma</w:t>
            </w:r>
          </w:p>
        </w:tc>
      </w:tr>
      <w:tr w:rsidR="00B64368" w:rsidRPr="00163353" w14:paraId="63DE3977" w14:textId="77777777" w:rsidTr="00AB0998">
        <w:tc>
          <w:tcPr>
            <w:tcW w:w="565" w:type="dxa"/>
          </w:tcPr>
          <w:p w14:paraId="73F18A49" w14:textId="61078F27" w:rsidR="00B64368" w:rsidRPr="00163353" w:rsidRDefault="00FE4EA1" w:rsidP="002F119A">
            <w:pPr>
              <w:rPr>
                <w:rFonts w:ascii="Times New Roman" w:hAnsi="Times New Roman" w:cs="Times New Roman"/>
                <w:b/>
                <w:sz w:val="24"/>
                <w:szCs w:val="24"/>
              </w:rPr>
            </w:pPr>
            <w:r w:rsidRPr="00163353">
              <w:rPr>
                <w:rFonts w:ascii="Times New Roman" w:hAnsi="Times New Roman" w:cs="Times New Roman"/>
                <w:b/>
                <w:sz w:val="24"/>
                <w:szCs w:val="24"/>
              </w:rPr>
              <w:t>1</w:t>
            </w:r>
            <w:r w:rsidR="00170982">
              <w:rPr>
                <w:rFonts w:ascii="Times New Roman" w:hAnsi="Times New Roman" w:cs="Times New Roman"/>
                <w:b/>
                <w:sz w:val="24"/>
                <w:szCs w:val="24"/>
              </w:rPr>
              <w:t>0</w:t>
            </w:r>
            <w:r w:rsidR="00FE3836" w:rsidRPr="00163353">
              <w:rPr>
                <w:rFonts w:ascii="Times New Roman" w:hAnsi="Times New Roman" w:cs="Times New Roman"/>
                <w:b/>
                <w:sz w:val="24"/>
                <w:szCs w:val="24"/>
              </w:rPr>
              <w:t>.</w:t>
            </w:r>
          </w:p>
        </w:tc>
        <w:tc>
          <w:tcPr>
            <w:tcW w:w="3512" w:type="dxa"/>
          </w:tcPr>
          <w:p w14:paraId="20179AF4" w14:textId="41D83CBE" w:rsidR="00B64368" w:rsidRPr="00163353" w:rsidRDefault="00B64368" w:rsidP="002F119A">
            <w:pPr>
              <w:rPr>
                <w:rFonts w:ascii="Times New Roman" w:hAnsi="Times New Roman" w:cs="Times New Roman"/>
                <w:b/>
                <w:sz w:val="24"/>
                <w:szCs w:val="24"/>
              </w:rPr>
            </w:pPr>
            <w:r w:rsidRPr="00163353">
              <w:rPr>
                <w:rFonts w:ascii="Times New Roman" w:hAnsi="Times New Roman" w:cs="Times New Roman"/>
                <w:b/>
                <w:sz w:val="24"/>
                <w:szCs w:val="24"/>
              </w:rPr>
              <w:t>Žalieji reikalavimai</w:t>
            </w:r>
          </w:p>
        </w:tc>
        <w:tc>
          <w:tcPr>
            <w:tcW w:w="5557" w:type="dxa"/>
            <w:gridSpan w:val="2"/>
          </w:tcPr>
          <w:p w14:paraId="6380EBAD" w14:textId="38E87A77" w:rsidR="00B64368" w:rsidRPr="00DB21CD" w:rsidRDefault="00DB21CD" w:rsidP="002662A6">
            <w:pPr>
              <w:tabs>
                <w:tab w:val="left" w:pos="0"/>
                <w:tab w:val="left" w:pos="567"/>
              </w:tabs>
              <w:jc w:val="both"/>
              <w:rPr>
                <w:rFonts w:ascii="Times New Roman" w:hAnsi="Times New Roman" w:cs="Times New Roman"/>
                <w:sz w:val="24"/>
                <w:szCs w:val="24"/>
              </w:rPr>
            </w:pPr>
            <w:r w:rsidRPr="00DB21CD">
              <w:rPr>
                <w:rFonts w:ascii="Times New Roman" w:hAnsi="Times New Roman" w:cs="Times New Roman"/>
                <w:sz w:val="24"/>
                <w:szCs w:val="24"/>
              </w:rPr>
              <w:t xml:space="preserve">Pirkimas vykdomas vadovaujantis </w:t>
            </w:r>
            <w:r w:rsidRPr="00DB21CD">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D1-508</w:t>
            </w:r>
            <w:r w:rsidRPr="00DB21CD">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w:t>
            </w:r>
            <w:r w:rsidR="008B56CF">
              <w:rPr>
                <w:rFonts w:ascii="Times New Roman" w:hAnsi="Times New Roman" w:cs="Times New Roman"/>
                <w:color w:val="000000"/>
                <w:kern w:val="2"/>
                <w:sz w:val="24"/>
                <w:szCs w:val="24"/>
                <w:shd w:val="clear" w:color="auto" w:fill="FFFFFF"/>
              </w:rPr>
              <w:t xml:space="preserve"> </w:t>
            </w:r>
            <w:r w:rsidRPr="00DB21CD">
              <w:rPr>
                <w:rFonts w:ascii="Times New Roman" w:hAnsi="Times New Roman" w:cs="Times New Roman"/>
                <w:sz w:val="24"/>
                <w:szCs w:val="24"/>
              </w:rPr>
              <w:t xml:space="preserve">4.4.3. punktu </w:t>
            </w:r>
            <w:r w:rsidRPr="00DB21CD">
              <w:rPr>
                <w:rFonts w:ascii="Times New Roman" w:hAnsi="Times New Roman" w:cs="Times New Roman"/>
                <w:i/>
                <w:iCs/>
                <w:sz w:val="24"/>
                <w:szCs w:val="24"/>
              </w:rPr>
              <w:t>„</w:t>
            </w:r>
            <w:r w:rsidRPr="00DB21CD">
              <w:rPr>
                <w:rFonts w:ascii="Times New Roman" w:hAnsi="Times New Roman" w:cs="Times New Roman"/>
                <w:i/>
                <w:iCs/>
                <w:spacing w:val="2"/>
                <w:sz w:val="24"/>
                <w:szCs w:val="24"/>
                <w:shd w:val="clear" w:color="auto" w:fill="FFFFFF"/>
              </w:rPr>
              <w:t xml:space="preserve">perkama tik nematerialaus pobūdžio (intelektinė) ar kitokia paslauga, nesusijusi su materialaus objekto sukūrimu, kurios teikimo metu nėra numatomas reikšmingas neigiamas poveikis </w:t>
            </w:r>
            <w:r w:rsidRPr="00DB21CD">
              <w:rPr>
                <w:rFonts w:ascii="Times New Roman" w:hAnsi="Times New Roman" w:cs="Times New Roman"/>
                <w:i/>
                <w:iCs/>
                <w:spacing w:val="2"/>
                <w:sz w:val="24"/>
                <w:szCs w:val="24"/>
                <w:shd w:val="clear" w:color="auto" w:fill="FFFFFF"/>
              </w:rPr>
              <w:lastRenderedPageBreak/>
              <w:t>aplinkai, nesukuriamas taršos šaltinis ir negeneruojamos atliekos.</w:t>
            </w:r>
            <w:r w:rsidRPr="00DB21CD">
              <w:rPr>
                <w:rFonts w:ascii="Times New Roman" w:hAnsi="Times New Roman" w:cs="Times New Roman"/>
                <w:sz w:val="24"/>
                <w:szCs w:val="24"/>
              </w:rPr>
              <w:t>“</w:t>
            </w:r>
          </w:p>
        </w:tc>
      </w:tr>
      <w:tr w:rsidR="002F49BC" w:rsidRPr="00163353" w14:paraId="627A9954" w14:textId="77777777" w:rsidTr="00AB0998">
        <w:tc>
          <w:tcPr>
            <w:tcW w:w="565" w:type="dxa"/>
          </w:tcPr>
          <w:p w14:paraId="3EEF96B9" w14:textId="2C4BF987" w:rsidR="002F49BC" w:rsidRPr="00163353" w:rsidRDefault="002F49BC" w:rsidP="002F119A">
            <w:pPr>
              <w:rPr>
                <w:rFonts w:ascii="Times New Roman" w:hAnsi="Times New Roman" w:cs="Times New Roman"/>
                <w:b/>
                <w:sz w:val="24"/>
                <w:szCs w:val="24"/>
              </w:rPr>
            </w:pPr>
            <w:r>
              <w:rPr>
                <w:rFonts w:ascii="Times New Roman" w:hAnsi="Times New Roman" w:cs="Times New Roman"/>
                <w:b/>
                <w:sz w:val="24"/>
                <w:szCs w:val="24"/>
              </w:rPr>
              <w:lastRenderedPageBreak/>
              <w:t>11.</w:t>
            </w:r>
          </w:p>
        </w:tc>
        <w:tc>
          <w:tcPr>
            <w:tcW w:w="3512" w:type="dxa"/>
          </w:tcPr>
          <w:p w14:paraId="0875FB19" w14:textId="76CB6C53" w:rsidR="002F49BC" w:rsidRPr="00163353" w:rsidRDefault="002F49BC" w:rsidP="002F119A">
            <w:pPr>
              <w:rPr>
                <w:rFonts w:ascii="Times New Roman" w:hAnsi="Times New Roman" w:cs="Times New Roman"/>
                <w:b/>
                <w:sz w:val="24"/>
                <w:szCs w:val="24"/>
              </w:rPr>
            </w:pPr>
            <w:r w:rsidRPr="00B20310">
              <w:rPr>
                <w:rFonts w:ascii="Times New Roman" w:hAnsi="Times New Roman" w:cs="Times New Roman"/>
                <w:b/>
                <w:sz w:val="24"/>
                <w:szCs w:val="24"/>
              </w:rPr>
              <w:t>Tiekėjo civilinė atsakomybė</w:t>
            </w:r>
          </w:p>
        </w:tc>
        <w:tc>
          <w:tcPr>
            <w:tcW w:w="5557" w:type="dxa"/>
            <w:gridSpan w:val="2"/>
          </w:tcPr>
          <w:p w14:paraId="312E90ED" w14:textId="4FC5A210" w:rsidR="002F49BC" w:rsidRPr="00DB21CD" w:rsidRDefault="002F49BC" w:rsidP="002662A6">
            <w:pPr>
              <w:tabs>
                <w:tab w:val="left" w:pos="0"/>
                <w:tab w:val="left" w:pos="567"/>
              </w:tabs>
              <w:jc w:val="both"/>
              <w:rPr>
                <w:rFonts w:ascii="Times New Roman" w:hAnsi="Times New Roman" w:cs="Times New Roman"/>
                <w:sz w:val="24"/>
                <w:szCs w:val="24"/>
              </w:rPr>
            </w:pPr>
            <w:r w:rsidRPr="00B20310">
              <w:rPr>
                <w:rFonts w:ascii="Times New Roman" w:hAnsi="Times New Roman" w:cs="Times New Roman"/>
                <w:sz w:val="24"/>
                <w:szCs w:val="24"/>
              </w:rPr>
              <w:t>Tiekėjo civilinė atsakomybė privalo būti apdrausta pagal Lietuvos Respublikos statybos įstatymo reikalavimus. Užsakovui paprašius, Tiekėjas privalo pateikti civilinės atsakomybės draudimo faktą įrodančius dokumentus</w:t>
            </w:r>
          </w:p>
        </w:tc>
      </w:tr>
      <w:tr w:rsidR="00C87BAF" w:rsidRPr="00163353" w14:paraId="76A7C2B4" w14:textId="77777777" w:rsidTr="00AB0998">
        <w:tc>
          <w:tcPr>
            <w:tcW w:w="565" w:type="dxa"/>
          </w:tcPr>
          <w:p w14:paraId="3CE303DD" w14:textId="03F15CED" w:rsidR="00C87BAF" w:rsidRPr="00163353" w:rsidRDefault="00FE4EA1" w:rsidP="002F119A">
            <w:pPr>
              <w:rPr>
                <w:rFonts w:ascii="Times New Roman" w:hAnsi="Times New Roman" w:cs="Times New Roman"/>
                <w:b/>
                <w:sz w:val="24"/>
                <w:szCs w:val="24"/>
              </w:rPr>
            </w:pPr>
            <w:r w:rsidRPr="00163353">
              <w:rPr>
                <w:rFonts w:ascii="Times New Roman" w:hAnsi="Times New Roman" w:cs="Times New Roman"/>
                <w:b/>
                <w:sz w:val="24"/>
                <w:szCs w:val="24"/>
              </w:rPr>
              <w:t>1</w:t>
            </w:r>
            <w:r w:rsidR="002F49BC">
              <w:rPr>
                <w:rFonts w:ascii="Times New Roman" w:hAnsi="Times New Roman" w:cs="Times New Roman"/>
                <w:b/>
                <w:sz w:val="24"/>
                <w:szCs w:val="24"/>
              </w:rPr>
              <w:t>2</w:t>
            </w:r>
            <w:r w:rsidR="00FE3836" w:rsidRPr="00163353">
              <w:rPr>
                <w:rFonts w:ascii="Times New Roman" w:hAnsi="Times New Roman" w:cs="Times New Roman"/>
                <w:b/>
                <w:sz w:val="24"/>
                <w:szCs w:val="24"/>
              </w:rPr>
              <w:t>.</w:t>
            </w:r>
          </w:p>
        </w:tc>
        <w:tc>
          <w:tcPr>
            <w:tcW w:w="3512" w:type="dxa"/>
          </w:tcPr>
          <w:p w14:paraId="6C1805D5" w14:textId="70CBD832" w:rsidR="00C87BAF" w:rsidRPr="00163353" w:rsidRDefault="00C87BAF" w:rsidP="005763CF">
            <w:pPr>
              <w:rPr>
                <w:rFonts w:ascii="Times New Roman" w:hAnsi="Times New Roman" w:cs="Times New Roman"/>
                <w:b/>
                <w:sz w:val="24"/>
                <w:szCs w:val="24"/>
              </w:rPr>
            </w:pPr>
            <w:r w:rsidRPr="00163353">
              <w:rPr>
                <w:rFonts w:ascii="Times New Roman" w:hAnsi="Times New Roman" w:cs="Times New Roman"/>
                <w:b/>
                <w:sz w:val="24"/>
                <w:szCs w:val="24"/>
              </w:rPr>
              <w:t>Priedai</w:t>
            </w:r>
          </w:p>
        </w:tc>
        <w:tc>
          <w:tcPr>
            <w:tcW w:w="5557" w:type="dxa"/>
            <w:gridSpan w:val="2"/>
          </w:tcPr>
          <w:p w14:paraId="70A4A055" w14:textId="5B17B22D" w:rsidR="00C87BAF" w:rsidRPr="00163353" w:rsidRDefault="00C87BAF" w:rsidP="00163353">
            <w:pPr>
              <w:tabs>
                <w:tab w:val="left" w:pos="426"/>
              </w:tabs>
              <w:rPr>
                <w:rFonts w:ascii="Times New Roman" w:hAnsi="Times New Roman" w:cs="Times New Roman"/>
                <w:sz w:val="24"/>
                <w:szCs w:val="24"/>
              </w:rPr>
            </w:pPr>
            <w:r w:rsidRPr="00163353">
              <w:rPr>
                <w:rFonts w:ascii="Times New Roman" w:hAnsi="Times New Roman" w:cs="Times New Roman"/>
                <w:color w:val="000000" w:themeColor="text1"/>
                <w:sz w:val="24"/>
                <w:szCs w:val="24"/>
              </w:rPr>
              <w:t>1</w:t>
            </w:r>
            <w:r w:rsidR="00306838">
              <w:rPr>
                <w:rFonts w:ascii="Times New Roman" w:hAnsi="Times New Roman" w:cs="Times New Roman"/>
                <w:color w:val="000000" w:themeColor="text1"/>
                <w:sz w:val="24"/>
                <w:szCs w:val="24"/>
              </w:rPr>
              <w:t>_1</w:t>
            </w:r>
            <w:r w:rsidRPr="00163353">
              <w:rPr>
                <w:rFonts w:ascii="Times New Roman" w:hAnsi="Times New Roman" w:cs="Times New Roman"/>
                <w:color w:val="000000" w:themeColor="text1"/>
                <w:sz w:val="24"/>
                <w:szCs w:val="24"/>
              </w:rPr>
              <w:t xml:space="preserve"> priedas </w:t>
            </w:r>
            <w:r w:rsidR="00224F9C" w:rsidRPr="00163353">
              <w:rPr>
                <w:rFonts w:ascii="Times New Roman" w:hAnsi="Times New Roman" w:cs="Times New Roman"/>
                <w:color w:val="000000" w:themeColor="text1"/>
                <w:sz w:val="24"/>
                <w:szCs w:val="24"/>
              </w:rPr>
              <w:t>„</w:t>
            </w:r>
            <w:r w:rsidR="00306838">
              <w:rPr>
                <w:rFonts w:ascii="Times New Roman" w:hAnsi="Times New Roman" w:cs="Times New Roman"/>
                <w:color w:val="000000" w:themeColor="text1"/>
                <w:sz w:val="24"/>
                <w:szCs w:val="24"/>
              </w:rPr>
              <w:t>Užduotis projektavimui</w:t>
            </w:r>
            <w:r w:rsidR="00224F9C" w:rsidRPr="00163353">
              <w:rPr>
                <w:rFonts w:ascii="Times New Roman" w:hAnsi="Times New Roman" w:cs="Times New Roman"/>
                <w:sz w:val="24"/>
                <w:szCs w:val="24"/>
              </w:rPr>
              <w:t>“</w:t>
            </w:r>
            <w:r w:rsidR="00F855C1" w:rsidRPr="00163353">
              <w:rPr>
                <w:rFonts w:ascii="Times New Roman" w:hAnsi="Times New Roman" w:cs="Times New Roman"/>
                <w:sz w:val="24"/>
                <w:szCs w:val="24"/>
              </w:rPr>
              <w:t xml:space="preserve"> </w:t>
            </w:r>
          </w:p>
        </w:tc>
      </w:tr>
    </w:tbl>
    <w:p w14:paraId="39E9CB48" w14:textId="77777777" w:rsidR="002A7375" w:rsidRPr="00163353" w:rsidRDefault="002A7375">
      <w:pPr>
        <w:rPr>
          <w:rFonts w:ascii="Times New Roman" w:hAnsi="Times New Roman" w:cs="Times New Roman"/>
          <w:sz w:val="24"/>
          <w:szCs w:val="24"/>
        </w:rPr>
      </w:pPr>
    </w:p>
    <w:sectPr w:rsidR="002A7375" w:rsidRPr="00163353" w:rsidSect="00B72F2A">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38E7A" w14:textId="77777777" w:rsidR="00844041" w:rsidRDefault="00844041" w:rsidP="00DD3A79">
      <w:pPr>
        <w:spacing w:line="240" w:lineRule="auto"/>
      </w:pPr>
      <w:r>
        <w:separator/>
      </w:r>
    </w:p>
  </w:endnote>
  <w:endnote w:type="continuationSeparator" w:id="0">
    <w:p w14:paraId="5D168C20" w14:textId="77777777" w:rsidR="00844041" w:rsidRDefault="0084404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9C620" w14:textId="77777777" w:rsidR="00844041" w:rsidRDefault="00844041" w:rsidP="00DD3A79">
      <w:pPr>
        <w:spacing w:line="240" w:lineRule="auto"/>
      </w:pPr>
      <w:r>
        <w:separator/>
      </w:r>
    </w:p>
  </w:footnote>
  <w:footnote w:type="continuationSeparator" w:id="0">
    <w:p w14:paraId="3B1A3D9C" w14:textId="77777777" w:rsidR="00844041" w:rsidRDefault="0084404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EndPr/>
    <w:sdtContent>
      <w:p w14:paraId="45CB2694" w14:textId="0642D8DF" w:rsidR="00DD3A79" w:rsidRPr="00F350AC" w:rsidRDefault="00DD3A79" w:rsidP="00B76466">
        <w:pPr>
          <w:pStyle w:val="Antrats"/>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26457D">
          <w:rPr>
            <w:rFonts w:cs="Tahoma"/>
            <w:bCs/>
            <w:noProof/>
          </w:rPr>
          <w:t>3</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26457D">
          <w:rPr>
            <w:rFonts w:cs="Tahoma"/>
            <w:bCs/>
            <w:noProof/>
          </w:rPr>
          <w:t>3</w:t>
        </w:r>
        <w:r w:rsidRPr="00F350AC">
          <w:rPr>
            <w:rFonts w:cs="Tahoma"/>
            <w:bCs/>
          </w:rPr>
          <w:fldChar w:fldCharType="end"/>
        </w:r>
      </w:p>
    </w:sdtContent>
  </w:sdt>
  <w:p w14:paraId="1D93E4BE" w14:textId="77777777" w:rsidR="00DD3A79" w:rsidRPr="00F350AC" w:rsidRDefault="00DD3A79">
    <w:pPr>
      <w:pStyle w:val="Antrats"/>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Antrat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65C2D7C"/>
    <w:multiLevelType w:val="hybridMultilevel"/>
    <w:tmpl w:val="2E421992"/>
    <w:lvl w:ilvl="0" w:tplc="81BEC9B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61CE0"/>
    <w:multiLevelType w:val="multilevel"/>
    <w:tmpl w:val="67104408"/>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8A464D"/>
    <w:multiLevelType w:val="multilevel"/>
    <w:tmpl w:val="C3C6FD00"/>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BC71284"/>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D6B6C9C"/>
    <w:multiLevelType w:val="multilevel"/>
    <w:tmpl w:val="A9C21C16"/>
    <w:lvl w:ilvl="0">
      <w:start w:val="5"/>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46788B"/>
    <w:multiLevelType w:val="hybridMultilevel"/>
    <w:tmpl w:val="9F3EA1E2"/>
    <w:lvl w:ilvl="0" w:tplc="6AC22332">
      <w:numFmt w:val="bullet"/>
      <w:lvlText w:val=""/>
      <w:lvlJc w:val="left"/>
      <w:pPr>
        <w:ind w:left="720" w:hanging="360"/>
      </w:pPr>
      <w:rPr>
        <w:rFonts w:ascii="Symbol" w:eastAsiaTheme="minorHAnsi" w:hAnsi="Symbol"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8B80A66"/>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CF2032A"/>
    <w:multiLevelType w:val="hybridMultilevel"/>
    <w:tmpl w:val="8140F0A4"/>
    <w:lvl w:ilvl="0" w:tplc="311C6328">
      <w:start w:val="1"/>
      <w:numFmt w:val="bullet"/>
      <w:lvlText w:val=""/>
      <w:lvlJc w:val="left"/>
      <w:pPr>
        <w:ind w:left="720" w:hanging="360"/>
      </w:pPr>
      <w:rPr>
        <w:rFonts w:ascii="Symbol" w:eastAsiaTheme="minorHAnsi" w:hAnsi="Symbol" w:cs="Aria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FAE53C9"/>
    <w:multiLevelType w:val="hybridMultilevel"/>
    <w:tmpl w:val="093203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9E96339"/>
    <w:multiLevelType w:val="multilevel"/>
    <w:tmpl w:val="6A0CD9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1141" w:hanging="432"/>
      </w:pPr>
      <w:rPr>
        <w:rFonts w:ascii="Times New Roman" w:hAnsi="Times New Roman" w:cs="Times New Roman" w:hint="default"/>
        <w:b w:val="0"/>
        <w:sz w:val="24"/>
        <w:szCs w:val="24"/>
      </w:rPr>
    </w:lvl>
    <w:lvl w:ilvl="2">
      <w:start w:val="1"/>
      <w:numFmt w:val="decimal"/>
      <w:suff w:val="space"/>
      <w:lvlText w:val="%1.%2.%3."/>
      <w:lvlJc w:val="left"/>
      <w:pPr>
        <w:ind w:left="930"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Antrat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2CD6ACD"/>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22884338">
    <w:abstractNumId w:val="13"/>
  </w:num>
  <w:num w:numId="2" w16cid:durableId="1724871316">
    <w:abstractNumId w:val="14"/>
  </w:num>
  <w:num w:numId="3" w16cid:durableId="1842963619">
    <w:abstractNumId w:val="3"/>
  </w:num>
  <w:num w:numId="4" w16cid:durableId="1254506901">
    <w:abstractNumId w:val="8"/>
  </w:num>
  <w:num w:numId="5" w16cid:durableId="1548957364">
    <w:abstractNumId w:val="2"/>
  </w:num>
  <w:num w:numId="6" w16cid:durableId="917516199">
    <w:abstractNumId w:val="10"/>
  </w:num>
  <w:num w:numId="7" w16cid:durableId="345138485">
    <w:abstractNumId w:val="7"/>
  </w:num>
  <w:num w:numId="8" w16cid:durableId="1888949729">
    <w:abstractNumId w:val="6"/>
  </w:num>
  <w:num w:numId="9" w16cid:durableId="667951495">
    <w:abstractNumId w:val="4"/>
  </w:num>
  <w:num w:numId="10" w16cid:durableId="1558667089">
    <w:abstractNumId w:val="5"/>
  </w:num>
  <w:num w:numId="11" w16cid:durableId="1165708802">
    <w:abstractNumId w:val="0"/>
  </w:num>
  <w:num w:numId="12" w16cid:durableId="2134640114">
    <w:abstractNumId w:val="1"/>
  </w:num>
  <w:num w:numId="13" w16cid:durableId="796410084">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210700949">
    <w:abstractNumId w:val="9"/>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567"/>
          </w:tabs>
          <w:ind w:left="0" w:firstLine="0"/>
        </w:pPr>
        <w:rPr>
          <w:rFonts w:hint="default"/>
          <w:b/>
          <w:color w:val="000000"/>
          <w:sz w:val="24"/>
          <w:szCs w:val="24"/>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16cid:durableId="252980906">
    <w:abstractNumId w:val="12"/>
  </w:num>
  <w:num w:numId="16" w16cid:durableId="1087407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3C41"/>
    <w:rsid w:val="00004EFA"/>
    <w:rsid w:val="00010EDF"/>
    <w:rsid w:val="000477F9"/>
    <w:rsid w:val="00056589"/>
    <w:rsid w:val="000603D7"/>
    <w:rsid w:val="00060C08"/>
    <w:rsid w:val="00066BE7"/>
    <w:rsid w:val="000911EB"/>
    <w:rsid w:val="000C03F8"/>
    <w:rsid w:val="000D58E0"/>
    <w:rsid w:val="000E448E"/>
    <w:rsid w:val="000F5DE4"/>
    <w:rsid w:val="00107DCC"/>
    <w:rsid w:val="00117AF6"/>
    <w:rsid w:val="00130941"/>
    <w:rsid w:val="00136BA6"/>
    <w:rsid w:val="00136D15"/>
    <w:rsid w:val="00163353"/>
    <w:rsid w:val="00170982"/>
    <w:rsid w:val="00171A7E"/>
    <w:rsid w:val="00173FA4"/>
    <w:rsid w:val="00177333"/>
    <w:rsid w:val="001836E8"/>
    <w:rsid w:val="00183DF3"/>
    <w:rsid w:val="00186ABA"/>
    <w:rsid w:val="00191FF0"/>
    <w:rsid w:val="001E0C4A"/>
    <w:rsid w:val="0020223F"/>
    <w:rsid w:val="00213CF7"/>
    <w:rsid w:val="00221DCB"/>
    <w:rsid w:val="00224F9C"/>
    <w:rsid w:val="00225783"/>
    <w:rsid w:val="00243866"/>
    <w:rsid w:val="00257B7A"/>
    <w:rsid w:val="0026457D"/>
    <w:rsid w:val="002662A6"/>
    <w:rsid w:val="00280015"/>
    <w:rsid w:val="00286E83"/>
    <w:rsid w:val="002A5822"/>
    <w:rsid w:val="002A7375"/>
    <w:rsid w:val="002B016F"/>
    <w:rsid w:val="002C78E4"/>
    <w:rsid w:val="002F119A"/>
    <w:rsid w:val="002F49BC"/>
    <w:rsid w:val="00306798"/>
    <w:rsid w:val="00306838"/>
    <w:rsid w:val="00321332"/>
    <w:rsid w:val="00324D61"/>
    <w:rsid w:val="00334285"/>
    <w:rsid w:val="00336B31"/>
    <w:rsid w:val="003559F1"/>
    <w:rsid w:val="00363086"/>
    <w:rsid w:val="00377A0F"/>
    <w:rsid w:val="003855AB"/>
    <w:rsid w:val="003879F1"/>
    <w:rsid w:val="00395CFC"/>
    <w:rsid w:val="003A4943"/>
    <w:rsid w:val="003B54F6"/>
    <w:rsid w:val="003D5ADA"/>
    <w:rsid w:val="003E2B22"/>
    <w:rsid w:val="003E48E6"/>
    <w:rsid w:val="003F08EC"/>
    <w:rsid w:val="003F2F6B"/>
    <w:rsid w:val="003F3CC5"/>
    <w:rsid w:val="00406209"/>
    <w:rsid w:val="004076E1"/>
    <w:rsid w:val="00420BE8"/>
    <w:rsid w:val="00447F7F"/>
    <w:rsid w:val="004645A4"/>
    <w:rsid w:val="0046521A"/>
    <w:rsid w:val="0046784B"/>
    <w:rsid w:val="0047146F"/>
    <w:rsid w:val="0047246C"/>
    <w:rsid w:val="00474725"/>
    <w:rsid w:val="00484780"/>
    <w:rsid w:val="00486CA6"/>
    <w:rsid w:val="00490E36"/>
    <w:rsid w:val="004A08C3"/>
    <w:rsid w:val="004C3D71"/>
    <w:rsid w:val="004D4503"/>
    <w:rsid w:val="004E761B"/>
    <w:rsid w:val="00513A28"/>
    <w:rsid w:val="00522E31"/>
    <w:rsid w:val="005359AE"/>
    <w:rsid w:val="00542F4A"/>
    <w:rsid w:val="00555143"/>
    <w:rsid w:val="00564040"/>
    <w:rsid w:val="005748BE"/>
    <w:rsid w:val="005763CF"/>
    <w:rsid w:val="00576DF4"/>
    <w:rsid w:val="00586F2C"/>
    <w:rsid w:val="005B4092"/>
    <w:rsid w:val="005C1FF6"/>
    <w:rsid w:val="005D2E58"/>
    <w:rsid w:val="005D73A0"/>
    <w:rsid w:val="005E2FC7"/>
    <w:rsid w:val="005F2977"/>
    <w:rsid w:val="00611750"/>
    <w:rsid w:val="0061376C"/>
    <w:rsid w:val="00641CD5"/>
    <w:rsid w:val="00641F83"/>
    <w:rsid w:val="00644B22"/>
    <w:rsid w:val="006577C8"/>
    <w:rsid w:val="006605BF"/>
    <w:rsid w:val="00666F21"/>
    <w:rsid w:val="00672D56"/>
    <w:rsid w:val="0068364F"/>
    <w:rsid w:val="006A0610"/>
    <w:rsid w:val="006A6395"/>
    <w:rsid w:val="006B3D3F"/>
    <w:rsid w:val="006B40C5"/>
    <w:rsid w:val="006C5FC5"/>
    <w:rsid w:val="006E62C6"/>
    <w:rsid w:val="006F1AD3"/>
    <w:rsid w:val="006F3916"/>
    <w:rsid w:val="006F3E1B"/>
    <w:rsid w:val="006F5138"/>
    <w:rsid w:val="00711264"/>
    <w:rsid w:val="00715688"/>
    <w:rsid w:val="00717ACF"/>
    <w:rsid w:val="007222DE"/>
    <w:rsid w:val="0072400F"/>
    <w:rsid w:val="007247F1"/>
    <w:rsid w:val="0074656E"/>
    <w:rsid w:val="00746A6A"/>
    <w:rsid w:val="00752097"/>
    <w:rsid w:val="00753E0E"/>
    <w:rsid w:val="00754C70"/>
    <w:rsid w:val="0075727D"/>
    <w:rsid w:val="00764E4F"/>
    <w:rsid w:val="00772186"/>
    <w:rsid w:val="0077634C"/>
    <w:rsid w:val="00786676"/>
    <w:rsid w:val="00786EF1"/>
    <w:rsid w:val="007C04C6"/>
    <w:rsid w:val="007C7111"/>
    <w:rsid w:val="007D7F7C"/>
    <w:rsid w:val="007F0A96"/>
    <w:rsid w:val="007F0F26"/>
    <w:rsid w:val="007F35A7"/>
    <w:rsid w:val="007F6364"/>
    <w:rsid w:val="008150B9"/>
    <w:rsid w:val="00820310"/>
    <w:rsid w:val="0083617F"/>
    <w:rsid w:val="00842468"/>
    <w:rsid w:val="008435F7"/>
    <w:rsid w:val="00844041"/>
    <w:rsid w:val="008478AD"/>
    <w:rsid w:val="0085635F"/>
    <w:rsid w:val="008709CE"/>
    <w:rsid w:val="00871A40"/>
    <w:rsid w:val="00872656"/>
    <w:rsid w:val="00873154"/>
    <w:rsid w:val="00875DF0"/>
    <w:rsid w:val="00883227"/>
    <w:rsid w:val="00884C61"/>
    <w:rsid w:val="0088595C"/>
    <w:rsid w:val="00891C6F"/>
    <w:rsid w:val="008A6379"/>
    <w:rsid w:val="008B45EA"/>
    <w:rsid w:val="008B56CF"/>
    <w:rsid w:val="008B5D5B"/>
    <w:rsid w:val="008D0279"/>
    <w:rsid w:val="008E2E03"/>
    <w:rsid w:val="008F29B9"/>
    <w:rsid w:val="00941F8C"/>
    <w:rsid w:val="0095682B"/>
    <w:rsid w:val="00960BBA"/>
    <w:rsid w:val="009647F1"/>
    <w:rsid w:val="00965C99"/>
    <w:rsid w:val="009701CA"/>
    <w:rsid w:val="00975FE9"/>
    <w:rsid w:val="009A3D56"/>
    <w:rsid w:val="009B324B"/>
    <w:rsid w:val="009B5C9B"/>
    <w:rsid w:val="009C1D3B"/>
    <w:rsid w:val="009D050F"/>
    <w:rsid w:val="009D3D32"/>
    <w:rsid w:val="00A00459"/>
    <w:rsid w:val="00A03FD8"/>
    <w:rsid w:val="00A21BFA"/>
    <w:rsid w:val="00A242A9"/>
    <w:rsid w:val="00A26E78"/>
    <w:rsid w:val="00A33097"/>
    <w:rsid w:val="00A4110C"/>
    <w:rsid w:val="00A546DC"/>
    <w:rsid w:val="00A54846"/>
    <w:rsid w:val="00A74606"/>
    <w:rsid w:val="00A81B97"/>
    <w:rsid w:val="00AB0998"/>
    <w:rsid w:val="00AB34AA"/>
    <w:rsid w:val="00AB57A3"/>
    <w:rsid w:val="00AC5358"/>
    <w:rsid w:val="00AC6813"/>
    <w:rsid w:val="00AD7FB7"/>
    <w:rsid w:val="00AE0B76"/>
    <w:rsid w:val="00AE69FE"/>
    <w:rsid w:val="00AF74F7"/>
    <w:rsid w:val="00B036E0"/>
    <w:rsid w:val="00B060F9"/>
    <w:rsid w:val="00B10B69"/>
    <w:rsid w:val="00B2099D"/>
    <w:rsid w:val="00B24D5F"/>
    <w:rsid w:val="00B25F4B"/>
    <w:rsid w:val="00B27BA1"/>
    <w:rsid w:val="00B33789"/>
    <w:rsid w:val="00B348F1"/>
    <w:rsid w:val="00B442BF"/>
    <w:rsid w:val="00B44664"/>
    <w:rsid w:val="00B50BB5"/>
    <w:rsid w:val="00B63201"/>
    <w:rsid w:val="00B64368"/>
    <w:rsid w:val="00B72F2A"/>
    <w:rsid w:val="00B76466"/>
    <w:rsid w:val="00BA2630"/>
    <w:rsid w:val="00BB1E3E"/>
    <w:rsid w:val="00BB42C2"/>
    <w:rsid w:val="00BF2CBE"/>
    <w:rsid w:val="00C064DF"/>
    <w:rsid w:val="00C1331F"/>
    <w:rsid w:val="00C21E36"/>
    <w:rsid w:val="00C24E0F"/>
    <w:rsid w:val="00C252CD"/>
    <w:rsid w:val="00C43650"/>
    <w:rsid w:val="00C46EB6"/>
    <w:rsid w:val="00C740D3"/>
    <w:rsid w:val="00C87BAF"/>
    <w:rsid w:val="00C97435"/>
    <w:rsid w:val="00CA2B04"/>
    <w:rsid w:val="00CA2CAF"/>
    <w:rsid w:val="00CB0562"/>
    <w:rsid w:val="00CB53F8"/>
    <w:rsid w:val="00CC7090"/>
    <w:rsid w:val="00CD0702"/>
    <w:rsid w:val="00CD0895"/>
    <w:rsid w:val="00CE197A"/>
    <w:rsid w:val="00CE37F1"/>
    <w:rsid w:val="00CE7D37"/>
    <w:rsid w:val="00D06A69"/>
    <w:rsid w:val="00D32ED4"/>
    <w:rsid w:val="00D52A2C"/>
    <w:rsid w:val="00D62235"/>
    <w:rsid w:val="00D753AB"/>
    <w:rsid w:val="00D926BC"/>
    <w:rsid w:val="00DA0E0F"/>
    <w:rsid w:val="00DB1685"/>
    <w:rsid w:val="00DB21CD"/>
    <w:rsid w:val="00DB3EE1"/>
    <w:rsid w:val="00DB6BF0"/>
    <w:rsid w:val="00DC0710"/>
    <w:rsid w:val="00DD3A79"/>
    <w:rsid w:val="00E0200D"/>
    <w:rsid w:val="00E06B1B"/>
    <w:rsid w:val="00E07FD3"/>
    <w:rsid w:val="00E106AF"/>
    <w:rsid w:val="00E2122E"/>
    <w:rsid w:val="00E2560E"/>
    <w:rsid w:val="00E27E49"/>
    <w:rsid w:val="00E3785D"/>
    <w:rsid w:val="00E425F8"/>
    <w:rsid w:val="00E43D74"/>
    <w:rsid w:val="00E5747A"/>
    <w:rsid w:val="00E57FE9"/>
    <w:rsid w:val="00E75871"/>
    <w:rsid w:val="00E83CAA"/>
    <w:rsid w:val="00EA6A66"/>
    <w:rsid w:val="00ED1754"/>
    <w:rsid w:val="00EF1417"/>
    <w:rsid w:val="00EF7531"/>
    <w:rsid w:val="00F06D1A"/>
    <w:rsid w:val="00F110B3"/>
    <w:rsid w:val="00F350AC"/>
    <w:rsid w:val="00F35305"/>
    <w:rsid w:val="00F40061"/>
    <w:rsid w:val="00F450AB"/>
    <w:rsid w:val="00F5114A"/>
    <w:rsid w:val="00F540C2"/>
    <w:rsid w:val="00F54CF8"/>
    <w:rsid w:val="00F66D76"/>
    <w:rsid w:val="00F827D1"/>
    <w:rsid w:val="00F855C1"/>
    <w:rsid w:val="00F86097"/>
    <w:rsid w:val="00F86A6A"/>
    <w:rsid w:val="00F90248"/>
    <w:rsid w:val="00FD50BE"/>
    <w:rsid w:val="00FD5A9B"/>
    <w:rsid w:val="00FD73F2"/>
    <w:rsid w:val="00FE3836"/>
    <w:rsid w:val="00FE4EA1"/>
    <w:rsid w:val="00FF5D8B"/>
    <w:rsid w:val="0CC27185"/>
    <w:rsid w:val="13DF6794"/>
    <w:rsid w:val="2017658F"/>
    <w:rsid w:val="23476FFE"/>
    <w:rsid w:val="37F1B3F1"/>
    <w:rsid w:val="3F82351D"/>
    <w:rsid w:val="45E0E62E"/>
    <w:rsid w:val="4BBFF983"/>
    <w:rsid w:val="4BC6B95C"/>
    <w:rsid w:val="4C7B17B8"/>
    <w:rsid w:val="592603AE"/>
    <w:rsid w:val="59F7EE7B"/>
    <w:rsid w:val="69BC0E2B"/>
    <w:rsid w:val="7B4ECE6A"/>
    <w:rsid w:val="7F5EBA2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C0FFC8"/>
  <w15:chartTrackingRefBased/>
  <w15:docId w15:val="{113C5EC5-C403-412C-B6CC-0BDAC21E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B57A3"/>
    <w:pPr>
      <w:ind w:firstLine="0"/>
    </w:pPr>
  </w:style>
  <w:style w:type="paragraph" w:styleId="Antrat6">
    <w:name w:val="heading 6"/>
    <w:basedOn w:val="prastasis"/>
    <w:next w:val="prastasis"/>
    <w:link w:val="Antrat6Diagrama"/>
    <w:uiPriority w:val="9"/>
    <w:qFormat/>
    <w:rsid w:val="00FE3836"/>
    <w:pPr>
      <w:keepNext/>
      <w:numPr>
        <w:ilvl w:val="5"/>
        <w:numId w:val="1"/>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Antrat9">
    <w:name w:val="heading 9"/>
    <w:basedOn w:val="prastasis"/>
    <w:next w:val="prastasis"/>
    <w:link w:val="Antrat9Diagrama"/>
    <w:uiPriority w:val="9"/>
    <w:qFormat/>
    <w:rsid w:val="00FE3836"/>
    <w:pPr>
      <w:keepNext/>
      <w:numPr>
        <w:numId w:val="11"/>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3A79"/>
    <w:pPr>
      <w:tabs>
        <w:tab w:val="center" w:pos="4986"/>
        <w:tab w:val="right" w:pos="9972"/>
      </w:tabs>
      <w:spacing w:line="240" w:lineRule="auto"/>
    </w:pPr>
  </w:style>
  <w:style w:type="character" w:customStyle="1" w:styleId="AntratsDiagrama">
    <w:name w:val="Antraštės Diagrama"/>
    <w:basedOn w:val="Numatytasispastraiposriftas"/>
    <w:link w:val="Antrats"/>
    <w:uiPriority w:val="99"/>
    <w:rsid w:val="00DD3A79"/>
  </w:style>
  <w:style w:type="paragraph" w:styleId="Porat">
    <w:name w:val="footer"/>
    <w:basedOn w:val="prastasis"/>
    <w:link w:val="PoratDiagrama"/>
    <w:uiPriority w:val="99"/>
    <w:unhideWhenUsed/>
    <w:rsid w:val="00DD3A79"/>
    <w:pPr>
      <w:tabs>
        <w:tab w:val="center" w:pos="4986"/>
        <w:tab w:val="right" w:pos="9972"/>
      </w:tabs>
      <w:spacing w:line="240" w:lineRule="auto"/>
    </w:pPr>
  </w:style>
  <w:style w:type="character" w:customStyle="1" w:styleId="PoratDiagrama">
    <w:name w:val="Poraštė Diagrama"/>
    <w:basedOn w:val="Numatytasispastraiposriftas"/>
    <w:link w:val="Porat"/>
    <w:uiPriority w:val="99"/>
    <w:rsid w:val="00DD3A79"/>
  </w:style>
  <w:style w:type="table" w:styleId="Lentelstinklelis">
    <w:name w:val="Table Grid"/>
    <w:basedOn w:val="prastojilente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
    <w:basedOn w:val="prastasis"/>
    <w:link w:val="SraopastraipaDiagrama"/>
    <w:uiPriority w:val="34"/>
    <w:qFormat/>
    <w:rsid w:val="006A0610"/>
    <w:pPr>
      <w:spacing w:line="240" w:lineRule="auto"/>
      <w:ind w:left="720" w:firstLine="357"/>
      <w:contextualSpacing/>
    </w:pPr>
    <w:rPr>
      <w:rFonts w:ascii="Arial" w:hAnsi="Ari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A0610"/>
    <w:rPr>
      <w:rFonts w:ascii="Arial" w:hAnsi="Arial"/>
    </w:rPr>
  </w:style>
  <w:style w:type="character" w:customStyle="1" w:styleId="Laukeliai">
    <w:name w:val="Laukeliai"/>
    <w:basedOn w:val="Numatytasispastraiposriftas"/>
    <w:uiPriority w:val="1"/>
    <w:qFormat/>
    <w:rsid w:val="006A0610"/>
    <w:rPr>
      <w:rFonts w:ascii="Arial" w:hAnsi="Arial"/>
      <w:sz w:val="20"/>
    </w:rPr>
  </w:style>
  <w:style w:type="character" w:styleId="Komentaronuoroda">
    <w:name w:val="annotation reference"/>
    <w:basedOn w:val="Numatytasispastraiposriftas"/>
    <w:uiPriority w:val="99"/>
    <w:semiHidden/>
    <w:unhideWhenUsed/>
    <w:rsid w:val="00186ABA"/>
    <w:rPr>
      <w:sz w:val="16"/>
      <w:szCs w:val="16"/>
    </w:rPr>
  </w:style>
  <w:style w:type="paragraph" w:styleId="Komentarotekstas">
    <w:name w:val="annotation text"/>
    <w:basedOn w:val="prastasis"/>
    <w:link w:val="KomentarotekstasDiagrama"/>
    <w:uiPriority w:val="99"/>
    <w:unhideWhenUsed/>
    <w:rsid w:val="00186AB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86ABA"/>
    <w:rPr>
      <w:sz w:val="20"/>
      <w:szCs w:val="20"/>
    </w:rPr>
  </w:style>
  <w:style w:type="paragraph" w:styleId="Komentarotema">
    <w:name w:val="annotation subject"/>
    <w:basedOn w:val="Komentarotekstas"/>
    <w:next w:val="Komentarotekstas"/>
    <w:link w:val="KomentarotemaDiagrama"/>
    <w:uiPriority w:val="99"/>
    <w:semiHidden/>
    <w:unhideWhenUsed/>
    <w:rsid w:val="00186ABA"/>
    <w:rPr>
      <w:b/>
      <w:bCs/>
    </w:rPr>
  </w:style>
  <w:style w:type="character" w:customStyle="1" w:styleId="KomentarotemaDiagrama">
    <w:name w:val="Komentaro tema Diagrama"/>
    <w:basedOn w:val="KomentarotekstasDiagrama"/>
    <w:link w:val="Komentarotema"/>
    <w:uiPriority w:val="99"/>
    <w:semiHidden/>
    <w:rsid w:val="00186ABA"/>
    <w:rPr>
      <w:b/>
      <w:bCs/>
      <w:sz w:val="20"/>
      <w:szCs w:val="20"/>
    </w:rPr>
  </w:style>
  <w:style w:type="paragraph" w:styleId="Debesliotekstas">
    <w:name w:val="Balloon Text"/>
    <w:basedOn w:val="prastasis"/>
    <w:link w:val="DebesliotekstasDiagrama"/>
    <w:uiPriority w:val="99"/>
    <w:semiHidden/>
    <w:unhideWhenUsed/>
    <w:rsid w:val="00186ABA"/>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Vietosrezervavimoenklotekstas">
    <w:name w:val="Placeholder Text"/>
    <w:basedOn w:val="Numatytasispastraiposriftas"/>
    <w:uiPriority w:val="99"/>
    <w:rsid w:val="00B64368"/>
    <w:rPr>
      <w:color w:val="808080"/>
    </w:rPr>
  </w:style>
  <w:style w:type="character" w:customStyle="1" w:styleId="Antrat6Diagrama">
    <w:name w:val="Antraštė 6 Diagrama"/>
    <w:basedOn w:val="Numatytasispastraiposriftas"/>
    <w:link w:val="Antrat6"/>
    <w:uiPriority w:val="9"/>
    <w:rsid w:val="00FE3836"/>
    <w:rPr>
      <w:rFonts w:ascii="Times New Roman" w:eastAsia="Times New Roman" w:hAnsi="Times New Roman" w:cs="Times New Roman"/>
      <w:b/>
      <w:sz w:val="36"/>
      <w:szCs w:val="20"/>
    </w:rPr>
  </w:style>
  <w:style w:type="character" w:customStyle="1" w:styleId="Antrat9Diagrama">
    <w:name w:val="Antraštė 9 Diagrama"/>
    <w:basedOn w:val="Numatytasispastraiposriftas"/>
    <w:link w:val="Antrat9"/>
    <w:uiPriority w:val="9"/>
    <w:rsid w:val="00FE3836"/>
    <w:rPr>
      <w:rFonts w:ascii="Times New Roman" w:eastAsia="Times New Roman" w:hAnsi="Times New Roman" w:cs="Times New Roman"/>
      <w:sz w:val="40"/>
      <w:szCs w:val="20"/>
    </w:rPr>
  </w:style>
  <w:style w:type="character" w:styleId="Hipersaitas">
    <w:name w:val="Hyperlink"/>
    <w:rsid w:val="007222DE"/>
    <w:rPr>
      <w:color w:val="0000FF"/>
      <w:u w:val="single"/>
    </w:rPr>
  </w:style>
  <w:style w:type="paragraph" w:customStyle="1" w:styleId="ColorfulShading-Accent31">
    <w:name w:val="Colorful Shading - Accent 31"/>
    <w:basedOn w:val="prastasis"/>
    <w:rsid w:val="007222DE"/>
    <w:pPr>
      <w:suppressAutoHyphens/>
      <w:spacing w:after="200" w:line="276" w:lineRule="auto"/>
      <w:ind w:left="720"/>
    </w:pPr>
    <w:rPr>
      <w:rFonts w:ascii="Calibri" w:eastAsia="Calibri" w:hAnsi="Calibri" w:cs="Times New Roman"/>
      <w:lang w:eastAsia="ar-SA"/>
    </w:rPr>
  </w:style>
  <w:style w:type="paragraph" w:styleId="Pataisymai">
    <w:name w:val="Revision"/>
    <w:hidden/>
    <w:uiPriority w:val="99"/>
    <w:semiHidden/>
    <w:rsid w:val="00183DF3"/>
    <w:pPr>
      <w:spacing w:line="240" w:lineRule="auto"/>
      <w:ind w:firstLine="0"/>
    </w:pPr>
  </w:style>
  <w:style w:type="character" w:styleId="Paminjimas">
    <w:name w:val="Mention"/>
    <w:basedOn w:val="Numatytasispastraiposriftas"/>
    <w:uiPriority w:val="99"/>
    <w:unhideWhenUsed/>
    <w:rsid w:val="005B409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General"/>
          <w:gallery w:val="placeholder"/>
        </w:category>
        <w:types>
          <w:type w:val="bbPlcHdr"/>
        </w:types>
        <w:behaviors>
          <w:behavior w:val="content"/>
        </w:behaviors>
        <w:guid w:val="{DCC82453-F088-43C9-9E9A-23AAB0DD456A}"/>
      </w:docPartPr>
      <w:docPartBody>
        <w:p w:rsidR="00095726" w:rsidRDefault="001D5638">
          <w:r w:rsidRPr="002676B1">
            <w:rPr>
              <w:rStyle w:val="Vietosrezervavimoenklotekstas"/>
            </w:rPr>
            <w:t>Choose an item.</w:t>
          </w:r>
        </w:p>
      </w:docPartBody>
    </w:docPart>
    <w:docPart>
      <w:docPartPr>
        <w:name w:val="77E83F606F3C43F69C479B8C03B22A88"/>
        <w:category>
          <w:name w:val="General"/>
          <w:gallery w:val="placeholder"/>
        </w:category>
        <w:types>
          <w:type w:val="bbPlcHdr"/>
        </w:types>
        <w:behaviors>
          <w:behavior w:val="content"/>
        </w:behaviors>
        <w:guid w:val="{79AEC8E1-52D4-4CAB-A93E-B59743A2450A}"/>
      </w:docPartPr>
      <w:docPartBody>
        <w:p w:rsidR="00AE7D93" w:rsidRDefault="00AE7D93" w:rsidP="00AE7D93">
          <w:pPr>
            <w:pStyle w:val="77E83F606F3C43F69C479B8C03B22A88"/>
          </w:pPr>
          <w:r w:rsidRPr="002676B1">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696"/>
    <w:rsid w:val="000235FA"/>
    <w:rsid w:val="00085E03"/>
    <w:rsid w:val="00095726"/>
    <w:rsid w:val="000C1C80"/>
    <w:rsid w:val="000D5CD7"/>
    <w:rsid w:val="000D7B92"/>
    <w:rsid w:val="001331C6"/>
    <w:rsid w:val="001D5638"/>
    <w:rsid w:val="00225783"/>
    <w:rsid w:val="00324D61"/>
    <w:rsid w:val="004076E1"/>
    <w:rsid w:val="0046521A"/>
    <w:rsid w:val="00474725"/>
    <w:rsid w:val="00486CA6"/>
    <w:rsid w:val="004E7E76"/>
    <w:rsid w:val="004F58AE"/>
    <w:rsid w:val="005456BC"/>
    <w:rsid w:val="00555143"/>
    <w:rsid w:val="00564040"/>
    <w:rsid w:val="0058303B"/>
    <w:rsid w:val="00600F63"/>
    <w:rsid w:val="00611750"/>
    <w:rsid w:val="0061376C"/>
    <w:rsid w:val="00630E05"/>
    <w:rsid w:val="006577C8"/>
    <w:rsid w:val="00712C95"/>
    <w:rsid w:val="00721FA9"/>
    <w:rsid w:val="00752097"/>
    <w:rsid w:val="00786EF1"/>
    <w:rsid w:val="007F6364"/>
    <w:rsid w:val="00842468"/>
    <w:rsid w:val="00884C61"/>
    <w:rsid w:val="0088595C"/>
    <w:rsid w:val="009647F1"/>
    <w:rsid w:val="00995FCD"/>
    <w:rsid w:val="009A3D56"/>
    <w:rsid w:val="00A546DC"/>
    <w:rsid w:val="00A569EF"/>
    <w:rsid w:val="00A74EAB"/>
    <w:rsid w:val="00AE7D93"/>
    <w:rsid w:val="00AF7293"/>
    <w:rsid w:val="00B202E5"/>
    <w:rsid w:val="00B33797"/>
    <w:rsid w:val="00B348F1"/>
    <w:rsid w:val="00B66795"/>
    <w:rsid w:val="00BB42C2"/>
    <w:rsid w:val="00C05534"/>
    <w:rsid w:val="00C23E6B"/>
    <w:rsid w:val="00C24E0F"/>
    <w:rsid w:val="00C64D71"/>
    <w:rsid w:val="00CE0AEB"/>
    <w:rsid w:val="00D62235"/>
    <w:rsid w:val="00D97D4C"/>
    <w:rsid w:val="00E07696"/>
    <w:rsid w:val="00E106AF"/>
    <w:rsid w:val="00E27E49"/>
    <w:rsid w:val="00E37879"/>
    <w:rsid w:val="00E57FE9"/>
    <w:rsid w:val="00E84C98"/>
    <w:rsid w:val="00E850E4"/>
    <w:rsid w:val="00F01DC7"/>
    <w:rsid w:val="00F540C2"/>
    <w:rsid w:val="00F629A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CE0AEB"/>
    <w:rPr>
      <w:color w:val="808080"/>
    </w:rPr>
  </w:style>
  <w:style w:type="paragraph" w:customStyle="1" w:styleId="77E83F606F3C43F69C479B8C03B22A88">
    <w:name w:val="77E83F606F3C43F69C479B8C03B22A88"/>
    <w:rsid w:val="00AE7D9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f91c1c-48cc-40bc-9b33-2cadcc0937bf">
      <Terms xmlns="http://schemas.microsoft.com/office/infopath/2007/PartnerControls"/>
    </lcf76f155ced4ddcb4097134ff3c332f>
    <TaxCatchAll xmlns="b7bc99f5-ea6d-4cc9-aec5-c7476286bbe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0DC5D1ED17278A459427C8540992B149" ma:contentTypeVersion="11" ma:contentTypeDescription="Kurkite naują dokumentą." ma:contentTypeScope="" ma:versionID="89e0b45a6affde8d6a301ba534b03e3f">
  <xsd:schema xmlns:xsd="http://www.w3.org/2001/XMLSchema" xmlns:xs="http://www.w3.org/2001/XMLSchema" xmlns:p="http://schemas.microsoft.com/office/2006/metadata/properties" xmlns:ns2="c2f91c1c-48cc-40bc-9b33-2cadcc0937bf" xmlns:ns3="b7bc99f5-ea6d-4cc9-aec5-c7476286bbee" targetNamespace="http://schemas.microsoft.com/office/2006/metadata/properties" ma:root="true" ma:fieldsID="d0342706ee845808e2e3e1ecb0eb49b2" ns2:_="" ns3:_="">
    <xsd:import namespace="c2f91c1c-48cc-40bc-9b33-2cadcc0937bf"/>
    <xsd:import namespace="b7bc99f5-ea6d-4cc9-aec5-c7476286bb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f91c1c-48cc-40bc-9b33-2cadcc093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c99f5-ea6d-4cc9-aec5-c7476286bbe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f73c89b-b3d0-49cd-bd03-5fd825e57e05}" ma:internalName="TaxCatchAll" ma:showField="CatchAllData" ma:web="b7bc99f5-ea6d-4cc9-aec5-c7476286bb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4522C-B1FC-4261-8951-58CEFFD8F041}">
  <ds:schemaRefs>
    <ds:schemaRef ds:uri="http://schemas.microsoft.com/office/2006/metadata/properties"/>
    <ds:schemaRef ds:uri="http://schemas.microsoft.com/office/infopath/2007/PartnerControls"/>
    <ds:schemaRef ds:uri="c2f91c1c-48cc-40bc-9b33-2cadcc0937bf"/>
    <ds:schemaRef ds:uri="b7bc99f5-ea6d-4cc9-aec5-c7476286bbee"/>
  </ds:schemaRefs>
</ds:datastoreItem>
</file>

<file path=customXml/itemProps2.xml><?xml version="1.0" encoding="utf-8"?>
<ds:datastoreItem xmlns:ds="http://schemas.openxmlformats.org/officeDocument/2006/customXml" ds:itemID="{22C0FA1D-6108-489E-98F1-B0D0C777946D}">
  <ds:schemaRefs>
    <ds:schemaRef ds:uri="http://schemas.openxmlformats.org/officeDocument/2006/bibliography"/>
  </ds:schemaRefs>
</ds:datastoreItem>
</file>

<file path=customXml/itemProps3.xml><?xml version="1.0" encoding="utf-8"?>
<ds:datastoreItem xmlns:ds="http://schemas.openxmlformats.org/officeDocument/2006/customXml" ds:itemID="{598C9781-A282-4D2E-AD00-635E053333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f91c1c-48cc-40bc-9b33-2cadcc0937bf"/>
    <ds:schemaRef ds:uri="b7bc99f5-ea6d-4cc9-aec5-c7476286bb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9BD35-BCA8-4248-B360-06DE1BECE2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793</Words>
  <Characters>4521</Characters>
  <Application>Microsoft Office Word</Application>
  <DocSecurity>0</DocSecurity>
  <Lines>37</Lines>
  <Paragraphs>10</Paragraphs>
  <ScaleCrop>false</ScaleCrop>
  <Company>VĮ Registrų centras</Company>
  <LinksUpToDate>false</LinksUpToDate>
  <CharactersWithSpaces>5304</CharactersWithSpaces>
  <SharedDoc>false</SharedDoc>
  <HLinks>
    <vt:vector size="6" baseType="variant">
      <vt:variant>
        <vt:i4>3342431</vt:i4>
      </vt:variant>
      <vt:variant>
        <vt:i4>0</vt:i4>
      </vt:variant>
      <vt:variant>
        <vt:i4>0</vt:i4>
      </vt:variant>
      <vt:variant>
        <vt:i4>5</vt:i4>
      </vt:variant>
      <vt:variant>
        <vt:lpwstr>mailto:v.ankenas@grinda.lt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Anželita Pajaujienė</cp:lastModifiedBy>
  <cp:revision>5</cp:revision>
  <dcterms:created xsi:type="dcterms:W3CDTF">2025-07-11T04:49:00Z</dcterms:created>
  <dcterms:modified xsi:type="dcterms:W3CDTF">2025-09-05T04:34:00Z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2023-12-14T07:28:24Z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969e6ebb-e29d-48fa-a9ac-b1bfb4143203</vt:lpwstr>
  </property>
  <property fmtid="{D5CDD505-2E9C-101B-9397-08002B2CF9AE}" pid="8" name="MSIP_Label_179ca552-b207-4d72-8d58-818aee87ca18_ContentBits">
    <vt:lpwstr>0</vt:lpwstr>
  </property>
  <property fmtid="{D5CDD505-2E9C-101B-9397-08002B2CF9AE}" pid="9" name="MediaServiceImageTags">
    <vt:lpwstr/>
  </property>
  <property fmtid="{D5CDD505-2E9C-101B-9397-08002B2CF9AE}" pid="10" name="ContentTypeId">
    <vt:lpwstr>0x0101000DC5D1ED17278A459427C8540992B149</vt:lpwstr>
  </property>
</Properties>
</file>