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1111" w14:textId="543B9D45" w:rsidR="0083351E" w:rsidRDefault="0083351E" w:rsidP="0083351E">
      <w:pPr>
        <w:tabs>
          <w:tab w:val="left" w:pos="11624"/>
        </w:tabs>
        <w:spacing w:after="0" w:line="240" w:lineRule="auto"/>
        <w:ind w:firstLine="10490"/>
        <w:jc w:val="both"/>
        <w:rPr>
          <w:bCs/>
          <w:szCs w:val="24"/>
        </w:rPr>
      </w:pPr>
      <w:r>
        <w:rPr>
          <w:bCs/>
          <w:szCs w:val="24"/>
        </w:rPr>
        <w:t>Sutarties 1 priedas</w:t>
      </w:r>
    </w:p>
    <w:p w14:paraId="74D7A239" w14:textId="4F2F01C3" w:rsidR="0083351E" w:rsidRDefault="0083351E" w:rsidP="0083351E">
      <w:pPr>
        <w:tabs>
          <w:tab w:val="left" w:pos="11624"/>
        </w:tabs>
        <w:spacing w:after="0" w:line="240" w:lineRule="auto"/>
        <w:ind w:left="10490"/>
        <w:jc w:val="both"/>
        <w:rPr>
          <w:bCs/>
          <w:szCs w:val="24"/>
        </w:rPr>
      </w:pPr>
      <w:r>
        <w:rPr>
          <w:bCs/>
          <w:szCs w:val="24"/>
        </w:rPr>
        <w:t>202</w:t>
      </w:r>
      <w:r w:rsidR="005D3EF5">
        <w:rPr>
          <w:bCs/>
          <w:szCs w:val="24"/>
        </w:rPr>
        <w:t>5</w:t>
      </w:r>
      <w:r>
        <w:rPr>
          <w:bCs/>
          <w:szCs w:val="24"/>
        </w:rPr>
        <w:t>-        -           sutarties Nr. ST-</w:t>
      </w:r>
    </w:p>
    <w:p w14:paraId="0F7757E0" w14:textId="77777777" w:rsidR="0083351E" w:rsidRPr="005A18AE" w:rsidRDefault="0083351E" w:rsidP="0083351E">
      <w:pPr>
        <w:tabs>
          <w:tab w:val="left" w:pos="11340"/>
        </w:tabs>
        <w:spacing w:after="0" w:line="240" w:lineRule="auto"/>
        <w:jc w:val="center"/>
      </w:pPr>
      <w:r w:rsidRPr="005A18AE">
        <w:rPr>
          <w:bCs/>
          <w:szCs w:val="24"/>
        </w:rPr>
        <w:tab/>
      </w:r>
    </w:p>
    <w:p w14:paraId="0F70D2EF" w14:textId="363FE2F6" w:rsidR="006328E3" w:rsidRPr="006328E3" w:rsidRDefault="006328E3" w:rsidP="006328E3">
      <w:pPr>
        <w:spacing w:after="0"/>
        <w:jc w:val="center"/>
        <w:rPr>
          <w:szCs w:val="24"/>
        </w:rPr>
      </w:pPr>
      <w:bookmarkStart w:id="0" w:name="_Hlk164075033"/>
      <w:r w:rsidRPr="006328E3">
        <w:rPr>
          <w:b/>
          <w:szCs w:val="24"/>
        </w:rPr>
        <w:t>REAGENTŲ</w:t>
      </w:r>
      <w:r w:rsidR="00C04C16">
        <w:rPr>
          <w:b/>
          <w:szCs w:val="24"/>
        </w:rPr>
        <w:t xml:space="preserve"> IR PRIEMONIŲ</w:t>
      </w:r>
      <w:r w:rsidRPr="006328E3">
        <w:rPr>
          <w:b/>
          <w:szCs w:val="24"/>
        </w:rPr>
        <w:t xml:space="preserve">, SKIRTŲ </w:t>
      </w:r>
      <w:r w:rsidR="00C04C16">
        <w:rPr>
          <w:b/>
          <w:szCs w:val="24"/>
        </w:rPr>
        <w:t>KLINIKINIŲ TYRIMŲ ATLIKIMUI</w:t>
      </w:r>
      <w:r w:rsidRPr="006328E3">
        <w:rPr>
          <w:b/>
          <w:szCs w:val="24"/>
        </w:rPr>
        <w:t>, PIRKIMAS (AK-</w:t>
      </w:r>
      <w:r w:rsidR="005D3EF5">
        <w:rPr>
          <w:b/>
          <w:szCs w:val="24"/>
        </w:rPr>
        <w:t>3</w:t>
      </w:r>
      <w:r w:rsidRPr="006328E3">
        <w:rPr>
          <w:b/>
          <w:szCs w:val="24"/>
        </w:rPr>
        <w:t>/202</w:t>
      </w:r>
      <w:r w:rsidR="005D3EF5">
        <w:rPr>
          <w:b/>
          <w:szCs w:val="24"/>
        </w:rPr>
        <w:t>5</w:t>
      </w:r>
      <w:r w:rsidRPr="006328E3">
        <w:rPr>
          <w:b/>
          <w:szCs w:val="24"/>
        </w:rPr>
        <w:t>)</w:t>
      </w:r>
    </w:p>
    <w:bookmarkEnd w:id="0"/>
    <w:p w14:paraId="0310B3B7" w14:textId="7658D9D6" w:rsidR="0083351E" w:rsidRDefault="0083351E" w:rsidP="00ED2AA2">
      <w:pPr>
        <w:jc w:val="center"/>
        <w:rPr>
          <w:szCs w:val="24"/>
        </w:rPr>
      </w:pPr>
      <w:r w:rsidRPr="005A18AE">
        <w:rPr>
          <w:b/>
          <w:szCs w:val="24"/>
        </w:rPr>
        <w:t>TECHNINĖ SPECIFIKACIJA</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1134"/>
        <w:gridCol w:w="1417"/>
        <w:gridCol w:w="1134"/>
        <w:gridCol w:w="709"/>
        <w:gridCol w:w="142"/>
        <w:gridCol w:w="567"/>
        <w:gridCol w:w="283"/>
        <w:gridCol w:w="425"/>
        <w:gridCol w:w="426"/>
        <w:gridCol w:w="282"/>
        <w:gridCol w:w="426"/>
        <w:gridCol w:w="425"/>
        <w:gridCol w:w="426"/>
        <w:gridCol w:w="1134"/>
        <w:gridCol w:w="1276"/>
      </w:tblGrid>
      <w:tr w:rsidR="0083351E" w:rsidRPr="00E036E1" w14:paraId="7FF649CB" w14:textId="77777777" w:rsidTr="00B24189">
        <w:trPr>
          <w:tblHeader/>
        </w:trPr>
        <w:tc>
          <w:tcPr>
            <w:tcW w:w="851" w:type="dxa"/>
          </w:tcPr>
          <w:p w14:paraId="32CB22C3" w14:textId="77777777" w:rsidR="0083351E" w:rsidRPr="00E036E1" w:rsidRDefault="0083351E" w:rsidP="00B24189">
            <w:pPr>
              <w:spacing w:after="0" w:line="240" w:lineRule="auto"/>
              <w:ind w:left="-108" w:right="-108"/>
              <w:jc w:val="center"/>
              <w:rPr>
                <w:b/>
                <w:sz w:val="20"/>
                <w:szCs w:val="20"/>
              </w:rPr>
            </w:pPr>
            <w:r w:rsidRPr="00E036E1">
              <w:rPr>
                <w:b/>
                <w:sz w:val="20"/>
                <w:szCs w:val="20"/>
              </w:rPr>
              <w:lastRenderedPageBreak/>
              <w:t>Pirkimo objekto dalies</w:t>
            </w:r>
          </w:p>
          <w:p w14:paraId="36015DEC" w14:textId="77777777" w:rsidR="0083351E" w:rsidRPr="00E036E1" w:rsidRDefault="0083351E" w:rsidP="00B24189">
            <w:pPr>
              <w:spacing w:after="0" w:line="240" w:lineRule="auto"/>
              <w:ind w:left="-108" w:right="-108"/>
              <w:jc w:val="center"/>
              <w:rPr>
                <w:b/>
                <w:sz w:val="20"/>
                <w:szCs w:val="20"/>
              </w:rPr>
            </w:pPr>
            <w:r w:rsidRPr="00E036E1">
              <w:rPr>
                <w:b/>
                <w:sz w:val="20"/>
                <w:szCs w:val="20"/>
              </w:rPr>
              <w:t>Nr.</w:t>
            </w:r>
          </w:p>
        </w:tc>
        <w:tc>
          <w:tcPr>
            <w:tcW w:w="2410" w:type="dxa"/>
          </w:tcPr>
          <w:p w14:paraId="6D7CF15C" w14:textId="77777777" w:rsidR="0083351E" w:rsidRPr="00E036E1" w:rsidRDefault="0083351E" w:rsidP="00B24189">
            <w:pPr>
              <w:spacing w:after="0" w:line="240" w:lineRule="auto"/>
              <w:jc w:val="center"/>
              <w:rPr>
                <w:b/>
                <w:sz w:val="20"/>
                <w:szCs w:val="20"/>
              </w:rPr>
            </w:pPr>
            <w:r w:rsidRPr="00E036E1">
              <w:rPr>
                <w:b/>
                <w:sz w:val="20"/>
                <w:szCs w:val="20"/>
              </w:rPr>
              <w:t>Pirkimo objekto dalies pavadinimas</w:t>
            </w:r>
          </w:p>
        </w:tc>
        <w:tc>
          <w:tcPr>
            <w:tcW w:w="1134" w:type="dxa"/>
          </w:tcPr>
          <w:p w14:paraId="6D445353" w14:textId="77777777" w:rsidR="0083351E" w:rsidRPr="00E036E1" w:rsidRDefault="0083351E" w:rsidP="00B24189">
            <w:pPr>
              <w:spacing w:after="0" w:line="240" w:lineRule="auto"/>
              <w:ind w:left="-108" w:right="-108"/>
              <w:jc w:val="center"/>
              <w:rPr>
                <w:b/>
                <w:sz w:val="20"/>
                <w:szCs w:val="20"/>
              </w:rPr>
            </w:pPr>
            <w:r w:rsidRPr="00E036E1">
              <w:rPr>
                <w:b/>
                <w:sz w:val="20"/>
                <w:szCs w:val="20"/>
              </w:rPr>
              <w:t>BVPŽ</w:t>
            </w:r>
          </w:p>
          <w:p w14:paraId="713D8F8F" w14:textId="77777777" w:rsidR="0083351E" w:rsidRPr="00E036E1" w:rsidRDefault="0083351E" w:rsidP="00B24189">
            <w:pPr>
              <w:spacing w:after="0" w:line="240" w:lineRule="auto"/>
              <w:ind w:left="-108" w:right="-108"/>
              <w:jc w:val="center"/>
              <w:rPr>
                <w:b/>
                <w:sz w:val="20"/>
                <w:szCs w:val="20"/>
              </w:rPr>
            </w:pPr>
            <w:r w:rsidRPr="00E036E1">
              <w:rPr>
                <w:b/>
                <w:sz w:val="20"/>
                <w:szCs w:val="20"/>
              </w:rPr>
              <w:t>kodas</w:t>
            </w:r>
          </w:p>
        </w:tc>
        <w:tc>
          <w:tcPr>
            <w:tcW w:w="1417" w:type="dxa"/>
          </w:tcPr>
          <w:p w14:paraId="61B95D41" w14:textId="77777777" w:rsidR="0083351E" w:rsidRPr="00E036E1" w:rsidRDefault="0083351E" w:rsidP="00B24189">
            <w:pPr>
              <w:spacing w:after="0" w:line="240" w:lineRule="auto"/>
              <w:ind w:left="-108" w:right="-108"/>
              <w:jc w:val="center"/>
              <w:rPr>
                <w:b/>
                <w:sz w:val="20"/>
                <w:szCs w:val="20"/>
              </w:rPr>
            </w:pPr>
            <w:r w:rsidRPr="00E036E1">
              <w:rPr>
                <w:b/>
                <w:sz w:val="20"/>
                <w:szCs w:val="20"/>
              </w:rPr>
              <w:t>Specifikacija</w:t>
            </w:r>
          </w:p>
        </w:tc>
        <w:tc>
          <w:tcPr>
            <w:tcW w:w="1134" w:type="dxa"/>
          </w:tcPr>
          <w:p w14:paraId="1F3B6DA4" w14:textId="77777777" w:rsidR="0083351E" w:rsidRPr="00E036E1" w:rsidRDefault="0083351E" w:rsidP="00B24189">
            <w:pPr>
              <w:spacing w:after="0" w:line="240" w:lineRule="auto"/>
              <w:ind w:left="-114" w:right="-100"/>
              <w:jc w:val="center"/>
              <w:rPr>
                <w:b/>
                <w:sz w:val="20"/>
                <w:szCs w:val="20"/>
              </w:rPr>
            </w:pPr>
            <w:r w:rsidRPr="00E036E1">
              <w:rPr>
                <w:b/>
                <w:sz w:val="20"/>
                <w:szCs w:val="20"/>
              </w:rPr>
              <w:t>Gamintojas ir gamintojo katalogo Nr., gamintojo fasuotė</w:t>
            </w:r>
          </w:p>
        </w:tc>
        <w:tc>
          <w:tcPr>
            <w:tcW w:w="851" w:type="dxa"/>
            <w:gridSpan w:val="2"/>
          </w:tcPr>
          <w:p w14:paraId="45E9FD0D" w14:textId="77777777" w:rsidR="0083351E" w:rsidRPr="00E036E1" w:rsidRDefault="0083351E" w:rsidP="00B24189">
            <w:pPr>
              <w:spacing w:after="0" w:line="240" w:lineRule="auto"/>
              <w:ind w:left="-108" w:right="-123"/>
              <w:jc w:val="center"/>
              <w:rPr>
                <w:b/>
                <w:sz w:val="20"/>
                <w:szCs w:val="20"/>
              </w:rPr>
            </w:pPr>
            <w:r w:rsidRPr="00E036E1">
              <w:rPr>
                <w:b/>
                <w:sz w:val="20"/>
                <w:szCs w:val="20"/>
              </w:rPr>
              <w:t>Mato vienetas</w:t>
            </w:r>
          </w:p>
        </w:tc>
        <w:tc>
          <w:tcPr>
            <w:tcW w:w="850" w:type="dxa"/>
            <w:gridSpan w:val="2"/>
          </w:tcPr>
          <w:p w14:paraId="3C9DB8B6" w14:textId="77777777" w:rsidR="0083351E" w:rsidRPr="00E036E1" w:rsidRDefault="0083351E" w:rsidP="00B24189">
            <w:pPr>
              <w:spacing w:after="0" w:line="240" w:lineRule="auto"/>
              <w:ind w:left="-107" w:right="-108"/>
              <w:jc w:val="center"/>
              <w:rPr>
                <w:b/>
                <w:sz w:val="20"/>
                <w:szCs w:val="20"/>
              </w:rPr>
            </w:pPr>
            <w:proofErr w:type="spellStart"/>
            <w:r w:rsidRPr="00E036E1">
              <w:rPr>
                <w:b/>
                <w:sz w:val="20"/>
                <w:szCs w:val="20"/>
              </w:rPr>
              <w:t>Maksi</w:t>
            </w:r>
            <w:proofErr w:type="spellEnd"/>
            <w:r w:rsidRPr="00E036E1">
              <w:rPr>
                <w:b/>
                <w:sz w:val="20"/>
                <w:szCs w:val="20"/>
              </w:rPr>
              <w:t xml:space="preserve">-malus </w:t>
            </w:r>
            <w:proofErr w:type="spellStart"/>
            <w:r w:rsidRPr="00E036E1">
              <w:rPr>
                <w:b/>
                <w:sz w:val="20"/>
                <w:szCs w:val="20"/>
              </w:rPr>
              <w:t>orienta-cinis</w:t>
            </w:r>
            <w:proofErr w:type="spellEnd"/>
            <w:r w:rsidRPr="00E036E1">
              <w:rPr>
                <w:b/>
                <w:sz w:val="20"/>
                <w:szCs w:val="20"/>
              </w:rPr>
              <w:t xml:space="preserve"> vnt. kiekis</w:t>
            </w:r>
          </w:p>
        </w:tc>
        <w:tc>
          <w:tcPr>
            <w:tcW w:w="851" w:type="dxa"/>
            <w:gridSpan w:val="2"/>
          </w:tcPr>
          <w:p w14:paraId="09C3E18E" w14:textId="77777777" w:rsidR="0083351E" w:rsidRPr="00E036E1" w:rsidRDefault="0083351E" w:rsidP="00B24189">
            <w:pPr>
              <w:spacing w:after="0" w:line="240" w:lineRule="auto"/>
              <w:ind w:left="-109" w:right="-108"/>
              <w:jc w:val="center"/>
              <w:rPr>
                <w:b/>
                <w:sz w:val="20"/>
                <w:szCs w:val="20"/>
              </w:rPr>
            </w:pPr>
            <w:r w:rsidRPr="00E036E1">
              <w:rPr>
                <w:b/>
                <w:sz w:val="20"/>
                <w:szCs w:val="20"/>
              </w:rPr>
              <w:t>Vnt. kaina, Eur be PVM</w:t>
            </w:r>
          </w:p>
        </w:tc>
        <w:tc>
          <w:tcPr>
            <w:tcW w:w="708" w:type="dxa"/>
            <w:gridSpan w:val="2"/>
          </w:tcPr>
          <w:p w14:paraId="3AB0CA58" w14:textId="77777777" w:rsidR="0083351E" w:rsidRPr="00E036E1" w:rsidRDefault="0083351E" w:rsidP="00B24189">
            <w:pPr>
              <w:spacing w:after="0" w:line="240" w:lineRule="auto"/>
              <w:ind w:left="-111" w:right="-108" w:firstLine="3"/>
              <w:jc w:val="center"/>
              <w:rPr>
                <w:b/>
                <w:sz w:val="20"/>
                <w:szCs w:val="20"/>
              </w:rPr>
            </w:pPr>
            <w:r w:rsidRPr="00E036E1">
              <w:rPr>
                <w:b/>
                <w:sz w:val="20"/>
                <w:szCs w:val="20"/>
              </w:rPr>
              <w:t>PVM tarifas (%)</w:t>
            </w:r>
          </w:p>
        </w:tc>
        <w:tc>
          <w:tcPr>
            <w:tcW w:w="851" w:type="dxa"/>
            <w:gridSpan w:val="2"/>
          </w:tcPr>
          <w:p w14:paraId="2B4F6FEE" w14:textId="77777777" w:rsidR="0083351E" w:rsidRPr="00E036E1" w:rsidRDefault="0083351E" w:rsidP="00B24189">
            <w:pPr>
              <w:spacing w:after="0" w:line="240" w:lineRule="auto"/>
              <w:ind w:left="34"/>
              <w:jc w:val="center"/>
              <w:rPr>
                <w:b/>
                <w:sz w:val="20"/>
                <w:szCs w:val="20"/>
              </w:rPr>
            </w:pPr>
            <w:r w:rsidRPr="00E036E1">
              <w:rPr>
                <w:b/>
                <w:sz w:val="20"/>
                <w:szCs w:val="20"/>
              </w:rPr>
              <w:t>Vnt. kaina, Eur su PVM</w:t>
            </w:r>
          </w:p>
        </w:tc>
        <w:tc>
          <w:tcPr>
            <w:tcW w:w="1134" w:type="dxa"/>
          </w:tcPr>
          <w:p w14:paraId="2185CEC3" w14:textId="77777777" w:rsidR="0083351E" w:rsidRPr="00E036E1" w:rsidRDefault="0083351E" w:rsidP="00B24189">
            <w:pPr>
              <w:spacing w:after="0" w:line="240" w:lineRule="auto"/>
              <w:ind w:left="-114" w:right="-100"/>
              <w:jc w:val="center"/>
              <w:rPr>
                <w:b/>
                <w:sz w:val="20"/>
                <w:szCs w:val="20"/>
              </w:rPr>
            </w:pPr>
            <w:r w:rsidRPr="00E036E1">
              <w:rPr>
                <w:b/>
                <w:sz w:val="20"/>
                <w:szCs w:val="20"/>
              </w:rPr>
              <w:t>Suma, Eur be PVM (</w:t>
            </w:r>
            <w:proofErr w:type="spellStart"/>
            <w:r w:rsidRPr="00E036E1">
              <w:rPr>
                <w:b/>
                <w:sz w:val="20"/>
                <w:szCs w:val="20"/>
              </w:rPr>
              <w:t>maks</w:t>
            </w:r>
            <w:proofErr w:type="spellEnd"/>
            <w:r w:rsidRPr="00E036E1">
              <w:rPr>
                <w:b/>
                <w:sz w:val="20"/>
                <w:szCs w:val="20"/>
              </w:rPr>
              <w:t xml:space="preserve">. </w:t>
            </w:r>
            <w:proofErr w:type="spellStart"/>
            <w:r w:rsidRPr="00E036E1">
              <w:rPr>
                <w:b/>
                <w:sz w:val="20"/>
                <w:szCs w:val="20"/>
              </w:rPr>
              <w:t>orient</w:t>
            </w:r>
            <w:proofErr w:type="spellEnd"/>
            <w:r w:rsidRPr="00E036E1">
              <w:rPr>
                <w:b/>
                <w:sz w:val="20"/>
                <w:szCs w:val="20"/>
              </w:rPr>
              <w:t>. kiekiui)</w:t>
            </w:r>
          </w:p>
        </w:tc>
        <w:tc>
          <w:tcPr>
            <w:tcW w:w="1276" w:type="dxa"/>
          </w:tcPr>
          <w:p w14:paraId="2559C564" w14:textId="77777777" w:rsidR="0083351E" w:rsidRPr="00E036E1" w:rsidRDefault="0083351E" w:rsidP="00B24189">
            <w:pPr>
              <w:spacing w:after="0" w:line="240" w:lineRule="auto"/>
              <w:ind w:left="-114" w:right="-100"/>
              <w:jc w:val="center"/>
              <w:rPr>
                <w:b/>
                <w:sz w:val="20"/>
                <w:szCs w:val="20"/>
              </w:rPr>
            </w:pPr>
            <w:r w:rsidRPr="00E036E1">
              <w:rPr>
                <w:b/>
                <w:sz w:val="20"/>
                <w:szCs w:val="20"/>
              </w:rPr>
              <w:t>Suma, Eur su PVM (</w:t>
            </w:r>
            <w:proofErr w:type="spellStart"/>
            <w:r w:rsidRPr="00E036E1">
              <w:rPr>
                <w:b/>
                <w:sz w:val="20"/>
                <w:szCs w:val="20"/>
              </w:rPr>
              <w:t>maks</w:t>
            </w:r>
            <w:proofErr w:type="spellEnd"/>
            <w:r w:rsidRPr="00E036E1">
              <w:rPr>
                <w:b/>
                <w:sz w:val="20"/>
                <w:szCs w:val="20"/>
              </w:rPr>
              <w:t xml:space="preserve">. </w:t>
            </w:r>
            <w:proofErr w:type="spellStart"/>
            <w:r w:rsidRPr="00E036E1">
              <w:rPr>
                <w:b/>
                <w:sz w:val="20"/>
                <w:szCs w:val="20"/>
              </w:rPr>
              <w:t>orient</w:t>
            </w:r>
            <w:proofErr w:type="spellEnd"/>
            <w:r w:rsidRPr="00E036E1">
              <w:rPr>
                <w:b/>
                <w:sz w:val="20"/>
                <w:szCs w:val="20"/>
              </w:rPr>
              <w:t>. kiekiui)</w:t>
            </w:r>
          </w:p>
        </w:tc>
      </w:tr>
      <w:tr w:rsidR="00980522" w:rsidRPr="00E036E1" w14:paraId="675C19AA" w14:textId="77777777" w:rsidTr="0098495F">
        <w:trPr>
          <w:trHeight w:val="365"/>
          <w:tblHeader/>
        </w:trPr>
        <w:tc>
          <w:tcPr>
            <w:tcW w:w="851" w:type="dxa"/>
            <w:vAlign w:val="center"/>
          </w:tcPr>
          <w:p w14:paraId="49C3703F" w14:textId="548A1BF6" w:rsidR="00980522" w:rsidRPr="00E036E1" w:rsidRDefault="00980522" w:rsidP="00980522">
            <w:pPr>
              <w:spacing w:after="0" w:line="240" w:lineRule="auto"/>
              <w:jc w:val="center"/>
              <w:rPr>
                <w:sz w:val="20"/>
                <w:szCs w:val="20"/>
              </w:rPr>
            </w:pPr>
            <w:r w:rsidRPr="00E036E1">
              <w:rPr>
                <w:b/>
                <w:bCs/>
                <w:color w:val="000000"/>
                <w:sz w:val="20"/>
                <w:szCs w:val="20"/>
              </w:rPr>
              <w:t>17</w:t>
            </w:r>
          </w:p>
        </w:tc>
        <w:tc>
          <w:tcPr>
            <w:tcW w:w="2410" w:type="dxa"/>
            <w:vAlign w:val="center"/>
          </w:tcPr>
          <w:p w14:paraId="69B5F062" w14:textId="515F86A8" w:rsidR="00980522" w:rsidRPr="00E036E1" w:rsidRDefault="00980522" w:rsidP="00980522">
            <w:pPr>
              <w:spacing w:after="0" w:line="240" w:lineRule="auto"/>
              <w:rPr>
                <w:b/>
                <w:sz w:val="20"/>
                <w:szCs w:val="20"/>
              </w:rPr>
            </w:pPr>
            <w:r w:rsidRPr="00E036E1">
              <w:rPr>
                <w:b/>
                <w:bCs/>
                <w:color w:val="000000"/>
                <w:sz w:val="20"/>
                <w:szCs w:val="20"/>
              </w:rPr>
              <w:t xml:space="preserve">Western </w:t>
            </w:r>
            <w:proofErr w:type="spellStart"/>
            <w:r w:rsidRPr="00E036E1">
              <w:rPr>
                <w:b/>
                <w:bCs/>
                <w:color w:val="000000"/>
                <w:sz w:val="20"/>
                <w:szCs w:val="20"/>
              </w:rPr>
              <w:t>blotas</w:t>
            </w:r>
            <w:proofErr w:type="spellEnd"/>
            <w:r w:rsidRPr="00E036E1">
              <w:rPr>
                <w:b/>
                <w:bCs/>
                <w:color w:val="000000"/>
                <w:sz w:val="20"/>
                <w:szCs w:val="20"/>
              </w:rPr>
              <w:t xml:space="preserve"> </w:t>
            </w:r>
            <w:proofErr w:type="spellStart"/>
            <w:r w:rsidRPr="00E036E1">
              <w:rPr>
                <w:b/>
                <w:bCs/>
                <w:color w:val="000000"/>
                <w:sz w:val="20"/>
                <w:szCs w:val="20"/>
              </w:rPr>
              <w:t>echinokokozei</w:t>
            </w:r>
            <w:proofErr w:type="spellEnd"/>
            <w:r w:rsidRPr="00E036E1">
              <w:rPr>
                <w:b/>
                <w:bCs/>
                <w:color w:val="000000"/>
                <w:sz w:val="20"/>
                <w:szCs w:val="20"/>
              </w:rPr>
              <w:t xml:space="preserve"> </w:t>
            </w:r>
            <w:proofErr w:type="spellStart"/>
            <w:r w:rsidRPr="00E036E1">
              <w:rPr>
                <w:b/>
                <w:bCs/>
                <w:color w:val="000000"/>
                <w:sz w:val="20"/>
                <w:szCs w:val="20"/>
              </w:rPr>
              <w:t>IgG</w:t>
            </w:r>
            <w:proofErr w:type="spellEnd"/>
          </w:p>
        </w:tc>
        <w:tc>
          <w:tcPr>
            <w:tcW w:w="1134" w:type="dxa"/>
            <w:vAlign w:val="center"/>
          </w:tcPr>
          <w:p w14:paraId="03D3D518" w14:textId="58BDB026"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70A2A600" w14:textId="19B11DBA" w:rsidR="00980522" w:rsidRPr="00E036E1" w:rsidRDefault="00980522" w:rsidP="00980522">
            <w:pPr>
              <w:spacing w:after="0" w:line="240" w:lineRule="auto"/>
              <w:ind w:left="-108" w:right="-108"/>
              <w:jc w:val="center"/>
              <w:rPr>
                <w:sz w:val="20"/>
                <w:szCs w:val="20"/>
              </w:rPr>
            </w:pPr>
            <w:r w:rsidRPr="00E036E1">
              <w:rPr>
                <w:color w:val="000000"/>
                <w:sz w:val="20"/>
                <w:szCs w:val="20"/>
              </w:rPr>
              <w:t xml:space="preserve">Rinkiniai </w:t>
            </w:r>
            <w:proofErr w:type="spellStart"/>
            <w:r w:rsidRPr="00E036E1">
              <w:rPr>
                <w:color w:val="000000"/>
                <w:sz w:val="20"/>
                <w:szCs w:val="20"/>
              </w:rPr>
              <w:t>diferencinėi</w:t>
            </w:r>
            <w:proofErr w:type="spellEnd"/>
            <w:r w:rsidRPr="00E036E1">
              <w:rPr>
                <w:color w:val="000000"/>
                <w:sz w:val="20"/>
                <w:szCs w:val="20"/>
              </w:rPr>
              <w:t xml:space="preserve"> </w:t>
            </w:r>
            <w:proofErr w:type="spellStart"/>
            <w:r w:rsidRPr="00E036E1">
              <w:rPr>
                <w:color w:val="000000"/>
                <w:sz w:val="20"/>
                <w:szCs w:val="20"/>
              </w:rPr>
              <w:t>echinokokų</w:t>
            </w:r>
            <w:proofErr w:type="spellEnd"/>
            <w:r w:rsidRPr="00E036E1">
              <w:rPr>
                <w:color w:val="000000"/>
                <w:sz w:val="20"/>
                <w:szCs w:val="20"/>
              </w:rPr>
              <w:t xml:space="preserve"> diagnostikai. Su p7;p16 /18; p21; p25/26; Em95 ;Em18; </w:t>
            </w:r>
            <w:proofErr w:type="spellStart"/>
            <w:r w:rsidRPr="00E036E1">
              <w:rPr>
                <w:color w:val="000000"/>
                <w:sz w:val="20"/>
                <w:szCs w:val="20"/>
              </w:rPr>
              <w:t>EgAgB</w:t>
            </w:r>
            <w:proofErr w:type="spellEnd"/>
            <w:r w:rsidRPr="00E036E1">
              <w:rPr>
                <w:color w:val="000000"/>
                <w:sz w:val="20"/>
                <w:szCs w:val="20"/>
              </w:rPr>
              <w:t xml:space="preserve"> </w:t>
            </w:r>
            <w:proofErr w:type="spellStart"/>
            <w:r w:rsidRPr="00E036E1">
              <w:rPr>
                <w:color w:val="000000"/>
                <w:sz w:val="20"/>
                <w:szCs w:val="20"/>
              </w:rPr>
              <w:t>kDa</w:t>
            </w:r>
            <w:proofErr w:type="spellEnd"/>
            <w:r w:rsidRPr="00E036E1">
              <w:rPr>
                <w:color w:val="000000"/>
                <w:sz w:val="20"/>
                <w:szCs w:val="20"/>
              </w:rPr>
              <w:t xml:space="preserve"> </w:t>
            </w:r>
            <w:proofErr w:type="spellStart"/>
            <w:r w:rsidRPr="00E036E1">
              <w:rPr>
                <w:color w:val="000000"/>
                <w:sz w:val="20"/>
                <w:szCs w:val="20"/>
              </w:rPr>
              <w:t>baltymais.Rinkinyjeyra</w:t>
            </w:r>
            <w:proofErr w:type="spellEnd"/>
            <w:r w:rsidRPr="00E036E1">
              <w:rPr>
                <w:color w:val="000000"/>
                <w:sz w:val="20"/>
                <w:szCs w:val="20"/>
              </w:rPr>
              <w:t xml:space="preserve"> visi reikalingi tirpalai reakcijai </w:t>
            </w:r>
            <w:proofErr w:type="spellStart"/>
            <w:r w:rsidRPr="00E036E1">
              <w:rPr>
                <w:color w:val="000000"/>
                <w:sz w:val="20"/>
                <w:szCs w:val="20"/>
              </w:rPr>
              <w:t>atlikti.Skirta</w:t>
            </w:r>
            <w:proofErr w:type="spellEnd"/>
            <w:r w:rsidRPr="00E036E1">
              <w:rPr>
                <w:color w:val="000000"/>
                <w:sz w:val="20"/>
                <w:szCs w:val="20"/>
              </w:rPr>
              <w:t xml:space="preserve"> E. </w:t>
            </w:r>
            <w:proofErr w:type="spellStart"/>
            <w:r w:rsidRPr="00E036E1">
              <w:rPr>
                <w:color w:val="000000"/>
                <w:sz w:val="20"/>
                <w:szCs w:val="20"/>
              </w:rPr>
              <w:t>granulosus</w:t>
            </w:r>
            <w:proofErr w:type="spellEnd"/>
            <w:r w:rsidRPr="00E036E1">
              <w:rPr>
                <w:color w:val="000000"/>
                <w:sz w:val="20"/>
                <w:szCs w:val="20"/>
              </w:rPr>
              <w:t xml:space="preserve"> ir E. </w:t>
            </w:r>
            <w:proofErr w:type="spellStart"/>
            <w:r w:rsidRPr="00E036E1">
              <w:rPr>
                <w:color w:val="000000"/>
                <w:sz w:val="20"/>
                <w:szCs w:val="20"/>
              </w:rPr>
              <w:t>multilocularis</w:t>
            </w:r>
            <w:proofErr w:type="spellEnd"/>
            <w:r w:rsidRPr="00E036E1">
              <w:rPr>
                <w:color w:val="000000"/>
                <w:sz w:val="20"/>
                <w:szCs w:val="20"/>
              </w:rPr>
              <w:t xml:space="preserve"> </w:t>
            </w:r>
            <w:proofErr w:type="spellStart"/>
            <w:r w:rsidRPr="00E036E1">
              <w:rPr>
                <w:color w:val="000000"/>
                <w:sz w:val="20"/>
                <w:szCs w:val="20"/>
              </w:rPr>
              <w:t>diferencijacijai</w:t>
            </w:r>
            <w:proofErr w:type="spellEnd"/>
            <w:r w:rsidRPr="00E036E1">
              <w:rPr>
                <w:color w:val="000000"/>
                <w:sz w:val="20"/>
                <w:szCs w:val="20"/>
              </w:rPr>
              <w:t>. CE ir IVD  sertifikuoti.</w:t>
            </w:r>
          </w:p>
        </w:tc>
        <w:tc>
          <w:tcPr>
            <w:tcW w:w="1134" w:type="dxa"/>
            <w:vAlign w:val="center"/>
          </w:tcPr>
          <w:p w14:paraId="2AC73541" w14:textId="3ACE3A65" w:rsidR="00980522" w:rsidRPr="00E036E1" w:rsidRDefault="00980522" w:rsidP="00980522">
            <w:pPr>
              <w:spacing w:after="0" w:line="240" w:lineRule="auto"/>
              <w:ind w:left="-114" w:right="-100"/>
              <w:jc w:val="center"/>
              <w:rPr>
                <w:sz w:val="20"/>
                <w:szCs w:val="20"/>
              </w:rPr>
            </w:pPr>
            <w:r w:rsidRPr="00E036E1">
              <w:rPr>
                <w:color w:val="000000"/>
                <w:sz w:val="20"/>
                <w:szCs w:val="20"/>
              </w:rPr>
              <w:t>Gamintojas: EUROIMMUN</w:t>
            </w:r>
            <w:r w:rsidRPr="00E036E1">
              <w:rPr>
                <w:color w:val="000000"/>
                <w:sz w:val="20"/>
                <w:szCs w:val="20"/>
              </w:rPr>
              <w:br/>
              <w:t xml:space="preserve">Katalogo </w:t>
            </w:r>
            <w:proofErr w:type="spellStart"/>
            <w:r w:rsidRPr="00E036E1">
              <w:rPr>
                <w:color w:val="000000"/>
                <w:sz w:val="20"/>
                <w:szCs w:val="20"/>
              </w:rPr>
              <w:t>Nr</w:t>
            </w:r>
            <w:proofErr w:type="spellEnd"/>
            <w:r w:rsidRPr="00E036E1">
              <w:rPr>
                <w:color w:val="000000"/>
                <w:sz w:val="20"/>
                <w:szCs w:val="20"/>
              </w:rPr>
              <w:t>.:DY 2321-1601-2G</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./16 testų</w:t>
            </w:r>
          </w:p>
        </w:tc>
        <w:tc>
          <w:tcPr>
            <w:tcW w:w="851" w:type="dxa"/>
            <w:gridSpan w:val="2"/>
            <w:vAlign w:val="center"/>
          </w:tcPr>
          <w:p w14:paraId="3752BDC7" w14:textId="226B4300"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7C4759D9" w14:textId="7BA8885A" w:rsidR="00980522" w:rsidRPr="00E036E1" w:rsidRDefault="00980522" w:rsidP="00980522">
            <w:pPr>
              <w:spacing w:after="0" w:line="240" w:lineRule="auto"/>
              <w:jc w:val="center"/>
              <w:rPr>
                <w:b/>
                <w:sz w:val="20"/>
                <w:szCs w:val="20"/>
              </w:rPr>
            </w:pPr>
            <w:r w:rsidRPr="00E036E1">
              <w:rPr>
                <w:b/>
                <w:bCs/>
                <w:color w:val="000000"/>
                <w:sz w:val="20"/>
                <w:szCs w:val="20"/>
              </w:rPr>
              <w:t>240</w:t>
            </w:r>
          </w:p>
        </w:tc>
        <w:tc>
          <w:tcPr>
            <w:tcW w:w="851" w:type="dxa"/>
            <w:gridSpan w:val="2"/>
            <w:vAlign w:val="center"/>
          </w:tcPr>
          <w:p w14:paraId="584EE2E0" w14:textId="16150618" w:rsidR="00980522" w:rsidRPr="00E036E1" w:rsidRDefault="00980522" w:rsidP="00980522">
            <w:pPr>
              <w:spacing w:after="0" w:line="240" w:lineRule="auto"/>
              <w:jc w:val="center"/>
              <w:rPr>
                <w:sz w:val="20"/>
                <w:szCs w:val="20"/>
              </w:rPr>
            </w:pPr>
            <w:r w:rsidRPr="00E036E1">
              <w:rPr>
                <w:color w:val="000000"/>
                <w:sz w:val="20"/>
                <w:szCs w:val="20"/>
              </w:rPr>
              <w:t>13,50</w:t>
            </w:r>
          </w:p>
        </w:tc>
        <w:tc>
          <w:tcPr>
            <w:tcW w:w="708" w:type="dxa"/>
            <w:gridSpan w:val="2"/>
            <w:vAlign w:val="center"/>
          </w:tcPr>
          <w:p w14:paraId="65628DC1" w14:textId="4B3BA1EB" w:rsidR="00980522" w:rsidRPr="00E036E1" w:rsidRDefault="00E036E1" w:rsidP="00980522">
            <w:pPr>
              <w:spacing w:after="0" w:line="240" w:lineRule="auto"/>
              <w:ind w:right="-108"/>
              <w:jc w:val="center"/>
              <w:rPr>
                <w:sz w:val="20"/>
                <w:szCs w:val="20"/>
              </w:rPr>
            </w:pPr>
            <w:r>
              <w:rPr>
                <w:color w:val="000000"/>
                <w:sz w:val="20"/>
                <w:szCs w:val="20"/>
              </w:rPr>
              <w:t>21</w:t>
            </w:r>
          </w:p>
        </w:tc>
        <w:tc>
          <w:tcPr>
            <w:tcW w:w="851" w:type="dxa"/>
            <w:gridSpan w:val="2"/>
            <w:vAlign w:val="center"/>
          </w:tcPr>
          <w:p w14:paraId="10E511EA" w14:textId="304ECC50" w:rsidR="00980522" w:rsidRPr="00E036E1" w:rsidRDefault="00980522" w:rsidP="00980522">
            <w:pPr>
              <w:spacing w:after="0" w:line="240" w:lineRule="auto"/>
              <w:jc w:val="center"/>
              <w:rPr>
                <w:sz w:val="20"/>
                <w:szCs w:val="20"/>
              </w:rPr>
            </w:pPr>
            <w:r w:rsidRPr="00E036E1">
              <w:rPr>
                <w:color w:val="000000"/>
                <w:sz w:val="20"/>
                <w:szCs w:val="20"/>
              </w:rPr>
              <w:t>16,34</w:t>
            </w:r>
          </w:p>
        </w:tc>
        <w:tc>
          <w:tcPr>
            <w:tcW w:w="1134" w:type="dxa"/>
            <w:vAlign w:val="center"/>
          </w:tcPr>
          <w:p w14:paraId="3EECE798" w14:textId="5A00E6FD" w:rsidR="00980522" w:rsidRPr="00E036E1" w:rsidRDefault="00980522" w:rsidP="00980522">
            <w:pPr>
              <w:spacing w:after="0" w:line="240" w:lineRule="auto"/>
              <w:ind w:left="-114" w:right="-100"/>
              <w:jc w:val="center"/>
              <w:rPr>
                <w:sz w:val="20"/>
                <w:szCs w:val="20"/>
              </w:rPr>
            </w:pPr>
            <w:r w:rsidRPr="00E036E1">
              <w:rPr>
                <w:color w:val="000000"/>
                <w:sz w:val="20"/>
                <w:szCs w:val="20"/>
              </w:rPr>
              <w:t>3240,00</w:t>
            </w:r>
          </w:p>
        </w:tc>
        <w:tc>
          <w:tcPr>
            <w:tcW w:w="1276" w:type="dxa"/>
            <w:vAlign w:val="center"/>
          </w:tcPr>
          <w:p w14:paraId="217D84CB" w14:textId="7A394999" w:rsidR="00980522" w:rsidRPr="00E036E1" w:rsidRDefault="00980522" w:rsidP="00980522">
            <w:pPr>
              <w:spacing w:after="0" w:line="240" w:lineRule="auto"/>
              <w:ind w:left="-114" w:right="-100"/>
              <w:jc w:val="center"/>
              <w:rPr>
                <w:sz w:val="20"/>
                <w:szCs w:val="20"/>
              </w:rPr>
            </w:pPr>
            <w:r w:rsidRPr="00E036E1">
              <w:rPr>
                <w:color w:val="000000"/>
                <w:sz w:val="20"/>
                <w:szCs w:val="20"/>
              </w:rPr>
              <w:t>3920,40</w:t>
            </w:r>
          </w:p>
        </w:tc>
      </w:tr>
      <w:tr w:rsidR="00980522" w:rsidRPr="00E036E1" w14:paraId="13C2FE0C" w14:textId="77777777" w:rsidTr="0098495F">
        <w:trPr>
          <w:trHeight w:val="365"/>
          <w:tblHeader/>
        </w:trPr>
        <w:tc>
          <w:tcPr>
            <w:tcW w:w="851" w:type="dxa"/>
            <w:shd w:val="clear" w:color="auto" w:fill="D9E2F3" w:themeFill="accent1" w:themeFillTint="33"/>
            <w:vAlign w:val="center"/>
          </w:tcPr>
          <w:p w14:paraId="53517842" w14:textId="001B88D6" w:rsidR="00980522" w:rsidRPr="00E036E1" w:rsidRDefault="00980522" w:rsidP="00980522">
            <w:pPr>
              <w:spacing w:after="0" w:line="240" w:lineRule="auto"/>
              <w:jc w:val="center"/>
              <w:rPr>
                <w:sz w:val="20"/>
                <w:szCs w:val="20"/>
              </w:rPr>
            </w:pPr>
            <w:r w:rsidRPr="00E036E1">
              <w:rPr>
                <w:b/>
                <w:bCs/>
                <w:color w:val="000000"/>
                <w:sz w:val="20"/>
                <w:szCs w:val="20"/>
              </w:rPr>
              <w:t>26</w:t>
            </w:r>
          </w:p>
        </w:tc>
        <w:tc>
          <w:tcPr>
            <w:tcW w:w="2410" w:type="dxa"/>
            <w:shd w:val="clear" w:color="auto" w:fill="D9E2F3" w:themeFill="accent1" w:themeFillTint="33"/>
            <w:vAlign w:val="center"/>
          </w:tcPr>
          <w:p w14:paraId="777F4C39" w14:textId="3B5D23DA" w:rsidR="00980522" w:rsidRPr="00E036E1" w:rsidRDefault="00980522" w:rsidP="00980522">
            <w:pPr>
              <w:spacing w:after="0" w:line="240" w:lineRule="auto"/>
              <w:rPr>
                <w:b/>
                <w:sz w:val="20"/>
                <w:szCs w:val="20"/>
              </w:rPr>
            </w:pPr>
            <w:proofErr w:type="spellStart"/>
            <w:r w:rsidRPr="00E036E1">
              <w:rPr>
                <w:color w:val="000000"/>
                <w:sz w:val="20"/>
                <w:szCs w:val="20"/>
              </w:rPr>
              <w:t>Legioneliozės</w:t>
            </w:r>
            <w:proofErr w:type="spellEnd"/>
            <w:r w:rsidRPr="00E036E1">
              <w:rPr>
                <w:color w:val="000000"/>
                <w:sz w:val="20"/>
                <w:szCs w:val="20"/>
              </w:rPr>
              <w:t xml:space="preserve"> diagnostikos rinkiniai</w:t>
            </w:r>
          </w:p>
        </w:tc>
        <w:tc>
          <w:tcPr>
            <w:tcW w:w="1134" w:type="dxa"/>
            <w:shd w:val="clear" w:color="auto" w:fill="D9E2F3" w:themeFill="accent1" w:themeFillTint="33"/>
            <w:vAlign w:val="center"/>
          </w:tcPr>
          <w:p w14:paraId="699C1526" w14:textId="7F353F2E" w:rsidR="00980522" w:rsidRPr="00E036E1" w:rsidRDefault="00980522" w:rsidP="00980522">
            <w:pPr>
              <w:spacing w:after="0" w:line="240" w:lineRule="auto"/>
              <w:ind w:left="-108" w:right="-108"/>
              <w:jc w:val="center"/>
              <w:rPr>
                <w:sz w:val="20"/>
                <w:szCs w:val="20"/>
              </w:rPr>
            </w:pPr>
            <w:r w:rsidRPr="00E036E1">
              <w:rPr>
                <w:color w:val="000000"/>
                <w:sz w:val="20"/>
                <w:szCs w:val="20"/>
              </w:rPr>
              <w:t> </w:t>
            </w:r>
          </w:p>
        </w:tc>
        <w:tc>
          <w:tcPr>
            <w:tcW w:w="1417" w:type="dxa"/>
            <w:shd w:val="clear" w:color="auto" w:fill="D9E2F3" w:themeFill="accent1" w:themeFillTint="33"/>
            <w:vAlign w:val="center"/>
          </w:tcPr>
          <w:p w14:paraId="23E4491E" w14:textId="14A2F5A8" w:rsidR="00980522" w:rsidRPr="00E036E1" w:rsidRDefault="00980522" w:rsidP="00980522">
            <w:pPr>
              <w:spacing w:after="0" w:line="240" w:lineRule="auto"/>
              <w:ind w:left="-108" w:right="-108"/>
              <w:jc w:val="center"/>
              <w:rPr>
                <w:sz w:val="20"/>
                <w:szCs w:val="20"/>
              </w:rPr>
            </w:pPr>
            <w:r w:rsidRPr="00E036E1">
              <w:rPr>
                <w:color w:val="000000"/>
                <w:sz w:val="20"/>
                <w:szCs w:val="20"/>
              </w:rPr>
              <w:t> </w:t>
            </w:r>
          </w:p>
        </w:tc>
        <w:tc>
          <w:tcPr>
            <w:tcW w:w="1134" w:type="dxa"/>
            <w:shd w:val="clear" w:color="auto" w:fill="D9E2F3" w:themeFill="accent1" w:themeFillTint="33"/>
            <w:vAlign w:val="center"/>
          </w:tcPr>
          <w:p w14:paraId="07D5D679" w14:textId="4AB6F404" w:rsidR="00980522" w:rsidRPr="00E036E1" w:rsidRDefault="00980522" w:rsidP="00980522">
            <w:pPr>
              <w:spacing w:after="0" w:line="240" w:lineRule="auto"/>
              <w:ind w:left="-114" w:right="-100"/>
              <w:jc w:val="center"/>
              <w:rPr>
                <w:sz w:val="20"/>
                <w:szCs w:val="20"/>
              </w:rPr>
            </w:pPr>
            <w:r w:rsidRPr="00E036E1">
              <w:rPr>
                <w:color w:val="000000"/>
                <w:sz w:val="20"/>
                <w:szCs w:val="20"/>
              </w:rPr>
              <w:t> </w:t>
            </w:r>
          </w:p>
        </w:tc>
        <w:tc>
          <w:tcPr>
            <w:tcW w:w="851" w:type="dxa"/>
            <w:gridSpan w:val="2"/>
            <w:shd w:val="clear" w:color="auto" w:fill="D9E2F3" w:themeFill="accent1" w:themeFillTint="33"/>
            <w:vAlign w:val="center"/>
          </w:tcPr>
          <w:p w14:paraId="319199E1" w14:textId="07F61E43" w:rsidR="00980522" w:rsidRPr="00E036E1" w:rsidRDefault="00980522" w:rsidP="00980522">
            <w:pPr>
              <w:spacing w:after="0" w:line="240" w:lineRule="auto"/>
              <w:ind w:left="-108" w:right="-123"/>
              <w:jc w:val="center"/>
              <w:rPr>
                <w:sz w:val="20"/>
                <w:szCs w:val="20"/>
              </w:rPr>
            </w:pPr>
            <w:r w:rsidRPr="00E036E1">
              <w:rPr>
                <w:color w:val="000000"/>
                <w:sz w:val="20"/>
                <w:szCs w:val="20"/>
              </w:rPr>
              <w:t> </w:t>
            </w:r>
          </w:p>
        </w:tc>
        <w:tc>
          <w:tcPr>
            <w:tcW w:w="850" w:type="dxa"/>
            <w:gridSpan w:val="2"/>
            <w:shd w:val="clear" w:color="auto" w:fill="D9E2F3" w:themeFill="accent1" w:themeFillTint="33"/>
            <w:vAlign w:val="center"/>
          </w:tcPr>
          <w:p w14:paraId="39C90FE0" w14:textId="6FAA4E26" w:rsidR="00980522" w:rsidRPr="00E036E1" w:rsidRDefault="00980522" w:rsidP="00980522">
            <w:pPr>
              <w:spacing w:after="0" w:line="240" w:lineRule="auto"/>
              <w:jc w:val="center"/>
              <w:rPr>
                <w:b/>
                <w:sz w:val="20"/>
                <w:szCs w:val="20"/>
              </w:rPr>
            </w:pPr>
            <w:r w:rsidRPr="00E036E1">
              <w:rPr>
                <w:color w:val="000000"/>
                <w:sz w:val="20"/>
                <w:szCs w:val="20"/>
              </w:rPr>
              <w:t> </w:t>
            </w:r>
          </w:p>
        </w:tc>
        <w:tc>
          <w:tcPr>
            <w:tcW w:w="851" w:type="dxa"/>
            <w:gridSpan w:val="2"/>
            <w:shd w:val="clear" w:color="auto" w:fill="D9E2F3" w:themeFill="accent1" w:themeFillTint="33"/>
            <w:vAlign w:val="center"/>
          </w:tcPr>
          <w:p w14:paraId="7172D49F" w14:textId="73850AA0" w:rsidR="00980522" w:rsidRPr="00E036E1" w:rsidRDefault="00980522" w:rsidP="00980522">
            <w:pPr>
              <w:spacing w:after="0" w:line="240" w:lineRule="auto"/>
              <w:jc w:val="center"/>
              <w:rPr>
                <w:sz w:val="20"/>
                <w:szCs w:val="20"/>
              </w:rPr>
            </w:pPr>
            <w:r w:rsidRPr="00E036E1">
              <w:rPr>
                <w:color w:val="000000"/>
                <w:sz w:val="20"/>
                <w:szCs w:val="20"/>
              </w:rPr>
              <w:t> </w:t>
            </w:r>
          </w:p>
        </w:tc>
        <w:tc>
          <w:tcPr>
            <w:tcW w:w="708" w:type="dxa"/>
            <w:gridSpan w:val="2"/>
            <w:shd w:val="clear" w:color="auto" w:fill="D9E2F3" w:themeFill="accent1" w:themeFillTint="33"/>
            <w:vAlign w:val="center"/>
          </w:tcPr>
          <w:p w14:paraId="5D53C634" w14:textId="51F5A205" w:rsidR="00980522" w:rsidRPr="00E036E1" w:rsidRDefault="00980522" w:rsidP="00980522">
            <w:pPr>
              <w:spacing w:after="0" w:line="240" w:lineRule="auto"/>
              <w:ind w:right="-108"/>
              <w:jc w:val="center"/>
              <w:rPr>
                <w:sz w:val="20"/>
                <w:szCs w:val="20"/>
              </w:rPr>
            </w:pPr>
            <w:r w:rsidRPr="00E036E1">
              <w:rPr>
                <w:color w:val="000000"/>
                <w:sz w:val="20"/>
                <w:szCs w:val="20"/>
              </w:rPr>
              <w:t> </w:t>
            </w:r>
          </w:p>
        </w:tc>
        <w:tc>
          <w:tcPr>
            <w:tcW w:w="851" w:type="dxa"/>
            <w:gridSpan w:val="2"/>
            <w:shd w:val="clear" w:color="auto" w:fill="D9E2F3" w:themeFill="accent1" w:themeFillTint="33"/>
            <w:vAlign w:val="center"/>
          </w:tcPr>
          <w:p w14:paraId="71E7AF33" w14:textId="57558A6F" w:rsidR="00980522" w:rsidRPr="00E036E1" w:rsidRDefault="00980522" w:rsidP="00980522">
            <w:pPr>
              <w:spacing w:after="0" w:line="240" w:lineRule="auto"/>
              <w:jc w:val="center"/>
              <w:rPr>
                <w:sz w:val="20"/>
                <w:szCs w:val="20"/>
              </w:rPr>
            </w:pPr>
            <w:r w:rsidRPr="00E036E1">
              <w:rPr>
                <w:color w:val="000000"/>
                <w:sz w:val="20"/>
                <w:szCs w:val="20"/>
              </w:rPr>
              <w:t> </w:t>
            </w:r>
          </w:p>
        </w:tc>
        <w:tc>
          <w:tcPr>
            <w:tcW w:w="1134" w:type="dxa"/>
            <w:shd w:val="clear" w:color="auto" w:fill="D9E2F3" w:themeFill="accent1" w:themeFillTint="33"/>
            <w:vAlign w:val="center"/>
          </w:tcPr>
          <w:p w14:paraId="60393076" w14:textId="07AC9E64" w:rsidR="00980522" w:rsidRPr="00E036E1" w:rsidRDefault="00980522" w:rsidP="00980522">
            <w:pPr>
              <w:spacing w:after="0" w:line="240" w:lineRule="auto"/>
              <w:ind w:left="-114" w:right="-100"/>
              <w:jc w:val="center"/>
              <w:rPr>
                <w:sz w:val="20"/>
                <w:szCs w:val="20"/>
              </w:rPr>
            </w:pPr>
            <w:r w:rsidRPr="00E036E1">
              <w:rPr>
                <w:color w:val="000000"/>
                <w:sz w:val="20"/>
                <w:szCs w:val="20"/>
              </w:rPr>
              <w:t> </w:t>
            </w:r>
          </w:p>
        </w:tc>
        <w:tc>
          <w:tcPr>
            <w:tcW w:w="1276" w:type="dxa"/>
            <w:shd w:val="clear" w:color="auto" w:fill="D9E2F3" w:themeFill="accent1" w:themeFillTint="33"/>
            <w:vAlign w:val="center"/>
          </w:tcPr>
          <w:p w14:paraId="0D04FF4E" w14:textId="02C96261" w:rsidR="00980522" w:rsidRPr="00E036E1" w:rsidRDefault="00980522" w:rsidP="00980522">
            <w:pPr>
              <w:spacing w:after="0" w:line="240" w:lineRule="auto"/>
              <w:ind w:left="-114" w:right="-100"/>
              <w:jc w:val="center"/>
              <w:rPr>
                <w:sz w:val="20"/>
                <w:szCs w:val="20"/>
              </w:rPr>
            </w:pPr>
            <w:r w:rsidRPr="00E036E1">
              <w:rPr>
                <w:color w:val="000000"/>
                <w:sz w:val="20"/>
                <w:szCs w:val="20"/>
              </w:rPr>
              <w:t>2230,27</w:t>
            </w:r>
          </w:p>
        </w:tc>
      </w:tr>
      <w:tr w:rsidR="00980522" w:rsidRPr="00E036E1" w14:paraId="1C7B08BC" w14:textId="77777777" w:rsidTr="0098495F">
        <w:trPr>
          <w:trHeight w:val="365"/>
          <w:tblHeader/>
        </w:trPr>
        <w:tc>
          <w:tcPr>
            <w:tcW w:w="851" w:type="dxa"/>
            <w:vAlign w:val="center"/>
          </w:tcPr>
          <w:p w14:paraId="3A98DA5E" w14:textId="38C5BFE6" w:rsidR="00980522" w:rsidRPr="00E036E1" w:rsidRDefault="00980522" w:rsidP="00980522">
            <w:pPr>
              <w:spacing w:after="0" w:line="240" w:lineRule="auto"/>
              <w:jc w:val="center"/>
              <w:rPr>
                <w:sz w:val="20"/>
                <w:szCs w:val="20"/>
              </w:rPr>
            </w:pPr>
            <w:r w:rsidRPr="00E036E1">
              <w:rPr>
                <w:b/>
                <w:bCs/>
                <w:color w:val="000000"/>
                <w:sz w:val="20"/>
                <w:szCs w:val="20"/>
              </w:rPr>
              <w:lastRenderedPageBreak/>
              <w:t>26.1</w:t>
            </w:r>
          </w:p>
        </w:tc>
        <w:tc>
          <w:tcPr>
            <w:tcW w:w="2410" w:type="dxa"/>
            <w:vAlign w:val="center"/>
          </w:tcPr>
          <w:p w14:paraId="14FE10FB" w14:textId="155F9B85" w:rsidR="00980522" w:rsidRPr="00E036E1" w:rsidRDefault="00980522" w:rsidP="00980522">
            <w:pPr>
              <w:spacing w:after="0" w:line="240" w:lineRule="auto"/>
              <w:rPr>
                <w:b/>
                <w:sz w:val="20"/>
                <w:szCs w:val="20"/>
              </w:rPr>
            </w:pPr>
            <w:proofErr w:type="spellStart"/>
            <w:r w:rsidRPr="00E036E1">
              <w:rPr>
                <w:b/>
                <w:bCs/>
                <w:color w:val="000000"/>
                <w:sz w:val="20"/>
                <w:szCs w:val="20"/>
              </w:rPr>
              <w:t>Legionella</w:t>
            </w:r>
            <w:proofErr w:type="spellEnd"/>
            <w:r w:rsidRPr="00E036E1">
              <w:rPr>
                <w:b/>
                <w:bCs/>
                <w:color w:val="000000"/>
                <w:sz w:val="20"/>
                <w:szCs w:val="20"/>
              </w:rPr>
              <w:t xml:space="preserve"> </w:t>
            </w:r>
            <w:proofErr w:type="spellStart"/>
            <w:r w:rsidRPr="00E036E1">
              <w:rPr>
                <w:b/>
                <w:bCs/>
                <w:color w:val="000000"/>
                <w:sz w:val="20"/>
                <w:szCs w:val="20"/>
              </w:rPr>
              <w:t>pneumophila</w:t>
            </w:r>
            <w:proofErr w:type="spellEnd"/>
            <w:r w:rsidRPr="00E036E1">
              <w:rPr>
                <w:b/>
                <w:bCs/>
                <w:color w:val="000000"/>
                <w:sz w:val="20"/>
                <w:szCs w:val="20"/>
              </w:rPr>
              <w:t xml:space="preserve"> </w:t>
            </w:r>
            <w:proofErr w:type="spellStart"/>
            <w:r w:rsidRPr="00E036E1">
              <w:rPr>
                <w:b/>
                <w:bCs/>
                <w:color w:val="000000"/>
                <w:sz w:val="20"/>
                <w:szCs w:val="20"/>
              </w:rPr>
              <w:t>IgG</w:t>
            </w:r>
            <w:proofErr w:type="spellEnd"/>
          </w:p>
        </w:tc>
        <w:tc>
          <w:tcPr>
            <w:tcW w:w="1134" w:type="dxa"/>
            <w:vAlign w:val="center"/>
          </w:tcPr>
          <w:p w14:paraId="71DE35F0" w14:textId="0FDE034D"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74C82056" w14:textId="67BC09F4" w:rsidR="00980522" w:rsidRPr="00E036E1" w:rsidRDefault="00980522" w:rsidP="00980522">
            <w:pPr>
              <w:spacing w:after="0" w:line="240" w:lineRule="auto"/>
              <w:ind w:left="-108" w:right="-108"/>
              <w:jc w:val="center"/>
              <w:rPr>
                <w:sz w:val="20"/>
                <w:szCs w:val="20"/>
              </w:rPr>
            </w:pPr>
            <w:r w:rsidRPr="00E036E1">
              <w:rPr>
                <w:color w:val="000000"/>
                <w:sz w:val="20"/>
                <w:szCs w:val="20"/>
              </w:rPr>
              <w:t xml:space="preserve">Reagentai </w:t>
            </w:r>
            <w:proofErr w:type="spellStart"/>
            <w:r w:rsidRPr="00E036E1">
              <w:rPr>
                <w:color w:val="000000"/>
                <w:sz w:val="20"/>
                <w:szCs w:val="20"/>
              </w:rPr>
              <w:t>Legionella</w:t>
            </w:r>
            <w:proofErr w:type="spellEnd"/>
            <w:r w:rsidRPr="00E036E1">
              <w:rPr>
                <w:color w:val="000000"/>
                <w:sz w:val="20"/>
                <w:szCs w:val="20"/>
              </w:rPr>
              <w:t xml:space="preserve"> </w:t>
            </w:r>
            <w:proofErr w:type="spellStart"/>
            <w:r w:rsidRPr="00E036E1">
              <w:rPr>
                <w:color w:val="000000"/>
                <w:sz w:val="20"/>
                <w:szCs w:val="20"/>
              </w:rPr>
              <w:t>pneumophila</w:t>
            </w:r>
            <w:proofErr w:type="spellEnd"/>
            <w:r w:rsidRPr="00E036E1">
              <w:rPr>
                <w:color w:val="000000"/>
                <w:sz w:val="20"/>
                <w:szCs w:val="20"/>
              </w:rPr>
              <w:t xml:space="preserve"> </w:t>
            </w:r>
            <w:proofErr w:type="spellStart"/>
            <w:r w:rsidRPr="00E036E1">
              <w:rPr>
                <w:color w:val="000000"/>
                <w:sz w:val="20"/>
                <w:szCs w:val="20"/>
              </w:rPr>
              <w:t>IgG</w:t>
            </w:r>
            <w:proofErr w:type="spellEnd"/>
            <w:r w:rsidRPr="00E036E1">
              <w:rPr>
                <w:color w:val="000000"/>
                <w:sz w:val="20"/>
                <w:szCs w:val="20"/>
              </w:rPr>
              <w:t xml:space="preserve"> antikūnų nustatymui IFA metodu. Plokštelės laužomos po 1 šulinėlį. Mėginio tūris 100 </w:t>
            </w:r>
            <w:proofErr w:type="spellStart"/>
            <w:r w:rsidRPr="00E036E1">
              <w:rPr>
                <w:color w:val="000000"/>
                <w:sz w:val="20"/>
                <w:szCs w:val="20"/>
              </w:rPr>
              <w:t>mkl</w:t>
            </w:r>
            <w:proofErr w:type="spellEnd"/>
            <w:r w:rsidRPr="00E036E1">
              <w:rPr>
                <w:color w:val="000000"/>
                <w:sz w:val="20"/>
                <w:szCs w:val="20"/>
              </w:rPr>
              <w:t xml:space="preserve">. Inkubacija 30+30+15 min. Į rinkinius įeina visi reikalingi tirpalai, kontrolės ir kiti priedai, reikalingi tyrimui atlikti. trys standartai 2/20/200, 2 kontrolės: teigiama ir neigiama. Rezultatai išreiškiami vienetais. </w:t>
            </w:r>
            <w:proofErr w:type="spellStart"/>
            <w:r w:rsidRPr="00E036E1">
              <w:rPr>
                <w:color w:val="000000"/>
                <w:sz w:val="20"/>
                <w:szCs w:val="20"/>
              </w:rPr>
              <w:t>IgG</w:t>
            </w:r>
            <w:proofErr w:type="spellEnd"/>
            <w:r w:rsidRPr="00E036E1">
              <w:rPr>
                <w:color w:val="000000"/>
                <w:sz w:val="20"/>
                <w:szCs w:val="20"/>
              </w:rPr>
              <w:t xml:space="preserve"> ir </w:t>
            </w:r>
            <w:proofErr w:type="spellStart"/>
            <w:r w:rsidRPr="00E036E1">
              <w:rPr>
                <w:color w:val="000000"/>
                <w:sz w:val="20"/>
                <w:szCs w:val="20"/>
              </w:rPr>
              <w:t>IgM</w:t>
            </w:r>
            <w:proofErr w:type="spellEnd"/>
            <w:r w:rsidRPr="00E036E1">
              <w:rPr>
                <w:color w:val="000000"/>
                <w:sz w:val="20"/>
                <w:szCs w:val="20"/>
              </w:rPr>
              <w:t xml:space="preserve">  rinkiniai vieno gamintojo. Tyrimų rinkiniai turi CE ir IVD sertifikatus.</w:t>
            </w:r>
          </w:p>
        </w:tc>
        <w:tc>
          <w:tcPr>
            <w:tcW w:w="1134" w:type="dxa"/>
            <w:vAlign w:val="center"/>
          </w:tcPr>
          <w:p w14:paraId="3C8D6FAA" w14:textId="33D6C0F0" w:rsidR="00980522" w:rsidRPr="00E036E1" w:rsidRDefault="00980522" w:rsidP="00980522">
            <w:pPr>
              <w:spacing w:after="0" w:line="240" w:lineRule="auto"/>
              <w:ind w:left="-114" w:right="-100"/>
              <w:jc w:val="center"/>
              <w:rPr>
                <w:sz w:val="20"/>
                <w:szCs w:val="20"/>
              </w:rPr>
            </w:pPr>
            <w:r w:rsidRPr="00E036E1">
              <w:rPr>
                <w:color w:val="000000"/>
                <w:sz w:val="20"/>
                <w:szCs w:val="20"/>
              </w:rPr>
              <w:t>Gamintojas: EUROIMMUN</w:t>
            </w:r>
            <w:r w:rsidRPr="00E036E1">
              <w:rPr>
                <w:color w:val="000000"/>
                <w:sz w:val="20"/>
                <w:szCs w:val="20"/>
              </w:rPr>
              <w:br/>
              <w:t>Katalogo Nr.: EI 2150-9601 G</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./96 testai</w:t>
            </w:r>
          </w:p>
        </w:tc>
        <w:tc>
          <w:tcPr>
            <w:tcW w:w="851" w:type="dxa"/>
            <w:gridSpan w:val="2"/>
            <w:vAlign w:val="center"/>
          </w:tcPr>
          <w:p w14:paraId="1901A04E" w14:textId="07F399DB"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6E6F981D" w14:textId="4F9C2F35" w:rsidR="00980522" w:rsidRPr="00E036E1" w:rsidRDefault="00980522" w:rsidP="00980522">
            <w:pPr>
              <w:spacing w:after="0" w:line="240" w:lineRule="auto"/>
              <w:jc w:val="center"/>
              <w:rPr>
                <w:b/>
                <w:sz w:val="20"/>
                <w:szCs w:val="20"/>
              </w:rPr>
            </w:pPr>
            <w:r w:rsidRPr="00E036E1">
              <w:rPr>
                <w:b/>
                <w:bCs/>
                <w:color w:val="000000"/>
                <w:sz w:val="20"/>
                <w:szCs w:val="20"/>
              </w:rPr>
              <w:t>384</w:t>
            </w:r>
          </w:p>
        </w:tc>
        <w:tc>
          <w:tcPr>
            <w:tcW w:w="851" w:type="dxa"/>
            <w:gridSpan w:val="2"/>
            <w:vAlign w:val="center"/>
          </w:tcPr>
          <w:p w14:paraId="4A2B9130" w14:textId="6B4AFB85" w:rsidR="00980522" w:rsidRPr="00E036E1" w:rsidRDefault="00980522" w:rsidP="00980522">
            <w:pPr>
              <w:spacing w:after="0" w:line="240" w:lineRule="auto"/>
              <w:jc w:val="center"/>
              <w:rPr>
                <w:sz w:val="20"/>
                <w:szCs w:val="20"/>
              </w:rPr>
            </w:pPr>
            <w:r w:rsidRPr="00E036E1">
              <w:rPr>
                <w:color w:val="000000"/>
                <w:sz w:val="20"/>
                <w:szCs w:val="20"/>
              </w:rPr>
              <w:t>2,40</w:t>
            </w:r>
          </w:p>
        </w:tc>
        <w:tc>
          <w:tcPr>
            <w:tcW w:w="708" w:type="dxa"/>
            <w:gridSpan w:val="2"/>
            <w:vAlign w:val="center"/>
          </w:tcPr>
          <w:p w14:paraId="046DB3A3" w14:textId="0074DC5F" w:rsidR="00980522" w:rsidRPr="00E036E1" w:rsidRDefault="00E036E1" w:rsidP="00980522">
            <w:pPr>
              <w:spacing w:after="0" w:line="240" w:lineRule="auto"/>
              <w:ind w:right="-108"/>
              <w:jc w:val="center"/>
              <w:rPr>
                <w:sz w:val="20"/>
                <w:szCs w:val="20"/>
              </w:rPr>
            </w:pPr>
            <w:r>
              <w:rPr>
                <w:color w:val="000000"/>
                <w:sz w:val="20"/>
                <w:szCs w:val="20"/>
              </w:rPr>
              <w:t>21</w:t>
            </w:r>
          </w:p>
        </w:tc>
        <w:tc>
          <w:tcPr>
            <w:tcW w:w="851" w:type="dxa"/>
            <w:gridSpan w:val="2"/>
            <w:vAlign w:val="center"/>
          </w:tcPr>
          <w:p w14:paraId="7F91157B" w14:textId="3606DB2B" w:rsidR="00980522" w:rsidRPr="00E036E1" w:rsidRDefault="00980522" w:rsidP="00980522">
            <w:pPr>
              <w:spacing w:after="0" w:line="240" w:lineRule="auto"/>
              <w:jc w:val="center"/>
              <w:rPr>
                <w:sz w:val="20"/>
                <w:szCs w:val="20"/>
              </w:rPr>
            </w:pPr>
            <w:r w:rsidRPr="00E036E1">
              <w:rPr>
                <w:color w:val="000000"/>
                <w:sz w:val="20"/>
                <w:szCs w:val="20"/>
              </w:rPr>
              <w:t>2,90</w:t>
            </w:r>
          </w:p>
        </w:tc>
        <w:tc>
          <w:tcPr>
            <w:tcW w:w="1134" w:type="dxa"/>
            <w:vAlign w:val="center"/>
          </w:tcPr>
          <w:p w14:paraId="7BF20265" w14:textId="4012E27A" w:rsidR="00980522" w:rsidRPr="00E036E1" w:rsidRDefault="00980522" w:rsidP="00980522">
            <w:pPr>
              <w:spacing w:after="0" w:line="240" w:lineRule="auto"/>
              <w:ind w:left="-114" w:right="-100"/>
              <w:jc w:val="center"/>
              <w:rPr>
                <w:sz w:val="20"/>
                <w:szCs w:val="20"/>
              </w:rPr>
            </w:pPr>
            <w:r w:rsidRPr="00E036E1">
              <w:rPr>
                <w:color w:val="000000"/>
                <w:sz w:val="20"/>
                <w:szCs w:val="20"/>
              </w:rPr>
              <w:t>921,60</w:t>
            </w:r>
          </w:p>
        </w:tc>
        <w:tc>
          <w:tcPr>
            <w:tcW w:w="1276" w:type="dxa"/>
            <w:vAlign w:val="center"/>
          </w:tcPr>
          <w:p w14:paraId="0E52E07E" w14:textId="02CFD705" w:rsidR="00980522" w:rsidRPr="00E036E1" w:rsidRDefault="00980522" w:rsidP="00980522">
            <w:pPr>
              <w:spacing w:after="0" w:line="240" w:lineRule="auto"/>
              <w:ind w:left="-114" w:right="-100"/>
              <w:jc w:val="center"/>
              <w:rPr>
                <w:sz w:val="20"/>
                <w:szCs w:val="20"/>
              </w:rPr>
            </w:pPr>
            <w:r w:rsidRPr="00E036E1">
              <w:rPr>
                <w:color w:val="000000"/>
                <w:sz w:val="20"/>
                <w:szCs w:val="20"/>
              </w:rPr>
              <w:t>1115,14</w:t>
            </w:r>
          </w:p>
        </w:tc>
      </w:tr>
      <w:tr w:rsidR="00980522" w:rsidRPr="00E036E1" w14:paraId="2C6E3FFA" w14:textId="77777777" w:rsidTr="0098495F">
        <w:trPr>
          <w:trHeight w:val="365"/>
          <w:tblHeader/>
        </w:trPr>
        <w:tc>
          <w:tcPr>
            <w:tcW w:w="851" w:type="dxa"/>
            <w:vAlign w:val="center"/>
          </w:tcPr>
          <w:p w14:paraId="370AC84C" w14:textId="53316D79" w:rsidR="00980522" w:rsidRPr="00E036E1" w:rsidRDefault="00980522" w:rsidP="00980522">
            <w:pPr>
              <w:spacing w:after="0" w:line="240" w:lineRule="auto"/>
              <w:jc w:val="center"/>
              <w:rPr>
                <w:sz w:val="20"/>
                <w:szCs w:val="20"/>
              </w:rPr>
            </w:pPr>
            <w:r w:rsidRPr="00E036E1">
              <w:rPr>
                <w:b/>
                <w:bCs/>
                <w:color w:val="000000"/>
                <w:sz w:val="20"/>
                <w:szCs w:val="20"/>
              </w:rPr>
              <w:lastRenderedPageBreak/>
              <w:t>26.2</w:t>
            </w:r>
          </w:p>
        </w:tc>
        <w:tc>
          <w:tcPr>
            <w:tcW w:w="2410" w:type="dxa"/>
            <w:vAlign w:val="center"/>
          </w:tcPr>
          <w:p w14:paraId="33B2E7B3" w14:textId="2A41A642" w:rsidR="00980522" w:rsidRPr="00E036E1" w:rsidRDefault="00980522" w:rsidP="00980522">
            <w:pPr>
              <w:spacing w:after="0" w:line="240" w:lineRule="auto"/>
              <w:rPr>
                <w:b/>
                <w:sz w:val="20"/>
                <w:szCs w:val="20"/>
              </w:rPr>
            </w:pPr>
            <w:proofErr w:type="spellStart"/>
            <w:r w:rsidRPr="00E036E1">
              <w:rPr>
                <w:b/>
                <w:bCs/>
                <w:color w:val="000000"/>
                <w:sz w:val="20"/>
                <w:szCs w:val="20"/>
              </w:rPr>
              <w:t>Legionella</w:t>
            </w:r>
            <w:proofErr w:type="spellEnd"/>
            <w:r w:rsidRPr="00E036E1">
              <w:rPr>
                <w:b/>
                <w:bCs/>
                <w:color w:val="000000"/>
                <w:sz w:val="20"/>
                <w:szCs w:val="20"/>
              </w:rPr>
              <w:t xml:space="preserve"> </w:t>
            </w:r>
            <w:proofErr w:type="spellStart"/>
            <w:r w:rsidRPr="00E036E1">
              <w:rPr>
                <w:b/>
                <w:bCs/>
                <w:color w:val="000000"/>
                <w:sz w:val="20"/>
                <w:szCs w:val="20"/>
              </w:rPr>
              <w:t>pneumophila</w:t>
            </w:r>
            <w:proofErr w:type="spellEnd"/>
            <w:r w:rsidRPr="00E036E1">
              <w:rPr>
                <w:b/>
                <w:bCs/>
                <w:color w:val="000000"/>
                <w:sz w:val="20"/>
                <w:szCs w:val="20"/>
              </w:rPr>
              <w:t xml:space="preserve"> </w:t>
            </w:r>
            <w:proofErr w:type="spellStart"/>
            <w:r w:rsidRPr="00E036E1">
              <w:rPr>
                <w:b/>
                <w:bCs/>
                <w:color w:val="000000"/>
                <w:sz w:val="20"/>
                <w:szCs w:val="20"/>
              </w:rPr>
              <w:t>IgM</w:t>
            </w:r>
            <w:proofErr w:type="spellEnd"/>
          </w:p>
        </w:tc>
        <w:tc>
          <w:tcPr>
            <w:tcW w:w="1134" w:type="dxa"/>
            <w:vAlign w:val="center"/>
          </w:tcPr>
          <w:p w14:paraId="716F7A91" w14:textId="3393E9A6"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5CBE03E3" w14:textId="50B49539" w:rsidR="00980522" w:rsidRPr="00E036E1" w:rsidRDefault="00980522" w:rsidP="00980522">
            <w:pPr>
              <w:spacing w:after="0" w:line="240" w:lineRule="auto"/>
              <w:ind w:left="-108" w:right="-108"/>
              <w:jc w:val="center"/>
              <w:rPr>
                <w:sz w:val="20"/>
                <w:szCs w:val="20"/>
              </w:rPr>
            </w:pPr>
            <w:r w:rsidRPr="00E036E1">
              <w:rPr>
                <w:color w:val="000000"/>
                <w:sz w:val="20"/>
                <w:szCs w:val="20"/>
              </w:rPr>
              <w:t xml:space="preserve">Reagentai </w:t>
            </w:r>
            <w:proofErr w:type="spellStart"/>
            <w:r w:rsidRPr="00E036E1">
              <w:rPr>
                <w:color w:val="000000"/>
                <w:sz w:val="20"/>
                <w:szCs w:val="20"/>
              </w:rPr>
              <w:t>Legionella</w:t>
            </w:r>
            <w:proofErr w:type="spellEnd"/>
            <w:r w:rsidRPr="00E036E1">
              <w:rPr>
                <w:color w:val="000000"/>
                <w:sz w:val="20"/>
                <w:szCs w:val="20"/>
              </w:rPr>
              <w:t xml:space="preserve"> </w:t>
            </w:r>
            <w:proofErr w:type="spellStart"/>
            <w:r w:rsidRPr="00E036E1">
              <w:rPr>
                <w:color w:val="000000"/>
                <w:sz w:val="20"/>
                <w:szCs w:val="20"/>
              </w:rPr>
              <w:t>pneumophila</w:t>
            </w:r>
            <w:proofErr w:type="spellEnd"/>
            <w:r w:rsidRPr="00E036E1">
              <w:rPr>
                <w:color w:val="000000"/>
                <w:sz w:val="20"/>
                <w:szCs w:val="20"/>
              </w:rPr>
              <w:t xml:space="preserve"> </w:t>
            </w:r>
            <w:proofErr w:type="spellStart"/>
            <w:r w:rsidRPr="00E036E1">
              <w:rPr>
                <w:color w:val="000000"/>
                <w:sz w:val="20"/>
                <w:szCs w:val="20"/>
              </w:rPr>
              <w:t>IgM</w:t>
            </w:r>
            <w:proofErr w:type="spellEnd"/>
            <w:r w:rsidRPr="00E036E1">
              <w:rPr>
                <w:color w:val="000000"/>
                <w:sz w:val="20"/>
                <w:szCs w:val="20"/>
              </w:rPr>
              <w:t xml:space="preserve"> antikūnų nustatymui IFA metodu. Plokštelės laužomos po 1 šulinėlį. Mėginio tūris 100 </w:t>
            </w:r>
            <w:proofErr w:type="spellStart"/>
            <w:r w:rsidRPr="00E036E1">
              <w:rPr>
                <w:color w:val="000000"/>
                <w:sz w:val="20"/>
                <w:szCs w:val="20"/>
              </w:rPr>
              <w:t>mkl</w:t>
            </w:r>
            <w:proofErr w:type="spellEnd"/>
            <w:r w:rsidRPr="00E036E1">
              <w:rPr>
                <w:color w:val="000000"/>
                <w:sz w:val="20"/>
                <w:szCs w:val="20"/>
              </w:rPr>
              <w:t>. Inkubacija 30+30+15 min. Į rinkinius įeina visi reikalingi tirpalai, kontrolės ir kiti priedai, reikalingi tyrimui atlikti, taip pat ir RF absorbentas. trys kontrolės: teigiama, neigiama ir ribinė. Tyrimų rinkiniai turi CE ir IVD sertifikatus.</w:t>
            </w:r>
          </w:p>
        </w:tc>
        <w:tc>
          <w:tcPr>
            <w:tcW w:w="1134" w:type="dxa"/>
            <w:vAlign w:val="center"/>
          </w:tcPr>
          <w:p w14:paraId="00A7F502" w14:textId="3ACD83F9" w:rsidR="00980522" w:rsidRPr="00E036E1" w:rsidRDefault="00980522" w:rsidP="00980522">
            <w:pPr>
              <w:spacing w:after="0" w:line="240" w:lineRule="auto"/>
              <w:ind w:left="-114" w:right="-100"/>
              <w:jc w:val="center"/>
              <w:rPr>
                <w:sz w:val="20"/>
                <w:szCs w:val="20"/>
              </w:rPr>
            </w:pPr>
            <w:r w:rsidRPr="00E036E1">
              <w:rPr>
                <w:color w:val="000000"/>
                <w:sz w:val="20"/>
                <w:szCs w:val="20"/>
              </w:rPr>
              <w:t>Gamintojas: EUROIMMUN</w:t>
            </w:r>
            <w:r w:rsidRPr="00E036E1">
              <w:rPr>
                <w:color w:val="000000"/>
                <w:sz w:val="20"/>
                <w:szCs w:val="20"/>
              </w:rPr>
              <w:br/>
              <w:t>Katalogo Nr.: EI 2150-9601 M</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./96 testai</w:t>
            </w:r>
          </w:p>
        </w:tc>
        <w:tc>
          <w:tcPr>
            <w:tcW w:w="851" w:type="dxa"/>
            <w:gridSpan w:val="2"/>
            <w:vAlign w:val="center"/>
          </w:tcPr>
          <w:p w14:paraId="466F0386" w14:textId="27620BCD"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2BE7158E" w14:textId="17D6C765" w:rsidR="00980522" w:rsidRPr="00E036E1" w:rsidRDefault="00980522" w:rsidP="00980522">
            <w:pPr>
              <w:spacing w:after="0" w:line="240" w:lineRule="auto"/>
              <w:jc w:val="center"/>
              <w:rPr>
                <w:b/>
                <w:sz w:val="20"/>
                <w:szCs w:val="20"/>
              </w:rPr>
            </w:pPr>
            <w:r w:rsidRPr="00E036E1">
              <w:rPr>
                <w:b/>
                <w:bCs/>
                <w:color w:val="000000"/>
                <w:sz w:val="20"/>
                <w:szCs w:val="20"/>
              </w:rPr>
              <w:t>384</w:t>
            </w:r>
          </w:p>
        </w:tc>
        <w:tc>
          <w:tcPr>
            <w:tcW w:w="851" w:type="dxa"/>
            <w:gridSpan w:val="2"/>
            <w:vAlign w:val="center"/>
          </w:tcPr>
          <w:p w14:paraId="5B32C0C6" w14:textId="736373D2" w:rsidR="00980522" w:rsidRPr="00E036E1" w:rsidRDefault="00980522" w:rsidP="00980522">
            <w:pPr>
              <w:spacing w:after="0" w:line="240" w:lineRule="auto"/>
              <w:jc w:val="center"/>
              <w:rPr>
                <w:sz w:val="20"/>
                <w:szCs w:val="20"/>
              </w:rPr>
            </w:pPr>
            <w:r w:rsidRPr="00E036E1">
              <w:rPr>
                <w:color w:val="000000"/>
                <w:sz w:val="20"/>
                <w:szCs w:val="20"/>
              </w:rPr>
              <w:t>2,40</w:t>
            </w:r>
          </w:p>
        </w:tc>
        <w:tc>
          <w:tcPr>
            <w:tcW w:w="708" w:type="dxa"/>
            <w:gridSpan w:val="2"/>
            <w:vAlign w:val="center"/>
          </w:tcPr>
          <w:p w14:paraId="451A641D" w14:textId="57C35D51" w:rsidR="00980522" w:rsidRPr="00E036E1" w:rsidRDefault="00980522" w:rsidP="00980522">
            <w:pPr>
              <w:spacing w:after="0" w:line="240" w:lineRule="auto"/>
              <w:ind w:right="-108"/>
              <w:jc w:val="center"/>
              <w:rPr>
                <w:sz w:val="20"/>
                <w:szCs w:val="20"/>
              </w:rPr>
            </w:pPr>
            <w:r w:rsidRPr="00E036E1">
              <w:rPr>
                <w:color w:val="000000"/>
                <w:sz w:val="20"/>
                <w:szCs w:val="20"/>
              </w:rPr>
              <w:t>21</w:t>
            </w:r>
          </w:p>
        </w:tc>
        <w:tc>
          <w:tcPr>
            <w:tcW w:w="851" w:type="dxa"/>
            <w:gridSpan w:val="2"/>
            <w:vAlign w:val="center"/>
          </w:tcPr>
          <w:p w14:paraId="207F93DD" w14:textId="64982797" w:rsidR="00980522" w:rsidRPr="00E036E1" w:rsidRDefault="00980522" w:rsidP="00980522">
            <w:pPr>
              <w:spacing w:after="0" w:line="240" w:lineRule="auto"/>
              <w:jc w:val="center"/>
              <w:rPr>
                <w:sz w:val="20"/>
                <w:szCs w:val="20"/>
              </w:rPr>
            </w:pPr>
            <w:r w:rsidRPr="00E036E1">
              <w:rPr>
                <w:color w:val="000000"/>
                <w:sz w:val="20"/>
                <w:szCs w:val="20"/>
              </w:rPr>
              <w:t>2,90</w:t>
            </w:r>
          </w:p>
        </w:tc>
        <w:tc>
          <w:tcPr>
            <w:tcW w:w="1134" w:type="dxa"/>
            <w:vAlign w:val="center"/>
          </w:tcPr>
          <w:p w14:paraId="59584B44" w14:textId="3C33B31B" w:rsidR="00980522" w:rsidRPr="00E036E1" w:rsidRDefault="00980522" w:rsidP="00980522">
            <w:pPr>
              <w:spacing w:after="0" w:line="240" w:lineRule="auto"/>
              <w:ind w:left="-114" w:right="-100"/>
              <w:jc w:val="center"/>
              <w:rPr>
                <w:sz w:val="20"/>
                <w:szCs w:val="20"/>
              </w:rPr>
            </w:pPr>
            <w:r w:rsidRPr="00E036E1">
              <w:rPr>
                <w:color w:val="000000"/>
                <w:sz w:val="20"/>
                <w:szCs w:val="20"/>
              </w:rPr>
              <w:t>921,60</w:t>
            </w:r>
          </w:p>
        </w:tc>
        <w:tc>
          <w:tcPr>
            <w:tcW w:w="1276" w:type="dxa"/>
            <w:vAlign w:val="center"/>
          </w:tcPr>
          <w:p w14:paraId="2B4C6292" w14:textId="7A787BA2" w:rsidR="00980522" w:rsidRPr="00C81493" w:rsidRDefault="00980522" w:rsidP="00980522">
            <w:pPr>
              <w:spacing w:after="0" w:line="240" w:lineRule="auto"/>
              <w:ind w:left="-114" w:right="-100"/>
              <w:jc w:val="center"/>
              <w:rPr>
                <w:sz w:val="20"/>
                <w:szCs w:val="20"/>
              </w:rPr>
            </w:pPr>
            <w:r w:rsidRPr="00C81493">
              <w:rPr>
                <w:color w:val="000000"/>
                <w:sz w:val="20"/>
                <w:szCs w:val="20"/>
              </w:rPr>
              <w:t>1115,14</w:t>
            </w:r>
          </w:p>
        </w:tc>
      </w:tr>
      <w:tr w:rsidR="00980522" w:rsidRPr="00E036E1" w14:paraId="61BCDDB0" w14:textId="77777777" w:rsidTr="0098495F">
        <w:trPr>
          <w:trHeight w:val="365"/>
          <w:tblHeader/>
        </w:trPr>
        <w:tc>
          <w:tcPr>
            <w:tcW w:w="851" w:type="dxa"/>
            <w:shd w:val="clear" w:color="auto" w:fill="D9E2F3" w:themeFill="accent1" w:themeFillTint="33"/>
            <w:vAlign w:val="center"/>
          </w:tcPr>
          <w:p w14:paraId="1C99117F" w14:textId="4C775D92" w:rsidR="00980522" w:rsidRPr="00E036E1" w:rsidRDefault="00980522" w:rsidP="00980522">
            <w:pPr>
              <w:spacing w:after="0" w:line="240" w:lineRule="auto"/>
              <w:jc w:val="center"/>
              <w:rPr>
                <w:sz w:val="20"/>
                <w:szCs w:val="20"/>
              </w:rPr>
            </w:pPr>
            <w:r w:rsidRPr="00E036E1">
              <w:rPr>
                <w:b/>
                <w:bCs/>
                <w:color w:val="000000"/>
                <w:sz w:val="20"/>
                <w:szCs w:val="20"/>
              </w:rPr>
              <w:t>27</w:t>
            </w:r>
          </w:p>
        </w:tc>
        <w:tc>
          <w:tcPr>
            <w:tcW w:w="2410" w:type="dxa"/>
            <w:shd w:val="clear" w:color="auto" w:fill="D9E2F3" w:themeFill="accent1" w:themeFillTint="33"/>
            <w:vAlign w:val="center"/>
          </w:tcPr>
          <w:p w14:paraId="3740E70A" w14:textId="1A4D82D5" w:rsidR="00980522" w:rsidRPr="00E036E1" w:rsidRDefault="00980522" w:rsidP="00980522">
            <w:pPr>
              <w:spacing w:after="0" w:line="240" w:lineRule="auto"/>
              <w:rPr>
                <w:b/>
                <w:sz w:val="20"/>
                <w:szCs w:val="20"/>
              </w:rPr>
            </w:pPr>
            <w:r w:rsidRPr="00E036E1">
              <w:rPr>
                <w:b/>
                <w:bCs/>
                <w:color w:val="000000"/>
                <w:sz w:val="20"/>
                <w:szCs w:val="20"/>
              </w:rPr>
              <w:t>Kokliušo, difterijos, stabligės diagnostikos rinkiniai</w:t>
            </w:r>
          </w:p>
        </w:tc>
        <w:tc>
          <w:tcPr>
            <w:tcW w:w="1134" w:type="dxa"/>
            <w:shd w:val="clear" w:color="auto" w:fill="D9E2F3" w:themeFill="accent1" w:themeFillTint="33"/>
            <w:vAlign w:val="center"/>
          </w:tcPr>
          <w:p w14:paraId="4FEC436C" w14:textId="2AA0E239" w:rsidR="00980522" w:rsidRPr="00E036E1" w:rsidRDefault="00980522" w:rsidP="00980522">
            <w:pPr>
              <w:spacing w:after="0" w:line="240" w:lineRule="auto"/>
              <w:ind w:left="-108" w:right="-108"/>
              <w:jc w:val="center"/>
              <w:rPr>
                <w:sz w:val="20"/>
                <w:szCs w:val="20"/>
              </w:rPr>
            </w:pPr>
            <w:r w:rsidRPr="00E036E1">
              <w:rPr>
                <w:color w:val="000000"/>
                <w:sz w:val="20"/>
                <w:szCs w:val="20"/>
              </w:rPr>
              <w:t> </w:t>
            </w:r>
          </w:p>
        </w:tc>
        <w:tc>
          <w:tcPr>
            <w:tcW w:w="1417" w:type="dxa"/>
            <w:shd w:val="clear" w:color="auto" w:fill="D9E2F3" w:themeFill="accent1" w:themeFillTint="33"/>
            <w:vAlign w:val="center"/>
          </w:tcPr>
          <w:p w14:paraId="35E36971" w14:textId="794CC03E" w:rsidR="00980522" w:rsidRPr="00E036E1" w:rsidRDefault="00980522" w:rsidP="00980522">
            <w:pPr>
              <w:spacing w:after="0" w:line="240" w:lineRule="auto"/>
              <w:ind w:left="-108" w:right="-108"/>
              <w:jc w:val="center"/>
              <w:rPr>
                <w:sz w:val="20"/>
                <w:szCs w:val="20"/>
              </w:rPr>
            </w:pPr>
            <w:r w:rsidRPr="00E036E1">
              <w:rPr>
                <w:color w:val="000000"/>
                <w:sz w:val="20"/>
                <w:szCs w:val="20"/>
              </w:rPr>
              <w:t> </w:t>
            </w:r>
          </w:p>
        </w:tc>
        <w:tc>
          <w:tcPr>
            <w:tcW w:w="1134" w:type="dxa"/>
            <w:shd w:val="clear" w:color="auto" w:fill="D9E2F3" w:themeFill="accent1" w:themeFillTint="33"/>
            <w:vAlign w:val="center"/>
          </w:tcPr>
          <w:p w14:paraId="7050DA68" w14:textId="10781418" w:rsidR="00980522" w:rsidRPr="00E036E1" w:rsidRDefault="00980522" w:rsidP="00980522">
            <w:pPr>
              <w:spacing w:after="0" w:line="240" w:lineRule="auto"/>
              <w:ind w:left="-114" w:right="-100"/>
              <w:jc w:val="center"/>
              <w:rPr>
                <w:sz w:val="20"/>
                <w:szCs w:val="20"/>
              </w:rPr>
            </w:pPr>
            <w:r w:rsidRPr="00E036E1">
              <w:rPr>
                <w:color w:val="000000"/>
                <w:sz w:val="20"/>
                <w:szCs w:val="20"/>
              </w:rPr>
              <w:t> </w:t>
            </w:r>
          </w:p>
        </w:tc>
        <w:tc>
          <w:tcPr>
            <w:tcW w:w="851" w:type="dxa"/>
            <w:gridSpan w:val="2"/>
            <w:shd w:val="clear" w:color="auto" w:fill="D9E2F3" w:themeFill="accent1" w:themeFillTint="33"/>
            <w:vAlign w:val="center"/>
          </w:tcPr>
          <w:p w14:paraId="68D7B71F" w14:textId="776B7583" w:rsidR="00980522" w:rsidRPr="00E036E1" w:rsidRDefault="00980522" w:rsidP="00980522">
            <w:pPr>
              <w:spacing w:after="0" w:line="240" w:lineRule="auto"/>
              <w:ind w:left="-108" w:right="-123"/>
              <w:jc w:val="center"/>
              <w:rPr>
                <w:sz w:val="20"/>
                <w:szCs w:val="20"/>
              </w:rPr>
            </w:pPr>
            <w:r w:rsidRPr="00E036E1">
              <w:rPr>
                <w:color w:val="000000"/>
                <w:sz w:val="20"/>
                <w:szCs w:val="20"/>
              </w:rPr>
              <w:t> </w:t>
            </w:r>
          </w:p>
        </w:tc>
        <w:tc>
          <w:tcPr>
            <w:tcW w:w="850" w:type="dxa"/>
            <w:gridSpan w:val="2"/>
            <w:shd w:val="clear" w:color="auto" w:fill="D9E2F3" w:themeFill="accent1" w:themeFillTint="33"/>
            <w:vAlign w:val="center"/>
          </w:tcPr>
          <w:p w14:paraId="36991D78" w14:textId="266AF830" w:rsidR="00980522" w:rsidRPr="00E036E1" w:rsidRDefault="00980522" w:rsidP="00980522">
            <w:pPr>
              <w:spacing w:after="0" w:line="240" w:lineRule="auto"/>
              <w:jc w:val="center"/>
              <w:rPr>
                <w:b/>
                <w:sz w:val="20"/>
                <w:szCs w:val="20"/>
              </w:rPr>
            </w:pPr>
            <w:r w:rsidRPr="00E036E1">
              <w:rPr>
                <w:color w:val="000000"/>
                <w:sz w:val="20"/>
                <w:szCs w:val="20"/>
              </w:rPr>
              <w:t> </w:t>
            </w:r>
          </w:p>
        </w:tc>
        <w:tc>
          <w:tcPr>
            <w:tcW w:w="851" w:type="dxa"/>
            <w:gridSpan w:val="2"/>
            <w:shd w:val="clear" w:color="auto" w:fill="D9E2F3" w:themeFill="accent1" w:themeFillTint="33"/>
            <w:vAlign w:val="center"/>
          </w:tcPr>
          <w:p w14:paraId="2B0C4C14" w14:textId="70C01A0F" w:rsidR="00980522" w:rsidRPr="00E036E1" w:rsidRDefault="00980522" w:rsidP="00980522">
            <w:pPr>
              <w:spacing w:after="0" w:line="240" w:lineRule="auto"/>
              <w:jc w:val="center"/>
              <w:rPr>
                <w:sz w:val="20"/>
                <w:szCs w:val="20"/>
              </w:rPr>
            </w:pPr>
            <w:r w:rsidRPr="00E036E1">
              <w:rPr>
                <w:color w:val="000000"/>
                <w:sz w:val="20"/>
                <w:szCs w:val="20"/>
              </w:rPr>
              <w:t> </w:t>
            </w:r>
          </w:p>
        </w:tc>
        <w:tc>
          <w:tcPr>
            <w:tcW w:w="708" w:type="dxa"/>
            <w:gridSpan w:val="2"/>
            <w:shd w:val="clear" w:color="auto" w:fill="D9E2F3" w:themeFill="accent1" w:themeFillTint="33"/>
            <w:vAlign w:val="center"/>
          </w:tcPr>
          <w:p w14:paraId="11CF59AF" w14:textId="14B49C60" w:rsidR="00980522" w:rsidRPr="00E036E1" w:rsidRDefault="00980522" w:rsidP="00980522">
            <w:pPr>
              <w:spacing w:after="0" w:line="240" w:lineRule="auto"/>
              <w:ind w:right="-108"/>
              <w:jc w:val="center"/>
              <w:rPr>
                <w:sz w:val="20"/>
                <w:szCs w:val="20"/>
              </w:rPr>
            </w:pPr>
            <w:r w:rsidRPr="00E036E1">
              <w:rPr>
                <w:color w:val="000000"/>
                <w:sz w:val="20"/>
                <w:szCs w:val="20"/>
              </w:rPr>
              <w:t> </w:t>
            </w:r>
          </w:p>
        </w:tc>
        <w:tc>
          <w:tcPr>
            <w:tcW w:w="851" w:type="dxa"/>
            <w:gridSpan w:val="2"/>
            <w:shd w:val="clear" w:color="auto" w:fill="D9E2F3" w:themeFill="accent1" w:themeFillTint="33"/>
            <w:vAlign w:val="center"/>
          </w:tcPr>
          <w:p w14:paraId="5AB04DD0" w14:textId="6FDFCA24" w:rsidR="00980522" w:rsidRPr="00E036E1" w:rsidRDefault="00980522" w:rsidP="00980522">
            <w:pPr>
              <w:spacing w:after="0" w:line="240" w:lineRule="auto"/>
              <w:jc w:val="center"/>
              <w:rPr>
                <w:sz w:val="20"/>
                <w:szCs w:val="20"/>
              </w:rPr>
            </w:pPr>
            <w:r w:rsidRPr="00E036E1">
              <w:rPr>
                <w:color w:val="000000"/>
                <w:sz w:val="20"/>
                <w:szCs w:val="20"/>
              </w:rPr>
              <w:t> </w:t>
            </w:r>
          </w:p>
        </w:tc>
        <w:tc>
          <w:tcPr>
            <w:tcW w:w="1134" w:type="dxa"/>
            <w:shd w:val="clear" w:color="auto" w:fill="D9E2F3" w:themeFill="accent1" w:themeFillTint="33"/>
            <w:vAlign w:val="center"/>
          </w:tcPr>
          <w:p w14:paraId="38A60A17" w14:textId="775ABAEA" w:rsidR="00980522" w:rsidRPr="00E036E1" w:rsidRDefault="00980522" w:rsidP="00980522">
            <w:pPr>
              <w:spacing w:after="0" w:line="240" w:lineRule="auto"/>
              <w:ind w:left="-114" w:right="-100"/>
              <w:jc w:val="center"/>
              <w:rPr>
                <w:sz w:val="20"/>
                <w:szCs w:val="20"/>
              </w:rPr>
            </w:pPr>
            <w:r w:rsidRPr="00E036E1">
              <w:rPr>
                <w:color w:val="000000"/>
                <w:sz w:val="20"/>
                <w:szCs w:val="20"/>
              </w:rPr>
              <w:t> </w:t>
            </w:r>
          </w:p>
        </w:tc>
        <w:tc>
          <w:tcPr>
            <w:tcW w:w="1276" w:type="dxa"/>
            <w:shd w:val="clear" w:color="auto" w:fill="D9E2F3" w:themeFill="accent1" w:themeFillTint="33"/>
            <w:vAlign w:val="center"/>
          </w:tcPr>
          <w:p w14:paraId="54DDF2EA" w14:textId="7B2BFC1D" w:rsidR="00980522" w:rsidRPr="00E036E1" w:rsidRDefault="00980522" w:rsidP="00980522">
            <w:pPr>
              <w:spacing w:after="0" w:line="240" w:lineRule="auto"/>
              <w:ind w:left="-114" w:right="-100"/>
              <w:jc w:val="center"/>
              <w:rPr>
                <w:sz w:val="20"/>
                <w:szCs w:val="20"/>
              </w:rPr>
            </w:pPr>
            <w:r w:rsidRPr="00E036E1">
              <w:rPr>
                <w:color w:val="000000"/>
                <w:sz w:val="20"/>
                <w:szCs w:val="20"/>
              </w:rPr>
              <w:t>10802,88</w:t>
            </w:r>
          </w:p>
        </w:tc>
      </w:tr>
      <w:tr w:rsidR="00980522" w:rsidRPr="00E036E1" w14:paraId="391530ED" w14:textId="77777777" w:rsidTr="0098495F">
        <w:trPr>
          <w:trHeight w:val="365"/>
          <w:tblHeader/>
        </w:trPr>
        <w:tc>
          <w:tcPr>
            <w:tcW w:w="851" w:type="dxa"/>
            <w:vAlign w:val="center"/>
          </w:tcPr>
          <w:p w14:paraId="25918B3F" w14:textId="79136B10" w:rsidR="00980522" w:rsidRPr="00E036E1" w:rsidRDefault="00980522" w:rsidP="00980522">
            <w:pPr>
              <w:spacing w:after="0" w:line="240" w:lineRule="auto"/>
              <w:jc w:val="center"/>
              <w:rPr>
                <w:sz w:val="20"/>
                <w:szCs w:val="20"/>
              </w:rPr>
            </w:pPr>
            <w:r w:rsidRPr="00E036E1">
              <w:rPr>
                <w:b/>
                <w:bCs/>
                <w:color w:val="000000"/>
                <w:sz w:val="20"/>
                <w:szCs w:val="20"/>
              </w:rPr>
              <w:lastRenderedPageBreak/>
              <w:t>27.1</w:t>
            </w:r>
          </w:p>
        </w:tc>
        <w:tc>
          <w:tcPr>
            <w:tcW w:w="2410" w:type="dxa"/>
            <w:vAlign w:val="center"/>
          </w:tcPr>
          <w:p w14:paraId="5B97AF5A" w14:textId="78FF3427" w:rsidR="00980522" w:rsidRPr="00E036E1" w:rsidRDefault="00980522" w:rsidP="00980522">
            <w:pPr>
              <w:spacing w:after="0" w:line="240" w:lineRule="auto"/>
              <w:rPr>
                <w:b/>
                <w:sz w:val="20"/>
                <w:szCs w:val="20"/>
              </w:rPr>
            </w:pPr>
            <w:proofErr w:type="spellStart"/>
            <w:r w:rsidRPr="00E036E1">
              <w:rPr>
                <w:b/>
                <w:bCs/>
                <w:color w:val="000000"/>
                <w:sz w:val="20"/>
                <w:szCs w:val="20"/>
              </w:rPr>
              <w:t>Bordetella</w:t>
            </w:r>
            <w:proofErr w:type="spellEnd"/>
            <w:r w:rsidRPr="00E036E1">
              <w:rPr>
                <w:b/>
                <w:bCs/>
                <w:color w:val="000000"/>
                <w:sz w:val="20"/>
                <w:szCs w:val="20"/>
              </w:rPr>
              <w:t xml:space="preserve"> </w:t>
            </w:r>
            <w:proofErr w:type="spellStart"/>
            <w:r w:rsidRPr="00E036E1">
              <w:rPr>
                <w:b/>
                <w:bCs/>
                <w:color w:val="000000"/>
                <w:sz w:val="20"/>
                <w:szCs w:val="20"/>
              </w:rPr>
              <w:t>pertussis</w:t>
            </w:r>
            <w:proofErr w:type="spellEnd"/>
            <w:r w:rsidRPr="00E036E1">
              <w:rPr>
                <w:b/>
                <w:bCs/>
                <w:color w:val="000000"/>
                <w:sz w:val="20"/>
                <w:szCs w:val="20"/>
              </w:rPr>
              <w:t xml:space="preserve">  </w:t>
            </w:r>
            <w:proofErr w:type="spellStart"/>
            <w:r w:rsidRPr="00E036E1">
              <w:rPr>
                <w:b/>
                <w:bCs/>
                <w:color w:val="000000"/>
                <w:sz w:val="20"/>
                <w:szCs w:val="20"/>
              </w:rPr>
              <w:t>IgG</w:t>
            </w:r>
            <w:proofErr w:type="spellEnd"/>
          </w:p>
        </w:tc>
        <w:tc>
          <w:tcPr>
            <w:tcW w:w="1134" w:type="dxa"/>
            <w:vAlign w:val="center"/>
          </w:tcPr>
          <w:p w14:paraId="652EE3C3" w14:textId="7180B95F"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52E4A866" w14:textId="69A7A313" w:rsidR="00980522" w:rsidRPr="00E036E1" w:rsidRDefault="00980522" w:rsidP="00980522">
            <w:pPr>
              <w:spacing w:after="0" w:line="240" w:lineRule="auto"/>
              <w:ind w:left="-108" w:right="-108"/>
              <w:jc w:val="center"/>
              <w:rPr>
                <w:sz w:val="20"/>
                <w:szCs w:val="20"/>
              </w:rPr>
            </w:pPr>
            <w:proofErr w:type="spellStart"/>
            <w:r w:rsidRPr="00E036E1">
              <w:rPr>
                <w:color w:val="000000"/>
                <w:sz w:val="20"/>
                <w:szCs w:val="20"/>
              </w:rPr>
              <w:t>Bordetella</w:t>
            </w:r>
            <w:proofErr w:type="spellEnd"/>
            <w:r w:rsidRPr="00E036E1">
              <w:rPr>
                <w:color w:val="000000"/>
                <w:sz w:val="20"/>
                <w:szCs w:val="20"/>
              </w:rPr>
              <w:t xml:space="preserve"> </w:t>
            </w:r>
            <w:proofErr w:type="spellStart"/>
            <w:r w:rsidRPr="00E036E1">
              <w:rPr>
                <w:color w:val="000000"/>
                <w:sz w:val="20"/>
                <w:szCs w:val="20"/>
              </w:rPr>
              <w:t>pertussis</w:t>
            </w:r>
            <w:proofErr w:type="spellEnd"/>
            <w:r w:rsidRPr="00E036E1">
              <w:rPr>
                <w:color w:val="000000"/>
                <w:sz w:val="20"/>
                <w:szCs w:val="20"/>
              </w:rPr>
              <w:t xml:space="preserve"> ELISA rinkinys </w:t>
            </w:r>
            <w:proofErr w:type="spellStart"/>
            <w:r w:rsidRPr="00E036E1">
              <w:rPr>
                <w:color w:val="000000"/>
                <w:sz w:val="20"/>
                <w:szCs w:val="20"/>
              </w:rPr>
              <w:t>IgG</w:t>
            </w:r>
            <w:proofErr w:type="spellEnd"/>
            <w:r w:rsidRPr="00E036E1">
              <w:rPr>
                <w:color w:val="000000"/>
                <w:sz w:val="20"/>
                <w:szCs w:val="20"/>
              </w:rPr>
              <w:t xml:space="preserve"> antikūnų nustatymui prieš </w:t>
            </w:r>
            <w:proofErr w:type="spellStart"/>
            <w:r w:rsidRPr="00E036E1">
              <w:rPr>
                <w:color w:val="000000"/>
                <w:sz w:val="20"/>
                <w:szCs w:val="20"/>
              </w:rPr>
              <w:t>Bordetella</w:t>
            </w:r>
            <w:proofErr w:type="spellEnd"/>
            <w:r w:rsidRPr="00E036E1">
              <w:rPr>
                <w:color w:val="000000"/>
                <w:sz w:val="20"/>
                <w:szCs w:val="20"/>
              </w:rPr>
              <w:t xml:space="preserve"> </w:t>
            </w:r>
            <w:proofErr w:type="spellStart"/>
            <w:r w:rsidRPr="00E036E1">
              <w:rPr>
                <w:color w:val="000000"/>
                <w:sz w:val="20"/>
                <w:szCs w:val="20"/>
              </w:rPr>
              <w:t>pertussis</w:t>
            </w:r>
            <w:proofErr w:type="spellEnd"/>
            <w:r w:rsidRPr="00E036E1">
              <w:rPr>
                <w:color w:val="000000"/>
                <w:sz w:val="20"/>
                <w:szCs w:val="20"/>
              </w:rPr>
              <w:t xml:space="preserve"> toksiną žmogaus serume ar plazmoje.  Šulinėliai padengti </w:t>
            </w:r>
            <w:proofErr w:type="spellStart"/>
            <w:r w:rsidRPr="00E036E1">
              <w:rPr>
                <w:color w:val="000000"/>
                <w:sz w:val="20"/>
                <w:szCs w:val="20"/>
              </w:rPr>
              <w:t>B.pertussis</w:t>
            </w:r>
            <w:proofErr w:type="spellEnd"/>
            <w:r w:rsidRPr="00E036E1">
              <w:rPr>
                <w:color w:val="000000"/>
                <w:sz w:val="20"/>
                <w:szCs w:val="20"/>
              </w:rPr>
              <w:t xml:space="preserve"> toksinu, laužomi po vieną šulinėlį. Rinkiniuose </w:t>
            </w:r>
            <w:proofErr w:type="spellStart"/>
            <w:r w:rsidRPr="00E036E1">
              <w:rPr>
                <w:color w:val="000000"/>
                <w:sz w:val="20"/>
                <w:szCs w:val="20"/>
              </w:rPr>
              <w:t>IgG</w:t>
            </w:r>
            <w:proofErr w:type="spellEnd"/>
            <w:r w:rsidRPr="00E036E1">
              <w:rPr>
                <w:color w:val="000000"/>
                <w:sz w:val="20"/>
                <w:szCs w:val="20"/>
              </w:rPr>
              <w:t xml:space="preserve">  nustatymui  </w:t>
            </w:r>
            <w:proofErr w:type="spellStart"/>
            <w:r w:rsidRPr="00E036E1">
              <w:rPr>
                <w:color w:val="000000"/>
                <w:sz w:val="20"/>
                <w:szCs w:val="20"/>
              </w:rPr>
              <w:t>kalibracinei</w:t>
            </w:r>
            <w:proofErr w:type="spellEnd"/>
            <w:r w:rsidRPr="00E036E1">
              <w:rPr>
                <w:color w:val="000000"/>
                <w:sz w:val="20"/>
                <w:szCs w:val="20"/>
              </w:rPr>
              <w:t xml:space="preserve"> kreivei naudojami keturi </w:t>
            </w:r>
            <w:proofErr w:type="spellStart"/>
            <w:r w:rsidRPr="00E036E1">
              <w:rPr>
                <w:color w:val="000000"/>
                <w:sz w:val="20"/>
                <w:szCs w:val="20"/>
              </w:rPr>
              <w:t>kalibratoriai</w:t>
            </w:r>
            <w:proofErr w:type="spellEnd"/>
            <w:r w:rsidRPr="00E036E1">
              <w:rPr>
                <w:color w:val="000000"/>
                <w:sz w:val="20"/>
                <w:szCs w:val="20"/>
              </w:rPr>
              <w:t xml:space="preserve"> 5, 25, 100, 200 U/ml,  patvirtinti FDA. Vidinei testų kontrolei naudojami teigiamas ir neigiamas žmogaus serumas.  Visi rinkiniai vieno gamintojo.  Į rinkinius įeina visi reikalingi tirpalai, kontrolės ir kiti priedai, reikalingi tyrimui </w:t>
            </w:r>
            <w:proofErr w:type="spellStart"/>
            <w:r w:rsidRPr="00E036E1">
              <w:rPr>
                <w:color w:val="000000"/>
                <w:sz w:val="20"/>
                <w:szCs w:val="20"/>
              </w:rPr>
              <w:t>atlikti.Reagentai</w:t>
            </w:r>
            <w:proofErr w:type="spellEnd"/>
            <w:r w:rsidRPr="00E036E1">
              <w:rPr>
                <w:color w:val="000000"/>
                <w:sz w:val="20"/>
                <w:szCs w:val="20"/>
              </w:rPr>
              <w:t xml:space="preserve">  pažymėti CE ženklu ir turi IVD sertifikatą. </w:t>
            </w:r>
          </w:p>
        </w:tc>
        <w:tc>
          <w:tcPr>
            <w:tcW w:w="1134" w:type="dxa"/>
            <w:vAlign w:val="center"/>
          </w:tcPr>
          <w:p w14:paraId="291D34DC" w14:textId="5F27FF3F" w:rsidR="00980522" w:rsidRPr="00E036E1" w:rsidRDefault="00980522" w:rsidP="00980522">
            <w:pPr>
              <w:spacing w:after="0" w:line="240" w:lineRule="auto"/>
              <w:ind w:left="-114" w:right="-100"/>
              <w:jc w:val="center"/>
              <w:rPr>
                <w:sz w:val="20"/>
                <w:szCs w:val="20"/>
              </w:rPr>
            </w:pPr>
            <w:r w:rsidRPr="00E036E1">
              <w:rPr>
                <w:color w:val="000000"/>
                <w:sz w:val="20"/>
                <w:szCs w:val="20"/>
              </w:rPr>
              <w:t>Gamintojas: EUROIMMUN</w:t>
            </w:r>
            <w:r w:rsidRPr="00E036E1">
              <w:rPr>
                <w:color w:val="000000"/>
                <w:sz w:val="20"/>
                <w:szCs w:val="20"/>
              </w:rPr>
              <w:br/>
              <w:t>Katalogo Nr.: EI 2050-9601 G</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./96 testai</w:t>
            </w:r>
          </w:p>
        </w:tc>
        <w:tc>
          <w:tcPr>
            <w:tcW w:w="851" w:type="dxa"/>
            <w:gridSpan w:val="2"/>
            <w:vAlign w:val="center"/>
          </w:tcPr>
          <w:p w14:paraId="6081B3A9" w14:textId="70880BB6"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6AD64F21" w14:textId="74ABB175" w:rsidR="00980522" w:rsidRPr="00E036E1" w:rsidRDefault="00980522" w:rsidP="00980522">
            <w:pPr>
              <w:spacing w:after="0" w:line="240" w:lineRule="auto"/>
              <w:jc w:val="center"/>
              <w:rPr>
                <w:b/>
                <w:sz w:val="20"/>
                <w:szCs w:val="20"/>
              </w:rPr>
            </w:pPr>
            <w:r w:rsidRPr="00E036E1">
              <w:rPr>
                <w:b/>
                <w:bCs/>
                <w:color w:val="000000"/>
                <w:sz w:val="20"/>
                <w:szCs w:val="20"/>
              </w:rPr>
              <w:t>1152</w:t>
            </w:r>
          </w:p>
        </w:tc>
        <w:tc>
          <w:tcPr>
            <w:tcW w:w="851" w:type="dxa"/>
            <w:gridSpan w:val="2"/>
            <w:vAlign w:val="center"/>
          </w:tcPr>
          <w:p w14:paraId="3AA6A50B" w14:textId="1496AC44" w:rsidR="00980522" w:rsidRPr="00E036E1" w:rsidRDefault="00980522" w:rsidP="00980522">
            <w:pPr>
              <w:spacing w:after="0" w:line="240" w:lineRule="auto"/>
              <w:jc w:val="center"/>
              <w:rPr>
                <w:sz w:val="20"/>
                <w:szCs w:val="20"/>
              </w:rPr>
            </w:pPr>
            <w:r w:rsidRPr="00E036E1">
              <w:rPr>
                <w:color w:val="000000"/>
                <w:sz w:val="20"/>
                <w:szCs w:val="20"/>
              </w:rPr>
              <w:t>3,10</w:t>
            </w:r>
          </w:p>
        </w:tc>
        <w:tc>
          <w:tcPr>
            <w:tcW w:w="708" w:type="dxa"/>
            <w:gridSpan w:val="2"/>
            <w:vAlign w:val="center"/>
          </w:tcPr>
          <w:p w14:paraId="26165ACF" w14:textId="69A52A04" w:rsidR="00980522" w:rsidRPr="00E036E1" w:rsidRDefault="00980522" w:rsidP="00980522">
            <w:pPr>
              <w:spacing w:after="0" w:line="240" w:lineRule="auto"/>
              <w:ind w:right="-108"/>
              <w:jc w:val="center"/>
              <w:rPr>
                <w:sz w:val="20"/>
                <w:szCs w:val="20"/>
              </w:rPr>
            </w:pPr>
            <w:r w:rsidRPr="00E036E1">
              <w:rPr>
                <w:color w:val="000000"/>
                <w:sz w:val="20"/>
                <w:szCs w:val="20"/>
              </w:rPr>
              <w:t>21</w:t>
            </w:r>
          </w:p>
        </w:tc>
        <w:tc>
          <w:tcPr>
            <w:tcW w:w="851" w:type="dxa"/>
            <w:gridSpan w:val="2"/>
            <w:vAlign w:val="center"/>
          </w:tcPr>
          <w:p w14:paraId="42A67970" w14:textId="13D612C4" w:rsidR="00980522" w:rsidRPr="00E036E1" w:rsidRDefault="00980522" w:rsidP="00980522">
            <w:pPr>
              <w:spacing w:after="0" w:line="240" w:lineRule="auto"/>
              <w:jc w:val="center"/>
              <w:rPr>
                <w:sz w:val="20"/>
                <w:szCs w:val="20"/>
              </w:rPr>
            </w:pPr>
            <w:r w:rsidRPr="00E036E1">
              <w:rPr>
                <w:color w:val="000000"/>
                <w:sz w:val="20"/>
                <w:szCs w:val="20"/>
              </w:rPr>
              <w:t>3,75</w:t>
            </w:r>
          </w:p>
        </w:tc>
        <w:tc>
          <w:tcPr>
            <w:tcW w:w="1134" w:type="dxa"/>
            <w:vAlign w:val="center"/>
          </w:tcPr>
          <w:p w14:paraId="078D870C" w14:textId="169A9C15" w:rsidR="00980522" w:rsidRPr="00E036E1" w:rsidRDefault="00980522" w:rsidP="00980522">
            <w:pPr>
              <w:spacing w:after="0" w:line="240" w:lineRule="auto"/>
              <w:ind w:left="-114" w:right="-100"/>
              <w:jc w:val="center"/>
              <w:rPr>
                <w:sz w:val="20"/>
                <w:szCs w:val="20"/>
              </w:rPr>
            </w:pPr>
            <w:r w:rsidRPr="00E036E1">
              <w:rPr>
                <w:color w:val="000000"/>
                <w:sz w:val="20"/>
                <w:szCs w:val="20"/>
              </w:rPr>
              <w:t>3571,20</w:t>
            </w:r>
          </w:p>
        </w:tc>
        <w:tc>
          <w:tcPr>
            <w:tcW w:w="1276" w:type="dxa"/>
            <w:vAlign w:val="center"/>
          </w:tcPr>
          <w:p w14:paraId="5B82842A" w14:textId="6173F06D" w:rsidR="00980522" w:rsidRPr="00C02EB2" w:rsidRDefault="00980522" w:rsidP="00980522">
            <w:pPr>
              <w:spacing w:after="0" w:line="240" w:lineRule="auto"/>
              <w:ind w:left="-114" w:right="-100"/>
              <w:jc w:val="center"/>
              <w:rPr>
                <w:sz w:val="20"/>
                <w:szCs w:val="20"/>
              </w:rPr>
            </w:pPr>
            <w:r w:rsidRPr="00C02EB2">
              <w:rPr>
                <w:color w:val="000000"/>
                <w:sz w:val="20"/>
                <w:szCs w:val="20"/>
              </w:rPr>
              <w:t>4321,15</w:t>
            </w:r>
          </w:p>
        </w:tc>
      </w:tr>
      <w:tr w:rsidR="00980522" w:rsidRPr="00E036E1" w14:paraId="13B92B4B" w14:textId="77777777" w:rsidTr="0098495F">
        <w:trPr>
          <w:trHeight w:val="365"/>
          <w:tblHeader/>
        </w:trPr>
        <w:tc>
          <w:tcPr>
            <w:tcW w:w="851" w:type="dxa"/>
            <w:vAlign w:val="center"/>
          </w:tcPr>
          <w:p w14:paraId="5A450760" w14:textId="72545F6E" w:rsidR="00980522" w:rsidRPr="00E036E1" w:rsidRDefault="00980522" w:rsidP="00980522">
            <w:pPr>
              <w:spacing w:after="0" w:line="240" w:lineRule="auto"/>
              <w:jc w:val="center"/>
              <w:rPr>
                <w:sz w:val="20"/>
                <w:szCs w:val="20"/>
              </w:rPr>
            </w:pPr>
            <w:r w:rsidRPr="00E036E1">
              <w:rPr>
                <w:b/>
                <w:bCs/>
                <w:color w:val="000000"/>
                <w:sz w:val="20"/>
                <w:szCs w:val="20"/>
              </w:rPr>
              <w:lastRenderedPageBreak/>
              <w:t>27.2</w:t>
            </w:r>
          </w:p>
        </w:tc>
        <w:tc>
          <w:tcPr>
            <w:tcW w:w="2410" w:type="dxa"/>
            <w:vAlign w:val="center"/>
          </w:tcPr>
          <w:p w14:paraId="2538E217" w14:textId="29DDEAC9" w:rsidR="00980522" w:rsidRPr="00E036E1" w:rsidRDefault="00980522" w:rsidP="00980522">
            <w:pPr>
              <w:spacing w:after="0" w:line="240" w:lineRule="auto"/>
              <w:rPr>
                <w:b/>
                <w:sz w:val="20"/>
                <w:szCs w:val="20"/>
              </w:rPr>
            </w:pPr>
            <w:proofErr w:type="spellStart"/>
            <w:r w:rsidRPr="00E036E1">
              <w:rPr>
                <w:b/>
                <w:bCs/>
                <w:color w:val="000000"/>
                <w:sz w:val="20"/>
                <w:szCs w:val="20"/>
              </w:rPr>
              <w:t>Bordetella</w:t>
            </w:r>
            <w:proofErr w:type="spellEnd"/>
            <w:r w:rsidRPr="00E036E1">
              <w:rPr>
                <w:b/>
                <w:bCs/>
                <w:color w:val="000000"/>
                <w:sz w:val="20"/>
                <w:szCs w:val="20"/>
              </w:rPr>
              <w:t xml:space="preserve"> </w:t>
            </w:r>
            <w:proofErr w:type="spellStart"/>
            <w:r w:rsidRPr="00E036E1">
              <w:rPr>
                <w:b/>
                <w:bCs/>
                <w:color w:val="000000"/>
                <w:sz w:val="20"/>
                <w:szCs w:val="20"/>
              </w:rPr>
              <w:t>pertussis</w:t>
            </w:r>
            <w:proofErr w:type="spellEnd"/>
            <w:r w:rsidRPr="00E036E1">
              <w:rPr>
                <w:b/>
                <w:bCs/>
                <w:color w:val="000000"/>
                <w:sz w:val="20"/>
                <w:szCs w:val="20"/>
              </w:rPr>
              <w:t xml:space="preserve"> </w:t>
            </w:r>
            <w:proofErr w:type="spellStart"/>
            <w:r w:rsidRPr="00E036E1">
              <w:rPr>
                <w:b/>
                <w:bCs/>
                <w:color w:val="000000"/>
                <w:sz w:val="20"/>
                <w:szCs w:val="20"/>
              </w:rPr>
              <w:t>IgA</w:t>
            </w:r>
            <w:proofErr w:type="spellEnd"/>
          </w:p>
        </w:tc>
        <w:tc>
          <w:tcPr>
            <w:tcW w:w="1134" w:type="dxa"/>
            <w:vAlign w:val="center"/>
          </w:tcPr>
          <w:p w14:paraId="12465BA2" w14:textId="4184E32E"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30361012" w14:textId="1C77EA95" w:rsidR="00980522" w:rsidRPr="00E036E1" w:rsidRDefault="00980522" w:rsidP="00980522">
            <w:pPr>
              <w:spacing w:after="0" w:line="240" w:lineRule="auto"/>
              <w:ind w:left="-108" w:right="-108"/>
              <w:jc w:val="center"/>
              <w:rPr>
                <w:sz w:val="20"/>
                <w:szCs w:val="20"/>
              </w:rPr>
            </w:pPr>
            <w:proofErr w:type="spellStart"/>
            <w:r w:rsidRPr="00E036E1">
              <w:rPr>
                <w:i/>
                <w:iCs/>
                <w:color w:val="000000"/>
                <w:sz w:val="20"/>
                <w:szCs w:val="20"/>
              </w:rPr>
              <w:t>Bordetella</w:t>
            </w:r>
            <w:proofErr w:type="spellEnd"/>
            <w:r w:rsidRPr="00E036E1">
              <w:rPr>
                <w:i/>
                <w:iCs/>
                <w:color w:val="000000"/>
                <w:sz w:val="20"/>
                <w:szCs w:val="20"/>
              </w:rPr>
              <w:t xml:space="preserve"> </w:t>
            </w:r>
            <w:proofErr w:type="spellStart"/>
            <w:r w:rsidRPr="00E036E1">
              <w:rPr>
                <w:i/>
                <w:iCs/>
                <w:color w:val="000000"/>
                <w:sz w:val="20"/>
                <w:szCs w:val="20"/>
              </w:rPr>
              <w:t>pertussis</w:t>
            </w:r>
            <w:proofErr w:type="spellEnd"/>
            <w:r w:rsidRPr="00E036E1">
              <w:rPr>
                <w:sz w:val="20"/>
                <w:szCs w:val="20"/>
              </w:rPr>
              <w:t xml:space="preserve"> ELISA rinkiniai  </w:t>
            </w:r>
            <w:proofErr w:type="spellStart"/>
            <w:r w:rsidRPr="00E036E1">
              <w:rPr>
                <w:sz w:val="20"/>
                <w:szCs w:val="20"/>
              </w:rPr>
              <w:t>IgA</w:t>
            </w:r>
            <w:proofErr w:type="spellEnd"/>
            <w:r w:rsidRPr="00E036E1">
              <w:rPr>
                <w:sz w:val="20"/>
                <w:szCs w:val="20"/>
              </w:rPr>
              <w:t xml:space="preserve"> antikūnų nustatymui </w:t>
            </w:r>
            <w:proofErr w:type="spellStart"/>
            <w:r w:rsidRPr="00E036E1">
              <w:rPr>
                <w:sz w:val="20"/>
                <w:szCs w:val="20"/>
              </w:rPr>
              <w:t>nustatymui</w:t>
            </w:r>
            <w:proofErr w:type="spellEnd"/>
            <w:r w:rsidRPr="00E036E1">
              <w:rPr>
                <w:sz w:val="20"/>
                <w:szCs w:val="20"/>
              </w:rPr>
              <w:t xml:space="preserve"> prieš</w:t>
            </w:r>
            <w:r w:rsidRPr="00E036E1">
              <w:rPr>
                <w:i/>
                <w:iCs/>
                <w:sz w:val="20"/>
                <w:szCs w:val="20"/>
              </w:rPr>
              <w:t xml:space="preserve"> </w:t>
            </w:r>
            <w:proofErr w:type="spellStart"/>
            <w:r w:rsidRPr="00E036E1">
              <w:rPr>
                <w:i/>
                <w:iCs/>
                <w:sz w:val="20"/>
                <w:szCs w:val="20"/>
              </w:rPr>
              <w:t>Bordetella</w:t>
            </w:r>
            <w:proofErr w:type="spellEnd"/>
            <w:r w:rsidRPr="00E036E1">
              <w:rPr>
                <w:i/>
                <w:iCs/>
                <w:sz w:val="20"/>
                <w:szCs w:val="20"/>
              </w:rPr>
              <w:t xml:space="preserve"> </w:t>
            </w:r>
            <w:proofErr w:type="spellStart"/>
            <w:r w:rsidRPr="00E036E1">
              <w:rPr>
                <w:i/>
                <w:iCs/>
                <w:sz w:val="20"/>
                <w:szCs w:val="20"/>
              </w:rPr>
              <w:t>pertussis</w:t>
            </w:r>
            <w:proofErr w:type="spellEnd"/>
            <w:r w:rsidRPr="00E036E1">
              <w:rPr>
                <w:sz w:val="20"/>
                <w:szCs w:val="20"/>
              </w:rPr>
              <w:t xml:space="preserve"> toksiną žmogaus serume ar plazmoje.  Šulinėliai padengti </w:t>
            </w:r>
            <w:proofErr w:type="spellStart"/>
            <w:r w:rsidRPr="00E036E1">
              <w:rPr>
                <w:i/>
                <w:iCs/>
                <w:sz w:val="20"/>
                <w:szCs w:val="20"/>
              </w:rPr>
              <w:t>B.pertussis</w:t>
            </w:r>
            <w:proofErr w:type="spellEnd"/>
            <w:r w:rsidRPr="00E036E1">
              <w:rPr>
                <w:sz w:val="20"/>
                <w:szCs w:val="20"/>
              </w:rPr>
              <w:t xml:space="preserve"> toksinu, laužomi po vieną šulinėlį. Rinkiniuose </w:t>
            </w:r>
            <w:proofErr w:type="spellStart"/>
            <w:r w:rsidRPr="00E036E1">
              <w:rPr>
                <w:sz w:val="20"/>
                <w:szCs w:val="20"/>
              </w:rPr>
              <w:t>IgA</w:t>
            </w:r>
            <w:proofErr w:type="spellEnd"/>
            <w:r w:rsidRPr="00E036E1">
              <w:rPr>
                <w:sz w:val="20"/>
                <w:szCs w:val="20"/>
              </w:rPr>
              <w:t xml:space="preserve">  nustatymui  </w:t>
            </w:r>
            <w:proofErr w:type="spellStart"/>
            <w:r w:rsidRPr="00E036E1">
              <w:rPr>
                <w:sz w:val="20"/>
                <w:szCs w:val="20"/>
              </w:rPr>
              <w:t>kalibracinei</w:t>
            </w:r>
            <w:proofErr w:type="spellEnd"/>
            <w:r w:rsidRPr="00E036E1">
              <w:rPr>
                <w:sz w:val="20"/>
                <w:szCs w:val="20"/>
              </w:rPr>
              <w:t xml:space="preserve"> kreivei naudojami  keturi </w:t>
            </w:r>
            <w:proofErr w:type="spellStart"/>
            <w:r w:rsidRPr="00E036E1">
              <w:rPr>
                <w:sz w:val="20"/>
                <w:szCs w:val="20"/>
              </w:rPr>
              <w:t>kalibratoriai</w:t>
            </w:r>
            <w:proofErr w:type="spellEnd"/>
            <w:r w:rsidRPr="00E036E1">
              <w:rPr>
                <w:sz w:val="20"/>
                <w:szCs w:val="20"/>
              </w:rPr>
              <w:t xml:space="preserve"> 2,  10, 25, 50 U/ml patvirtinti FDA. Vidinei testų kontrolei naudojami teigiamas ir neigiamas žmogaus serumas.  Visi rinkiniai vieno gamintojo.  Į rinkinius įeina visi reikalingi tirpalai, kontrolės ir kiti priedai, reikalingi tyrimui </w:t>
            </w:r>
            <w:proofErr w:type="spellStart"/>
            <w:r w:rsidRPr="00E036E1">
              <w:rPr>
                <w:sz w:val="20"/>
                <w:szCs w:val="20"/>
              </w:rPr>
              <w:t>atlikti.Reagentai</w:t>
            </w:r>
            <w:proofErr w:type="spellEnd"/>
            <w:r w:rsidRPr="00E036E1">
              <w:rPr>
                <w:sz w:val="20"/>
                <w:szCs w:val="20"/>
              </w:rPr>
              <w:t xml:space="preserve">  pažymėti CE </w:t>
            </w:r>
            <w:r w:rsidRPr="00E036E1">
              <w:rPr>
                <w:sz w:val="20"/>
                <w:szCs w:val="20"/>
              </w:rPr>
              <w:lastRenderedPageBreak/>
              <w:t xml:space="preserve">ženklu ir turi IVD sertifikatą. </w:t>
            </w:r>
          </w:p>
        </w:tc>
        <w:tc>
          <w:tcPr>
            <w:tcW w:w="1134" w:type="dxa"/>
            <w:vAlign w:val="center"/>
          </w:tcPr>
          <w:p w14:paraId="2513618D" w14:textId="3F6F0FAD" w:rsidR="00980522" w:rsidRPr="00E036E1" w:rsidRDefault="00980522" w:rsidP="00980522">
            <w:pPr>
              <w:spacing w:after="0" w:line="240" w:lineRule="auto"/>
              <w:ind w:left="-114" w:right="-100"/>
              <w:jc w:val="center"/>
              <w:rPr>
                <w:sz w:val="20"/>
                <w:szCs w:val="20"/>
              </w:rPr>
            </w:pPr>
            <w:r w:rsidRPr="00E036E1">
              <w:rPr>
                <w:color w:val="000000"/>
                <w:sz w:val="20"/>
                <w:szCs w:val="20"/>
              </w:rPr>
              <w:lastRenderedPageBreak/>
              <w:t>Gamintojas: EUROIMMUN</w:t>
            </w:r>
            <w:r w:rsidRPr="00E036E1">
              <w:rPr>
                <w:color w:val="000000"/>
                <w:sz w:val="20"/>
                <w:szCs w:val="20"/>
              </w:rPr>
              <w:br/>
              <w:t xml:space="preserve">Katalogo Nr.: </w:t>
            </w:r>
            <w:r w:rsidRPr="00E036E1">
              <w:rPr>
                <w:color w:val="000000"/>
                <w:sz w:val="20"/>
                <w:szCs w:val="20"/>
              </w:rPr>
              <w:br/>
              <w:t xml:space="preserve">EI 2050-9601 A </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./96 testai</w:t>
            </w:r>
          </w:p>
        </w:tc>
        <w:tc>
          <w:tcPr>
            <w:tcW w:w="851" w:type="dxa"/>
            <w:gridSpan w:val="2"/>
            <w:vAlign w:val="center"/>
          </w:tcPr>
          <w:p w14:paraId="73921DFC" w14:textId="2E363F54"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47953C7D" w14:textId="02BDF002" w:rsidR="00980522" w:rsidRPr="00E036E1" w:rsidRDefault="00980522" w:rsidP="00980522">
            <w:pPr>
              <w:spacing w:after="0" w:line="240" w:lineRule="auto"/>
              <w:jc w:val="center"/>
              <w:rPr>
                <w:b/>
                <w:sz w:val="20"/>
                <w:szCs w:val="20"/>
              </w:rPr>
            </w:pPr>
            <w:r w:rsidRPr="00E036E1">
              <w:rPr>
                <w:b/>
                <w:bCs/>
                <w:color w:val="000000"/>
                <w:sz w:val="20"/>
                <w:szCs w:val="20"/>
              </w:rPr>
              <w:t>1152</w:t>
            </w:r>
          </w:p>
        </w:tc>
        <w:tc>
          <w:tcPr>
            <w:tcW w:w="851" w:type="dxa"/>
            <w:gridSpan w:val="2"/>
            <w:vAlign w:val="center"/>
          </w:tcPr>
          <w:p w14:paraId="433E6FA3" w14:textId="1484B85E" w:rsidR="00980522" w:rsidRPr="00E036E1" w:rsidRDefault="00980522" w:rsidP="00980522">
            <w:pPr>
              <w:spacing w:after="0" w:line="240" w:lineRule="auto"/>
              <w:jc w:val="center"/>
              <w:rPr>
                <w:sz w:val="20"/>
                <w:szCs w:val="20"/>
              </w:rPr>
            </w:pPr>
            <w:r w:rsidRPr="00E036E1">
              <w:rPr>
                <w:color w:val="000000"/>
                <w:sz w:val="20"/>
                <w:szCs w:val="20"/>
              </w:rPr>
              <w:t>3,10</w:t>
            </w:r>
          </w:p>
        </w:tc>
        <w:tc>
          <w:tcPr>
            <w:tcW w:w="708" w:type="dxa"/>
            <w:gridSpan w:val="2"/>
            <w:vAlign w:val="center"/>
          </w:tcPr>
          <w:p w14:paraId="4D4D8D17" w14:textId="4D0DF8DA" w:rsidR="00980522" w:rsidRPr="00E036E1" w:rsidRDefault="00980522" w:rsidP="00980522">
            <w:pPr>
              <w:spacing w:after="0" w:line="240" w:lineRule="auto"/>
              <w:ind w:right="-108"/>
              <w:jc w:val="center"/>
              <w:rPr>
                <w:sz w:val="20"/>
                <w:szCs w:val="20"/>
              </w:rPr>
            </w:pPr>
            <w:r w:rsidRPr="00E036E1">
              <w:rPr>
                <w:color w:val="000000"/>
                <w:sz w:val="20"/>
                <w:szCs w:val="20"/>
              </w:rPr>
              <w:t>21</w:t>
            </w:r>
          </w:p>
        </w:tc>
        <w:tc>
          <w:tcPr>
            <w:tcW w:w="851" w:type="dxa"/>
            <w:gridSpan w:val="2"/>
            <w:vAlign w:val="center"/>
          </w:tcPr>
          <w:p w14:paraId="332A9322" w14:textId="51517FCD" w:rsidR="00980522" w:rsidRPr="00E036E1" w:rsidRDefault="00980522" w:rsidP="00980522">
            <w:pPr>
              <w:spacing w:after="0" w:line="240" w:lineRule="auto"/>
              <w:jc w:val="center"/>
              <w:rPr>
                <w:sz w:val="20"/>
                <w:szCs w:val="20"/>
              </w:rPr>
            </w:pPr>
            <w:r w:rsidRPr="00E036E1">
              <w:rPr>
                <w:color w:val="000000"/>
                <w:sz w:val="20"/>
                <w:szCs w:val="20"/>
              </w:rPr>
              <w:t>3,75</w:t>
            </w:r>
          </w:p>
        </w:tc>
        <w:tc>
          <w:tcPr>
            <w:tcW w:w="1134" w:type="dxa"/>
            <w:vAlign w:val="center"/>
          </w:tcPr>
          <w:p w14:paraId="035B48C9" w14:textId="3EA0B2D7" w:rsidR="00980522" w:rsidRPr="00E036E1" w:rsidRDefault="00980522" w:rsidP="00980522">
            <w:pPr>
              <w:spacing w:after="0" w:line="240" w:lineRule="auto"/>
              <w:ind w:left="-114" w:right="-100"/>
              <w:jc w:val="center"/>
              <w:rPr>
                <w:sz w:val="20"/>
                <w:szCs w:val="20"/>
              </w:rPr>
            </w:pPr>
            <w:r w:rsidRPr="00E036E1">
              <w:rPr>
                <w:color w:val="000000"/>
                <w:sz w:val="20"/>
                <w:szCs w:val="20"/>
              </w:rPr>
              <w:t>3571,20</w:t>
            </w:r>
          </w:p>
        </w:tc>
        <w:tc>
          <w:tcPr>
            <w:tcW w:w="1276" w:type="dxa"/>
            <w:vAlign w:val="center"/>
          </w:tcPr>
          <w:p w14:paraId="6003FACB" w14:textId="37DB643C" w:rsidR="00980522" w:rsidRPr="00580BA8" w:rsidRDefault="00980522" w:rsidP="00980522">
            <w:pPr>
              <w:spacing w:after="0" w:line="240" w:lineRule="auto"/>
              <w:ind w:left="-114" w:right="-100"/>
              <w:jc w:val="center"/>
              <w:rPr>
                <w:sz w:val="20"/>
                <w:szCs w:val="20"/>
              </w:rPr>
            </w:pPr>
            <w:r w:rsidRPr="00580BA8">
              <w:rPr>
                <w:color w:val="000000"/>
                <w:sz w:val="20"/>
                <w:szCs w:val="20"/>
              </w:rPr>
              <w:t>4321,15</w:t>
            </w:r>
          </w:p>
        </w:tc>
      </w:tr>
      <w:tr w:rsidR="00980522" w:rsidRPr="00E036E1" w14:paraId="4D61C6CF" w14:textId="77777777" w:rsidTr="0098495F">
        <w:trPr>
          <w:trHeight w:val="365"/>
          <w:tblHeader/>
        </w:trPr>
        <w:tc>
          <w:tcPr>
            <w:tcW w:w="851" w:type="dxa"/>
            <w:vAlign w:val="center"/>
          </w:tcPr>
          <w:p w14:paraId="41BEA527" w14:textId="220C4476" w:rsidR="00980522" w:rsidRPr="00E036E1" w:rsidRDefault="00980522" w:rsidP="00980522">
            <w:pPr>
              <w:spacing w:after="0" w:line="240" w:lineRule="auto"/>
              <w:jc w:val="center"/>
              <w:rPr>
                <w:sz w:val="20"/>
                <w:szCs w:val="20"/>
              </w:rPr>
            </w:pPr>
            <w:r w:rsidRPr="00E036E1">
              <w:rPr>
                <w:b/>
                <w:bCs/>
                <w:color w:val="000000"/>
                <w:sz w:val="20"/>
                <w:szCs w:val="20"/>
              </w:rPr>
              <w:t>27.3</w:t>
            </w:r>
          </w:p>
        </w:tc>
        <w:tc>
          <w:tcPr>
            <w:tcW w:w="2410" w:type="dxa"/>
            <w:vAlign w:val="center"/>
          </w:tcPr>
          <w:p w14:paraId="49D298E4" w14:textId="4BAB3A29" w:rsidR="00980522" w:rsidRPr="00E036E1" w:rsidRDefault="00980522" w:rsidP="00980522">
            <w:pPr>
              <w:spacing w:after="0" w:line="240" w:lineRule="auto"/>
              <w:rPr>
                <w:b/>
                <w:sz w:val="20"/>
                <w:szCs w:val="20"/>
              </w:rPr>
            </w:pPr>
            <w:r w:rsidRPr="00E036E1">
              <w:rPr>
                <w:b/>
                <w:bCs/>
                <w:color w:val="000000"/>
                <w:sz w:val="20"/>
                <w:szCs w:val="20"/>
              </w:rPr>
              <w:t xml:space="preserve">Difterija </w:t>
            </w:r>
            <w:proofErr w:type="spellStart"/>
            <w:r w:rsidRPr="00E036E1">
              <w:rPr>
                <w:b/>
                <w:bCs/>
                <w:color w:val="000000"/>
                <w:sz w:val="20"/>
                <w:szCs w:val="20"/>
              </w:rPr>
              <w:t>IgG</w:t>
            </w:r>
            <w:proofErr w:type="spellEnd"/>
          </w:p>
        </w:tc>
        <w:tc>
          <w:tcPr>
            <w:tcW w:w="1134" w:type="dxa"/>
            <w:vAlign w:val="center"/>
          </w:tcPr>
          <w:p w14:paraId="2F4046DC" w14:textId="02E301D4"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4FEB2C34" w14:textId="22B92682" w:rsidR="00980522" w:rsidRPr="00E036E1" w:rsidRDefault="00980522" w:rsidP="00980522">
            <w:pPr>
              <w:spacing w:after="0" w:line="240" w:lineRule="auto"/>
              <w:ind w:left="-108" w:right="-108"/>
              <w:jc w:val="center"/>
              <w:rPr>
                <w:sz w:val="20"/>
                <w:szCs w:val="20"/>
              </w:rPr>
            </w:pPr>
            <w:r w:rsidRPr="00E036E1">
              <w:rPr>
                <w:color w:val="000000"/>
                <w:sz w:val="20"/>
                <w:szCs w:val="20"/>
              </w:rPr>
              <w:t xml:space="preserve">Reagentų rinkiniai </w:t>
            </w:r>
            <w:proofErr w:type="spellStart"/>
            <w:r w:rsidRPr="00E036E1">
              <w:rPr>
                <w:color w:val="000000"/>
                <w:sz w:val="20"/>
                <w:szCs w:val="20"/>
              </w:rPr>
              <w:t>anti</w:t>
            </w:r>
            <w:proofErr w:type="spellEnd"/>
            <w:r w:rsidRPr="00E036E1">
              <w:rPr>
                <w:color w:val="000000"/>
                <w:sz w:val="20"/>
                <w:szCs w:val="20"/>
              </w:rPr>
              <w:t xml:space="preserve"> Difterijos </w:t>
            </w:r>
            <w:proofErr w:type="spellStart"/>
            <w:r w:rsidRPr="00E036E1">
              <w:rPr>
                <w:color w:val="000000"/>
                <w:sz w:val="20"/>
                <w:szCs w:val="20"/>
              </w:rPr>
              <w:t>IgG</w:t>
            </w:r>
            <w:proofErr w:type="spellEnd"/>
            <w:r w:rsidRPr="00E036E1">
              <w:rPr>
                <w:color w:val="000000"/>
                <w:sz w:val="20"/>
                <w:szCs w:val="20"/>
              </w:rPr>
              <w:t xml:space="preserve"> antikūnų nustatymui prieš difterijos  toksiną žmogaus serume ar plazmoje ELISA metodu.  Šulinėliai padengti difterijos  toksinu, laužomi po vieną šulinėlį. Rinkiniuose </w:t>
            </w:r>
            <w:proofErr w:type="spellStart"/>
            <w:r w:rsidRPr="00E036E1">
              <w:rPr>
                <w:color w:val="000000"/>
                <w:sz w:val="20"/>
                <w:szCs w:val="20"/>
              </w:rPr>
              <w:t>IgG</w:t>
            </w:r>
            <w:proofErr w:type="spellEnd"/>
            <w:r w:rsidRPr="00E036E1">
              <w:rPr>
                <w:color w:val="000000"/>
                <w:sz w:val="20"/>
                <w:szCs w:val="20"/>
              </w:rPr>
              <w:t xml:space="preserve">  nustatymui  </w:t>
            </w:r>
            <w:proofErr w:type="spellStart"/>
            <w:r w:rsidRPr="00E036E1">
              <w:rPr>
                <w:color w:val="000000"/>
                <w:sz w:val="20"/>
                <w:szCs w:val="20"/>
              </w:rPr>
              <w:t>kalibracinei</w:t>
            </w:r>
            <w:proofErr w:type="spellEnd"/>
            <w:r w:rsidRPr="00E036E1">
              <w:rPr>
                <w:color w:val="000000"/>
                <w:sz w:val="20"/>
                <w:szCs w:val="20"/>
              </w:rPr>
              <w:t xml:space="preserve"> kreivei  naudojami keturi </w:t>
            </w:r>
            <w:proofErr w:type="spellStart"/>
            <w:r w:rsidRPr="00E036E1">
              <w:rPr>
                <w:color w:val="000000"/>
                <w:sz w:val="20"/>
                <w:szCs w:val="20"/>
              </w:rPr>
              <w:t>kalibratoriai</w:t>
            </w:r>
            <w:proofErr w:type="spellEnd"/>
            <w:r w:rsidRPr="00E036E1">
              <w:rPr>
                <w:color w:val="000000"/>
                <w:sz w:val="20"/>
                <w:szCs w:val="20"/>
              </w:rPr>
              <w:t xml:space="preserve"> 2,0; 1,0; 0,1; 0,01 TV/ml.  Vidinei testų kontrolei naudojami teigiamas ir neigiamas žmogaus serumas.  Į rinkinius įeina visi reikalingi tirpalai, kontrolės ir kiti priedai, reikalingi tyrimui atlikti. Reagentai yra pažymėti CE ženklu ir turėti IVD sertifikatą. </w:t>
            </w:r>
          </w:p>
        </w:tc>
        <w:tc>
          <w:tcPr>
            <w:tcW w:w="1134" w:type="dxa"/>
            <w:vAlign w:val="center"/>
          </w:tcPr>
          <w:p w14:paraId="0C0BAF45" w14:textId="340707B8" w:rsidR="00980522" w:rsidRPr="00E036E1" w:rsidRDefault="00980522" w:rsidP="00980522">
            <w:pPr>
              <w:spacing w:after="0" w:line="240" w:lineRule="auto"/>
              <w:ind w:left="-114" w:right="-100"/>
              <w:jc w:val="center"/>
              <w:rPr>
                <w:sz w:val="20"/>
                <w:szCs w:val="20"/>
              </w:rPr>
            </w:pPr>
            <w:r w:rsidRPr="00E036E1">
              <w:rPr>
                <w:color w:val="000000"/>
                <w:sz w:val="20"/>
                <w:szCs w:val="20"/>
              </w:rPr>
              <w:t>Gamintojas: EUROIMMUN</w:t>
            </w:r>
            <w:r w:rsidRPr="00E036E1">
              <w:rPr>
                <w:color w:val="000000"/>
                <w:sz w:val="20"/>
                <w:szCs w:val="20"/>
              </w:rPr>
              <w:br/>
              <w:t>Katalogo Nr.: EI 2040-9601 G</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./96 testai</w:t>
            </w:r>
          </w:p>
        </w:tc>
        <w:tc>
          <w:tcPr>
            <w:tcW w:w="851" w:type="dxa"/>
            <w:gridSpan w:val="2"/>
            <w:vAlign w:val="center"/>
          </w:tcPr>
          <w:p w14:paraId="374F9E84" w14:textId="722836E1"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04810D7E" w14:textId="259B43C0" w:rsidR="00980522" w:rsidRPr="00E036E1" w:rsidRDefault="00980522" w:rsidP="00980522">
            <w:pPr>
              <w:spacing w:after="0" w:line="240" w:lineRule="auto"/>
              <w:jc w:val="center"/>
              <w:rPr>
                <w:b/>
                <w:sz w:val="20"/>
                <w:szCs w:val="20"/>
              </w:rPr>
            </w:pPr>
            <w:r w:rsidRPr="00E036E1">
              <w:rPr>
                <w:b/>
                <w:bCs/>
                <w:color w:val="000000"/>
                <w:sz w:val="20"/>
                <w:szCs w:val="20"/>
              </w:rPr>
              <w:t>288</w:t>
            </w:r>
          </w:p>
        </w:tc>
        <w:tc>
          <w:tcPr>
            <w:tcW w:w="851" w:type="dxa"/>
            <w:gridSpan w:val="2"/>
            <w:vAlign w:val="center"/>
          </w:tcPr>
          <w:p w14:paraId="65EF3E96" w14:textId="477B524B" w:rsidR="00980522" w:rsidRPr="00E036E1" w:rsidRDefault="00980522" w:rsidP="00980522">
            <w:pPr>
              <w:spacing w:after="0" w:line="240" w:lineRule="auto"/>
              <w:jc w:val="center"/>
              <w:rPr>
                <w:sz w:val="20"/>
                <w:szCs w:val="20"/>
              </w:rPr>
            </w:pPr>
            <w:r w:rsidRPr="00E036E1">
              <w:rPr>
                <w:color w:val="000000"/>
                <w:sz w:val="20"/>
                <w:szCs w:val="20"/>
              </w:rPr>
              <w:t>3,10</w:t>
            </w:r>
          </w:p>
        </w:tc>
        <w:tc>
          <w:tcPr>
            <w:tcW w:w="708" w:type="dxa"/>
            <w:gridSpan w:val="2"/>
            <w:vAlign w:val="center"/>
          </w:tcPr>
          <w:p w14:paraId="2640F9F4" w14:textId="47AE7965" w:rsidR="00980522" w:rsidRPr="00E036E1" w:rsidRDefault="00980522" w:rsidP="00980522">
            <w:pPr>
              <w:spacing w:after="0" w:line="240" w:lineRule="auto"/>
              <w:ind w:right="-108"/>
              <w:jc w:val="center"/>
              <w:rPr>
                <w:sz w:val="20"/>
                <w:szCs w:val="20"/>
              </w:rPr>
            </w:pPr>
            <w:r w:rsidRPr="00E036E1">
              <w:rPr>
                <w:color w:val="000000"/>
                <w:sz w:val="20"/>
                <w:szCs w:val="20"/>
              </w:rPr>
              <w:t>21</w:t>
            </w:r>
          </w:p>
        </w:tc>
        <w:tc>
          <w:tcPr>
            <w:tcW w:w="851" w:type="dxa"/>
            <w:gridSpan w:val="2"/>
            <w:vAlign w:val="center"/>
          </w:tcPr>
          <w:p w14:paraId="25C1C9FA" w14:textId="61BFC1D5" w:rsidR="00980522" w:rsidRPr="00E036E1" w:rsidRDefault="00980522" w:rsidP="00980522">
            <w:pPr>
              <w:spacing w:after="0" w:line="240" w:lineRule="auto"/>
              <w:jc w:val="center"/>
              <w:rPr>
                <w:sz w:val="20"/>
                <w:szCs w:val="20"/>
              </w:rPr>
            </w:pPr>
            <w:r w:rsidRPr="00E036E1">
              <w:rPr>
                <w:color w:val="000000"/>
                <w:sz w:val="20"/>
                <w:szCs w:val="20"/>
              </w:rPr>
              <w:t>3,75</w:t>
            </w:r>
          </w:p>
        </w:tc>
        <w:tc>
          <w:tcPr>
            <w:tcW w:w="1134" w:type="dxa"/>
            <w:vAlign w:val="center"/>
          </w:tcPr>
          <w:p w14:paraId="166E487A" w14:textId="147BF028" w:rsidR="00980522" w:rsidRPr="00E036E1" w:rsidRDefault="00980522" w:rsidP="00980522">
            <w:pPr>
              <w:spacing w:after="0" w:line="240" w:lineRule="auto"/>
              <w:ind w:left="-114" w:right="-100"/>
              <w:jc w:val="center"/>
              <w:rPr>
                <w:sz w:val="20"/>
                <w:szCs w:val="20"/>
              </w:rPr>
            </w:pPr>
            <w:r w:rsidRPr="00E036E1">
              <w:rPr>
                <w:color w:val="000000"/>
                <w:sz w:val="20"/>
                <w:szCs w:val="20"/>
              </w:rPr>
              <w:t>892,80</w:t>
            </w:r>
          </w:p>
        </w:tc>
        <w:tc>
          <w:tcPr>
            <w:tcW w:w="1276" w:type="dxa"/>
            <w:vAlign w:val="center"/>
          </w:tcPr>
          <w:p w14:paraId="1FDF1CD4" w14:textId="76A11514" w:rsidR="00980522" w:rsidRPr="001E78C4" w:rsidRDefault="00980522" w:rsidP="00980522">
            <w:pPr>
              <w:spacing w:after="0" w:line="240" w:lineRule="auto"/>
              <w:ind w:left="-114" w:right="-100"/>
              <w:jc w:val="center"/>
              <w:rPr>
                <w:sz w:val="20"/>
                <w:szCs w:val="20"/>
              </w:rPr>
            </w:pPr>
            <w:r w:rsidRPr="001E78C4">
              <w:rPr>
                <w:color w:val="000000"/>
                <w:sz w:val="20"/>
                <w:szCs w:val="20"/>
              </w:rPr>
              <w:t>1080,29</w:t>
            </w:r>
          </w:p>
        </w:tc>
      </w:tr>
      <w:tr w:rsidR="00980522" w:rsidRPr="00E036E1" w14:paraId="4B1074DF" w14:textId="77777777" w:rsidTr="0098495F">
        <w:trPr>
          <w:trHeight w:val="365"/>
          <w:tblHeader/>
        </w:trPr>
        <w:tc>
          <w:tcPr>
            <w:tcW w:w="851" w:type="dxa"/>
            <w:vAlign w:val="center"/>
          </w:tcPr>
          <w:p w14:paraId="3B14CC37" w14:textId="59C9C7B4" w:rsidR="00980522" w:rsidRPr="00E036E1" w:rsidRDefault="00980522" w:rsidP="00980522">
            <w:pPr>
              <w:spacing w:after="0" w:line="240" w:lineRule="auto"/>
              <w:jc w:val="center"/>
              <w:rPr>
                <w:sz w:val="20"/>
                <w:szCs w:val="20"/>
              </w:rPr>
            </w:pPr>
            <w:r w:rsidRPr="00E036E1">
              <w:rPr>
                <w:b/>
                <w:bCs/>
                <w:color w:val="000000"/>
                <w:sz w:val="20"/>
                <w:szCs w:val="20"/>
              </w:rPr>
              <w:lastRenderedPageBreak/>
              <w:t>27.4</w:t>
            </w:r>
          </w:p>
        </w:tc>
        <w:tc>
          <w:tcPr>
            <w:tcW w:w="2410" w:type="dxa"/>
            <w:vAlign w:val="center"/>
          </w:tcPr>
          <w:p w14:paraId="27EB2BBB" w14:textId="2CFF2C3F" w:rsidR="00980522" w:rsidRPr="00E036E1" w:rsidRDefault="00980522" w:rsidP="00980522">
            <w:pPr>
              <w:spacing w:after="0" w:line="240" w:lineRule="auto"/>
              <w:rPr>
                <w:b/>
                <w:sz w:val="20"/>
                <w:szCs w:val="20"/>
              </w:rPr>
            </w:pPr>
            <w:r w:rsidRPr="00E036E1">
              <w:rPr>
                <w:b/>
                <w:bCs/>
                <w:color w:val="000000"/>
                <w:sz w:val="20"/>
                <w:szCs w:val="20"/>
              </w:rPr>
              <w:t xml:space="preserve">Stabligė </w:t>
            </w:r>
            <w:proofErr w:type="spellStart"/>
            <w:r w:rsidRPr="00E036E1">
              <w:rPr>
                <w:b/>
                <w:bCs/>
                <w:color w:val="000000"/>
                <w:sz w:val="20"/>
                <w:szCs w:val="20"/>
              </w:rPr>
              <w:t>IgG</w:t>
            </w:r>
            <w:proofErr w:type="spellEnd"/>
          </w:p>
        </w:tc>
        <w:tc>
          <w:tcPr>
            <w:tcW w:w="1134" w:type="dxa"/>
            <w:vAlign w:val="center"/>
          </w:tcPr>
          <w:p w14:paraId="03F95EEF" w14:textId="54512DEC"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10BB9A91" w14:textId="0CBFE40E" w:rsidR="00980522" w:rsidRPr="00E036E1" w:rsidRDefault="00980522" w:rsidP="00980522">
            <w:pPr>
              <w:spacing w:after="0" w:line="240" w:lineRule="auto"/>
              <w:ind w:left="-108" w:right="-108"/>
              <w:jc w:val="center"/>
              <w:rPr>
                <w:sz w:val="20"/>
                <w:szCs w:val="20"/>
              </w:rPr>
            </w:pPr>
            <w:r w:rsidRPr="00E036E1">
              <w:rPr>
                <w:color w:val="000000"/>
                <w:sz w:val="20"/>
                <w:szCs w:val="20"/>
              </w:rPr>
              <w:t xml:space="preserve">Reagentų rinkiniai </w:t>
            </w:r>
            <w:proofErr w:type="spellStart"/>
            <w:r w:rsidRPr="00E036E1">
              <w:rPr>
                <w:color w:val="000000"/>
                <w:sz w:val="20"/>
                <w:szCs w:val="20"/>
              </w:rPr>
              <w:t>anti</w:t>
            </w:r>
            <w:proofErr w:type="spellEnd"/>
            <w:r w:rsidRPr="00E036E1">
              <w:rPr>
                <w:color w:val="000000"/>
                <w:sz w:val="20"/>
                <w:szCs w:val="20"/>
              </w:rPr>
              <w:t xml:space="preserve"> Stabligės  </w:t>
            </w:r>
            <w:proofErr w:type="spellStart"/>
            <w:r w:rsidRPr="00E036E1">
              <w:rPr>
                <w:color w:val="000000"/>
                <w:sz w:val="20"/>
                <w:szCs w:val="20"/>
              </w:rPr>
              <w:t>IgG</w:t>
            </w:r>
            <w:proofErr w:type="spellEnd"/>
            <w:r w:rsidRPr="00E036E1">
              <w:rPr>
                <w:color w:val="000000"/>
                <w:sz w:val="20"/>
                <w:szCs w:val="20"/>
              </w:rPr>
              <w:t xml:space="preserve"> antikūnų nustatymui prieš stabligės  toksiną žmogaus serume ar plazmoje, ELISA metodu.  Šulinėliai padengti stabligės toksinu, laužomi po vieną šulinėlį. Rinkiniuose </w:t>
            </w:r>
            <w:proofErr w:type="spellStart"/>
            <w:r w:rsidRPr="00E036E1">
              <w:rPr>
                <w:color w:val="000000"/>
                <w:sz w:val="20"/>
                <w:szCs w:val="20"/>
              </w:rPr>
              <w:t>IgG</w:t>
            </w:r>
            <w:proofErr w:type="spellEnd"/>
            <w:r w:rsidRPr="00E036E1">
              <w:rPr>
                <w:color w:val="000000"/>
                <w:sz w:val="20"/>
                <w:szCs w:val="20"/>
              </w:rPr>
              <w:t xml:space="preserve">  nustatymui  </w:t>
            </w:r>
            <w:proofErr w:type="spellStart"/>
            <w:r w:rsidRPr="00E036E1">
              <w:rPr>
                <w:color w:val="000000"/>
                <w:sz w:val="20"/>
                <w:szCs w:val="20"/>
              </w:rPr>
              <w:t>kalibracinei</w:t>
            </w:r>
            <w:proofErr w:type="spellEnd"/>
            <w:r w:rsidRPr="00E036E1">
              <w:rPr>
                <w:color w:val="000000"/>
                <w:sz w:val="20"/>
                <w:szCs w:val="20"/>
              </w:rPr>
              <w:t xml:space="preserve"> kreivei turi būti naudojami keturi </w:t>
            </w:r>
            <w:proofErr w:type="spellStart"/>
            <w:r w:rsidRPr="00E036E1">
              <w:rPr>
                <w:color w:val="000000"/>
                <w:sz w:val="20"/>
                <w:szCs w:val="20"/>
              </w:rPr>
              <w:t>kalibratoriai</w:t>
            </w:r>
            <w:proofErr w:type="spellEnd"/>
            <w:r w:rsidRPr="00E036E1">
              <w:rPr>
                <w:color w:val="000000"/>
                <w:sz w:val="20"/>
                <w:szCs w:val="20"/>
              </w:rPr>
              <w:t xml:space="preserve"> 5,0; 2,0; 1,0; 0,1 TV/ml.  Vidinei testų kontrolei naudojami teigiamas ir neigiamas žmogaus serumas.  Į rinkinius įeina visi reikalingi tirpalai, kontrolės ir kiti priedai, reikalingi tyrimui atlikti. Reagentai yra pažymėti CE ženklu ir turėti IVD sertifikatą. </w:t>
            </w:r>
          </w:p>
        </w:tc>
        <w:tc>
          <w:tcPr>
            <w:tcW w:w="1134" w:type="dxa"/>
            <w:vAlign w:val="center"/>
          </w:tcPr>
          <w:p w14:paraId="082578CF" w14:textId="389CA821" w:rsidR="00980522" w:rsidRPr="00E036E1" w:rsidRDefault="00980522" w:rsidP="00980522">
            <w:pPr>
              <w:spacing w:after="0" w:line="240" w:lineRule="auto"/>
              <w:ind w:left="-114" w:right="-100"/>
              <w:jc w:val="center"/>
              <w:rPr>
                <w:sz w:val="20"/>
                <w:szCs w:val="20"/>
              </w:rPr>
            </w:pPr>
            <w:r w:rsidRPr="00E036E1">
              <w:rPr>
                <w:color w:val="000000"/>
                <w:sz w:val="20"/>
                <w:szCs w:val="20"/>
              </w:rPr>
              <w:t>Gamintojas: EUROIMMUN</w:t>
            </w:r>
            <w:r w:rsidRPr="00E036E1">
              <w:rPr>
                <w:color w:val="000000"/>
                <w:sz w:val="20"/>
                <w:szCs w:val="20"/>
              </w:rPr>
              <w:br/>
              <w:t>Katalogo Nr.: EI 2060-9601 G</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./96 testai</w:t>
            </w:r>
          </w:p>
        </w:tc>
        <w:tc>
          <w:tcPr>
            <w:tcW w:w="851" w:type="dxa"/>
            <w:gridSpan w:val="2"/>
            <w:vAlign w:val="center"/>
          </w:tcPr>
          <w:p w14:paraId="20983F4B" w14:textId="0BCE4CE1"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0BC0EC87" w14:textId="5B1425B3" w:rsidR="00980522" w:rsidRPr="00E036E1" w:rsidRDefault="00980522" w:rsidP="00980522">
            <w:pPr>
              <w:spacing w:after="0" w:line="240" w:lineRule="auto"/>
              <w:jc w:val="center"/>
              <w:rPr>
                <w:b/>
                <w:sz w:val="20"/>
                <w:szCs w:val="20"/>
              </w:rPr>
            </w:pPr>
            <w:r w:rsidRPr="00E036E1">
              <w:rPr>
                <w:b/>
                <w:bCs/>
                <w:color w:val="000000"/>
                <w:sz w:val="20"/>
                <w:szCs w:val="20"/>
              </w:rPr>
              <w:t>288</w:t>
            </w:r>
          </w:p>
        </w:tc>
        <w:tc>
          <w:tcPr>
            <w:tcW w:w="851" w:type="dxa"/>
            <w:gridSpan w:val="2"/>
            <w:vAlign w:val="center"/>
          </w:tcPr>
          <w:p w14:paraId="033EA713" w14:textId="600D7281" w:rsidR="00980522" w:rsidRPr="00E036E1" w:rsidRDefault="00980522" w:rsidP="00980522">
            <w:pPr>
              <w:spacing w:after="0" w:line="240" w:lineRule="auto"/>
              <w:jc w:val="center"/>
              <w:rPr>
                <w:sz w:val="20"/>
                <w:szCs w:val="20"/>
              </w:rPr>
            </w:pPr>
            <w:r w:rsidRPr="00E036E1">
              <w:rPr>
                <w:color w:val="000000"/>
                <w:sz w:val="20"/>
                <w:szCs w:val="20"/>
              </w:rPr>
              <w:t>3,10</w:t>
            </w:r>
          </w:p>
        </w:tc>
        <w:tc>
          <w:tcPr>
            <w:tcW w:w="708" w:type="dxa"/>
            <w:gridSpan w:val="2"/>
            <w:vAlign w:val="center"/>
          </w:tcPr>
          <w:p w14:paraId="159C47F1" w14:textId="5BF66027" w:rsidR="00980522" w:rsidRPr="00E036E1" w:rsidRDefault="00980522" w:rsidP="00980522">
            <w:pPr>
              <w:spacing w:after="0" w:line="240" w:lineRule="auto"/>
              <w:ind w:right="-108"/>
              <w:jc w:val="center"/>
              <w:rPr>
                <w:sz w:val="20"/>
                <w:szCs w:val="20"/>
              </w:rPr>
            </w:pPr>
            <w:r w:rsidRPr="00E036E1">
              <w:rPr>
                <w:color w:val="000000"/>
                <w:sz w:val="20"/>
                <w:szCs w:val="20"/>
              </w:rPr>
              <w:t>21</w:t>
            </w:r>
          </w:p>
        </w:tc>
        <w:tc>
          <w:tcPr>
            <w:tcW w:w="851" w:type="dxa"/>
            <w:gridSpan w:val="2"/>
            <w:vAlign w:val="center"/>
          </w:tcPr>
          <w:p w14:paraId="27809955" w14:textId="255BE0EC" w:rsidR="00980522" w:rsidRPr="00E036E1" w:rsidRDefault="00980522" w:rsidP="00980522">
            <w:pPr>
              <w:spacing w:after="0" w:line="240" w:lineRule="auto"/>
              <w:jc w:val="center"/>
              <w:rPr>
                <w:sz w:val="20"/>
                <w:szCs w:val="20"/>
              </w:rPr>
            </w:pPr>
            <w:r w:rsidRPr="00E036E1">
              <w:rPr>
                <w:color w:val="000000"/>
                <w:sz w:val="20"/>
                <w:szCs w:val="20"/>
              </w:rPr>
              <w:t>3,75</w:t>
            </w:r>
          </w:p>
        </w:tc>
        <w:tc>
          <w:tcPr>
            <w:tcW w:w="1134" w:type="dxa"/>
            <w:vAlign w:val="center"/>
          </w:tcPr>
          <w:p w14:paraId="0B8725E1" w14:textId="50D0897C" w:rsidR="00980522" w:rsidRPr="00E036E1" w:rsidRDefault="00980522" w:rsidP="00980522">
            <w:pPr>
              <w:spacing w:after="0" w:line="240" w:lineRule="auto"/>
              <w:ind w:left="-114" w:right="-100"/>
              <w:jc w:val="center"/>
              <w:rPr>
                <w:sz w:val="20"/>
                <w:szCs w:val="20"/>
              </w:rPr>
            </w:pPr>
            <w:r w:rsidRPr="00E036E1">
              <w:rPr>
                <w:color w:val="000000"/>
                <w:sz w:val="20"/>
                <w:szCs w:val="20"/>
              </w:rPr>
              <w:t>892,80</w:t>
            </w:r>
          </w:p>
        </w:tc>
        <w:tc>
          <w:tcPr>
            <w:tcW w:w="1276" w:type="dxa"/>
            <w:vAlign w:val="center"/>
          </w:tcPr>
          <w:p w14:paraId="5AC4CD9A" w14:textId="1CB2A4D1" w:rsidR="00980522" w:rsidRPr="00962C8A" w:rsidRDefault="00980522" w:rsidP="00980522">
            <w:pPr>
              <w:spacing w:after="0" w:line="240" w:lineRule="auto"/>
              <w:ind w:left="-114" w:right="-100"/>
              <w:jc w:val="center"/>
              <w:rPr>
                <w:sz w:val="20"/>
                <w:szCs w:val="20"/>
              </w:rPr>
            </w:pPr>
            <w:r w:rsidRPr="00962C8A">
              <w:rPr>
                <w:color w:val="000000"/>
                <w:sz w:val="20"/>
                <w:szCs w:val="20"/>
              </w:rPr>
              <w:t>1080,29</w:t>
            </w:r>
          </w:p>
        </w:tc>
      </w:tr>
      <w:tr w:rsidR="00980522" w:rsidRPr="00E036E1" w14:paraId="2E10559D" w14:textId="77777777" w:rsidTr="0098495F">
        <w:trPr>
          <w:trHeight w:val="365"/>
          <w:tblHeader/>
        </w:trPr>
        <w:tc>
          <w:tcPr>
            <w:tcW w:w="851" w:type="dxa"/>
            <w:vAlign w:val="center"/>
          </w:tcPr>
          <w:p w14:paraId="51606661" w14:textId="495BAA0C" w:rsidR="00980522" w:rsidRPr="00E036E1" w:rsidRDefault="00980522" w:rsidP="00980522">
            <w:pPr>
              <w:spacing w:after="0" w:line="240" w:lineRule="auto"/>
              <w:jc w:val="center"/>
              <w:rPr>
                <w:sz w:val="20"/>
                <w:szCs w:val="20"/>
              </w:rPr>
            </w:pPr>
            <w:r w:rsidRPr="00E036E1">
              <w:rPr>
                <w:b/>
                <w:bCs/>
                <w:color w:val="000000"/>
                <w:sz w:val="20"/>
                <w:szCs w:val="20"/>
              </w:rPr>
              <w:lastRenderedPageBreak/>
              <w:t>28</w:t>
            </w:r>
          </w:p>
        </w:tc>
        <w:tc>
          <w:tcPr>
            <w:tcW w:w="2410" w:type="dxa"/>
            <w:vAlign w:val="center"/>
          </w:tcPr>
          <w:p w14:paraId="7A446922" w14:textId="5C977D1A" w:rsidR="00980522" w:rsidRPr="00E036E1" w:rsidRDefault="00980522" w:rsidP="00980522">
            <w:pPr>
              <w:spacing w:after="0" w:line="240" w:lineRule="auto"/>
              <w:rPr>
                <w:b/>
                <w:sz w:val="20"/>
                <w:szCs w:val="20"/>
              </w:rPr>
            </w:pPr>
            <w:r w:rsidRPr="00E036E1">
              <w:rPr>
                <w:b/>
                <w:bCs/>
                <w:color w:val="000000"/>
                <w:sz w:val="20"/>
                <w:szCs w:val="20"/>
              </w:rPr>
              <w:t xml:space="preserve">Reagentai specifinių </w:t>
            </w:r>
            <w:proofErr w:type="spellStart"/>
            <w:r w:rsidRPr="00E036E1">
              <w:rPr>
                <w:b/>
                <w:bCs/>
                <w:color w:val="000000"/>
                <w:sz w:val="20"/>
                <w:szCs w:val="20"/>
              </w:rPr>
              <w:t>IgE</w:t>
            </w:r>
            <w:proofErr w:type="spellEnd"/>
            <w:r w:rsidRPr="00E036E1">
              <w:rPr>
                <w:b/>
                <w:bCs/>
                <w:color w:val="000000"/>
                <w:sz w:val="20"/>
                <w:szCs w:val="20"/>
              </w:rPr>
              <w:t xml:space="preserve"> antikūnų prieš  mišrius alergenus nustatymui (ne mažiau  36 alergenų mišinys)</w:t>
            </w:r>
          </w:p>
        </w:tc>
        <w:tc>
          <w:tcPr>
            <w:tcW w:w="1134" w:type="dxa"/>
            <w:vAlign w:val="center"/>
          </w:tcPr>
          <w:p w14:paraId="2D822BA6" w14:textId="3AA73A1E" w:rsidR="00980522" w:rsidRPr="00E036E1" w:rsidRDefault="00980522" w:rsidP="00980522">
            <w:pPr>
              <w:spacing w:after="0" w:line="240" w:lineRule="auto"/>
              <w:ind w:left="-108" w:right="-108"/>
              <w:jc w:val="center"/>
              <w:rPr>
                <w:sz w:val="20"/>
                <w:szCs w:val="20"/>
              </w:rPr>
            </w:pPr>
            <w:r w:rsidRPr="00E036E1">
              <w:rPr>
                <w:color w:val="000000"/>
                <w:sz w:val="20"/>
                <w:szCs w:val="20"/>
              </w:rPr>
              <w:t>33141625-7</w:t>
            </w:r>
          </w:p>
        </w:tc>
        <w:tc>
          <w:tcPr>
            <w:tcW w:w="1417" w:type="dxa"/>
            <w:vAlign w:val="center"/>
          </w:tcPr>
          <w:p w14:paraId="75D1412A" w14:textId="6CEAD8EC" w:rsidR="00980522" w:rsidRPr="00E036E1" w:rsidRDefault="00980522" w:rsidP="00980522">
            <w:pPr>
              <w:spacing w:after="0" w:line="240" w:lineRule="auto"/>
              <w:ind w:left="-108" w:right="-108"/>
              <w:jc w:val="center"/>
              <w:rPr>
                <w:sz w:val="20"/>
                <w:szCs w:val="20"/>
              </w:rPr>
            </w:pPr>
            <w:r w:rsidRPr="00E036E1">
              <w:rPr>
                <w:color w:val="000000"/>
                <w:sz w:val="20"/>
                <w:szCs w:val="20"/>
              </w:rPr>
              <w:t>Tyrimo rinkinys 36 maisto ir įkvepiamų alergenų nustatymui vienu tyrimu. Nustatomi šie alergenai: paprastojo kiečio, angliškojo gysločio, dilgėlės, rapso, beržo, lazdyno, platano, pašarinio motiejuko žiedadulkės, javų žiedadulkių mišinys</w:t>
            </w:r>
            <w:r w:rsidRPr="00E036E1">
              <w:rPr>
                <w:color w:val="000000"/>
                <w:sz w:val="20"/>
                <w:szCs w:val="20"/>
              </w:rPr>
              <w:br/>
              <w:t>(kultivuoti rugiai, avižos, miežiai ir kviečiai), katės, šuns, arklio, karvės, triušio epitelis, plunksnų mišinys (vištų, ančių ir žąsų plunksnos), namų dulkių erkučių mišinys (</w:t>
            </w:r>
            <w:proofErr w:type="spellStart"/>
            <w:r w:rsidRPr="00E036E1">
              <w:rPr>
                <w:color w:val="000000"/>
                <w:sz w:val="20"/>
                <w:szCs w:val="20"/>
              </w:rPr>
              <w:t>Dermatophagoides</w:t>
            </w:r>
            <w:proofErr w:type="spellEnd"/>
            <w:r w:rsidRPr="00E036E1">
              <w:rPr>
                <w:color w:val="000000"/>
                <w:sz w:val="20"/>
                <w:szCs w:val="20"/>
              </w:rPr>
              <w:t xml:space="preserve"> </w:t>
            </w:r>
            <w:proofErr w:type="spellStart"/>
            <w:r w:rsidRPr="00E036E1">
              <w:rPr>
                <w:color w:val="000000"/>
                <w:sz w:val="20"/>
                <w:szCs w:val="20"/>
              </w:rPr>
              <w:t>pteronyssinus</w:t>
            </w:r>
            <w:proofErr w:type="spellEnd"/>
            <w:r w:rsidRPr="00E036E1">
              <w:rPr>
                <w:color w:val="000000"/>
                <w:sz w:val="20"/>
                <w:szCs w:val="20"/>
              </w:rPr>
              <w:t xml:space="preserve"> ir </w:t>
            </w:r>
            <w:proofErr w:type="spellStart"/>
            <w:r w:rsidRPr="00E036E1">
              <w:rPr>
                <w:color w:val="000000"/>
                <w:sz w:val="20"/>
                <w:szCs w:val="20"/>
              </w:rPr>
              <w:t>Dermatophagoides</w:t>
            </w:r>
            <w:proofErr w:type="spellEnd"/>
            <w:r w:rsidRPr="00E036E1">
              <w:rPr>
                <w:color w:val="000000"/>
                <w:sz w:val="20"/>
                <w:szCs w:val="20"/>
              </w:rPr>
              <w:t xml:space="preserve"> </w:t>
            </w:r>
            <w:proofErr w:type="spellStart"/>
            <w:r w:rsidRPr="00E036E1">
              <w:rPr>
                <w:color w:val="000000"/>
                <w:sz w:val="20"/>
                <w:szCs w:val="20"/>
              </w:rPr>
              <w:t>farinae</w:t>
            </w:r>
            <w:proofErr w:type="spellEnd"/>
            <w:r w:rsidRPr="00E036E1">
              <w:rPr>
                <w:color w:val="000000"/>
                <w:sz w:val="20"/>
                <w:szCs w:val="20"/>
              </w:rPr>
              <w:t>), pelėsinių grybų mišinys (</w:t>
            </w:r>
            <w:proofErr w:type="spellStart"/>
            <w:r w:rsidRPr="00E036E1">
              <w:rPr>
                <w:color w:val="000000"/>
                <w:sz w:val="20"/>
                <w:szCs w:val="20"/>
              </w:rPr>
              <w:t>Penicillium</w:t>
            </w:r>
            <w:proofErr w:type="spellEnd"/>
            <w:r w:rsidRPr="00E036E1">
              <w:rPr>
                <w:color w:val="000000"/>
                <w:sz w:val="20"/>
                <w:szCs w:val="20"/>
              </w:rPr>
              <w:t xml:space="preserve"> </w:t>
            </w:r>
            <w:proofErr w:type="spellStart"/>
            <w:r w:rsidRPr="00E036E1">
              <w:rPr>
                <w:color w:val="000000"/>
                <w:sz w:val="20"/>
                <w:szCs w:val="20"/>
              </w:rPr>
              <w:t>notatum</w:t>
            </w:r>
            <w:proofErr w:type="spellEnd"/>
            <w:r w:rsidRPr="00E036E1">
              <w:rPr>
                <w:color w:val="000000"/>
                <w:sz w:val="20"/>
                <w:szCs w:val="20"/>
              </w:rPr>
              <w:t xml:space="preserve">, </w:t>
            </w:r>
            <w:proofErr w:type="spellStart"/>
            <w:r w:rsidRPr="00E036E1">
              <w:rPr>
                <w:color w:val="000000"/>
                <w:sz w:val="20"/>
                <w:szCs w:val="20"/>
              </w:rPr>
              <w:lastRenderedPageBreak/>
              <w:t>Cladosporium</w:t>
            </w:r>
            <w:proofErr w:type="spellEnd"/>
            <w:r w:rsidRPr="00E036E1">
              <w:rPr>
                <w:color w:val="000000"/>
                <w:sz w:val="20"/>
                <w:szCs w:val="20"/>
              </w:rPr>
              <w:t xml:space="preserve"> </w:t>
            </w:r>
            <w:proofErr w:type="spellStart"/>
            <w:r w:rsidRPr="00E036E1">
              <w:rPr>
                <w:color w:val="000000"/>
                <w:sz w:val="20"/>
                <w:szCs w:val="20"/>
              </w:rPr>
              <w:t>herbarum</w:t>
            </w:r>
            <w:proofErr w:type="spellEnd"/>
            <w:r w:rsidRPr="00E036E1">
              <w:rPr>
                <w:color w:val="000000"/>
                <w:sz w:val="20"/>
                <w:szCs w:val="20"/>
              </w:rPr>
              <w:t xml:space="preserve">, </w:t>
            </w:r>
            <w:proofErr w:type="spellStart"/>
            <w:r w:rsidRPr="00E036E1">
              <w:rPr>
                <w:color w:val="000000"/>
                <w:sz w:val="20"/>
                <w:szCs w:val="20"/>
              </w:rPr>
              <w:t>Aspergillus</w:t>
            </w:r>
            <w:proofErr w:type="spellEnd"/>
            <w:r w:rsidRPr="00E036E1">
              <w:rPr>
                <w:color w:val="000000"/>
                <w:sz w:val="20"/>
                <w:szCs w:val="20"/>
              </w:rPr>
              <w:t xml:space="preserve"> </w:t>
            </w:r>
            <w:proofErr w:type="spellStart"/>
            <w:r w:rsidRPr="00E036E1">
              <w:rPr>
                <w:color w:val="000000"/>
                <w:sz w:val="20"/>
                <w:szCs w:val="20"/>
              </w:rPr>
              <w:t>fumigatus</w:t>
            </w:r>
            <w:proofErr w:type="spellEnd"/>
            <w:r w:rsidRPr="00E036E1">
              <w:rPr>
                <w:color w:val="000000"/>
                <w:sz w:val="20"/>
                <w:szCs w:val="20"/>
              </w:rPr>
              <w:t xml:space="preserve">, </w:t>
            </w:r>
            <w:proofErr w:type="spellStart"/>
            <w:r w:rsidRPr="00E036E1">
              <w:rPr>
                <w:color w:val="000000"/>
                <w:sz w:val="20"/>
                <w:szCs w:val="20"/>
              </w:rPr>
              <w:t>Alternaria</w:t>
            </w:r>
            <w:proofErr w:type="spellEnd"/>
            <w:r w:rsidRPr="00E036E1">
              <w:rPr>
                <w:color w:val="000000"/>
                <w:sz w:val="20"/>
                <w:szCs w:val="20"/>
              </w:rPr>
              <w:t xml:space="preserve"> </w:t>
            </w:r>
            <w:proofErr w:type="spellStart"/>
            <w:r w:rsidRPr="00E036E1">
              <w:rPr>
                <w:color w:val="000000"/>
                <w:sz w:val="20"/>
                <w:szCs w:val="20"/>
              </w:rPr>
              <w:t>alternata</w:t>
            </w:r>
            <w:proofErr w:type="spellEnd"/>
            <w:r w:rsidRPr="00E036E1">
              <w:rPr>
                <w:color w:val="000000"/>
                <w:sz w:val="20"/>
                <w:szCs w:val="20"/>
              </w:rPr>
              <w:t xml:space="preserve">), </w:t>
            </w:r>
            <w:proofErr w:type="spellStart"/>
            <w:r w:rsidRPr="00E036E1">
              <w:rPr>
                <w:color w:val="000000"/>
                <w:sz w:val="20"/>
                <w:szCs w:val="20"/>
              </w:rPr>
              <w:t>Candida</w:t>
            </w:r>
            <w:proofErr w:type="spellEnd"/>
            <w:r w:rsidRPr="00E036E1">
              <w:rPr>
                <w:color w:val="000000"/>
                <w:sz w:val="20"/>
                <w:szCs w:val="20"/>
              </w:rPr>
              <w:t xml:space="preserve"> </w:t>
            </w:r>
            <w:proofErr w:type="spellStart"/>
            <w:r w:rsidRPr="00E036E1">
              <w:rPr>
                <w:color w:val="000000"/>
                <w:sz w:val="20"/>
                <w:szCs w:val="20"/>
              </w:rPr>
              <w:t>albicans</w:t>
            </w:r>
            <w:proofErr w:type="spellEnd"/>
            <w:r w:rsidRPr="00E036E1">
              <w:rPr>
                <w:color w:val="000000"/>
                <w:sz w:val="20"/>
                <w:szCs w:val="20"/>
              </w:rPr>
              <w:t xml:space="preserve">, kakava, visas kiaušinis, karvės pienas, </w:t>
            </w:r>
            <w:proofErr w:type="spellStart"/>
            <w:r w:rsidRPr="00E036E1">
              <w:rPr>
                <w:color w:val="000000"/>
                <w:sz w:val="20"/>
                <w:szCs w:val="20"/>
              </w:rPr>
              <w:t>Čederio</w:t>
            </w:r>
            <w:proofErr w:type="spellEnd"/>
            <w:r w:rsidRPr="00E036E1">
              <w:rPr>
                <w:color w:val="000000"/>
                <w:sz w:val="20"/>
                <w:szCs w:val="20"/>
              </w:rPr>
              <w:t xml:space="preserve"> sūris, žemės riešutai, sojos pupelės, lazdyno riešutai, graikiški riešutai, kvietiniai miltai, žirneliai, baltosios pupelės, braškės, citrusinių vaisių mišinys (greipfrutas, citrina, apelsinas ir mandarinas), kiauliena, jautiena, vištiena, obuoliai, menkė. Tyrimų rinkiniai turi CE ir IVD sertifikatus.</w:t>
            </w:r>
          </w:p>
        </w:tc>
        <w:tc>
          <w:tcPr>
            <w:tcW w:w="1134" w:type="dxa"/>
            <w:vAlign w:val="center"/>
          </w:tcPr>
          <w:p w14:paraId="77BDDB7F" w14:textId="0890B4E6" w:rsidR="00980522" w:rsidRPr="00E036E1" w:rsidRDefault="00980522" w:rsidP="00980522">
            <w:pPr>
              <w:spacing w:after="0" w:line="240" w:lineRule="auto"/>
              <w:ind w:left="-114" w:right="-100"/>
              <w:jc w:val="center"/>
              <w:rPr>
                <w:sz w:val="20"/>
                <w:szCs w:val="20"/>
              </w:rPr>
            </w:pPr>
            <w:r w:rsidRPr="00E036E1">
              <w:rPr>
                <w:color w:val="000000"/>
                <w:sz w:val="20"/>
                <w:szCs w:val="20"/>
              </w:rPr>
              <w:lastRenderedPageBreak/>
              <w:t>Gamintojas: EUROIMMUN</w:t>
            </w:r>
            <w:r w:rsidRPr="00E036E1">
              <w:rPr>
                <w:color w:val="000000"/>
                <w:sz w:val="20"/>
                <w:szCs w:val="20"/>
              </w:rPr>
              <w:br/>
              <w:t>Katalogo Nr.: DP 3718-1601 E</w:t>
            </w:r>
            <w:r w:rsidRPr="00E036E1">
              <w:rPr>
                <w:color w:val="000000"/>
                <w:sz w:val="20"/>
                <w:szCs w:val="20"/>
              </w:rPr>
              <w:br/>
              <w:t xml:space="preserve">Fasuotė: 1 </w:t>
            </w:r>
            <w:proofErr w:type="spellStart"/>
            <w:r w:rsidRPr="00E036E1">
              <w:rPr>
                <w:color w:val="000000"/>
                <w:sz w:val="20"/>
                <w:szCs w:val="20"/>
              </w:rPr>
              <w:t>pak</w:t>
            </w:r>
            <w:proofErr w:type="spellEnd"/>
            <w:r w:rsidRPr="00E036E1">
              <w:rPr>
                <w:color w:val="000000"/>
                <w:sz w:val="20"/>
                <w:szCs w:val="20"/>
              </w:rPr>
              <w:t>./16 testų</w:t>
            </w:r>
          </w:p>
        </w:tc>
        <w:tc>
          <w:tcPr>
            <w:tcW w:w="851" w:type="dxa"/>
            <w:gridSpan w:val="2"/>
            <w:vAlign w:val="center"/>
          </w:tcPr>
          <w:p w14:paraId="499A7F10" w14:textId="04680006" w:rsidR="00980522" w:rsidRPr="00E036E1" w:rsidRDefault="00980522" w:rsidP="00980522">
            <w:pPr>
              <w:spacing w:after="0" w:line="240" w:lineRule="auto"/>
              <w:ind w:left="-108" w:right="-123"/>
              <w:jc w:val="center"/>
              <w:rPr>
                <w:sz w:val="20"/>
                <w:szCs w:val="20"/>
              </w:rPr>
            </w:pPr>
            <w:r w:rsidRPr="00E036E1">
              <w:rPr>
                <w:color w:val="000000"/>
                <w:sz w:val="20"/>
                <w:szCs w:val="20"/>
              </w:rPr>
              <w:t>testas</w:t>
            </w:r>
          </w:p>
        </w:tc>
        <w:tc>
          <w:tcPr>
            <w:tcW w:w="850" w:type="dxa"/>
            <w:gridSpan w:val="2"/>
            <w:vAlign w:val="center"/>
          </w:tcPr>
          <w:p w14:paraId="47096041" w14:textId="126CCEF9" w:rsidR="00980522" w:rsidRPr="00E036E1" w:rsidRDefault="00980522" w:rsidP="00980522">
            <w:pPr>
              <w:spacing w:after="0" w:line="240" w:lineRule="auto"/>
              <w:jc w:val="center"/>
              <w:rPr>
                <w:b/>
                <w:sz w:val="20"/>
                <w:szCs w:val="20"/>
              </w:rPr>
            </w:pPr>
            <w:r w:rsidRPr="00E036E1">
              <w:rPr>
                <w:b/>
                <w:bCs/>
                <w:color w:val="000000"/>
                <w:sz w:val="20"/>
                <w:szCs w:val="20"/>
              </w:rPr>
              <w:t>32</w:t>
            </w:r>
          </w:p>
        </w:tc>
        <w:tc>
          <w:tcPr>
            <w:tcW w:w="851" w:type="dxa"/>
            <w:gridSpan w:val="2"/>
            <w:vAlign w:val="center"/>
          </w:tcPr>
          <w:p w14:paraId="4DBE767A" w14:textId="437A52D9" w:rsidR="00980522" w:rsidRPr="00E036E1" w:rsidRDefault="00980522" w:rsidP="00980522">
            <w:pPr>
              <w:spacing w:after="0" w:line="240" w:lineRule="auto"/>
              <w:jc w:val="center"/>
              <w:rPr>
                <w:sz w:val="20"/>
                <w:szCs w:val="20"/>
              </w:rPr>
            </w:pPr>
            <w:r w:rsidRPr="00E036E1">
              <w:rPr>
                <w:color w:val="000000"/>
                <w:sz w:val="20"/>
                <w:szCs w:val="20"/>
              </w:rPr>
              <w:t>25,88</w:t>
            </w:r>
          </w:p>
        </w:tc>
        <w:tc>
          <w:tcPr>
            <w:tcW w:w="708" w:type="dxa"/>
            <w:gridSpan w:val="2"/>
            <w:vAlign w:val="center"/>
          </w:tcPr>
          <w:p w14:paraId="1ED4107F" w14:textId="683FE140" w:rsidR="00980522" w:rsidRPr="00E036E1" w:rsidRDefault="00980522" w:rsidP="00980522">
            <w:pPr>
              <w:spacing w:after="0" w:line="240" w:lineRule="auto"/>
              <w:ind w:right="-108"/>
              <w:jc w:val="center"/>
              <w:rPr>
                <w:sz w:val="20"/>
                <w:szCs w:val="20"/>
              </w:rPr>
            </w:pPr>
            <w:r w:rsidRPr="00E036E1">
              <w:rPr>
                <w:color w:val="000000"/>
                <w:sz w:val="20"/>
                <w:szCs w:val="20"/>
              </w:rPr>
              <w:t>21</w:t>
            </w:r>
          </w:p>
        </w:tc>
        <w:tc>
          <w:tcPr>
            <w:tcW w:w="851" w:type="dxa"/>
            <w:gridSpan w:val="2"/>
            <w:vAlign w:val="center"/>
          </w:tcPr>
          <w:p w14:paraId="48899A60" w14:textId="2D60E936" w:rsidR="00980522" w:rsidRPr="00E036E1" w:rsidRDefault="00980522" w:rsidP="00980522">
            <w:pPr>
              <w:spacing w:after="0" w:line="240" w:lineRule="auto"/>
              <w:jc w:val="center"/>
              <w:rPr>
                <w:sz w:val="20"/>
                <w:szCs w:val="20"/>
              </w:rPr>
            </w:pPr>
            <w:r w:rsidRPr="00E036E1">
              <w:rPr>
                <w:color w:val="000000"/>
                <w:sz w:val="20"/>
                <w:szCs w:val="20"/>
              </w:rPr>
              <w:t>31,31</w:t>
            </w:r>
          </w:p>
        </w:tc>
        <w:tc>
          <w:tcPr>
            <w:tcW w:w="1134" w:type="dxa"/>
            <w:vAlign w:val="center"/>
          </w:tcPr>
          <w:p w14:paraId="61F41E3A" w14:textId="79DF8392" w:rsidR="00980522" w:rsidRPr="00E036E1" w:rsidRDefault="00980522" w:rsidP="00980522">
            <w:pPr>
              <w:spacing w:after="0" w:line="240" w:lineRule="auto"/>
              <w:ind w:left="-114" w:right="-100"/>
              <w:jc w:val="center"/>
              <w:rPr>
                <w:sz w:val="20"/>
                <w:szCs w:val="20"/>
              </w:rPr>
            </w:pPr>
            <w:r w:rsidRPr="00E036E1">
              <w:rPr>
                <w:color w:val="000000"/>
                <w:sz w:val="20"/>
                <w:szCs w:val="20"/>
              </w:rPr>
              <w:t>828,16</w:t>
            </w:r>
          </w:p>
        </w:tc>
        <w:tc>
          <w:tcPr>
            <w:tcW w:w="1276" w:type="dxa"/>
            <w:vAlign w:val="center"/>
          </w:tcPr>
          <w:p w14:paraId="6D38909A" w14:textId="0C69A5D8" w:rsidR="00980522" w:rsidRPr="00493578" w:rsidRDefault="00980522" w:rsidP="00980522">
            <w:pPr>
              <w:spacing w:after="0" w:line="240" w:lineRule="auto"/>
              <w:ind w:left="-114" w:right="-100"/>
              <w:jc w:val="center"/>
              <w:rPr>
                <w:sz w:val="20"/>
                <w:szCs w:val="20"/>
              </w:rPr>
            </w:pPr>
            <w:r w:rsidRPr="00493578">
              <w:rPr>
                <w:color w:val="000000"/>
                <w:sz w:val="20"/>
                <w:szCs w:val="20"/>
              </w:rPr>
              <w:t>1002,07</w:t>
            </w:r>
          </w:p>
        </w:tc>
      </w:tr>
      <w:tr w:rsidR="0083351E" w:rsidRPr="00E036E1" w14:paraId="3249EC64" w14:textId="77777777" w:rsidTr="00B24189">
        <w:trPr>
          <w:trHeight w:val="420"/>
          <w:tblHeader/>
        </w:trPr>
        <w:tc>
          <w:tcPr>
            <w:tcW w:w="7655" w:type="dxa"/>
            <w:gridSpan w:val="6"/>
            <w:tcBorders>
              <w:top w:val="single" w:sz="4" w:space="0" w:color="auto"/>
              <w:left w:val="single" w:sz="4" w:space="0" w:color="auto"/>
              <w:bottom w:val="single" w:sz="4" w:space="0" w:color="auto"/>
              <w:right w:val="nil"/>
            </w:tcBorders>
            <w:vAlign w:val="center"/>
          </w:tcPr>
          <w:p w14:paraId="1762DC31" w14:textId="77777777" w:rsidR="0083351E" w:rsidRPr="00E036E1" w:rsidRDefault="0083351E" w:rsidP="00B24189">
            <w:pPr>
              <w:spacing w:after="0" w:line="240" w:lineRule="auto"/>
              <w:jc w:val="right"/>
              <w:rPr>
                <w:b/>
                <w:sz w:val="20"/>
                <w:szCs w:val="20"/>
              </w:rPr>
            </w:pPr>
          </w:p>
        </w:tc>
        <w:tc>
          <w:tcPr>
            <w:tcW w:w="709" w:type="dxa"/>
            <w:gridSpan w:val="2"/>
            <w:tcBorders>
              <w:top w:val="single" w:sz="4" w:space="0" w:color="auto"/>
              <w:left w:val="nil"/>
              <w:bottom w:val="single" w:sz="4" w:space="0" w:color="auto"/>
              <w:right w:val="nil"/>
            </w:tcBorders>
          </w:tcPr>
          <w:p w14:paraId="46A5FE2B" w14:textId="77777777" w:rsidR="0083351E" w:rsidRPr="00E036E1" w:rsidRDefault="0083351E" w:rsidP="00B24189">
            <w:pPr>
              <w:spacing w:after="0" w:line="240" w:lineRule="auto"/>
              <w:jc w:val="right"/>
              <w:rPr>
                <w:b/>
                <w:sz w:val="20"/>
                <w:szCs w:val="20"/>
              </w:rPr>
            </w:pPr>
          </w:p>
        </w:tc>
        <w:tc>
          <w:tcPr>
            <w:tcW w:w="708" w:type="dxa"/>
            <w:gridSpan w:val="2"/>
            <w:tcBorders>
              <w:top w:val="single" w:sz="4" w:space="0" w:color="auto"/>
              <w:left w:val="nil"/>
              <w:bottom w:val="single" w:sz="4" w:space="0" w:color="auto"/>
              <w:right w:val="nil"/>
            </w:tcBorders>
          </w:tcPr>
          <w:p w14:paraId="6914A491" w14:textId="77777777" w:rsidR="0083351E" w:rsidRPr="00E036E1" w:rsidRDefault="0083351E" w:rsidP="00B24189">
            <w:pPr>
              <w:spacing w:after="0" w:line="240" w:lineRule="auto"/>
              <w:ind w:left="-114" w:right="-100"/>
              <w:jc w:val="center"/>
              <w:rPr>
                <w:b/>
                <w:sz w:val="20"/>
                <w:szCs w:val="20"/>
              </w:rPr>
            </w:pPr>
          </w:p>
        </w:tc>
        <w:tc>
          <w:tcPr>
            <w:tcW w:w="708" w:type="dxa"/>
            <w:gridSpan w:val="2"/>
            <w:tcBorders>
              <w:top w:val="single" w:sz="4" w:space="0" w:color="auto"/>
              <w:left w:val="nil"/>
              <w:bottom w:val="single" w:sz="4" w:space="0" w:color="auto"/>
              <w:right w:val="nil"/>
            </w:tcBorders>
          </w:tcPr>
          <w:p w14:paraId="57FA2C8F" w14:textId="77777777" w:rsidR="0083351E" w:rsidRPr="00E036E1" w:rsidRDefault="0083351E" w:rsidP="00B24189">
            <w:pPr>
              <w:spacing w:after="0" w:line="240" w:lineRule="auto"/>
              <w:ind w:right="-108"/>
              <w:jc w:val="center"/>
              <w:rPr>
                <w:b/>
                <w:sz w:val="20"/>
                <w:szCs w:val="20"/>
              </w:rPr>
            </w:pPr>
          </w:p>
        </w:tc>
        <w:tc>
          <w:tcPr>
            <w:tcW w:w="851" w:type="dxa"/>
            <w:gridSpan w:val="2"/>
            <w:tcBorders>
              <w:top w:val="single" w:sz="4" w:space="0" w:color="auto"/>
              <w:left w:val="nil"/>
              <w:bottom w:val="single" w:sz="4" w:space="0" w:color="auto"/>
              <w:right w:val="nil"/>
            </w:tcBorders>
          </w:tcPr>
          <w:p w14:paraId="338C5AA4" w14:textId="77777777" w:rsidR="0083351E" w:rsidRPr="00E036E1" w:rsidRDefault="0083351E" w:rsidP="00B24189">
            <w:pPr>
              <w:spacing w:after="0" w:line="240" w:lineRule="auto"/>
              <w:ind w:left="-114" w:right="-100"/>
              <w:jc w:val="center"/>
              <w:rPr>
                <w:b/>
                <w:sz w:val="20"/>
                <w:szCs w:val="20"/>
              </w:rPr>
            </w:pPr>
          </w:p>
        </w:tc>
        <w:tc>
          <w:tcPr>
            <w:tcW w:w="1560" w:type="dxa"/>
            <w:gridSpan w:val="2"/>
            <w:tcBorders>
              <w:top w:val="single" w:sz="4" w:space="0" w:color="auto"/>
              <w:left w:val="nil"/>
              <w:bottom w:val="single" w:sz="4" w:space="0" w:color="auto"/>
              <w:right w:val="single" w:sz="4" w:space="0" w:color="auto"/>
            </w:tcBorders>
          </w:tcPr>
          <w:p w14:paraId="2A7E269D" w14:textId="77777777" w:rsidR="0083351E" w:rsidRPr="00E036E1" w:rsidRDefault="0083351E" w:rsidP="00B24189">
            <w:pPr>
              <w:spacing w:after="0" w:line="240" w:lineRule="auto"/>
              <w:ind w:left="-114" w:right="-100"/>
              <w:jc w:val="center"/>
              <w:rPr>
                <w:b/>
                <w:sz w:val="20"/>
                <w:szCs w:val="20"/>
              </w:rPr>
            </w:pPr>
            <w:r w:rsidRPr="00E036E1">
              <w:rPr>
                <w:b/>
                <w:sz w:val="20"/>
                <w:szCs w:val="20"/>
              </w:rPr>
              <w:t>Iš viso:</w:t>
            </w:r>
          </w:p>
        </w:tc>
        <w:tc>
          <w:tcPr>
            <w:tcW w:w="1276" w:type="dxa"/>
            <w:tcBorders>
              <w:left w:val="single" w:sz="4" w:space="0" w:color="auto"/>
            </w:tcBorders>
          </w:tcPr>
          <w:p w14:paraId="449C1121" w14:textId="599F6C3E" w:rsidR="0083351E" w:rsidRPr="00E036E1" w:rsidRDefault="00861B70" w:rsidP="00B24189">
            <w:pPr>
              <w:spacing w:after="0" w:line="240" w:lineRule="auto"/>
              <w:ind w:left="-114" w:right="-100"/>
              <w:jc w:val="center"/>
              <w:rPr>
                <w:b/>
                <w:sz w:val="20"/>
                <w:szCs w:val="20"/>
              </w:rPr>
            </w:pPr>
            <w:r w:rsidRPr="00E036E1">
              <w:rPr>
                <w:b/>
                <w:bCs/>
                <w:kern w:val="2"/>
                <w:sz w:val="20"/>
                <w:szCs w:val="20"/>
              </w:rPr>
              <w:t>17955,62</w:t>
            </w:r>
          </w:p>
        </w:tc>
      </w:tr>
    </w:tbl>
    <w:p w14:paraId="58FE8428" w14:textId="77777777" w:rsidR="0083351E" w:rsidRPr="005A18AE" w:rsidRDefault="0083351E" w:rsidP="0083351E">
      <w:pPr>
        <w:rPr>
          <w:szCs w:val="24"/>
        </w:rPr>
      </w:pPr>
    </w:p>
    <w:tbl>
      <w:tblPr>
        <w:tblW w:w="11482" w:type="dxa"/>
        <w:tblInd w:w="1242" w:type="dxa"/>
        <w:tblLayout w:type="fixed"/>
        <w:tblLook w:val="0000" w:firstRow="0" w:lastRow="0" w:firstColumn="0" w:lastColumn="0" w:noHBand="0" w:noVBand="0"/>
      </w:tblPr>
      <w:tblGrid>
        <w:gridCol w:w="6237"/>
        <w:gridCol w:w="5245"/>
      </w:tblGrid>
      <w:tr w:rsidR="0083351E" w:rsidRPr="005A18AE" w14:paraId="0A0A1887" w14:textId="77777777" w:rsidTr="00B24189">
        <w:trPr>
          <w:cantSplit/>
        </w:trPr>
        <w:tc>
          <w:tcPr>
            <w:tcW w:w="6237" w:type="dxa"/>
          </w:tcPr>
          <w:p w14:paraId="3720C57A" w14:textId="77777777" w:rsidR="0083351E" w:rsidRPr="005A18AE" w:rsidRDefault="0083351E" w:rsidP="00B24189">
            <w:pPr>
              <w:spacing w:after="0" w:line="240" w:lineRule="auto"/>
              <w:rPr>
                <w:b/>
                <w:szCs w:val="24"/>
              </w:rPr>
            </w:pPr>
            <w:r w:rsidRPr="005A18AE">
              <w:rPr>
                <w:b/>
                <w:szCs w:val="24"/>
              </w:rPr>
              <w:t xml:space="preserve">Pardavėjas </w:t>
            </w:r>
          </w:p>
        </w:tc>
        <w:tc>
          <w:tcPr>
            <w:tcW w:w="5245" w:type="dxa"/>
          </w:tcPr>
          <w:p w14:paraId="7F44B614" w14:textId="77777777" w:rsidR="0083351E" w:rsidRPr="005A18AE" w:rsidRDefault="0083351E" w:rsidP="00B24189">
            <w:pPr>
              <w:spacing w:after="0" w:line="240" w:lineRule="auto"/>
              <w:rPr>
                <w:b/>
                <w:szCs w:val="24"/>
              </w:rPr>
            </w:pPr>
            <w:r w:rsidRPr="005A18AE">
              <w:rPr>
                <w:b/>
                <w:szCs w:val="24"/>
              </w:rPr>
              <w:t xml:space="preserve">Pirkėjas </w:t>
            </w:r>
          </w:p>
        </w:tc>
      </w:tr>
      <w:tr w:rsidR="00BF25CE" w:rsidRPr="005A18AE" w14:paraId="3D739F69" w14:textId="77777777" w:rsidTr="00B24189">
        <w:trPr>
          <w:cantSplit/>
        </w:trPr>
        <w:tc>
          <w:tcPr>
            <w:tcW w:w="6237" w:type="dxa"/>
            <w:vAlign w:val="bottom"/>
          </w:tcPr>
          <w:p w14:paraId="7230F4CA" w14:textId="147BE77D" w:rsidR="00BF25CE" w:rsidRPr="005A18AE" w:rsidRDefault="00BF25CE" w:rsidP="00BF25CE">
            <w:pPr>
              <w:spacing w:after="0" w:line="240" w:lineRule="auto"/>
              <w:rPr>
                <w:sz w:val="12"/>
                <w:szCs w:val="12"/>
              </w:rPr>
            </w:pPr>
            <w:r>
              <w:rPr>
                <w:kern w:val="2"/>
                <w:szCs w:val="24"/>
                <w14:ligatures w14:val="standardContextual"/>
              </w:rPr>
              <w:t>UAB „</w:t>
            </w:r>
            <w:proofErr w:type="spellStart"/>
            <w:r>
              <w:rPr>
                <w:kern w:val="2"/>
                <w:szCs w:val="24"/>
                <w14:ligatures w14:val="standardContextual"/>
              </w:rPr>
              <w:t>Dimuna</w:t>
            </w:r>
            <w:proofErr w:type="spellEnd"/>
            <w:r>
              <w:rPr>
                <w:kern w:val="2"/>
                <w:szCs w:val="24"/>
                <w14:ligatures w14:val="standardContextual"/>
              </w:rPr>
              <w:t>“</w:t>
            </w:r>
          </w:p>
        </w:tc>
        <w:tc>
          <w:tcPr>
            <w:tcW w:w="5245" w:type="dxa"/>
          </w:tcPr>
          <w:p w14:paraId="03992993" w14:textId="77777777" w:rsidR="00BF25CE" w:rsidRDefault="00BF25CE" w:rsidP="00BF25CE">
            <w:pPr>
              <w:spacing w:after="0" w:line="240" w:lineRule="auto"/>
              <w:rPr>
                <w:b/>
                <w:kern w:val="2"/>
                <w:szCs w:val="24"/>
                <w14:ligatures w14:val="standardContextual"/>
              </w:rPr>
            </w:pPr>
          </w:p>
          <w:p w14:paraId="5B2BE16B" w14:textId="25DC8D13" w:rsidR="00BF25CE" w:rsidRPr="005A18AE" w:rsidRDefault="00BF25CE" w:rsidP="00BF25CE">
            <w:pPr>
              <w:spacing w:after="0" w:line="240" w:lineRule="auto"/>
              <w:rPr>
                <w:b/>
                <w:sz w:val="12"/>
                <w:szCs w:val="12"/>
              </w:rPr>
            </w:pPr>
            <w:r>
              <w:rPr>
                <w:kern w:val="2"/>
                <w:szCs w:val="24"/>
                <w14:ligatures w14:val="standardContextual"/>
              </w:rPr>
              <w:t>Nacionalinė visuomenės sveikatos priežiūros laboratorija</w:t>
            </w:r>
          </w:p>
        </w:tc>
      </w:tr>
      <w:tr w:rsidR="00BF25CE" w:rsidRPr="005A18AE" w14:paraId="4CCB6CF2" w14:textId="77777777" w:rsidTr="00B24189">
        <w:trPr>
          <w:cantSplit/>
        </w:trPr>
        <w:tc>
          <w:tcPr>
            <w:tcW w:w="6237" w:type="dxa"/>
            <w:vAlign w:val="bottom"/>
          </w:tcPr>
          <w:p w14:paraId="7036A935" w14:textId="77777777" w:rsidR="00BF25CE" w:rsidRPr="005A18AE" w:rsidRDefault="00BF25CE" w:rsidP="00BF25CE">
            <w:pPr>
              <w:spacing w:after="0" w:line="240" w:lineRule="auto"/>
              <w:rPr>
                <w:szCs w:val="24"/>
              </w:rPr>
            </w:pPr>
          </w:p>
        </w:tc>
        <w:tc>
          <w:tcPr>
            <w:tcW w:w="5245" w:type="dxa"/>
          </w:tcPr>
          <w:p w14:paraId="18388ECF" w14:textId="77777777" w:rsidR="00BF25CE" w:rsidRPr="005A18AE" w:rsidRDefault="00BF25CE" w:rsidP="00BF25CE">
            <w:pPr>
              <w:spacing w:after="0" w:line="240" w:lineRule="auto"/>
              <w:rPr>
                <w:b/>
                <w:szCs w:val="24"/>
              </w:rPr>
            </w:pPr>
          </w:p>
        </w:tc>
      </w:tr>
      <w:tr w:rsidR="00BF25CE" w:rsidRPr="005A18AE" w14:paraId="6427A958" w14:textId="77777777" w:rsidTr="00D47AAC">
        <w:trPr>
          <w:trHeight w:val="255"/>
        </w:trPr>
        <w:tc>
          <w:tcPr>
            <w:tcW w:w="6237" w:type="dxa"/>
            <w:vAlign w:val="bottom"/>
          </w:tcPr>
          <w:p w14:paraId="191CCCE0" w14:textId="63705D1B" w:rsidR="00BF25CE" w:rsidRDefault="00BF25CE" w:rsidP="00BF25CE">
            <w:pPr>
              <w:spacing w:after="0" w:line="240" w:lineRule="auto"/>
              <w:rPr>
                <w:kern w:val="2"/>
                <w:szCs w:val="24"/>
                <w14:ligatures w14:val="standardContextual"/>
              </w:rPr>
            </w:pPr>
            <w:r w:rsidRPr="00023D89">
              <w:rPr>
                <w:kern w:val="2"/>
                <w:szCs w:val="24"/>
                <w14:ligatures w14:val="standardContextual"/>
              </w:rPr>
              <w:lastRenderedPageBreak/>
              <w:t>Direktorius</w:t>
            </w:r>
          </w:p>
          <w:p w14:paraId="54A27EE5" w14:textId="4AE8AE7C" w:rsidR="00BF25CE" w:rsidRPr="005A18AE" w:rsidRDefault="00023D89" w:rsidP="00BF25CE">
            <w:pPr>
              <w:spacing w:after="0" w:line="240" w:lineRule="auto"/>
              <w:rPr>
                <w:szCs w:val="24"/>
              </w:rPr>
            </w:pPr>
            <w:r w:rsidRPr="00023D89">
              <w:rPr>
                <w:szCs w:val="24"/>
              </w:rPr>
              <w:t xml:space="preserve">Donatas </w:t>
            </w:r>
            <w:proofErr w:type="spellStart"/>
            <w:r w:rsidRPr="00023D89">
              <w:rPr>
                <w:szCs w:val="24"/>
              </w:rPr>
              <w:t>Gaurilčikas</w:t>
            </w:r>
            <w:proofErr w:type="spellEnd"/>
          </w:p>
        </w:tc>
        <w:tc>
          <w:tcPr>
            <w:tcW w:w="5245" w:type="dxa"/>
            <w:noWrap/>
          </w:tcPr>
          <w:p w14:paraId="0704801B" w14:textId="77777777" w:rsidR="00BF25CE" w:rsidRDefault="00BF25CE" w:rsidP="00BF25CE">
            <w:pPr>
              <w:spacing w:after="0" w:line="240" w:lineRule="auto"/>
              <w:rPr>
                <w:kern w:val="2"/>
                <w14:ligatures w14:val="standardContextual"/>
              </w:rPr>
            </w:pPr>
            <w:proofErr w:type="spellStart"/>
            <w:r>
              <w:rPr>
                <w:kern w:val="2"/>
                <w14:ligatures w14:val="standardContextual"/>
              </w:rPr>
              <w:t>Virusologinių</w:t>
            </w:r>
            <w:proofErr w:type="spellEnd"/>
            <w:r>
              <w:rPr>
                <w:kern w:val="2"/>
                <w14:ligatures w14:val="standardContextual"/>
              </w:rPr>
              <w:t xml:space="preserve"> tyrimų poskyrio vedėja-medicinos biologė,</w:t>
            </w:r>
          </w:p>
          <w:p w14:paraId="52B332C6" w14:textId="77777777" w:rsidR="00BF25CE" w:rsidRDefault="00BF25CE" w:rsidP="00BF25CE">
            <w:pPr>
              <w:spacing w:after="0" w:line="240" w:lineRule="auto"/>
              <w:rPr>
                <w:kern w:val="2"/>
                <w:lang w:eastAsia="lt-LT"/>
                <w14:ligatures w14:val="standardContextual"/>
              </w:rPr>
            </w:pPr>
            <w:r>
              <w:rPr>
                <w:kern w:val="2"/>
                <w:lang w:val="fi-FI"/>
                <w14:ligatures w14:val="standardContextual"/>
              </w:rPr>
              <w:t>laikinai einanti Klinikinių tyrimų skyriaus vedėjo pavaduotojo pareigas</w:t>
            </w:r>
            <w:r>
              <w:rPr>
                <w:kern w:val="2"/>
                <w:lang w:eastAsia="lt-LT"/>
                <w14:ligatures w14:val="standardContextual"/>
              </w:rPr>
              <w:t>,</w:t>
            </w:r>
          </w:p>
          <w:p w14:paraId="3FAFA64A" w14:textId="77777777" w:rsidR="00BF25CE" w:rsidRDefault="00BF25CE" w:rsidP="00BF25CE">
            <w:pPr>
              <w:spacing w:after="0" w:line="240" w:lineRule="auto"/>
              <w:rPr>
                <w:kern w:val="2"/>
                <w:lang w:eastAsia="lt-LT"/>
                <w14:ligatures w14:val="standardContextual"/>
              </w:rPr>
            </w:pPr>
            <w:r>
              <w:rPr>
                <w:kern w:val="2"/>
                <w:lang w:eastAsia="lt-LT"/>
                <w14:ligatures w14:val="standardContextual"/>
              </w:rPr>
              <w:t>laikinai vykdanti direktoriaus funkcijas</w:t>
            </w:r>
          </w:p>
          <w:p w14:paraId="543A85B1" w14:textId="508B4AA2" w:rsidR="00BF25CE" w:rsidRPr="005A18AE" w:rsidRDefault="00BF25CE" w:rsidP="00BF25CE">
            <w:pPr>
              <w:spacing w:after="0" w:line="240" w:lineRule="auto"/>
              <w:rPr>
                <w:szCs w:val="24"/>
              </w:rPr>
            </w:pPr>
            <w:r>
              <w:rPr>
                <w:kern w:val="2"/>
                <w:lang w:eastAsia="lt-LT"/>
                <w14:ligatures w14:val="standardContextual"/>
              </w:rPr>
              <w:t>Svajūnė Muralytė</w:t>
            </w:r>
          </w:p>
        </w:tc>
      </w:tr>
      <w:tr w:rsidR="00BF25CE" w:rsidRPr="005A18AE" w14:paraId="5D1E3510" w14:textId="77777777" w:rsidTr="00B24189">
        <w:trPr>
          <w:trHeight w:val="255"/>
        </w:trPr>
        <w:tc>
          <w:tcPr>
            <w:tcW w:w="6237" w:type="dxa"/>
          </w:tcPr>
          <w:p w14:paraId="473A25BE" w14:textId="77777777" w:rsidR="00BF25CE" w:rsidRDefault="00BF25CE" w:rsidP="00BF25CE">
            <w:pPr>
              <w:spacing w:after="0" w:line="240" w:lineRule="auto"/>
              <w:rPr>
                <w:kern w:val="2"/>
                <w:sz w:val="12"/>
                <w:szCs w:val="12"/>
                <w14:ligatures w14:val="standardContextual"/>
              </w:rPr>
            </w:pPr>
          </w:p>
          <w:p w14:paraId="1CC6CD75" w14:textId="77777777" w:rsidR="00BF25CE" w:rsidRDefault="00BF25CE" w:rsidP="00BF25CE">
            <w:pPr>
              <w:spacing w:after="0" w:line="240" w:lineRule="auto"/>
              <w:rPr>
                <w:kern w:val="2"/>
                <w:szCs w:val="24"/>
                <w14:ligatures w14:val="standardContextual"/>
              </w:rPr>
            </w:pPr>
            <w:r>
              <w:rPr>
                <w:kern w:val="2"/>
                <w:szCs w:val="24"/>
                <w14:ligatures w14:val="standardContextual"/>
              </w:rPr>
              <w:t>Parašas</w:t>
            </w:r>
            <w:r>
              <w:rPr>
                <w:kern w:val="2"/>
                <w:szCs w:val="24"/>
                <w14:ligatures w14:val="standardContextual"/>
              </w:rPr>
              <w:tab/>
              <w:t>______________________</w:t>
            </w:r>
          </w:p>
          <w:p w14:paraId="58073182" w14:textId="0ABB1C52" w:rsidR="00BF25CE" w:rsidRPr="005A18AE" w:rsidRDefault="00BF25CE" w:rsidP="00BF25CE">
            <w:pPr>
              <w:spacing w:after="0" w:line="240" w:lineRule="auto"/>
              <w:rPr>
                <w:szCs w:val="24"/>
              </w:rPr>
            </w:pPr>
          </w:p>
        </w:tc>
        <w:tc>
          <w:tcPr>
            <w:tcW w:w="5245" w:type="dxa"/>
            <w:noWrap/>
          </w:tcPr>
          <w:p w14:paraId="42967066" w14:textId="77777777" w:rsidR="00BF25CE" w:rsidRDefault="00BF25CE" w:rsidP="00BF25CE">
            <w:pPr>
              <w:spacing w:after="0" w:line="240" w:lineRule="auto"/>
              <w:rPr>
                <w:kern w:val="2"/>
                <w:sz w:val="12"/>
                <w:szCs w:val="12"/>
                <w14:ligatures w14:val="standardContextual"/>
              </w:rPr>
            </w:pPr>
          </w:p>
          <w:p w14:paraId="2062D0DF" w14:textId="77777777" w:rsidR="00BF25CE" w:rsidRDefault="00BF25CE" w:rsidP="00BF25CE">
            <w:pPr>
              <w:spacing w:after="0" w:line="240" w:lineRule="auto"/>
              <w:rPr>
                <w:kern w:val="2"/>
                <w:szCs w:val="24"/>
                <w14:ligatures w14:val="standardContextual"/>
              </w:rPr>
            </w:pPr>
            <w:r>
              <w:rPr>
                <w:kern w:val="2"/>
                <w:szCs w:val="24"/>
                <w14:ligatures w14:val="standardContextual"/>
              </w:rPr>
              <w:t>Parašas</w:t>
            </w:r>
            <w:r>
              <w:rPr>
                <w:kern w:val="2"/>
                <w:szCs w:val="24"/>
                <w14:ligatures w14:val="standardContextual"/>
              </w:rPr>
              <w:tab/>
              <w:t>______________________</w:t>
            </w:r>
          </w:p>
          <w:p w14:paraId="4229EAB7" w14:textId="11C4B668" w:rsidR="00BF25CE" w:rsidRPr="005A18AE" w:rsidRDefault="00BF25CE" w:rsidP="00BF25CE">
            <w:pPr>
              <w:spacing w:after="0" w:line="240" w:lineRule="auto"/>
              <w:rPr>
                <w:szCs w:val="24"/>
              </w:rPr>
            </w:pPr>
          </w:p>
        </w:tc>
      </w:tr>
    </w:tbl>
    <w:p w14:paraId="7E548316" w14:textId="77777777" w:rsidR="00804EA6" w:rsidRDefault="00804EA6" w:rsidP="00501506"/>
    <w:sectPr w:rsidR="00804EA6" w:rsidSect="00ED553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E"/>
    <w:rsid w:val="00023D89"/>
    <w:rsid w:val="000C648A"/>
    <w:rsid w:val="00102B81"/>
    <w:rsid w:val="00154F76"/>
    <w:rsid w:val="00164C43"/>
    <w:rsid w:val="001E78C4"/>
    <w:rsid w:val="002164E9"/>
    <w:rsid w:val="0023710E"/>
    <w:rsid w:val="002C38A0"/>
    <w:rsid w:val="002D6228"/>
    <w:rsid w:val="00314C27"/>
    <w:rsid w:val="00341301"/>
    <w:rsid w:val="003941AF"/>
    <w:rsid w:val="003A2CAC"/>
    <w:rsid w:val="00492142"/>
    <w:rsid w:val="00493578"/>
    <w:rsid w:val="004974A5"/>
    <w:rsid w:val="00501506"/>
    <w:rsid w:val="00545129"/>
    <w:rsid w:val="00580BA8"/>
    <w:rsid w:val="005D3EF5"/>
    <w:rsid w:val="006328E3"/>
    <w:rsid w:val="00804EA6"/>
    <w:rsid w:val="0083351E"/>
    <w:rsid w:val="00861B70"/>
    <w:rsid w:val="00962C8A"/>
    <w:rsid w:val="00980522"/>
    <w:rsid w:val="00BF25CE"/>
    <w:rsid w:val="00C02EB2"/>
    <w:rsid w:val="00C031EC"/>
    <w:rsid w:val="00C04C16"/>
    <w:rsid w:val="00C235CA"/>
    <w:rsid w:val="00C433BE"/>
    <w:rsid w:val="00C454B4"/>
    <w:rsid w:val="00C81493"/>
    <w:rsid w:val="00DC6806"/>
    <w:rsid w:val="00E036E1"/>
    <w:rsid w:val="00E738E5"/>
    <w:rsid w:val="00ED2AA2"/>
    <w:rsid w:val="00ED553C"/>
    <w:rsid w:val="00FA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8E4"/>
  <w15:chartTrackingRefBased/>
  <w15:docId w15:val="{68C6E39B-BCB4-463D-BC8E-B7C362F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1E"/>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3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83351E"/>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35</cp:revision>
  <dcterms:created xsi:type="dcterms:W3CDTF">2024-04-11T04:27:00Z</dcterms:created>
  <dcterms:modified xsi:type="dcterms:W3CDTF">2025-09-03T14:28:00Z</dcterms:modified>
</cp:coreProperties>
</file>