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2FA8" w14:textId="77777777" w:rsidR="00265249" w:rsidRPr="00A4308B" w:rsidRDefault="00265249" w:rsidP="00265249">
      <w:pPr>
        <w:pStyle w:val="Antrat2"/>
        <w:keepNext w:val="0"/>
        <w:keepLines w:val="0"/>
        <w:widowControl w:val="0"/>
        <w:spacing w:before="0"/>
        <w:ind w:left="5103" w:firstLine="0"/>
        <w:rPr>
          <w:rFonts w:asciiTheme="minorHAnsi" w:hAnsiTheme="minorHAnsi" w:cstheme="minorHAnsi"/>
          <w:color w:val="auto"/>
          <w:sz w:val="24"/>
          <w:szCs w:val="24"/>
        </w:rPr>
      </w:pPr>
      <w:bookmarkStart w:id="0" w:name="_Toc199403348"/>
      <w:r w:rsidRPr="00A4308B">
        <w:rPr>
          <w:rFonts w:asciiTheme="minorHAnsi" w:hAnsiTheme="minorHAnsi" w:cstheme="minorHAnsi"/>
          <w:color w:val="auto"/>
          <w:sz w:val="24"/>
          <w:szCs w:val="24"/>
        </w:rPr>
        <w:t>Pirkimo sąlygų 2 priedas „Tiekėjo deklaracija juridiniam asmeniui“</w:t>
      </w:r>
      <w:bookmarkEnd w:id="0"/>
    </w:p>
    <w:p w14:paraId="0F0A03B2" w14:textId="77777777" w:rsidR="00265249" w:rsidRPr="00A4308B" w:rsidRDefault="00265249" w:rsidP="00265249">
      <w:pPr>
        <w:widowControl w:val="0"/>
        <w:spacing w:line="240" w:lineRule="auto"/>
        <w:jc w:val="center"/>
        <w:rPr>
          <w:rFonts w:cstheme="minorHAnsi"/>
          <w:sz w:val="24"/>
          <w:szCs w:val="24"/>
        </w:rPr>
      </w:pPr>
    </w:p>
    <w:p w14:paraId="0E3C77F8" w14:textId="77777777" w:rsidR="00265249" w:rsidRPr="0079002B" w:rsidRDefault="00265249" w:rsidP="00265249">
      <w:pPr>
        <w:widowControl w:val="0"/>
        <w:tabs>
          <w:tab w:val="right" w:leader="underscore" w:pos="9071"/>
        </w:tabs>
        <w:spacing w:line="240" w:lineRule="auto"/>
        <w:jc w:val="center"/>
        <w:textAlignment w:val="baseline"/>
        <w:rPr>
          <w:rFonts w:ascii="Ubuntu" w:hAnsi="Ubuntu" w:cstheme="minorHAnsi"/>
          <w:sz w:val="22"/>
          <w:szCs w:val="22"/>
        </w:rPr>
      </w:pPr>
      <w:r w:rsidRPr="0079002B">
        <w:rPr>
          <w:rFonts w:ascii="Ubuntu" w:eastAsia="Calibri" w:hAnsi="Ubuntu" w:cstheme="minorHAnsi"/>
          <w:b/>
          <w:bCs/>
          <w:sz w:val="22"/>
          <w:szCs w:val="22"/>
        </w:rPr>
        <w:t>TIEKĖJO DEKLARACIJA DĖL NEATITIKTIES VPĮ 45 STRAIPSNIO 2</w:t>
      </w:r>
      <w:r w:rsidRPr="0079002B">
        <w:rPr>
          <w:rFonts w:ascii="Ubuntu" w:eastAsia="Calibri" w:hAnsi="Ubuntu" w:cstheme="minorHAnsi"/>
          <w:b/>
          <w:bCs/>
          <w:sz w:val="22"/>
          <w:szCs w:val="22"/>
          <w:vertAlign w:val="superscript"/>
        </w:rPr>
        <w:t>1</w:t>
      </w:r>
      <w:r w:rsidRPr="0079002B">
        <w:rPr>
          <w:rFonts w:ascii="Ubuntu" w:eastAsia="Calibri" w:hAnsi="Ubuntu" w:cstheme="minorHAnsi"/>
          <w:b/>
          <w:bCs/>
          <w:sz w:val="22"/>
          <w:szCs w:val="22"/>
        </w:rPr>
        <w:t xml:space="preserve"> DALIES 1, 2, 3 IR 6 PUNKTE NURODYTOMS SĄLYGOMS</w:t>
      </w:r>
    </w:p>
    <w:p w14:paraId="40D31BD4" w14:textId="113E9724" w:rsidR="00265249" w:rsidRPr="0079002B" w:rsidRDefault="00265249" w:rsidP="00265249">
      <w:pPr>
        <w:widowControl w:val="0"/>
        <w:tabs>
          <w:tab w:val="right" w:leader="underscore" w:pos="9071"/>
        </w:tabs>
        <w:spacing w:line="240" w:lineRule="auto"/>
        <w:jc w:val="center"/>
        <w:textAlignment w:val="baseline"/>
        <w:rPr>
          <w:rFonts w:ascii="Ubuntu" w:eastAsia="Calibri" w:hAnsi="Ubuntu" w:cstheme="minorHAnsi"/>
          <w:sz w:val="22"/>
          <w:szCs w:val="22"/>
        </w:rPr>
      </w:pPr>
      <w:r w:rsidRPr="0079002B">
        <w:rPr>
          <w:rFonts w:ascii="Ubuntu" w:eastAsia="Calibri" w:hAnsi="Ubuntu" w:cstheme="minorHAnsi"/>
          <w:sz w:val="22"/>
          <w:szCs w:val="22"/>
        </w:rPr>
        <w:t>20</w:t>
      </w:r>
      <w:r w:rsidR="004B6C55" w:rsidRPr="0079002B">
        <w:rPr>
          <w:rFonts w:ascii="Ubuntu" w:eastAsia="Calibri" w:hAnsi="Ubuntu" w:cstheme="minorHAnsi"/>
          <w:sz w:val="22"/>
          <w:szCs w:val="22"/>
        </w:rPr>
        <w:t>25</w:t>
      </w:r>
      <w:r w:rsidRPr="0079002B">
        <w:rPr>
          <w:rFonts w:ascii="Ubuntu" w:eastAsia="Calibri" w:hAnsi="Ubuntu" w:cstheme="minorHAnsi"/>
          <w:sz w:val="22"/>
          <w:szCs w:val="22"/>
        </w:rPr>
        <w:t xml:space="preserve"> m.</w:t>
      </w:r>
      <w:r w:rsidR="004B6C55" w:rsidRPr="0079002B">
        <w:rPr>
          <w:rFonts w:ascii="Ubuntu" w:eastAsia="Calibri" w:hAnsi="Ubuntu" w:cstheme="minorHAnsi"/>
          <w:sz w:val="22"/>
          <w:szCs w:val="22"/>
        </w:rPr>
        <w:t xml:space="preserve"> </w:t>
      </w:r>
      <w:r w:rsidR="00942FB1" w:rsidRPr="00942FB1">
        <w:rPr>
          <w:rFonts w:ascii="Ubuntu" w:eastAsia="Calibri" w:hAnsi="Ubuntu" w:cstheme="minorHAnsi"/>
          <w:sz w:val="22"/>
          <w:szCs w:val="22"/>
        </w:rPr>
        <w:t xml:space="preserve">liepos </w:t>
      </w:r>
      <w:r w:rsidR="00647B67">
        <w:rPr>
          <w:rFonts w:ascii="Ubuntu" w:eastAsia="Calibri" w:hAnsi="Ubuntu" w:cstheme="minorHAnsi"/>
          <w:sz w:val="22"/>
          <w:szCs w:val="22"/>
        </w:rPr>
        <w:t>14</w:t>
      </w:r>
      <w:r w:rsidRPr="00942FB1">
        <w:rPr>
          <w:rFonts w:ascii="Ubuntu" w:eastAsia="Calibri" w:hAnsi="Ubuntu" w:cstheme="minorHAnsi"/>
          <w:sz w:val="22"/>
          <w:szCs w:val="22"/>
        </w:rPr>
        <w:t xml:space="preserve"> d.</w:t>
      </w:r>
    </w:p>
    <w:p w14:paraId="7DDF7515" w14:textId="11D33FD4"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sz w:val="22"/>
          <w:szCs w:val="22"/>
        </w:rPr>
        <w:t>Aš,</w:t>
      </w:r>
      <w:r w:rsidR="00FB4FD2" w:rsidRPr="0079002B">
        <w:rPr>
          <w:rFonts w:ascii="Ubuntu" w:hAnsi="Ubuntu" w:cstheme="minorHAnsi"/>
          <w:sz w:val="22"/>
          <w:szCs w:val="22"/>
          <w:u w:val="single"/>
        </w:rPr>
        <w:tab/>
      </w:r>
      <w:r w:rsidR="006C06A9">
        <w:rPr>
          <w:rFonts w:ascii="Ubuntu" w:hAnsi="Ubuntu" w:cstheme="minorHAnsi"/>
          <w:sz w:val="22"/>
          <w:szCs w:val="22"/>
          <w:u w:val="single"/>
        </w:rPr>
        <w:tab/>
      </w:r>
      <w:r w:rsidRPr="0079002B">
        <w:rPr>
          <w:rFonts w:ascii="Ubuntu" w:hAnsi="Ubuntu" w:cstheme="minorHAnsi"/>
          <w:sz w:val="22"/>
          <w:szCs w:val="22"/>
        </w:rPr>
        <w:t xml:space="preserve"> ,</w:t>
      </w:r>
    </w:p>
    <w:p w14:paraId="009B9FB8" w14:textId="77777777"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i/>
          <w:iCs/>
          <w:sz w:val="22"/>
          <w:szCs w:val="22"/>
        </w:rPr>
        <w:t>(tiekėjo vadovo ar jo įgalioto asmens pareigų pavadinimas, vardas ir pavardė)</w:t>
      </w:r>
    </w:p>
    <w:p w14:paraId="6D4AF756" w14:textId="1960FF79"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sz w:val="22"/>
          <w:szCs w:val="22"/>
        </w:rPr>
        <w:t>patvirtinu, kad mano vadovaujamas (-a) (atstovaujamas (-a))</w:t>
      </w:r>
      <w:r w:rsidR="00FB4FD2" w:rsidRPr="0079002B">
        <w:rPr>
          <w:rFonts w:ascii="Ubuntu" w:hAnsi="Ubuntu" w:cstheme="minorHAnsi"/>
          <w:sz w:val="22"/>
          <w:szCs w:val="22"/>
        </w:rPr>
        <w:t xml:space="preserve"> UAB „Utenos šilumos tinklai“</w:t>
      </w:r>
      <w:r w:rsidRPr="0079002B">
        <w:rPr>
          <w:rFonts w:ascii="Ubuntu" w:hAnsi="Ubuntu" w:cstheme="minorHAnsi"/>
          <w:sz w:val="22"/>
          <w:szCs w:val="22"/>
        </w:rPr>
        <w:t xml:space="preserve"> ,</w:t>
      </w:r>
    </w:p>
    <w:p w14:paraId="6FFF7F7F" w14:textId="77777777"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i/>
          <w:iCs/>
          <w:sz w:val="22"/>
          <w:szCs w:val="22"/>
        </w:rPr>
        <w:t>(tiekėjo pavadinimas)</w:t>
      </w:r>
    </w:p>
    <w:p w14:paraId="37CB2E0A" w14:textId="5760C0BE"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sz w:val="22"/>
          <w:szCs w:val="22"/>
        </w:rPr>
        <w:t xml:space="preserve">dalyvaujantis (-i) </w:t>
      </w:r>
    </w:p>
    <w:p w14:paraId="08B308AE" w14:textId="4BDAF981" w:rsidR="00FB4FD2" w:rsidRPr="0079002B" w:rsidRDefault="00FB4FD2" w:rsidP="00265249">
      <w:pPr>
        <w:widowControl w:val="0"/>
        <w:spacing w:line="240" w:lineRule="auto"/>
        <w:rPr>
          <w:rFonts w:ascii="Ubuntu" w:hAnsi="Ubuntu" w:cstheme="minorHAnsi"/>
          <w:sz w:val="22"/>
          <w:szCs w:val="22"/>
          <w:u w:val="single"/>
        </w:rPr>
      </w:pPr>
      <w:r w:rsidRPr="0079002B">
        <w:rPr>
          <w:rFonts w:ascii="Ubuntu" w:hAnsi="Ubuntu" w:cstheme="minorHAnsi"/>
          <w:sz w:val="22"/>
          <w:szCs w:val="22"/>
          <w:u w:val="single"/>
        </w:rPr>
        <w:t>Utenos rajono savivaldybės administracija</w:t>
      </w:r>
    </w:p>
    <w:p w14:paraId="08B1F5B3" w14:textId="77777777"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i/>
          <w:iCs/>
          <w:sz w:val="22"/>
          <w:szCs w:val="22"/>
        </w:rPr>
        <w:t>(CPO pavadinimas)</w:t>
      </w:r>
    </w:p>
    <w:p w14:paraId="2E2B931E" w14:textId="21C544B5"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sz w:val="22"/>
          <w:szCs w:val="22"/>
        </w:rPr>
        <w:t xml:space="preserve">vykdomame  </w:t>
      </w:r>
      <w:r w:rsidR="00FB4FD2" w:rsidRPr="0079002B">
        <w:rPr>
          <w:rFonts w:ascii="Ubuntu" w:hAnsi="Ubuntu" w:cstheme="minorHAnsi"/>
          <w:sz w:val="22"/>
          <w:szCs w:val="22"/>
          <w:u w:val="single"/>
        </w:rPr>
        <w:t xml:space="preserve">supaprastinto viešojo pirkimo, vykdomo neskelbiamų derybų būdu, „Centralizuotas šilumos tiekimas Utenos Adolfo Šapokos gimnazijai“ </w:t>
      </w:r>
      <w:r w:rsidR="00FB4FD2" w:rsidRPr="00942FB1">
        <w:rPr>
          <w:rFonts w:ascii="Ubuntu" w:hAnsi="Ubuntu" w:cstheme="minorHAnsi"/>
          <w:sz w:val="22"/>
          <w:szCs w:val="22"/>
          <w:u w:val="single"/>
        </w:rPr>
        <w:t>Nr.</w:t>
      </w:r>
      <w:r w:rsidR="0079002B" w:rsidRPr="00942FB1">
        <w:rPr>
          <w:rFonts w:ascii="Ubuntu" w:hAnsi="Ubuntu" w:cstheme="minorHAnsi"/>
          <w:sz w:val="22"/>
          <w:szCs w:val="22"/>
          <w:u w:val="single"/>
        </w:rPr>
        <w:t xml:space="preserve"> </w:t>
      </w:r>
      <w:r w:rsidR="00942FB1" w:rsidRPr="00942FB1">
        <w:rPr>
          <w:rFonts w:ascii="Ubuntu" w:hAnsi="Ubuntu" w:cstheme="minorHAnsi"/>
          <w:sz w:val="22"/>
          <w:szCs w:val="22"/>
          <w:u w:val="single"/>
        </w:rPr>
        <w:t>3501452</w:t>
      </w:r>
      <w:r w:rsidRPr="00942FB1">
        <w:rPr>
          <w:rFonts w:ascii="Ubuntu" w:hAnsi="Ubuntu" w:cstheme="minorHAnsi"/>
          <w:sz w:val="22"/>
          <w:szCs w:val="22"/>
        </w:rPr>
        <w:t>,</w:t>
      </w:r>
    </w:p>
    <w:p w14:paraId="58B7BD7D" w14:textId="77777777"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i/>
          <w:iCs/>
          <w:sz w:val="22"/>
          <w:szCs w:val="22"/>
        </w:rPr>
        <w:t>(pirkimo objekto pavadinimas, pirkimo numeris</w:t>
      </w:r>
      <w:r w:rsidRPr="0079002B">
        <w:rPr>
          <w:rFonts w:ascii="Ubuntu" w:hAnsi="Ubuntu" w:cstheme="minorHAnsi"/>
          <w:sz w:val="22"/>
          <w:szCs w:val="22"/>
        </w:rPr>
        <w:t>)</w:t>
      </w:r>
    </w:p>
    <w:p w14:paraId="1BED4B37" w14:textId="77777777" w:rsidR="00265249" w:rsidRPr="0079002B" w:rsidRDefault="00265249" w:rsidP="00265249">
      <w:pPr>
        <w:widowControl w:val="0"/>
        <w:spacing w:line="240" w:lineRule="auto"/>
        <w:rPr>
          <w:rFonts w:ascii="Ubuntu" w:hAnsi="Ubuntu" w:cstheme="minorHAnsi"/>
          <w:b/>
          <w:bCs/>
          <w:sz w:val="22"/>
          <w:szCs w:val="22"/>
        </w:rPr>
      </w:pPr>
    </w:p>
    <w:p w14:paraId="796B388C" w14:textId="77777777"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b/>
          <w:bCs/>
          <w:sz w:val="22"/>
          <w:szCs w:val="22"/>
        </w:rPr>
        <w:t xml:space="preserve">neatitinka </w:t>
      </w:r>
      <w:r w:rsidRPr="0079002B">
        <w:rPr>
          <w:rFonts w:ascii="Ubuntu" w:eastAsia="Calibri" w:hAnsi="Ubuntu" w:cstheme="minorHAnsi"/>
          <w:b/>
          <w:bCs/>
          <w:sz w:val="22"/>
          <w:szCs w:val="22"/>
        </w:rPr>
        <w:t>VPĮ 45 straipsnio 2</w:t>
      </w:r>
      <w:r w:rsidRPr="0079002B">
        <w:rPr>
          <w:rFonts w:ascii="Ubuntu" w:eastAsia="Calibri" w:hAnsi="Ubuntu" w:cstheme="minorHAnsi"/>
          <w:b/>
          <w:bCs/>
          <w:sz w:val="22"/>
          <w:szCs w:val="22"/>
          <w:vertAlign w:val="superscript"/>
        </w:rPr>
        <w:t>1</w:t>
      </w:r>
      <w:r w:rsidRPr="0079002B">
        <w:rPr>
          <w:rFonts w:ascii="Ubuntu" w:eastAsia="Calibri" w:hAnsi="Ubuntu" w:cstheme="minorHAnsi"/>
          <w:b/>
          <w:bCs/>
          <w:sz w:val="22"/>
          <w:szCs w:val="22"/>
        </w:rPr>
        <w:t xml:space="preserve"> dalies 1, 2, 3 ir 6 punkte</w:t>
      </w:r>
      <w:r w:rsidRPr="0079002B">
        <w:rPr>
          <w:rFonts w:ascii="Ubuntu" w:hAnsi="Ubuntu" w:cstheme="minorHAnsi"/>
          <w:b/>
          <w:bCs/>
          <w:sz w:val="22"/>
          <w:szCs w:val="22"/>
        </w:rPr>
        <w:t xml:space="preserve"> nurodytų sąlygų, galinčių kelti grėsmę nacionaliniam saugumui</w:t>
      </w:r>
      <w:r w:rsidRPr="0079002B">
        <w:rPr>
          <w:rFonts w:ascii="Ubuntu" w:hAnsi="Ubuntu" w:cstheme="minorHAnsi"/>
          <w:sz w:val="22"/>
          <w:szCs w:val="22"/>
        </w:rPr>
        <w:t>:</w:t>
      </w:r>
    </w:p>
    <w:p w14:paraId="21653C36" w14:textId="77777777" w:rsidR="00265249" w:rsidRPr="0079002B" w:rsidRDefault="00265249" w:rsidP="00265249">
      <w:pPr>
        <w:widowControl w:val="0"/>
        <w:spacing w:line="240" w:lineRule="auto"/>
        <w:rPr>
          <w:rFonts w:ascii="Ubuntu" w:hAnsi="Ubuntu" w:cstheme="minorHAnsi"/>
          <w:sz w:val="22"/>
          <w:szCs w:val="22"/>
        </w:rPr>
      </w:pPr>
    </w:p>
    <w:p w14:paraId="43C3A614" w14:textId="77777777" w:rsidR="00265249" w:rsidRPr="0079002B" w:rsidRDefault="00265249" w:rsidP="00265249">
      <w:pPr>
        <w:pStyle w:val="Sraopastraipa"/>
        <w:widowControl w:val="0"/>
        <w:numPr>
          <w:ilvl w:val="0"/>
          <w:numId w:val="1"/>
        </w:numPr>
        <w:spacing w:line="240" w:lineRule="auto"/>
        <w:ind w:left="0" w:firstLine="0"/>
        <w:rPr>
          <w:rFonts w:ascii="Ubuntu" w:eastAsia="Times New Roman" w:hAnsi="Ubuntu" w:cstheme="minorHAnsi"/>
          <w:sz w:val="22"/>
          <w:szCs w:val="22"/>
        </w:rPr>
      </w:pPr>
      <w:r w:rsidRPr="0079002B">
        <w:rPr>
          <w:rFonts w:ascii="Ubuntu" w:eastAsia="Times New Roman" w:hAnsi="Ubuntu" w:cstheme="minorHAnsi"/>
          <w:sz w:val="22"/>
          <w:szCs w:val="22"/>
        </w:rPr>
        <w:t>Tiekėjas, jo subtiekėjas, ūkio subjektai, kurių pajėgumais remiamasi, tiekėjo siūlomų prekių (įskaitant jų sudedamąsias dalis, pakuotes) gamintojas ar juos kontroliuojantys asmenys yra juridiniai asmenys, registruoti Lietuvos Respublikos viešųjų pirkimų įstatymo 92 straipsnio 15 dalyje numatytame sąraše nurodytose valstybėse ar teritorijose;</w:t>
      </w:r>
    </w:p>
    <w:p w14:paraId="43C72B87" w14:textId="77777777" w:rsidR="00265249" w:rsidRPr="0079002B" w:rsidRDefault="00265249" w:rsidP="00265249">
      <w:pPr>
        <w:pStyle w:val="Sraopastraipa"/>
        <w:widowControl w:val="0"/>
        <w:numPr>
          <w:ilvl w:val="0"/>
          <w:numId w:val="1"/>
        </w:numPr>
        <w:spacing w:line="240" w:lineRule="auto"/>
        <w:ind w:left="0" w:firstLine="0"/>
        <w:rPr>
          <w:rFonts w:ascii="Ubuntu" w:eastAsia="Times New Roman" w:hAnsi="Ubuntu" w:cstheme="minorHAnsi"/>
          <w:sz w:val="22"/>
          <w:szCs w:val="22"/>
        </w:rPr>
      </w:pPr>
      <w:r w:rsidRPr="0079002B">
        <w:rPr>
          <w:rFonts w:ascii="Ubuntu" w:eastAsia="Times New Roman" w:hAnsi="Ubuntu" w:cstheme="minorHAnsi"/>
          <w:sz w:val="22"/>
          <w:szCs w:val="22"/>
        </w:rPr>
        <w:t>Tiekėjas, jo subtiekėjas, ūkio subjektas, kurio pajėgumais remiamasi, tiekėjo siūlomų prekių (įskaitant jų sudedamąsias dalis, pakuotes) gamintojas ar juos kontroliuojantys asmenys yra fiziniai asmenys, nuolat gyvenantys Lietuvos Respublikos viešųjų pirkimų įstatymo 92 straipsnio 15 dalyje numatytame sąraše nurodytose valstybėse ar teritorijose arba turintys šių valstybių pilietybę;</w:t>
      </w:r>
    </w:p>
    <w:p w14:paraId="4ADDA0DA" w14:textId="77777777" w:rsidR="00265249" w:rsidRPr="0079002B" w:rsidRDefault="00265249" w:rsidP="00265249">
      <w:pPr>
        <w:pStyle w:val="Sraopastraipa"/>
        <w:widowControl w:val="0"/>
        <w:numPr>
          <w:ilvl w:val="0"/>
          <w:numId w:val="1"/>
        </w:numPr>
        <w:spacing w:line="240" w:lineRule="auto"/>
        <w:ind w:left="0" w:firstLine="0"/>
        <w:rPr>
          <w:rFonts w:ascii="Ubuntu" w:eastAsia="Times New Roman" w:hAnsi="Ubuntu" w:cstheme="minorHAnsi"/>
          <w:sz w:val="22"/>
          <w:szCs w:val="22"/>
        </w:rPr>
      </w:pPr>
      <w:r w:rsidRPr="0079002B">
        <w:rPr>
          <w:rFonts w:ascii="Ubuntu" w:eastAsia="Times New Roman" w:hAnsi="Ubuntu" w:cstheme="minorHAnsi"/>
          <w:sz w:val="22"/>
          <w:szCs w:val="22"/>
        </w:rPr>
        <w:t xml:space="preserve">Prekių (įskaitant jų sudedamąsias dalis, pakuotes) kilmė yra iš  </w:t>
      </w:r>
      <w:bookmarkStart w:id="1" w:name="_Hlk178759257"/>
      <w:r w:rsidRPr="0079002B">
        <w:rPr>
          <w:rFonts w:ascii="Ubuntu" w:eastAsia="Times New Roman" w:hAnsi="Ubuntu" w:cstheme="minorHAnsi"/>
          <w:sz w:val="22"/>
          <w:szCs w:val="22"/>
        </w:rPr>
        <w:t xml:space="preserve">Lietuvos Respublikos viešųjų pirkimų įstatymo </w:t>
      </w:r>
      <w:bookmarkEnd w:id="1"/>
      <w:r w:rsidRPr="0079002B">
        <w:rPr>
          <w:rFonts w:ascii="Ubuntu" w:eastAsia="Times New Roman" w:hAnsi="Ubuntu" w:cstheme="minorHAnsi"/>
          <w:sz w:val="22"/>
          <w:szCs w:val="22"/>
        </w:rPr>
        <w:t>92 straipsnio 15 dalyje numatytame sąraše nurodytų valstybių ar teritorijų;</w:t>
      </w:r>
    </w:p>
    <w:p w14:paraId="337097A0" w14:textId="77777777" w:rsidR="00265249" w:rsidRPr="0079002B" w:rsidRDefault="00265249" w:rsidP="00265249">
      <w:pPr>
        <w:pStyle w:val="Sraopastraipa"/>
        <w:widowControl w:val="0"/>
        <w:numPr>
          <w:ilvl w:val="0"/>
          <w:numId w:val="1"/>
        </w:numPr>
        <w:spacing w:line="240" w:lineRule="auto"/>
        <w:ind w:left="0" w:firstLine="0"/>
        <w:rPr>
          <w:rFonts w:ascii="Ubuntu" w:hAnsi="Ubuntu" w:cstheme="minorHAnsi"/>
          <w:sz w:val="22"/>
          <w:szCs w:val="22"/>
        </w:rPr>
      </w:pPr>
      <w:r w:rsidRPr="0079002B">
        <w:rPr>
          <w:rFonts w:ascii="Ubuntu" w:hAnsi="Ubuntu" w:cstheme="minorHAnsi"/>
          <w:sz w:val="22"/>
          <w:szCs w:val="22"/>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759318" w14:textId="77777777" w:rsidR="00265249" w:rsidRPr="0079002B" w:rsidRDefault="00265249" w:rsidP="00265249">
      <w:pPr>
        <w:widowControl w:val="0"/>
        <w:shd w:val="clear" w:color="auto" w:fill="FFFFFF"/>
        <w:spacing w:line="240" w:lineRule="auto"/>
        <w:rPr>
          <w:rFonts w:ascii="Ubuntu" w:hAnsi="Ubuntu" w:cstheme="minorHAnsi"/>
          <w:sz w:val="22"/>
          <w:szCs w:val="22"/>
        </w:rPr>
      </w:pPr>
    </w:p>
    <w:p w14:paraId="1698BB84" w14:textId="77777777" w:rsidR="00265249" w:rsidRPr="0079002B" w:rsidRDefault="00265249" w:rsidP="00265249">
      <w:pPr>
        <w:widowControl w:val="0"/>
        <w:shd w:val="clear" w:color="auto" w:fill="FFFFFF"/>
        <w:spacing w:line="240" w:lineRule="auto"/>
        <w:rPr>
          <w:rFonts w:ascii="Ubuntu" w:hAnsi="Ubuntu" w:cstheme="minorHAnsi"/>
          <w:sz w:val="22"/>
          <w:szCs w:val="22"/>
        </w:rPr>
      </w:pPr>
      <w:r w:rsidRPr="0079002B">
        <w:rPr>
          <w:rFonts w:ascii="Ubuntu" w:hAnsi="Ubuntu" w:cstheme="minorHAnsi"/>
          <w:b/>
          <w:bCs/>
          <w:sz w:val="22"/>
          <w:szCs w:val="22"/>
        </w:rPr>
        <w:t>Patvirtinu, kad šie duomenys yra teisingi ir aktualūs pasiūlymo pateikimo dieną</w:t>
      </w:r>
      <w:r w:rsidRPr="0079002B">
        <w:rPr>
          <w:rFonts w:ascii="Ubuntu" w:hAnsi="Ubuntu" w:cstheme="minorHAnsi"/>
          <w:sz w:val="22"/>
          <w:szCs w:val="22"/>
        </w:rPr>
        <w:t>.</w:t>
      </w:r>
    </w:p>
    <w:p w14:paraId="7C5E687B" w14:textId="77777777" w:rsidR="00265249" w:rsidRPr="0079002B" w:rsidRDefault="00265249" w:rsidP="00265249">
      <w:pPr>
        <w:widowControl w:val="0"/>
        <w:shd w:val="clear" w:color="auto" w:fill="FFFFFF"/>
        <w:spacing w:line="240" w:lineRule="auto"/>
        <w:rPr>
          <w:rFonts w:ascii="Ubuntu" w:hAnsi="Ubuntu" w:cstheme="minorHAnsi"/>
          <w:sz w:val="22"/>
          <w:szCs w:val="22"/>
        </w:rPr>
      </w:pPr>
    </w:p>
    <w:p w14:paraId="4CDB1E7F" w14:textId="77777777" w:rsidR="00265249" w:rsidRPr="0079002B" w:rsidRDefault="00265249" w:rsidP="00265249">
      <w:pPr>
        <w:widowControl w:val="0"/>
        <w:spacing w:line="240" w:lineRule="auto"/>
        <w:rPr>
          <w:rFonts w:ascii="Ubuntu" w:hAnsi="Ubuntu" w:cstheme="minorHAnsi"/>
          <w:sz w:val="22"/>
          <w:szCs w:val="22"/>
        </w:rPr>
      </w:pPr>
      <w:r w:rsidRPr="0079002B">
        <w:rPr>
          <w:rFonts w:ascii="Ubuntu" w:hAnsi="Ubuntu" w:cstheme="minorHAnsi"/>
          <w:sz w:val="22"/>
          <w:szCs w:val="22"/>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2C555E3" w14:textId="77777777" w:rsidR="00FB4FD2" w:rsidRPr="0079002B" w:rsidRDefault="00FB4FD2" w:rsidP="00265249">
      <w:pPr>
        <w:widowControl w:val="0"/>
        <w:spacing w:line="240" w:lineRule="auto"/>
        <w:rPr>
          <w:rFonts w:ascii="Ubuntu" w:hAnsi="Ubuntu" w:cstheme="minorHAnsi"/>
          <w:sz w:val="22"/>
          <w:szCs w:val="22"/>
        </w:rPr>
      </w:pPr>
    </w:p>
    <w:p w14:paraId="2BC8F6C9" w14:textId="77777777" w:rsidR="00FB4FD2" w:rsidRPr="0079002B" w:rsidRDefault="00FB4FD2" w:rsidP="00265249">
      <w:pPr>
        <w:widowControl w:val="0"/>
        <w:spacing w:line="240" w:lineRule="auto"/>
        <w:rPr>
          <w:rFonts w:ascii="Ubuntu" w:hAnsi="Ubuntu" w:cstheme="minorHAnsi"/>
          <w:sz w:val="22"/>
          <w:szCs w:val="22"/>
          <w:shd w:val="clear" w:color="auto" w:fill="00FF00"/>
        </w:rPr>
      </w:pPr>
    </w:p>
    <w:p w14:paraId="06BAD745" w14:textId="07E7346D" w:rsidR="00475FAB" w:rsidRPr="0079002B" w:rsidRDefault="00475FAB" w:rsidP="0079002B">
      <w:pPr>
        <w:widowControl w:val="0"/>
        <w:spacing w:line="240" w:lineRule="auto"/>
        <w:rPr>
          <w:rFonts w:ascii="Ubuntu" w:eastAsia="Calibri" w:hAnsi="Ubuntu" w:cstheme="minorHAnsi"/>
          <w:i/>
          <w:iCs/>
          <w:sz w:val="22"/>
          <w:szCs w:val="22"/>
        </w:rPr>
      </w:pPr>
    </w:p>
    <w:sectPr w:rsidR="00475FAB" w:rsidRPr="007900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92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3C"/>
    <w:rsid w:val="00265249"/>
    <w:rsid w:val="003071AC"/>
    <w:rsid w:val="00366226"/>
    <w:rsid w:val="00475FAB"/>
    <w:rsid w:val="004B6C55"/>
    <w:rsid w:val="004D2EE9"/>
    <w:rsid w:val="00510568"/>
    <w:rsid w:val="00590809"/>
    <w:rsid w:val="005B5343"/>
    <w:rsid w:val="00647B67"/>
    <w:rsid w:val="006C06A9"/>
    <w:rsid w:val="006D18E2"/>
    <w:rsid w:val="006E0F72"/>
    <w:rsid w:val="00703352"/>
    <w:rsid w:val="0079002B"/>
    <w:rsid w:val="00942FB1"/>
    <w:rsid w:val="009B792C"/>
    <w:rsid w:val="00B60EC4"/>
    <w:rsid w:val="00C56F61"/>
    <w:rsid w:val="00D95A1B"/>
    <w:rsid w:val="00EF656A"/>
    <w:rsid w:val="00FB4FD2"/>
    <w:rsid w:val="00FC0A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588F"/>
  <w15:chartTrackingRefBased/>
  <w15:docId w15:val="{D06D36DB-3B39-4E4B-9A11-737E1B9C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24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C0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FC0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C0A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C0A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C0A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C0A3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0A3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0A3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0A3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0A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FC0A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0A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0A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0A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0A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0A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0A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0A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0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0A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0A3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0A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0A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0A3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A3C"/>
    <w:pPr>
      <w:ind w:left="720"/>
      <w:contextualSpacing/>
    </w:pPr>
  </w:style>
  <w:style w:type="character" w:styleId="Rykuspabraukimas">
    <w:name w:val="Intense Emphasis"/>
    <w:basedOn w:val="Numatytasispastraiposriftas"/>
    <w:uiPriority w:val="21"/>
    <w:qFormat/>
    <w:rsid w:val="00FC0A3C"/>
    <w:rPr>
      <w:i/>
      <w:iCs/>
      <w:color w:val="2F5496" w:themeColor="accent1" w:themeShade="BF"/>
    </w:rPr>
  </w:style>
  <w:style w:type="paragraph" w:styleId="Iskirtacitata">
    <w:name w:val="Intense Quote"/>
    <w:basedOn w:val="prastasis"/>
    <w:next w:val="prastasis"/>
    <w:link w:val="IskirtacitataDiagrama"/>
    <w:uiPriority w:val="30"/>
    <w:qFormat/>
    <w:rsid w:val="00FC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C0A3C"/>
    <w:rPr>
      <w:i/>
      <w:iCs/>
      <w:color w:val="2F5496" w:themeColor="accent1" w:themeShade="BF"/>
    </w:rPr>
  </w:style>
  <w:style w:type="character" w:styleId="Rykinuoroda">
    <w:name w:val="Intense Reference"/>
    <w:basedOn w:val="Numatytasispastraiposriftas"/>
    <w:uiPriority w:val="32"/>
    <w:qFormat/>
    <w:rsid w:val="00FC0A3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Dalgedaitė</dc:creator>
  <cp:keywords/>
  <dc:description/>
  <cp:lastModifiedBy>Dalia Slapšienė</cp:lastModifiedBy>
  <cp:revision>3</cp:revision>
  <dcterms:created xsi:type="dcterms:W3CDTF">2025-09-09T13:25:00Z</dcterms:created>
  <dcterms:modified xsi:type="dcterms:W3CDTF">2025-09-09T13:25:00Z</dcterms:modified>
</cp:coreProperties>
</file>