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74" w:rsidRPr="00ED0F74" w:rsidRDefault="00ED0F74" w:rsidP="00ED0F74">
      <w:pPr>
        <w:jc w:val="right"/>
        <w:outlineLvl w:val="0"/>
        <w:rPr>
          <w:rFonts w:ascii="Times New Roman" w:hAnsi="Times New Roman"/>
          <w:sz w:val="24"/>
          <w:szCs w:val="24"/>
          <w:lang w:val="lt-LT"/>
        </w:rPr>
      </w:pPr>
      <w:r w:rsidRPr="00ED0F74">
        <w:rPr>
          <w:rFonts w:ascii="Times New Roman" w:hAnsi="Times New Roman"/>
          <w:sz w:val="24"/>
          <w:szCs w:val="24"/>
          <w:lang w:val="lt-LT"/>
        </w:rPr>
        <w:t>Supaprastintų neskelbiamų derybų sąlygų 3 priedas</w:t>
      </w:r>
    </w:p>
    <w:p w:rsidR="00ED0F74" w:rsidRPr="00ED0F74" w:rsidRDefault="00ED0F74" w:rsidP="00ED0F74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855AC" w:rsidRDefault="00D855AC" w:rsidP="00D855A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28437B">
        <w:rPr>
          <w:rFonts w:ascii="Times New Roman" w:hAnsi="Times New Roman"/>
          <w:b/>
          <w:sz w:val="24"/>
          <w:szCs w:val="24"/>
        </w:rPr>
        <w:t>ANALIZATORI</w:t>
      </w:r>
      <w:r w:rsidR="00010ED4">
        <w:rPr>
          <w:rFonts w:ascii="Times New Roman" w:hAnsi="Times New Roman"/>
          <w:b/>
          <w:sz w:val="24"/>
          <w:szCs w:val="24"/>
        </w:rPr>
        <w:t>AUS</w:t>
      </w:r>
      <w:r w:rsidR="00965A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TECHNINĖ SPECIFIKACIJ</w:t>
      </w:r>
      <w:r w:rsidR="00ED0F74">
        <w:rPr>
          <w:rFonts w:ascii="Times New Roman" w:hAnsi="Times New Roman"/>
          <w:b/>
          <w:sz w:val="24"/>
          <w:szCs w:val="24"/>
          <w:lang w:val="pt-BR"/>
        </w:rPr>
        <w:t>A</w:t>
      </w:r>
    </w:p>
    <w:p w:rsidR="00D855AC" w:rsidRDefault="00D855AC" w:rsidP="00D855AC">
      <w:pPr>
        <w:jc w:val="both"/>
        <w:rPr>
          <w:rFonts w:ascii="Times New Roman" w:hAnsi="Times New Roman"/>
          <w:sz w:val="24"/>
          <w:szCs w:val="24"/>
        </w:rPr>
      </w:pPr>
    </w:p>
    <w:p w:rsidR="00D855AC" w:rsidRPr="00F02C70" w:rsidRDefault="00D855AC" w:rsidP="00D855A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1</w:t>
      </w:r>
      <w:r w:rsidRPr="00F02C7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PIRKIMO OBJEKTO DALIS</w:t>
      </w:r>
      <w:r w:rsidRPr="00F02C70">
        <w:rPr>
          <w:rFonts w:ascii="Times New Roman" w:hAnsi="Times New Roman"/>
          <w:b/>
          <w:sz w:val="24"/>
          <w:szCs w:val="24"/>
          <w:lang w:val="pt-BR"/>
        </w:rPr>
        <w:t>.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2080D">
        <w:rPr>
          <w:rFonts w:ascii="Times New Roman" w:hAnsi="Times New Roman"/>
          <w:b/>
          <w:sz w:val="24"/>
          <w:szCs w:val="24"/>
        </w:rPr>
        <w:t>ŠLAPIMO TYRIMŲ SISTEMOS</w:t>
      </w:r>
      <w:r w:rsidRPr="00E2080D">
        <w:rPr>
          <w:rFonts w:ascii="Times New Roman" w:hAnsi="Times New Roman"/>
          <w:b/>
          <w:sz w:val="24"/>
          <w:szCs w:val="24"/>
          <w:lang w:val="pt-BR"/>
        </w:rPr>
        <w:t xml:space="preserve"> ANALIZATORIUS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– 1 VNT.</w:t>
      </w:r>
    </w:p>
    <w:p w:rsidR="00D855AC" w:rsidRPr="00A106AC" w:rsidRDefault="00D855AC" w:rsidP="00D855AC">
      <w:pPr>
        <w:jc w:val="both"/>
        <w:rPr>
          <w:rFonts w:ascii="Times New Roman" w:hAnsi="Times New Roman"/>
          <w:color w:val="000000"/>
          <w:sz w:val="16"/>
          <w:szCs w:val="16"/>
          <w:lang w:val="pt-BR"/>
        </w:rPr>
      </w:pPr>
    </w:p>
    <w:p w:rsidR="00D855AC" w:rsidRDefault="00D855AC" w:rsidP="00D855AC">
      <w:pPr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1.1.</w:t>
      </w:r>
      <w:r w:rsidRPr="0002161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Šlapimo tyrimų sistemos a</w:t>
      </w:r>
      <w:r w:rsidRPr="0002161E">
        <w:rPr>
          <w:rFonts w:ascii="Times New Roman" w:hAnsi="Times New Roman"/>
          <w:b/>
          <w:color w:val="000000"/>
          <w:sz w:val="24"/>
          <w:szCs w:val="24"/>
          <w:lang w:val="pt-BR"/>
        </w:rPr>
        <w:t>nalizatori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a</w:t>
      </w:r>
      <w:r w:rsidRPr="0002161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us 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nuomai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techninė specifikacija – 1</w:t>
      </w:r>
      <w:r w:rsidRPr="0002161E">
        <w:rPr>
          <w:rFonts w:ascii="Times New Roman" w:hAnsi="Times New Roman"/>
          <w:b/>
          <w:sz w:val="24"/>
          <w:szCs w:val="24"/>
          <w:lang w:val="pt-BR"/>
        </w:rPr>
        <w:t xml:space="preserve"> vnt.</w:t>
      </w:r>
    </w:p>
    <w:p w:rsidR="00D855AC" w:rsidRDefault="00D855AC" w:rsidP="00D855AC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27"/>
        <w:gridCol w:w="4820"/>
        <w:gridCol w:w="2693"/>
        <w:gridCol w:w="2693"/>
      </w:tblGrid>
      <w:tr w:rsidR="00010ED4" w:rsidRPr="00F02C70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DB6526" w:rsidRDefault="00010ED4" w:rsidP="004A198E">
            <w:pPr>
              <w:pStyle w:val="Antra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1560"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pt-BR" w:eastAsia="lt-LT"/>
              </w:rPr>
              <w:t>Pavadinimas/ techniniai parametrai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C1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lt-LT"/>
              </w:rPr>
              <w:t>Reikalaujami techniniai parametrai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Siūlomi techniniai parametrai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Reikalavimų atitikimas </w:t>
            </w:r>
          </w:p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(būtina nurodyti tikslią nuorodą</w:t>
            </w: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analizatoriaus dokumentacijoje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(dokumentacijoje tiksliai pažymimas techninis parametras</w:t>
            </w: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)</w:t>
            </w:r>
          </w:p>
        </w:tc>
      </w:tr>
      <w:tr w:rsidR="007A7E75" w:rsidRPr="002A15C3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2A15C3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2A15C3">
              <w:rPr>
                <w:rFonts w:ascii="Times New Roman" w:hAnsi="Times New Roman"/>
                <w:szCs w:val="22"/>
                <w:lang w:val="lt-LT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2A15C3" w:rsidRDefault="007A7E75" w:rsidP="00965AB1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Analizatorius – </w:t>
            </w:r>
            <w:r w:rsidRPr="002A15C3">
              <w:rPr>
                <w:rFonts w:ascii="Times New Roman" w:hAnsi="Times New Roman"/>
                <w:szCs w:val="22"/>
                <w:lang w:val="lt-LT"/>
              </w:rPr>
              <w:t>1 vnt. (pavadinimas (-ai), tipas/modelis, gamintojas)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2A15C3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2A15C3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2A15C3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6500, Roche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Analizatoriaus paskirtis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lang w:val="lt-LT"/>
              </w:rPr>
              <w:t>Automatinė šlapimo tyrimų sistema (juostelinio ištyrimo ir mikroskopinio ištyrimo sistema)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lang w:val="lt-LT"/>
              </w:rPr>
              <w:t>Automatinė šlapimo tyrimų sistema (juostelinio ištyrimo ir mikroskopinio ištyrimo sistema)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2 psl., 3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Analizatoriaus apibūdinimas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šlapimo mikroskopijos modulis turi dirbti, kaip atskiras šlapimo mikroskopijos tyrimo analizatorius ir esant būtinybei, privalo turėti galimybę prijungti jį prie juostelinio cheminio modulio (nepriklausomas, atskiras mikroskopijos modulis) arba sujungtas į vientisą pilnai automatizuotą sistemą: (juostelinis cheminis modulis + mikroskopijos modulis)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šlapimo mikroskopijos modulis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, kuris gali dirbti, kaip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atskiras šlapimo mikroskopijos tyrimo analizatorius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bei gali būti prijungiamas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prie juostelinio cheminio modulio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į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vientisą pilnai automatizuotą sistemą: (juostelinis cheminis modulis + mikroskopijos modulis)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5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Juostelinis ir mikroskopijos tyrimas atliekamas iš vieno mėgintuvėlio, be rankinio pernešimo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CA1B75">
              <w:rPr>
                <w:rFonts w:ascii="Times New Roman" w:hAnsi="Times New Roman"/>
                <w:szCs w:val="22"/>
                <w:lang w:val="lt-LT"/>
              </w:rPr>
              <w:t>Juostelinis ir mikroskopijos tyrimas atliekamas iš vieno mėgintuvėlio, be rankinio pernešimo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2A15C3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2 psl., 5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Idiegta automatinė atranka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Šlapimo mikroskopijos tyrimas atliekamas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remiantis juostelinio tyrimo rezultatu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 xml:space="preserve">Šlapimo mikroskopijos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tyrimas atliekamas remiantis juostelinio tyrimo rezultatu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2C5355">
              <w:rPr>
                <w:rFonts w:ascii="Times New Roman" w:hAnsi="Times New Roman"/>
                <w:szCs w:val="22"/>
                <w:lang w:val="lt-LT"/>
              </w:rPr>
              <w:lastRenderedPageBreak/>
              <w:t>Cobas 6500 bukletas, 3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mėginio sumaišymas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Automatinis </w:t>
            </w:r>
            <w:bookmarkStart w:id="0" w:name="_GoBack"/>
            <w:bookmarkEnd w:id="0"/>
            <w:r w:rsidRPr="00E13A01">
              <w:rPr>
                <w:rFonts w:ascii="Times New Roman" w:hAnsi="Times New Roman"/>
                <w:szCs w:val="22"/>
                <w:lang w:val="lt-LT"/>
              </w:rPr>
              <w:t>mėginio sumaišymas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76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Juostelinio ir mikroskopijos tyrimo rezultatai pateikiami viename ekrane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Juostelinio ir mikroskopijos tyrimo rezultatai pateikiami viename ekrane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2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turi tirti necentrifuguotus mėginius</w:t>
            </w:r>
            <w:r>
              <w:rPr>
                <w:rFonts w:ascii="Times New Roman" w:hAnsi="Times New Roman"/>
                <w:szCs w:val="22"/>
                <w:lang w:val="lt-LT"/>
              </w:rPr>
              <w:t>, t.y. į analizatorių dedami necentrifuguoti mėginiai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Analizatorius </w:t>
            </w:r>
            <w:r>
              <w:rPr>
                <w:rFonts w:ascii="Times New Roman" w:hAnsi="Times New Roman"/>
                <w:szCs w:val="22"/>
                <w:lang w:val="lt-LT"/>
              </w:rPr>
              <w:t>tiria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necentrifuguotus mėginius</w:t>
            </w:r>
            <w:r>
              <w:rPr>
                <w:rFonts w:ascii="Times New Roman" w:hAnsi="Times New Roman"/>
                <w:szCs w:val="22"/>
                <w:lang w:val="lt-LT"/>
              </w:rPr>
              <w:t>, t.y. į analizatorių dedami necentrifuguoti mėginiai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45490A">
              <w:rPr>
                <w:rFonts w:ascii="Times New Roman" w:hAnsi="Times New Roman"/>
                <w:szCs w:val="22"/>
                <w:lang w:val="lt-LT"/>
              </w:rPr>
              <w:t xml:space="preserve">Cobas u-pack pakuotės </w:t>
            </w:r>
            <w:r w:rsidRPr="00E013D5">
              <w:rPr>
                <w:rFonts w:ascii="Times New Roman" w:hAnsi="Times New Roman"/>
                <w:szCs w:val="22"/>
                <w:lang w:val="lt-LT"/>
              </w:rPr>
              <w:t>lapelis, 1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Analizatoriuje turėti būti įdiegta programinė įranga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Turi klasifikuoti šlapimo daleles į ne mažiau kaip 9 kategorijas: eritrocitus, leukocitus, neplokščialąstelinio epitelio ląsteles, plokščiojo epitelio ląsteles, bakterijas, kristalus, hialininius cilindrus ir kitus patologinius cilindrus, grybus, spermatozoidus, gleives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Klasifikuoja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šlapimo daleles į ne mažiau kaip 9 kategorijas: eritrocitus, leukocitus, neplokščialąstelinio epitelio ląsteles, plokščiojo epitelio ląsteles, bakterijas, kristalus, hialininius cilindrus ir kitus patologinius cilindrus, grybus, spermatozoidus, gleives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8 psl.</w:t>
            </w:r>
          </w:p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Analizatoriuje turėti būti įdiegta programinė įranga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Su įdiegta poklasių funkcija, leidžiančia operatoriui kurti papildomas kategorijas bei perklasifikuoti bet kokią šlapimo dalelę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Į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diegt</w:t>
            </w:r>
            <w:r>
              <w:rPr>
                <w:rFonts w:ascii="Times New Roman" w:hAnsi="Times New Roman"/>
                <w:szCs w:val="22"/>
                <w:lang w:val="lt-LT"/>
              </w:rPr>
              <w:t>a poklasių funkcija, leidžianti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operatoriui kurti papildomas kategorijas bei perklasifikuoti bet kokią šlapimo dalelę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46 psl., 167 psl., 168 psl.,  243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turi klasifikuoti kristalus į poklasius arba turėti įdiegtą poklasių funkciją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Leidžiančią operatoriui sukurti reikiamus kristalų poklasius ir priskirti jiems bet kokią šlapimo dalelę.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Operatorius gali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sukurti reikiamus kristalų poklasius ir priskirti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jiems bet kokią šlapimo dalelę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790241">
              <w:rPr>
                <w:rFonts w:ascii="Times New Roman" w:hAnsi="Times New Roman"/>
                <w:szCs w:val="22"/>
                <w:lang w:val="lt-LT"/>
              </w:rPr>
              <w:t>Naudotojo vadovas 243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Našumas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e mažiau, kaip 40 tyrimų per valandą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116 tyrimų per valandą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3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Jungtys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privalo turėti ESIS jungtį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Duomenys iš analizatoriaus į ESIS tinklą yra siunčiami per laboratorinę informacinę sistemą cobas IT Middleware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Duomenys iš analizatoriaus į ESIS tinklą yra siunčiami per laboratorijoje įdiegtą informacinę sistemą cobas IT Middleware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Dvikryptė komunikacija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privalo turėti dvikryptę komunikaciją standartiniu protokolu (ASTM arba HL7) su ligoninėje įdiegta informacine sistema, su laboratorijoje įdiegta informacine sistema cobas IT Middleware.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Analizatorius </w:t>
            </w:r>
            <w:r>
              <w:rPr>
                <w:rFonts w:ascii="Times New Roman" w:hAnsi="Times New Roman"/>
                <w:szCs w:val="22"/>
                <w:lang w:val="lt-LT"/>
              </w:rPr>
              <w:t>turi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dvikryptę komunikaciją standartiniu protokolu (ASTM arba HL7) su ligoninėje įdiegta informacine sistema, su laboratorijoje įdiegta informacine sistema cobas IT Middleware.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Pridedame patvirtinantį dokumentą: Cobas IT </w:t>
            </w:r>
            <w:r w:rsidRPr="002A15C3">
              <w:rPr>
                <w:rFonts w:ascii="Times New Roman" w:hAnsi="Times New Roman"/>
                <w:szCs w:val="22"/>
                <w:lang w:val="lt-LT"/>
              </w:rPr>
              <w:t>Middleware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Instrument Driver Compatibility Matrix (tvarkyklių sąrašas).</w:t>
            </w:r>
          </w:p>
        </w:tc>
      </w:tr>
      <w:tr w:rsidR="007A7E75" w:rsidRPr="009D7493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9D7493" w:rsidRDefault="007A7E75" w:rsidP="00B7207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7493"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9D7493" w:rsidRDefault="007A7E75" w:rsidP="00B7207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7493">
              <w:rPr>
                <w:rFonts w:ascii="Times New Roman" w:hAnsi="Times New Roman"/>
                <w:sz w:val="24"/>
                <w:szCs w:val="24"/>
                <w:lang w:val="lt-LT"/>
              </w:rPr>
              <w:t>Juosteliniai tyrimai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9D7493" w:rsidRDefault="007A7E75" w:rsidP="00B72077">
            <w:pPr>
              <w:ind w:left="2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7493">
              <w:rPr>
                <w:rFonts w:ascii="Times New Roman" w:hAnsi="Times New Roman"/>
                <w:sz w:val="24"/>
                <w:szCs w:val="24"/>
                <w:lang w:val="lt-LT"/>
              </w:rPr>
              <w:t>Privalomas askorbo rūgšties kompensavimas iki 50 mg/dl koncentracijos lygio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iki 50 mg/dl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Bukletas „Combur-Test strip technology“, 2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Juosteliniai tyrimai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Darbo pabaigoje tyrimo juostelės gali likti analizatoriuje (nereikia sudėti atgal į juostelių talpą)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Darbo pabaigoje tyrimo juostelės gali likti analizatoriuje (nereikia sudėti atgal į juostelių talpą)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45490A">
              <w:rPr>
                <w:rFonts w:ascii="Times New Roman" w:hAnsi="Times New Roman"/>
                <w:szCs w:val="22"/>
                <w:lang w:val="lt-LT"/>
              </w:rPr>
              <w:t>Cobas u-pack pakuotės lapelis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Juosteliniai tyrimai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Reagentai įdedami atidarant instrumentą ir įstatant juostelių talpą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Reagentai įdedami atidarant instrumentą ir įstatant juostelių talpą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79 psl.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Reagentų stabilumas analizatoriuje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e trumpesnis kaip 14 dienų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14 dienų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 w:rsidRPr="0045490A">
              <w:rPr>
                <w:rFonts w:ascii="Times New Roman" w:hAnsi="Times New Roman"/>
                <w:szCs w:val="22"/>
                <w:lang w:val="lt-LT"/>
              </w:rPr>
              <w:t>Cobas u-pack pakuotės lapelis</w:t>
            </w:r>
          </w:p>
        </w:tc>
      </w:tr>
      <w:tr w:rsidR="007A7E75" w:rsidRPr="00E13A01" w:rsidTr="00010E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Našumas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e mažiau, kaip 220 tyrimų per valandą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240 tyrimų per valandą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5" w:rsidRPr="00E13A01" w:rsidRDefault="007A7E75" w:rsidP="00EC3E5F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3 psl.</w:t>
            </w:r>
          </w:p>
        </w:tc>
      </w:tr>
    </w:tbl>
    <w:p w:rsidR="00D855AC" w:rsidRPr="00E13A01" w:rsidRDefault="00D855AC" w:rsidP="00D855A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D855AC" w:rsidRPr="00010ED4" w:rsidRDefault="00D855AC" w:rsidP="00D855AC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>- Įranga turi būti ne senesnė nei 3 metai nuo pagaminimo datos, sertifikuota naudojimui Europos sąjungoje, pažymėta CE žyme.</w:t>
      </w:r>
    </w:p>
    <w:p w:rsidR="00D855AC" w:rsidRPr="00010ED4" w:rsidRDefault="00D855AC" w:rsidP="00D855AC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010ED4">
        <w:rPr>
          <w:rFonts w:ascii="Times New Roman" w:hAnsi="Times New Roman"/>
          <w:sz w:val="24"/>
          <w:szCs w:val="24"/>
          <w:u w:val="single"/>
          <w:lang w:val="lt-LT"/>
        </w:rPr>
        <w:t xml:space="preserve">- Tiekėjas turi instaliuoti ir prijungti įrangą prie informacinės sistemos ESIS bei apmokyti su </w:t>
      </w:r>
      <w:r w:rsidR="00010ED4" w:rsidRPr="00010ED4">
        <w:rPr>
          <w:rFonts w:ascii="Times New Roman" w:hAnsi="Times New Roman"/>
          <w:sz w:val="24"/>
          <w:szCs w:val="24"/>
          <w:u w:val="single"/>
          <w:lang w:val="lt-LT"/>
        </w:rPr>
        <w:t>šia įranga</w:t>
      </w:r>
      <w:r w:rsidRPr="00010ED4">
        <w:rPr>
          <w:rFonts w:ascii="Times New Roman" w:hAnsi="Times New Roman"/>
          <w:sz w:val="24"/>
          <w:szCs w:val="24"/>
          <w:u w:val="single"/>
          <w:lang w:val="lt-LT"/>
        </w:rPr>
        <w:t xml:space="preserve"> dirb</w:t>
      </w:r>
      <w:r w:rsidR="00010ED4" w:rsidRPr="00010ED4">
        <w:rPr>
          <w:rFonts w:ascii="Times New Roman" w:hAnsi="Times New Roman"/>
          <w:sz w:val="24"/>
          <w:szCs w:val="24"/>
          <w:u w:val="single"/>
          <w:lang w:val="lt-LT"/>
        </w:rPr>
        <w:t>ti</w:t>
      </w:r>
      <w:r w:rsidRPr="00010ED4">
        <w:rPr>
          <w:rFonts w:ascii="Times New Roman" w:hAnsi="Times New Roman"/>
          <w:sz w:val="24"/>
          <w:szCs w:val="24"/>
          <w:u w:val="single"/>
          <w:lang w:val="lt-LT"/>
        </w:rPr>
        <w:t xml:space="preserve"> personalą.</w:t>
      </w:r>
    </w:p>
    <w:p w:rsidR="00D855AC" w:rsidRPr="00010ED4" w:rsidRDefault="00D855AC" w:rsidP="00D855AC">
      <w:pPr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 xml:space="preserve">- Tyrimų pavadinimai nurodyti 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>tyrimų specifikacijoje.</w:t>
      </w:r>
    </w:p>
    <w:p w:rsidR="00D855AC" w:rsidRPr="00010ED4" w:rsidRDefault="00D855AC" w:rsidP="00D855AC">
      <w:pPr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>- Tikslūs reagentų ir kitų priemonių kiekis apskaičiuojamas tyrimų skaičiui nurodytam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 xml:space="preserve"> tyrimų </w:t>
      </w:r>
      <w:r w:rsidRPr="00010ED4">
        <w:rPr>
          <w:rFonts w:ascii="Times New Roman" w:hAnsi="Times New Roman"/>
          <w:sz w:val="24"/>
          <w:szCs w:val="24"/>
          <w:lang w:val="lt-LT"/>
        </w:rPr>
        <w:t xml:space="preserve">specifikacijoje. </w:t>
      </w:r>
    </w:p>
    <w:p w:rsidR="00D855AC" w:rsidRPr="00010ED4" w:rsidRDefault="00D855AC" w:rsidP="00D855AC">
      <w:pPr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>- Tyrimo priemones reikalingas tiksliniam tyrimui atlikti tiekėja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>i</w:t>
      </w:r>
      <w:r w:rsidRPr="00010ED4">
        <w:rPr>
          <w:rFonts w:ascii="Times New Roman" w:hAnsi="Times New Roman"/>
          <w:sz w:val="24"/>
          <w:szCs w:val="24"/>
          <w:lang w:val="lt-LT"/>
        </w:rPr>
        <w:t xml:space="preserve"> privalo nurodyti patys užpildydami specifikacijoje pateiktas lenteles, nebūtinai vadovaujantis tuo kas dalinai nurodyta specifikacijoje, tačiau būtina nurodyti visą spektrą priemonių užtikrinančių kokybišką tyrimo atlikimą.</w:t>
      </w:r>
    </w:p>
    <w:p w:rsidR="00D855AC" w:rsidRPr="00010ED4" w:rsidRDefault="00D855AC" w:rsidP="00D855AC">
      <w:pPr>
        <w:jc w:val="both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 xml:space="preserve">- Pateikti reikalingą reagentų ir kontrolinių medžiagų (atliekant kasdieninę 2-jų lygių kokybės kontrolę) kiekį, 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>n</w:t>
      </w:r>
      <w:r w:rsidRPr="00010ED4">
        <w:rPr>
          <w:rFonts w:ascii="Times New Roman" w:hAnsi="Times New Roman"/>
          <w:sz w:val="24"/>
          <w:szCs w:val="24"/>
          <w:lang w:val="lt-LT"/>
        </w:rPr>
        <w:t>urodytam tyrimų kiekiui atlikti.</w:t>
      </w:r>
    </w:p>
    <w:sectPr w:rsidR="00D855AC" w:rsidRPr="00010ED4" w:rsidSect="00ED0F74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/>
  <w:rsids>
    <w:rsidRoot w:val="00D855AC"/>
    <w:rsid w:val="00010ED4"/>
    <w:rsid w:val="0013716B"/>
    <w:rsid w:val="002E736E"/>
    <w:rsid w:val="00380CCD"/>
    <w:rsid w:val="003A4739"/>
    <w:rsid w:val="004C17BD"/>
    <w:rsid w:val="0076308D"/>
    <w:rsid w:val="00781B31"/>
    <w:rsid w:val="007A7E75"/>
    <w:rsid w:val="008207F1"/>
    <w:rsid w:val="00870CF6"/>
    <w:rsid w:val="008F3D60"/>
    <w:rsid w:val="00965AB1"/>
    <w:rsid w:val="009769A5"/>
    <w:rsid w:val="009D7493"/>
    <w:rsid w:val="00A40B31"/>
    <w:rsid w:val="00A51699"/>
    <w:rsid w:val="00BF2D02"/>
    <w:rsid w:val="00C96460"/>
    <w:rsid w:val="00CE0672"/>
    <w:rsid w:val="00D855AC"/>
    <w:rsid w:val="00E13A01"/>
    <w:rsid w:val="00E207B5"/>
    <w:rsid w:val="00E2625D"/>
    <w:rsid w:val="00EC7C1C"/>
    <w:rsid w:val="00ED0F74"/>
    <w:rsid w:val="00FA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5AC"/>
    <w:pPr>
      <w:jc w:val="left"/>
    </w:pPr>
    <w:rPr>
      <w:rFonts w:ascii="Arial" w:eastAsia="Times New Roman" w:hAnsi="Arial" w:cs="Times New Roman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D855AC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855AC"/>
    <w:rPr>
      <w:rFonts w:ascii="Arial" w:eastAsia="Times New Roman" w:hAnsi="Arial" w:cs="Times New Roman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AC"/>
    <w:pPr>
      <w:jc w:val="left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855A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5AC"/>
    <w:rPr>
      <w:rFonts w:ascii="Arial" w:eastAsia="Times New Roman" w:hAnsi="Arial" w:cs="Times New Roman"/>
      <w:b/>
      <w:bCs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VMKL</dc:creator>
  <cp:lastModifiedBy>VMKL</cp:lastModifiedBy>
  <cp:revision>2</cp:revision>
  <dcterms:created xsi:type="dcterms:W3CDTF">2016-07-27T07:42:00Z</dcterms:created>
  <dcterms:modified xsi:type="dcterms:W3CDTF">2016-07-27T07:42:00Z</dcterms:modified>
</cp:coreProperties>
</file>