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1CE1" w14:textId="612E79F7" w:rsidR="00623BAE" w:rsidRDefault="00623BAE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ED1409">
        <w:rPr>
          <w:rFonts w:ascii="Times New Roman" w:hAnsi="Times New Roman" w:cs="Times New Roman"/>
          <w:sz w:val="24"/>
          <w:szCs w:val="24"/>
          <w:lang w:val="lt-LT"/>
        </w:rPr>
        <w:t>5</w:t>
      </w:r>
      <w:r>
        <w:rPr>
          <w:rFonts w:ascii="Times New Roman" w:hAnsi="Times New Roman" w:cs="Times New Roman"/>
          <w:sz w:val="24"/>
          <w:szCs w:val="24"/>
          <w:lang w:val="lt-LT"/>
        </w:rPr>
        <w:t>-    -     sutarties Nr. ST-</w:t>
      </w:r>
    </w:p>
    <w:p w14:paraId="2808D30B" w14:textId="0C7D001F" w:rsidR="00804EA6" w:rsidRDefault="00420E35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59666200" w14:textId="77777777" w:rsidR="008C3089" w:rsidRPr="00D71F6F" w:rsidRDefault="008C3089" w:rsidP="008C3089">
      <w:pPr>
        <w:spacing w:before="120" w:after="0" w:line="240" w:lineRule="auto"/>
        <w:jc w:val="center"/>
        <w:rPr>
          <w:rFonts w:ascii="Times New Roman" w:eastAsia="Calibri" w:hAnsi="Times New Roman" w:cs="Times New Roman"/>
        </w:rPr>
      </w:pPr>
      <w:r w:rsidRPr="00D71F6F">
        <w:rPr>
          <w:rFonts w:ascii="Times New Roman" w:eastAsia="Calibri" w:hAnsi="Times New Roman" w:cs="Times New Roman"/>
        </w:rPr>
        <w:t xml:space="preserve">UAB „Arm </w:t>
      </w:r>
      <w:proofErr w:type="gramStart"/>
      <w:r>
        <w:rPr>
          <w:rFonts w:ascii="Times New Roman" w:eastAsia="Calibri" w:hAnsi="Times New Roman" w:cs="Times New Roman"/>
        </w:rPr>
        <w:t>G</w:t>
      </w:r>
      <w:r w:rsidRPr="00D71F6F">
        <w:rPr>
          <w:rFonts w:ascii="Times New Roman" w:eastAsia="Calibri" w:hAnsi="Times New Roman" w:cs="Times New Roman"/>
        </w:rPr>
        <w:t>ate“</w:t>
      </w:r>
      <w:proofErr w:type="gramEnd"/>
    </w:p>
    <w:p w14:paraId="47CA6F6B" w14:textId="77777777" w:rsidR="008C3089" w:rsidRPr="00D71F6F" w:rsidRDefault="008C3089" w:rsidP="008C308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71F6F">
        <w:rPr>
          <w:rFonts w:ascii="Times New Roman" w:eastAsia="Calibri" w:hAnsi="Times New Roman" w:cs="Times New Roman"/>
        </w:rPr>
        <w:t xml:space="preserve">J. </w:t>
      </w:r>
      <w:proofErr w:type="spellStart"/>
      <w:r w:rsidRPr="00D71F6F">
        <w:rPr>
          <w:rFonts w:ascii="Times New Roman" w:eastAsia="Calibri" w:hAnsi="Times New Roman" w:cs="Times New Roman"/>
        </w:rPr>
        <w:t>Kubiliaus</w:t>
      </w:r>
      <w:proofErr w:type="spellEnd"/>
      <w:r w:rsidRPr="00D71F6F">
        <w:rPr>
          <w:rFonts w:ascii="Times New Roman" w:eastAsia="Calibri" w:hAnsi="Times New Roman" w:cs="Times New Roman"/>
        </w:rPr>
        <w:t xml:space="preserve"> g. 6-21, Vilnius, tel. +37052789573</w:t>
      </w:r>
      <w:r w:rsidRPr="00D71F6F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Pr="00D71F6F">
        <w:rPr>
          <w:rFonts w:ascii="Times New Roman" w:eastAsia="Calibri" w:hAnsi="Times New Roman" w:cs="Times New Roman"/>
        </w:rPr>
        <w:t>į.k</w:t>
      </w:r>
      <w:proofErr w:type="spellEnd"/>
      <w:r w:rsidRPr="00D71F6F">
        <w:rPr>
          <w:rFonts w:ascii="Times New Roman" w:eastAsia="Calibri" w:hAnsi="Times New Roman" w:cs="Times New Roman"/>
        </w:rPr>
        <w:t xml:space="preserve">. 135218757, PVM </w:t>
      </w:r>
      <w:proofErr w:type="spellStart"/>
      <w:r w:rsidRPr="00D71F6F">
        <w:rPr>
          <w:rFonts w:ascii="Times New Roman" w:eastAsia="Calibri" w:hAnsi="Times New Roman" w:cs="Times New Roman"/>
        </w:rPr>
        <w:t>mokėtojo</w:t>
      </w:r>
      <w:proofErr w:type="spellEnd"/>
      <w:r w:rsidRPr="00D71F6F">
        <w:rPr>
          <w:rFonts w:ascii="Times New Roman" w:eastAsia="Calibri" w:hAnsi="Times New Roman" w:cs="Times New Roman"/>
        </w:rPr>
        <w:t xml:space="preserve"> </w:t>
      </w:r>
      <w:proofErr w:type="spellStart"/>
      <w:r w:rsidRPr="00D71F6F">
        <w:rPr>
          <w:rFonts w:ascii="Times New Roman" w:eastAsia="Calibri" w:hAnsi="Times New Roman" w:cs="Times New Roman"/>
        </w:rPr>
        <w:t>kodas</w:t>
      </w:r>
      <w:proofErr w:type="spellEnd"/>
      <w:r w:rsidRPr="00D71F6F">
        <w:rPr>
          <w:rFonts w:ascii="Times New Roman" w:eastAsia="Calibri" w:hAnsi="Times New Roman" w:cs="Times New Roman"/>
        </w:rPr>
        <w:t xml:space="preserve"> LT352187515</w:t>
      </w:r>
    </w:p>
    <w:p w14:paraId="3C213868" w14:textId="77777777" w:rsidR="008C3089" w:rsidRDefault="008C3089" w:rsidP="008C3089">
      <w:pPr>
        <w:spacing w:after="0" w:line="240" w:lineRule="auto"/>
        <w:rPr>
          <w:rFonts w:ascii="Times New Roman" w:hAnsi="Times New Roman" w:cs="Times New Roman"/>
        </w:rPr>
      </w:pPr>
    </w:p>
    <w:p w14:paraId="617DD422" w14:textId="77777777" w:rsidR="008C3089" w:rsidRDefault="008C3089" w:rsidP="008C308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1F6F">
        <w:rPr>
          <w:rFonts w:ascii="Times New Roman" w:hAnsi="Times New Roman" w:cs="Times New Roman"/>
        </w:rPr>
        <w:t>Nacionalin</w:t>
      </w:r>
      <w:r>
        <w:rPr>
          <w:rFonts w:ascii="Times New Roman" w:hAnsi="Times New Roman" w:cs="Times New Roman"/>
        </w:rPr>
        <w:t>ei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visuomenės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sveikatos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priežiūros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laboratorija</w:t>
      </w:r>
      <w:r>
        <w:rPr>
          <w:rFonts w:ascii="Times New Roman" w:hAnsi="Times New Roman" w:cs="Times New Roman"/>
        </w:rPr>
        <w:t>i</w:t>
      </w:r>
      <w:proofErr w:type="spellEnd"/>
    </w:p>
    <w:p w14:paraId="333FFAD6" w14:textId="77777777" w:rsidR="008C3089" w:rsidRPr="00D71F6F" w:rsidRDefault="008C3089" w:rsidP="008C3089">
      <w:pPr>
        <w:spacing w:after="0" w:line="240" w:lineRule="auto"/>
        <w:rPr>
          <w:rFonts w:ascii="Times New Roman" w:hAnsi="Times New Roman" w:cs="Times New Roman"/>
          <w:b/>
        </w:rPr>
      </w:pPr>
    </w:p>
    <w:p w14:paraId="3886BF75" w14:textId="77777777" w:rsidR="008C3089" w:rsidRPr="00D71F6F" w:rsidRDefault="008C3089" w:rsidP="008C30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1F6F">
        <w:rPr>
          <w:rFonts w:ascii="Times New Roman" w:hAnsi="Times New Roman" w:cs="Times New Roman"/>
          <w:b/>
        </w:rPr>
        <w:t>PASIŪLYMAS</w:t>
      </w:r>
    </w:p>
    <w:p w14:paraId="246BAB92" w14:textId="77777777" w:rsidR="008C3089" w:rsidRPr="00D71F6F" w:rsidRDefault="008C3089" w:rsidP="008C30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b/>
        </w:rPr>
        <w:t>DĖL LABORATORINĖS ĮRANGOS PIRKIMO (AK-10/2025)</w:t>
      </w:r>
    </w:p>
    <w:p w14:paraId="51A1BF21" w14:textId="77777777" w:rsidR="008C3089" w:rsidRDefault="008C3089" w:rsidP="008C30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</w:p>
    <w:p w14:paraId="452E2C94" w14:textId="77777777" w:rsidR="008C3089" w:rsidRPr="00D71F6F" w:rsidRDefault="008C3089" w:rsidP="008C30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D71F6F">
        <w:rPr>
          <w:rFonts w:ascii="Times New Roman" w:eastAsia="Calibri" w:hAnsi="Times New Roman" w:cs="Times New Roman"/>
          <w:lang w:eastAsia="lt-LT"/>
        </w:rPr>
        <w:t>2025-</w:t>
      </w:r>
      <w:r>
        <w:rPr>
          <w:rFonts w:ascii="Times New Roman" w:eastAsia="Calibri" w:hAnsi="Times New Roman" w:cs="Times New Roman"/>
          <w:lang w:eastAsia="lt-LT"/>
        </w:rPr>
        <w:t xml:space="preserve">12-19 </w:t>
      </w:r>
      <w:r w:rsidRPr="00D71F6F">
        <w:rPr>
          <w:rFonts w:ascii="Times New Roman" w:eastAsia="Calibri" w:hAnsi="Times New Roman" w:cs="Times New Roman"/>
          <w:lang w:eastAsia="lt-LT"/>
        </w:rPr>
        <w:t xml:space="preserve">Nr. </w:t>
      </w:r>
      <w:r>
        <w:rPr>
          <w:rFonts w:ascii="Times New Roman" w:eastAsia="Calibri" w:hAnsi="Times New Roman" w:cs="Times New Roman"/>
          <w:lang w:eastAsia="lt-LT"/>
        </w:rPr>
        <w:t>2512-19/01</w:t>
      </w:r>
    </w:p>
    <w:p w14:paraId="17711092" w14:textId="77777777" w:rsidR="008C3089" w:rsidRPr="00D71F6F" w:rsidRDefault="008C3089" w:rsidP="008C30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lt-LT"/>
        </w:rPr>
      </w:pPr>
      <w:r w:rsidRPr="00D71F6F">
        <w:rPr>
          <w:rFonts w:ascii="Times New Roman" w:eastAsia="Calibri" w:hAnsi="Times New Roman" w:cs="Times New Roman"/>
          <w:lang w:eastAsia="lt-LT"/>
        </w:rPr>
        <w:t>Vilnius</w:t>
      </w:r>
    </w:p>
    <w:p w14:paraId="67956C9B" w14:textId="77777777" w:rsidR="008C3089" w:rsidRPr="00D71F6F" w:rsidRDefault="008C3089" w:rsidP="008C30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745FA8" w14:textId="77777777" w:rsidR="008C3089" w:rsidRPr="00D71F6F" w:rsidRDefault="008C3089" w:rsidP="008C308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1F6F">
        <w:rPr>
          <w:rFonts w:ascii="Times New Roman" w:hAnsi="Times New Roman" w:cs="Times New Roman"/>
          <w:b/>
          <w:bCs/>
        </w:rPr>
        <w:t xml:space="preserve">1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Kontaktiniai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duomenys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827"/>
      </w:tblGrid>
      <w:tr w:rsidR="008C3089" w:rsidRPr="00D71F6F" w14:paraId="4B175651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98B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pavadinimas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r w:rsidRPr="00D71F6F">
              <w:rPr>
                <w:rFonts w:ascii="Times New Roman" w:hAnsi="Times New Roman" w:cs="Times New Roman"/>
                <w:i/>
              </w:rPr>
              <w:t>/</w:t>
            </w:r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jeigu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dalyvauja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ūkio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subjektų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grupė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surašomi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visų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dalyvių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pavadinimai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taip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kad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būtų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aišku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kurioje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pirkimo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dalyje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kuriuo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subjektu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Tiekėjas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dalyvauja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813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 xml:space="preserve">UAB „Arm </w:t>
            </w:r>
            <w:proofErr w:type="gramStart"/>
            <w:r>
              <w:rPr>
                <w:rFonts w:ascii="Times New Roman" w:eastAsia="Calibri" w:hAnsi="Times New Roman" w:cs="Times New Roman"/>
              </w:rPr>
              <w:t>G</w:t>
            </w:r>
            <w:r w:rsidRPr="00D71F6F">
              <w:rPr>
                <w:rFonts w:ascii="Times New Roman" w:eastAsia="Calibri" w:hAnsi="Times New Roman" w:cs="Times New Roman"/>
              </w:rPr>
              <w:t>ate“</w:t>
            </w:r>
            <w:proofErr w:type="gramEnd"/>
          </w:p>
        </w:tc>
      </w:tr>
      <w:tr w:rsidR="008C3089" w:rsidRPr="00D71F6F" w14:paraId="582F9DCF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2D2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Juridinio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kodas</w:t>
            </w:r>
            <w:proofErr w:type="spellEnd"/>
          </w:p>
          <w:p w14:paraId="006D09B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71F6F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jeigu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dalyvauja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ūkio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subjektų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grupė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surašomi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visų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dalyvių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  <w:iCs/>
              </w:rPr>
              <w:t>kodai</w:t>
            </w:r>
            <w:proofErr w:type="spellEnd"/>
            <w:r w:rsidRPr="00D71F6F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5D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135218757</w:t>
            </w:r>
          </w:p>
        </w:tc>
      </w:tr>
      <w:tr w:rsidR="008C3089" w:rsidRPr="00D71F6F" w14:paraId="32F1A803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EF6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PVM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4CA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LT352187515</w:t>
            </w:r>
          </w:p>
        </w:tc>
      </w:tr>
      <w:tr w:rsidR="008C3089" w:rsidRPr="00D71F6F" w14:paraId="73ECBB2A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47A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adresas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/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Jeigu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dalyvauja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ūkio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subjektų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grupė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surašomi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visi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dalyvių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/>
              </w:rPr>
              <w:t>adresai</w:t>
            </w:r>
            <w:proofErr w:type="spellEnd"/>
            <w:r w:rsidRPr="00D71F6F">
              <w:rPr>
                <w:rFonts w:ascii="Times New Roman" w:hAnsi="Times New Roman" w:cs="Times New Roman"/>
                <w:i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70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 xml:space="preserve">J. </w:t>
            </w:r>
            <w:proofErr w:type="spellStart"/>
            <w:r w:rsidRPr="00D71F6F">
              <w:rPr>
                <w:rFonts w:ascii="Times New Roman" w:eastAsia="Calibri" w:hAnsi="Times New Roman" w:cs="Times New Roman"/>
              </w:rPr>
              <w:t>Kubiliaus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g. 6-21, LT-08234 Vilnius</w:t>
            </w:r>
          </w:p>
        </w:tc>
      </w:tr>
      <w:tr w:rsidR="008C3089" w:rsidRPr="00D71F6F" w14:paraId="73A06B1A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403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banko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pavadinimas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banko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89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Swedbank AB, B/K 73000</w:t>
            </w:r>
          </w:p>
        </w:tc>
      </w:tr>
      <w:tr w:rsidR="008C3089" w:rsidRPr="00D71F6F" w14:paraId="71AABBFC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AF8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atsiskaitomosios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sąskaitos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4A8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LT82 7300 0100 7443 7059</w:t>
            </w:r>
          </w:p>
        </w:tc>
      </w:tr>
      <w:tr w:rsidR="008C3089" w:rsidRPr="00D71F6F" w14:paraId="01A5A868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B380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vadovo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pareigos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vardas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03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Direktorius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eastAsia="Calibri" w:hAnsi="Times New Roman" w:cs="Times New Roman"/>
              </w:rPr>
              <w:t>Žydrūnas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Stanius</w:t>
            </w:r>
          </w:p>
        </w:tc>
      </w:tr>
      <w:tr w:rsidR="008C3089" w:rsidRPr="00D71F6F" w14:paraId="72D7F0A6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454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kuris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įgaliotas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pasirašyti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sutartį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vardas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pavardė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758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Direktorius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eastAsia="Calibri" w:hAnsi="Times New Roman" w:cs="Times New Roman"/>
              </w:rPr>
              <w:t>Žydrūnas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Stanius</w:t>
            </w:r>
          </w:p>
        </w:tc>
      </w:tr>
      <w:tr w:rsidR="008C3089" w:rsidRPr="00D71F6F" w14:paraId="0B96A4F9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0DA8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pasirašiusio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pasiūlymą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vardas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pavardė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pareigos</w:t>
            </w:r>
            <w:proofErr w:type="spellEnd"/>
            <w:r w:rsidRPr="00D71F6F">
              <w:rPr>
                <w:rFonts w:ascii="Times New Roman" w:hAnsi="Times New Roman" w:cs="Times New Roman"/>
              </w:rPr>
              <w:t>/</w:t>
            </w:r>
            <w:proofErr w:type="spellStart"/>
            <w:r w:rsidRPr="00D71F6F">
              <w:rPr>
                <w:rFonts w:ascii="Times New Roman" w:hAnsi="Times New Roman" w:cs="Times New Roman"/>
              </w:rPr>
              <w:t>Tiekėjas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taip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pateikia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įgaliojimo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skaitmeninę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kopiją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</w:rPr>
              <w:t>jei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pasiūlymą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pasirašo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71F6F">
              <w:rPr>
                <w:rFonts w:ascii="Times New Roman" w:hAnsi="Times New Roman" w:cs="Times New Roman"/>
              </w:rPr>
              <w:t>juridinio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vadovas</w:t>
            </w:r>
            <w:proofErr w:type="spellEnd"/>
            <w:r w:rsidRPr="00D71F6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1E3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Direktorius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eastAsia="Calibri" w:hAnsi="Times New Roman" w:cs="Times New Roman"/>
              </w:rPr>
              <w:t>Žydrūnas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Stanius</w:t>
            </w:r>
          </w:p>
        </w:tc>
      </w:tr>
      <w:tr w:rsidR="008C3089" w:rsidRPr="00D71F6F" w14:paraId="0C319E49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A05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Už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pasiūlymą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atsakingo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vardas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F0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Direktorius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eastAsia="Calibri" w:hAnsi="Times New Roman" w:cs="Times New Roman"/>
              </w:rPr>
              <w:t>Žydrūnas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Stanius</w:t>
            </w:r>
          </w:p>
        </w:tc>
      </w:tr>
      <w:tr w:rsidR="008C3089" w:rsidRPr="00D71F6F" w14:paraId="08B266CB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1F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Telefono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2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+37052789573</w:t>
            </w:r>
          </w:p>
        </w:tc>
      </w:tr>
      <w:tr w:rsidR="008C3089" w:rsidRPr="00D71F6F" w14:paraId="597A8317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FE3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Fakso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C67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3089" w:rsidRPr="00D71F6F" w14:paraId="5797A1B9" w14:textId="77777777" w:rsidTr="00447207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E19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F6F">
              <w:rPr>
                <w:rFonts w:ascii="Times New Roman" w:hAnsi="Times New Roman" w:cs="Times New Roman"/>
                <w:b/>
                <w:bCs/>
              </w:rPr>
              <w:t xml:space="preserve">El.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pašto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08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eastAsia="Calibri" w:hAnsi="Times New Roman" w:cs="Times New Roman"/>
              </w:rPr>
              <w:t>info@armgate.lt</w:t>
            </w:r>
          </w:p>
        </w:tc>
      </w:tr>
    </w:tbl>
    <w:p w14:paraId="6F2423C0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587C6C04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 xml:space="preserve">1. </w:t>
      </w:r>
      <w:proofErr w:type="spellStart"/>
      <w:r w:rsidRPr="00D71F6F">
        <w:rPr>
          <w:rFonts w:ascii="Times New Roman" w:hAnsi="Times New Roman" w:cs="Times New Roman"/>
        </w:rPr>
        <w:t>Šiuo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pasiūlymu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pažymime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kad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sutinkame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visomis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pirkimo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sąlygomis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ir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patvirtiname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kad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mūsų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siūlomos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prekės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atitinka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visus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pirkimo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sąlygose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nurodytus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keliamus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reikalavimus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3848CB9E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 xml:space="preserve">2. </w:t>
      </w:r>
      <w:proofErr w:type="spellStart"/>
      <w:r w:rsidRPr="00D71F6F">
        <w:rPr>
          <w:rFonts w:ascii="Times New Roman" w:hAnsi="Times New Roman" w:cs="Times New Roman"/>
        </w:rPr>
        <w:t>Pasirašydami</w:t>
      </w:r>
      <w:proofErr w:type="spellEnd"/>
      <w:r w:rsidRPr="00D71F6F">
        <w:rPr>
          <w:rFonts w:ascii="Times New Roman" w:hAnsi="Times New Roman" w:cs="Times New Roman"/>
        </w:rPr>
        <w:t xml:space="preserve"> CVP IS </w:t>
      </w:r>
      <w:proofErr w:type="spellStart"/>
      <w:r w:rsidRPr="00D71F6F">
        <w:rPr>
          <w:rFonts w:ascii="Times New Roman" w:hAnsi="Times New Roman" w:cs="Times New Roman"/>
        </w:rPr>
        <w:t>priemonėmis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pateiktą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pasiūlymą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patvirtiname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kad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dokumentų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skaitmeninės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kopijos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ir</w:t>
      </w:r>
      <w:proofErr w:type="spellEnd"/>
      <w:r w:rsidRPr="00D71F6F">
        <w:rPr>
          <w:rFonts w:ascii="Times New Roman" w:hAnsi="Times New Roman" w:cs="Times New Roman"/>
        </w:rPr>
        <w:t xml:space="preserve"> CVP IS </w:t>
      </w:r>
      <w:proofErr w:type="spellStart"/>
      <w:r w:rsidRPr="00D71F6F">
        <w:rPr>
          <w:rFonts w:ascii="Times New Roman" w:hAnsi="Times New Roman" w:cs="Times New Roman"/>
        </w:rPr>
        <w:t>pateikti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duomenys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yra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tikri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5BB83108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443DE86E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D71F6F">
        <w:rPr>
          <w:rFonts w:ascii="Times New Roman" w:hAnsi="Times New Roman" w:cs="Times New Roman"/>
          <w:b/>
          <w:bCs/>
        </w:rPr>
        <w:lastRenderedPageBreak/>
        <w:t xml:space="preserve">2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Pasiūlymo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kaina</w:t>
      </w:r>
      <w:proofErr w:type="spellEnd"/>
      <w:r w:rsidRPr="00D71F6F">
        <w:rPr>
          <w:rFonts w:ascii="Times New Roman" w:hAnsi="Times New Roman" w:cs="Times New Roman"/>
          <w:b/>
          <w:bCs/>
        </w:rPr>
        <w:t>.</w:t>
      </w:r>
    </w:p>
    <w:p w14:paraId="160AACB7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bookmarkStart w:id="0" w:name="_Hlk132919869"/>
      <w:r w:rsidRPr="00D71F6F">
        <w:rPr>
          <w:rFonts w:ascii="Times New Roman" w:hAnsi="Times New Roman" w:cs="Times New Roman"/>
          <w:b/>
          <w:bCs/>
        </w:rPr>
        <w:t xml:space="preserve">1 </w:t>
      </w:r>
      <w:proofErr w:type="spellStart"/>
      <w:r w:rsidRPr="00D71F6F">
        <w:rPr>
          <w:rFonts w:ascii="Times New Roman" w:hAnsi="Times New Roman" w:cs="Times New Roman"/>
          <w:b/>
          <w:bCs/>
        </w:rPr>
        <w:t>pirkimo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objekto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dalis</w:t>
      </w:r>
      <w:proofErr w:type="spellEnd"/>
    </w:p>
    <w:tbl>
      <w:tblPr>
        <w:tblW w:w="10273" w:type="dxa"/>
        <w:tblLook w:val="04A0" w:firstRow="1" w:lastRow="0" w:firstColumn="1" w:lastColumn="0" w:noHBand="0" w:noVBand="1"/>
      </w:tblPr>
      <w:tblGrid>
        <w:gridCol w:w="986"/>
        <w:gridCol w:w="2341"/>
        <w:gridCol w:w="2330"/>
        <w:gridCol w:w="844"/>
        <w:gridCol w:w="985"/>
        <w:gridCol w:w="1254"/>
        <w:gridCol w:w="1533"/>
      </w:tblGrid>
      <w:tr w:rsidR="008C3089" w:rsidRPr="00D71F6F" w14:paraId="65F9737C" w14:textId="77777777" w:rsidTr="00447207">
        <w:trPr>
          <w:trHeight w:val="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2909969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objekto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dalies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5A1C1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objektas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BF3D0F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Modelis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gamintojas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kilmės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šalis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A40890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 xml:space="preserve">Mato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E97A0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 xml:space="preserve">Kiekis,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FBC9E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 xml:space="preserve">Mato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vnt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kaina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be PVM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7D1E20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 xml:space="preserve">Suma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Eur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be PVM</w:t>
            </w:r>
          </w:p>
        </w:tc>
      </w:tr>
      <w:tr w:rsidR="008C3089" w:rsidRPr="00D71F6F" w14:paraId="0EE7A2F6" w14:textId="77777777" w:rsidTr="00447207">
        <w:trPr>
          <w:trHeight w:val="21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4F4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8B4C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C0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5C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D41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257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2FC7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C3089" w:rsidRPr="00D71F6F" w14:paraId="1101DEEC" w14:textId="77777777" w:rsidTr="00447207">
        <w:trPr>
          <w:trHeight w:val="2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DA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F6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31A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Bioinertinės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klasės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ultra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didelio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efektyvumo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skysčių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(UHPLC)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chromatografas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prie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masių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spektrometrinės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įrangos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B0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2F24">
              <w:rPr>
                <w:rFonts w:ascii="Times New Roman" w:hAnsi="Times New Roman" w:cs="Times New Roman"/>
              </w:rPr>
              <w:t>Nexera</w:t>
            </w:r>
            <w:proofErr w:type="spellEnd"/>
            <w:r w:rsidRPr="001B2F24">
              <w:rPr>
                <w:rFonts w:ascii="Times New Roman" w:hAnsi="Times New Roman" w:cs="Times New Roman"/>
              </w:rPr>
              <w:t xml:space="preserve"> XS inert</w:t>
            </w:r>
            <w:r>
              <w:rPr>
                <w:rFonts w:ascii="Times New Roman" w:hAnsi="Times New Roman" w:cs="Times New Roman"/>
              </w:rPr>
              <w:t xml:space="preserve">, Shimadzu Corp., </w:t>
            </w:r>
            <w:proofErr w:type="spellStart"/>
            <w:r>
              <w:rPr>
                <w:rFonts w:ascii="Times New Roman" w:hAnsi="Times New Roman" w:cs="Times New Roman"/>
              </w:rPr>
              <w:t>Japonija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B4B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</w:rPr>
              <w:t>vnt</w:t>
            </w:r>
            <w:proofErr w:type="spellEnd"/>
            <w:r w:rsidRPr="00D71F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9AB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71F6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F870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99 173,00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A7D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99173,00</w:t>
            </w:r>
          </w:p>
        </w:tc>
      </w:tr>
      <w:tr w:rsidR="008C3089" w:rsidRPr="00D71F6F" w14:paraId="2DE86D09" w14:textId="77777777" w:rsidTr="00447207">
        <w:trPr>
          <w:trHeight w:val="20"/>
        </w:trPr>
        <w:tc>
          <w:tcPr>
            <w:tcW w:w="8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AD19" w14:textId="77777777" w:rsidR="008C3089" w:rsidRPr="00D71F6F" w:rsidRDefault="008C3089" w:rsidP="0044720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  <w:b/>
                <w:bCs/>
              </w:rPr>
              <w:t xml:space="preserve">PVM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tarifo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D71F6F">
              <w:rPr>
                <w:rFonts w:ascii="Times New Roman" w:hAnsi="Times New Roman" w:cs="Times New Roman"/>
                <w:b/>
                <w:bCs/>
              </w:rPr>
              <w:t xml:space="preserve"> %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suma</w:t>
            </w:r>
            <w:proofErr w:type="spellEnd"/>
            <w:r w:rsidRPr="00D71F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5B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B2F24">
              <w:rPr>
                <w:rFonts w:ascii="Times New Roman" w:hAnsi="Times New Roman" w:cs="Times New Roman"/>
              </w:rPr>
              <w:t>20 826,33</w:t>
            </w:r>
          </w:p>
        </w:tc>
      </w:tr>
      <w:tr w:rsidR="008C3089" w:rsidRPr="00D71F6F" w14:paraId="7061C568" w14:textId="77777777" w:rsidTr="00447207">
        <w:trPr>
          <w:trHeight w:val="305"/>
        </w:trPr>
        <w:tc>
          <w:tcPr>
            <w:tcW w:w="8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B46E" w14:textId="77777777" w:rsidR="008C3089" w:rsidRPr="00D71F6F" w:rsidRDefault="008C3089" w:rsidP="0044720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Iš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VISO </w:t>
            </w:r>
            <w:proofErr w:type="spellStart"/>
            <w:r w:rsidRPr="00D71F6F">
              <w:rPr>
                <w:rFonts w:ascii="Times New Roman" w:hAnsi="Times New Roman" w:cs="Times New Roman"/>
                <w:b/>
                <w:bCs/>
              </w:rPr>
              <w:t>su</w:t>
            </w:r>
            <w:proofErr w:type="spellEnd"/>
            <w:r w:rsidRPr="00D71F6F">
              <w:rPr>
                <w:rFonts w:ascii="Times New Roman" w:hAnsi="Times New Roman" w:cs="Times New Roman"/>
                <w:b/>
                <w:bCs/>
              </w:rPr>
              <w:t xml:space="preserve"> PVM: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8B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1B2F24">
              <w:rPr>
                <w:rFonts w:ascii="Times New Roman" w:hAnsi="Times New Roman" w:cs="Times New Roman"/>
              </w:rPr>
              <w:t>119 999,33</w:t>
            </w:r>
          </w:p>
        </w:tc>
      </w:tr>
      <w:bookmarkEnd w:id="0"/>
    </w:tbl>
    <w:p w14:paraId="71DF1825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16AE3CE7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 xml:space="preserve">Tais </w:t>
      </w:r>
      <w:proofErr w:type="spellStart"/>
      <w:r w:rsidRPr="00D71F6F">
        <w:rPr>
          <w:rFonts w:ascii="Times New Roman" w:hAnsi="Times New Roman" w:cs="Times New Roman"/>
        </w:rPr>
        <w:t>atvejais</w:t>
      </w:r>
      <w:proofErr w:type="spellEnd"/>
      <w:r w:rsidRPr="00D71F6F">
        <w:rPr>
          <w:rFonts w:ascii="Times New Roman" w:hAnsi="Times New Roman" w:cs="Times New Roman"/>
        </w:rPr>
        <w:t xml:space="preserve">, kai </w:t>
      </w:r>
      <w:proofErr w:type="spellStart"/>
      <w:r w:rsidRPr="00D71F6F">
        <w:rPr>
          <w:rFonts w:ascii="Times New Roman" w:hAnsi="Times New Roman" w:cs="Times New Roman"/>
        </w:rPr>
        <w:t>pagal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galiojančius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teisės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aktus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tiekėjui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nereikia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mokėti</w:t>
      </w:r>
      <w:proofErr w:type="spellEnd"/>
      <w:r w:rsidRPr="00D71F6F">
        <w:rPr>
          <w:rFonts w:ascii="Times New Roman" w:hAnsi="Times New Roman" w:cs="Times New Roman"/>
        </w:rPr>
        <w:t xml:space="preserve"> PVM, </w:t>
      </w:r>
      <w:proofErr w:type="spellStart"/>
      <w:r w:rsidRPr="00D71F6F">
        <w:rPr>
          <w:rFonts w:ascii="Times New Roman" w:hAnsi="Times New Roman" w:cs="Times New Roman"/>
        </w:rPr>
        <w:t>tiekėjas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atitinkamų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skilčių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nepildo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ir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nurodo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priežastis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dėl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kurių</w:t>
      </w:r>
      <w:proofErr w:type="spellEnd"/>
      <w:r w:rsidRPr="00D71F6F">
        <w:rPr>
          <w:rFonts w:ascii="Times New Roman" w:hAnsi="Times New Roman" w:cs="Times New Roman"/>
        </w:rPr>
        <w:t xml:space="preserve"> PVM </w:t>
      </w:r>
      <w:proofErr w:type="spellStart"/>
      <w:r w:rsidRPr="00D71F6F">
        <w:rPr>
          <w:rFonts w:ascii="Times New Roman" w:hAnsi="Times New Roman" w:cs="Times New Roman"/>
        </w:rPr>
        <w:t>nemoka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35632E54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38F52023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proofErr w:type="spellStart"/>
      <w:r w:rsidRPr="00D71F6F">
        <w:rPr>
          <w:rFonts w:ascii="Times New Roman" w:hAnsi="Times New Roman" w:cs="Times New Roman"/>
          <w:b/>
          <w:bCs/>
        </w:rPr>
        <w:t>Pasiūlymo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kaina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žodžiais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su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gramStart"/>
      <w:r w:rsidRPr="00D71F6F">
        <w:rPr>
          <w:rFonts w:ascii="Times New Roman" w:hAnsi="Times New Roman" w:cs="Times New Roman"/>
        </w:rPr>
        <w:t>PVM:_</w:t>
      </w:r>
      <w:proofErr w:type="gramEnd"/>
      <w:r w:rsidRPr="00D71F6F">
        <w:rPr>
          <w:rFonts w:ascii="Times New Roman" w:hAnsi="Times New Roman" w:cs="Times New Roman"/>
        </w:rPr>
        <w:t>_</w:t>
      </w:r>
      <w:r w:rsidRPr="001B2F24">
        <w:t xml:space="preserve"> </w:t>
      </w:r>
      <w:proofErr w:type="spellStart"/>
      <w:r w:rsidRPr="001B2F24">
        <w:rPr>
          <w:rFonts w:ascii="Times New Roman" w:hAnsi="Times New Roman" w:cs="Times New Roman"/>
        </w:rPr>
        <w:t>šimtas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devyniolika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tūkstančių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devyni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šimtai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devyniasdešimt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devyni</w:t>
      </w:r>
      <w:proofErr w:type="spellEnd"/>
      <w:r w:rsidRPr="001B2F24">
        <w:rPr>
          <w:rFonts w:ascii="Times New Roman" w:hAnsi="Times New Roman" w:cs="Times New Roman"/>
        </w:rPr>
        <w:t xml:space="preserve"> </w:t>
      </w:r>
      <w:proofErr w:type="spellStart"/>
      <w:r w:rsidRPr="001B2F24">
        <w:rPr>
          <w:rFonts w:ascii="Times New Roman" w:hAnsi="Times New Roman" w:cs="Times New Roman"/>
        </w:rPr>
        <w:t>eurai</w:t>
      </w:r>
      <w:proofErr w:type="spellEnd"/>
      <w:r w:rsidRPr="001B2F24">
        <w:rPr>
          <w:rFonts w:ascii="Times New Roman" w:hAnsi="Times New Roman" w:cs="Times New Roman"/>
        </w:rPr>
        <w:t xml:space="preserve"> 33 </w:t>
      </w:r>
      <w:proofErr w:type="spellStart"/>
      <w:r w:rsidRPr="001B2F24">
        <w:rPr>
          <w:rFonts w:ascii="Times New Roman" w:hAnsi="Times New Roman" w:cs="Times New Roman"/>
        </w:rPr>
        <w:t>ct</w:t>
      </w:r>
      <w:proofErr w:type="spellEnd"/>
      <w:r w:rsidRPr="00D71F6F">
        <w:rPr>
          <w:rFonts w:ascii="Times New Roman" w:hAnsi="Times New Roman" w:cs="Times New Roman"/>
        </w:rPr>
        <w:t>___</w:t>
      </w:r>
    </w:p>
    <w:p w14:paraId="2EDEAD77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 xml:space="preserve">Jei </w:t>
      </w:r>
      <w:proofErr w:type="spellStart"/>
      <w:r w:rsidRPr="00D71F6F">
        <w:rPr>
          <w:rFonts w:ascii="Times New Roman" w:hAnsi="Times New Roman" w:cs="Times New Roman"/>
        </w:rPr>
        <w:t>suma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skaičiais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neatitinka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sumos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žodžiais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teisinga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laikoma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suma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žodžiais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2FB18466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4831128C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proofErr w:type="spellStart"/>
      <w:r w:rsidRPr="00D71F6F">
        <w:rPr>
          <w:rFonts w:ascii="Times New Roman" w:hAnsi="Times New Roman" w:cs="Times New Roman"/>
        </w:rPr>
        <w:t>Eilutėje</w:t>
      </w:r>
      <w:proofErr w:type="spellEnd"/>
      <w:r w:rsidRPr="00D71F6F">
        <w:rPr>
          <w:rFonts w:ascii="Times New Roman" w:hAnsi="Times New Roman" w:cs="Times New Roman"/>
        </w:rPr>
        <w:t xml:space="preserve"> „</w:t>
      </w:r>
      <w:proofErr w:type="spellStart"/>
      <w:r w:rsidRPr="00D71F6F">
        <w:rPr>
          <w:rFonts w:ascii="Times New Roman" w:hAnsi="Times New Roman" w:cs="Times New Roman"/>
        </w:rPr>
        <w:t>Iš</w:t>
      </w:r>
      <w:proofErr w:type="spellEnd"/>
      <w:r w:rsidRPr="00D71F6F">
        <w:rPr>
          <w:rFonts w:ascii="Times New Roman" w:hAnsi="Times New Roman" w:cs="Times New Roman"/>
        </w:rPr>
        <w:t xml:space="preserve"> VISO </w:t>
      </w:r>
      <w:proofErr w:type="spellStart"/>
      <w:r w:rsidRPr="00D71F6F">
        <w:rPr>
          <w:rFonts w:ascii="Times New Roman" w:hAnsi="Times New Roman" w:cs="Times New Roman"/>
        </w:rPr>
        <w:t>su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gramStart"/>
      <w:r w:rsidRPr="00D71F6F">
        <w:rPr>
          <w:rFonts w:ascii="Times New Roman" w:hAnsi="Times New Roman" w:cs="Times New Roman"/>
        </w:rPr>
        <w:t xml:space="preserve">PVM“ </w:t>
      </w:r>
      <w:proofErr w:type="spellStart"/>
      <w:r w:rsidRPr="00D71F6F">
        <w:rPr>
          <w:rFonts w:ascii="Times New Roman" w:hAnsi="Times New Roman" w:cs="Times New Roman"/>
        </w:rPr>
        <w:t>pateikiama</w:t>
      </w:r>
      <w:proofErr w:type="spellEnd"/>
      <w:proofErr w:type="gram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kaina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nurodant</w:t>
      </w:r>
      <w:proofErr w:type="spellEnd"/>
      <w:r w:rsidRPr="00D71F6F">
        <w:rPr>
          <w:rFonts w:ascii="Times New Roman" w:hAnsi="Times New Roman" w:cs="Times New Roman"/>
        </w:rPr>
        <w:t xml:space="preserve"> 2 (du) </w:t>
      </w:r>
      <w:proofErr w:type="spellStart"/>
      <w:r w:rsidRPr="00D71F6F">
        <w:rPr>
          <w:rFonts w:ascii="Times New Roman" w:hAnsi="Times New Roman" w:cs="Times New Roman"/>
        </w:rPr>
        <w:t>skaičius</w:t>
      </w:r>
      <w:proofErr w:type="spellEnd"/>
      <w:r w:rsidRPr="00D71F6F">
        <w:rPr>
          <w:rFonts w:ascii="Times New Roman" w:hAnsi="Times New Roman" w:cs="Times New Roman"/>
        </w:rPr>
        <w:t xml:space="preserve"> po </w:t>
      </w:r>
      <w:proofErr w:type="spellStart"/>
      <w:r w:rsidRPr="00D71F6F">
        <w:rPr>
          <w:rFonts w:ascii="Times New Roman" w:hAnsi="Times New Roman" w:cs="Times New Roman"/>
        </w:rPr>
        <w:t>kablelio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1DA1685E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proofErr w:type="spellStart"/>
      <w:r w:rsidRPr="00D71F6F">
        <w:rPr>
          <w:rFonts w:ascii="Times New Roman" w:hAnsi="Times New Roman" w:cs="Times New Roman"/>
        </w:rPr>
        <w:t>Siūlomų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prekių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techninių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charakteristikų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palyginimas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pateikiamas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užpildytame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konkurso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sąlygų</w:t>
      </w:r>
      <w:proofErr w:type="spellEnd"/>
      <w:r w:rsidRPr="00D71F6F">
        <w:rPr>
          <w:rFonts w:ascii="Times New Roman" w:hAnsi="Times New Roman" w:cs="Times New Roman"/>
        </w:rPr>
        <w:t xml:space="preserve"> 1 </w:t>
      </w:r>
      <w:proofErr w:type="spellStart"/>
      <w:r w:rsidRPr="00D71F6F">
        <w:rPr>
          <w:rFonts w:ascii="Times New Roman" w:hAnsi="Times New Roman" w:cs="Times New Roman"/>
        </w:rPr>
        <w:t>priede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kuris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yra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sudėtinė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šio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pasiūlymo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dalis</w:t>
      </w:r>
      <w:proofErr w:type="spellEnd"/>
      <w:r w:rsidRPr="00D71F6F">
        <w:rPr>
          <w:rFonts w:ascii="Times New Roman" w:hAnsi="Times New Roman" w:cs="Times New Roman"/>
        </w:rPr>
        <w:t>.</w:t>
      </w:r>
    </w:p>
    <w:p w14:paraId="542D9A04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</w:p>
    <w:p w14:paraId="747A6A4F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 xml:space="preserve">Kartu </w:t>
      </w:r>
      <w:proofErr w:type="spellStart"/>
      <w:r w:rsidRPr="00D71F6F">
        <w:rPr>
          <w:rFonts w:ascii="Times New Roman" w:hAnsi="Times New Roman" w:cs="Times New Roman"/>
        </w:rPr>
        <w:t>su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pasiūlymu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pateikiami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šie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dokumentai</w:t>
      </w:r>
      <w:proofErr w:type="spellEnd"/>
      <w:r w:rsidRPr="00D71F6F">
        <w:rPr>
          <w:rFonts w:ascii="Times New Roman" w:hAnsi="Times New Roman" w:cs="Times New Roman"/>
        </w:rPr>
        <w:t xml:space="preserve"> (</w:t>
      </w:r>
      <w:proofErr w:type="spellStart"/>
      <w:r w:rsidRPr="00D71F6F">
        <w:rPr>
          <w:rFonts w:ascii="Times New Roman" w:hAnsi="Times New Roman" w:cs="Times New Roman"/>
        </w:rPr>
        <w:t>pasirašydamas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pasiūlymą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ar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kiekvieną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dokumentą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patvirtinu</w:t>
      </w:r>
      <w:proofErr w:type="spellEnd"/>
      <w:r w:rsidRPr="00D71F6F">
        <w:rPr>
          <w:rFonts w:ascii="Times New Roman" w:hAnsi="Times New Roman" w:cs="Times New Roman"/>
        </w:rPr>
        <w:t xml:space="preserve">, </w:t>
      </w:r>
      <w:proofErr w:type="spellStart"/>
      <w:r w:rsidRPr="00D71F6F">
        <w:rPr>
          <w:rFonts w:ascii="Times New Roman" w:hAnsi="Times New Roman" w:cs="Times New Roman"/>
        </w:rPr>
        <w:t>kad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dokumentų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skaitmeninės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kopijos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yra</w:t>
      </w:r>
      <w:proofErr w:type="spellEnd"/>
      <w:r w:rsidRPr="00D71F6F">
        <w:rPr>
          <w:rFonts w:ascii="Times New Roman" w:hAnsi="Times New Roman" w:cs="Times New Roman"/>
        </w:rPr>
        <w:t xml:space="preserve"> </w:t>
      </w:r>
      <w:proofErr w:type="spellStart"/>
      <w:r w:rsidRPr="00D71F6F">
        <w:rPr>
          <w:rFonts w:ascii="Times New Roman" w:hAnsi="Times New Roman" w:cs="Times New Roman"/>
        </w:rPr>
        <w:t>tikros</w:t>
      </w:r>
      <w:proofErr w:type="spellEnd"/>
      <w:r w:rsidRPr="00D71F6F">
        <w:rPr>
          <w:rFonts w:ascii="Times New Roman" w:hAnsi="Times New Roman" w:cs="Times New Roman"/>
        </w:rPr>
        <w:t>):</w:t>
      </w:r>
    </w:p>
    <w:p w14:paraId="174D5742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0D192A83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bookmarkStart w:id="1" w:name="_Hlk164257707"/>
      <w:r w:rsidRPr="00D71F6F">
        <w:rPr>
          <w:rFonts w:ascii="Times New Roman" w:hAnsi="Times New Roman" w:cs="Times New Roman"/>
          <w:b/>
          <w:bCs/>
        </w:rPr>
        <w:t xml:space="preserve">3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Pateikiami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dokumentai</w:t>
      </w:r>
      <w:proofErr w:type="spellEnd"/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7121"/>
        <w:gridCol w:w="1843"/>
      </w:tblGrid>
      <w:tr w:rsidR="008C3089" w:rsidRPr="00D71F6F" w14:paraId="4342E621" w14:textId="77777777" w:rsidTr="00447207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bookmarkEnd w:id="1"/>
          <w:p w14:paraId="1980AB8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Eil.</w:t>
            </w:r>
          </w:p>
          <w:p w14:paraId="7840F58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18A25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Pateiktų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dokumentų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F19FE7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puslapių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skaičius</w:t>
            </w:r>
            <w:proofErr w:type="spellEnd"/>
          </w:p>
        </w:tc>
      </w:tr>
      <w:tr w:rsidR="008C3089" w:rsidRPr="00D71F6F" w14:paraId="1DCA69FA" w14:textId="77777777" w:rsidTr="00447207">
        <w:trPr>
          <w:trHeight w:val="11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58D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8D5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 xml:space="preserve">EBVPD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7D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3089" w:rsidRPr="00D71F6F" w14:paraId="1C0F3272" w14:textId="77777777" w:rsidTr="00447207">
        <w:trPr>
          <w:trHeight w:val="6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6AD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B8B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Gamintojo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atstovavimo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raštas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377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3089" w:rsidRPr="00D71F6F" w14:paraId="5F543C3A" w14:textId="77777777" w:rsidTr="00447207">
        <w:trPr>
          <w:trHeight w:val="10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0B5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FC5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  <w:iCs/>
              </w:rPr>
              <w:t>Techninė</w:t>
            </w:r>
            <w:proofErr w:type="spellEnd"/>
            <w:r w:rsidRPr="00D71F6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iCs/>
              </w:rPr>
              <w:t>specifikacija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E40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3089" w:rsidRPr="00D71F6F" w14:paraId="6F267EEA" w14:textId="77777777" w:rsidTr="00447207">
        <w:trPr>
          <w:trHeight w:val="7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790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F679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D71F6F">
              <w:rPr>
                <w:rFonts w:ascii="Times New Roman" w:hAnsi="Times New Roman" w:cs="Times New Roman"/>
              </w:rPr>
              <w:t>rekių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aprašymai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1F6F">
              <w:rPr>
                <w:rFonts w:ascii="Times New Roman" w:hAnsi="Times New Roman" w:cs="Times New Roman"/>
              </w:rPr>
              <w:t>gamintojo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katalogai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</w:rPr>
              <w:t>bukletai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</w:rPr>
              <w:t>techniniai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aprašai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</w:rPr>
              <w:t>sertifikatai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ir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kt.)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B5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3089" w:rsidRPr="00D71F6F" w14:paraId="4698A81A" w14:textId="77777777" w:rsidTr="00447207">
        <w:trPr>
          <w:trHeight w:val="64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D8E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177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</w:rPr>
              <w:t>Deklaracija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78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C3089" w:rsidRPr="00D71F6F" w14:paraId="0F488861" w14:textId="77777777" w:rsidTr="00447207">
        <w:trPr>
          <w:trHeight w:val="9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B5A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bookmarkStart w:id="2" w:name="_Hlk165290940"/>
            <w:r w:rsidRPr="00D71F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8B9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</w:rPr>
              <w:t>Deklaracija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dėl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aplinkosauginių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reikalavimų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B5E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bookmarkEnd w:id="2"/>
      </w:tr>
    </w:tbl>
    <w:p w14:paraId="6CA4ACA7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04808473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D71F6F">
        <w:rPr>
          <w:rFonts w:ascii="Times New Roman" w:hAnsi="Times New Roman" w:cs="Times New Roman"/>
          <w:b/>
          <w:bCs/>
        </w:rPr>
        <w:t xml:space="preserve">4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Subtiekėjai</w:t>
      </w:r>
      <w:proofErr w:type="spellEnd"/>
      <w:r w:rsidRPr="00D71F6F">
        <w:rPr>
          <w:rFonts w:ascii="Times New Roman" w:hAnsi="Times New Roman" w:cs="Times New Roman"/>
          <w:b/>
          <w:bCs/>
        </w:rPr>
        <w:t>/</w:t>
      </w:r>
      <w:proofErr w:type="spellStart"/>
      <w:r w:rsidRPr="00D71F6F">
        <w:rPr>
          <w:rFonts w:ascii="Times New Roman" w:hAnsi="Times New Roman" w:cs="Times New Roman"/>
          <w:b/>
          <w:bCs/>
        </w:rPr>
        <w:t>ūkio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subjektai</w:t>
      </w:r>
      <w:proofErr w:type="spellEnd"/>
      <w:r w:rsidRPr="00D71F6F">
        <w:rPr>
          <w:rFonts w:ascii="Times New Roman" w:hAnsi="Times New Roman" w:cs="Times New Roman"/>
          <w:b/>
          <w:bCs/>
        </w:rPr>
        <w:t>/</w:t>
      </w:r>
      <w:proofErr w:type="spellStart"/>
      <w:r w:rsidRPr="00D71F6F">
        <w:rPr>
          <w:rFonts w:ascii="Times New Roman" w:hAnsi="Times New Roman" w:cs="Times New Roman"/>
          <w:b/>
          <w:bCs/>
        </w:rPr>
        <w:t>kvazisubtiekėjai</w:t>
      </w:r>
      <w:proofErr w:type="spellEnd"/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401"/>
        <w:gridCol w:w="5555"/>
      </w:tblGrid>
      <w:tr w:rsidR="008C3089" w:rsidRPr="00D71F6F" w14:paraId="6B665E7D" w14:textId="77777777" w:rsidTr="004472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165D3F8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Eil.</w:t>
            </w:r>
          </w:p>
          <w:p w14:paraId="4A81A0A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FD963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Subtiekėjo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ūkio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subjekto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kvazisubtiekėjo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0788A8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Nurodomi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įsipareigojimai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kuriems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pasitelkiami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subtiekėjai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ūkio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subjektai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kvazisubtiekėjai</w:t>
            </w:r>
            <w:proofErr w:type="spellEnd"/>
          </w:p>
        </w:tc>
      </w:tr>
      <w:tr w:rsidR="008C3089" w:rsidRPr="00D71F6F" w14:paraId="69FC3D53" w14:textId="77777777" w:rsidTr="004472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34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EA3C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42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8C3089" w:rsidRPr="00D71F6F" w14:paraId="20FE10BD" w14:textId="77777777" w:rsidTr="0044720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92D7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4FC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27D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DD4EDF6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D71F6F">
        <w:rPr>
          <w:rFonts w:ascii="Times New Roman" w:hAnsi="Times New Roman" w:cs="Times New Roman"/>
          <w:i/>
          <w:iCs/>
        </w:rPr>
        <w:t>Pildyti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tuomet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jei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pirkimo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sutarties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vykdymui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bus </w:t>
      </w:r>
      <w:proofErr w:type="spellStart"/>
      <w:r w:rsidRPr="00D71F6F">
        <w:rPr>
          <w:rFonts w:ascii="Times New Roman" w:hAnsi="Times New Roman" w:cs="Times New Roman"/>
          <w:i/>
          <w:iCs/>
        </w:rPr>
        <w:t>pasitelkti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subtiekėjai</w:t>
      </w:r>
      <w:proofErr w:type="spellEnd"/>
      <w:r w:rsidRPr="00D71F6F">
        <w:rPr>
          <w:rFonts w:ascii="Times New Roman" w:hAnsi="Times New Roman" w:cs="Times New Roman"/>
          <w:i/>
          <w:iCs/>
        </w:rPr>
        <w:t>/</w:t>
      </w:r>
      <w:proofErr w:type="spellStart"/>
      <w:r w:rsidRPr="00D71F6F">
        <w:rPr>
          <w:rFonts w:ascii="Times New Roman" w:hAnsi="Times New Roman" w:cs="Times New Roman"/>
          <w:i/>
          <w:iCs/>
        </w:rPr>
        <w:t>ūkio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subjektai</w:t>
      </w:r>
      <w:proofErr w:type="spellEnd"/>
      <w:r w:rsidRPr="00D71F6F">
        <w:rPr>
          <w:rFonts w:ascii="Times New Roman" w:hAnsi="Times New Roman" w:cs="Times New Roman"/>
          <w:i/>
          <w:iCs/>
        </w:rPr>
        <w:t>/</w:t>
      </w:r>
      <w:proofErr w:type="spellStart"/>
      <w:r w:rsidRPr="00D71F6F">
        <w:rPr>
          <w:rFonts w:ascii="Times New Roman" w:hAnsi="Times New Roman" w:cs="Times New Roman"/>
          <w:i/>
          <w:iCs/>
        </w:rPr>
        <w:t>kvazisubtiekėjai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. Kai </w:t>
      </w:r>
      <w:proofErr w:type="spellStart"/>
      <w:r w:rsidRPr="00D71F6F">
        <w:rPr>
          <w:rFonts w:ascii="Times New Roman" w:hAnsi="Times New Roman" w:cs="Times New Roman"/>
          <w:i/>
          <w:iCs/>
        </w:rPr>
        <w:t>pasiūlymą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pateikiantis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tiekėjas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nurodo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kad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pirkimo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sutarties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vykdymo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metu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jis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numato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remtis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kitų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tinkamų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ūkio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subjektų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su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kuriais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pasiūlymą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pateikiantis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tiekėjas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nėra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sudaręs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jungtinės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veiklos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sutarties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pajėgumais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pasiūlymą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pateikiantis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tiekėjas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be </w:t>
      </w:r>
      <w:proofErr w:type="spellStart"/>
      <w:r w:rsidRPr="00D71F6F">
        <w:rPr>
          <w:rFonts w:ascii="Times New Roman" w:hAnsi="Times New Roman" w:cs="Times New Roman"/>
          <w:i/>
          <w:iCs/>
        </w:rPr>
        <w:t>kitų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konkurso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sąlygose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nustatytų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dokumentų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privalo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pateikti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įrodymus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patvirtinančius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jo </w:t>
      </w:r>
      <w:proofErr w:type="spellStart"/>
      <w:r w:rsidRPr="00D71F6F">
        <w:rPr>
          <w:rFonts w:ascii="Times New Roman" w:hAnsi="Times New Roman" w:cs="Times New Roman"/>
          <w:i/>
          <w:iCs/>
        </w:rPr>
        <w:t>galimybes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pirkimo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sutarties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vykdymo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metu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naudotis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kitų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ūkio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subjektų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pajėgumais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D71F6F">
        <w:rPr>
          <w:rFonts w:ascii="Times New Roman" w:hAnsi="Times New Roman" w:cs="Times New Roman"/>
          <w:i/>
          <w:iCs/>
        </w:rPr>
        <w:t>pvz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., </w:t>
      </w:r>
      <w:proofErr w:type="spellStart"/>
      <w:r w:rsidRPr="00D71F6F">
        <w:rPr>
          <w:rFonts w:ascii="Times New Roman" w:hAnsi="Times New Roman" w:cs="Times New Roman"/>
          <w:i/>
          <w:iCs/>
        </w:rPr>
        <w:t>ketinimų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protokolas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  <w:iCs/>
        </w:rPr>
        <w:t>subtiekėjo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deklaracija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ar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pan.) (</w:t>
      </w:r>
      <w:proofErr w:type="spellStart"/>
      <w:r w:rsidRPr="00D71F6F">
        <w:rPr>
          <w:rFonts w:ascii="Times New Roman" w:hAnsi="Times New Roman" w:cs="Times New Roman"/>
          <w:i/>
          <w:iCs/>
        </w:rPr>
        <w:t>pateikiamos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dokumentų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skaitmeninės</w:t>
      </w:r>
      <w:proofErr w:type="spellEnd"/>
      <w:r w:rsidRPr="00D71F6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  <w:iCs/>
        </w:rPr>
        <w:t>kopijos</w:t>
      </w:r>
      <w:proofErr w:type="spellEnd"/>
      <w:r w:rsidRPr="00D71F6F">
        <w:rPr>
          <w:rFonts w:ascii="Times New Roman" w:hAnsi="Times New Roman" w:cs="Times New Roman"/>
          <w:i/>
          <w:iCs/>
        </w:rPr>
        <w:t>).</w:t>
      </w:r>
    </w:p>
    <w:p w14:paraId="7CB9E542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029D0E97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bookmarkStart w:id="3" w:name="_Hlk164257996"/>
      <w:r w:rsidRPr="00D71F6F">
        <w:rPr>
          <w:rFonts w:ascii="Times New Roman" w:hAnsi="Times New Roman" w:cs="Times New Roman"/>
          <w:b/>
          <w:bCs/>
        </w:rPr>
        <w:t xml:space="preserve">5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Konfidenciali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bookmarkEnd w:id="3"/>
      <w:proofErr w:type="spellStart"/>
      <w:r w:rsidRPr="00D71F6F">
        <w:rPr>
          <w:rFonts w:ascii="Times New Roman" w:hAnsi="Times New Roman" w:cs="Times New Roman"/>
          <w:b/>
          <w:bCs/>
        </w:rPr>
        <w:t>informacija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14"/>
        <w:gridCol w:w="5348"/>
      </w:tblGrid>
      <w:tr w:rsidR="008C3089" w:rsidRPr="00D71F6F" w14:paraId="424CDB48" w14:textId="77777777" w:rsidTr="0044720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E4562D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r w:rsidRPr="00D71F6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6ED9D7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Pateikto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dokumento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jo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dalies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* (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rekomenduojama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pavadinime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vartoti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žodį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„</w:t>
            </w:r>
            <w:proofErr w:type="spellStart"/>
            <w:proofErr w:type="gramStart"/>
            <w:r w:rsidRPr="00D71F6F">
              <w:rPr>
                <w:rFonts w:ascii="Times New Roman" w:hAnsi="Times New Roman" w:cs="Times New Roman"/>
                <w:b/>
              </w:rPr>
              <w:t>Konfidencialu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“</w:t>
            </w:r>
            <w:proofErr w:type="gramEnd"/>
            <w:r w:rsidRPr="00D71F6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4BF848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  <w:b/>
              </w:rPr>
              <w:t>Dokumentas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yra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įkeltas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šioje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CVP IS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pasiūlymo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lango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eilutėje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8C3089" w:rsidRPr="00D71F6F" w14:paraId="4974D158" w14:textId="77777777" w:rsidTr="0044720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CA1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DD4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B162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3089" w:rsidRPr="00D71F6F" w14:paraId="76E5A2DB" w14:textId="77777777" w:rsidTr="0044720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078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3808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660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3089" w:rsidRPr="00D71F6F" w14:paraId="559DC305" w14:textId="77777777" w:rsidTr="0044720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B1F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BEE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74A5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04F71EE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i/>
        </w:rPr>
        <w:t>*</w:t>
      </w:r>
      <w:proofErr w:type="spellStart"/>
      <w:r w:rsidRPr="00D71F6F">
        <w:rPr>
          <w:rFonts w:ascii="Times New Roman" w:hAnsi="Times New Roman" w:cs="Times New Roman"/>
          <w:i/>
        </w:rPr>
        <w:t>Pildyti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tuomet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jei</w:t>
      </w:r>
      <w:proofErr w:type="spellEnd"/>
      <w:r w:rsidRPr="00D71F6F">
        <w:rPr>
          <w:rFonts w:ascii="Times New Roman" w:hAnsi="Times New Roman" w:cs="Times New Roman"/>
          <w:i/>
        </w:rPr>
        <w:t xml:space="preserve"> bus </w:t>
      </w:r>
      <w:proofErr w:type="spellStart"/>
      <w:r w:rsidRPr="00D71F6F">
        <w:rPr>
          <w:rFonts w:ascii="Times New Roman" w:hAnsi="Times New Roman" w:cs="Times New Roman"/>
          <w:i/>
        </w:rPr>
        <w:t>pateikta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informacija</w:t>
      </w:r>
      <w:proofErr w:type="spellEnd"/>
    </w:p>
    <w:p w14:paraId="22D28C82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  <w:bCs/>
          <w:i/>
        </w:rPr>
      </w:pPr>
      <w:proofErr w:type="spellStart"/>
      <w:r w:rsidRPr="00D71F6F">
        <w:rPr>
          <w:rFonts w:ascii="Times New Roman" w:hAnsi="Times New Roman" w:cs="Times New Roman"/>
          <w:b/>
          <w:bCs/>
          <w:i/>
        </w:rPr>
        <w:t>Pastabos</w:t>
      </w:r>
      <w:proofErr w:type="spellEnd"/>
      <w:r w:rsidRPr="00D71F6F">
        <w:rPr>
          <w:rFonts w:ascii="Times New Roman" w:hAnsi="Times New Roman" w:cs="Times New Roman"/>
          <w:b/>
          <w:bCs/>
          <w:i/>
        </w:rPr>
        <w:t>:</w:t>
      </w:r>
    </w:p>
    <w:p w14:paraId="026510ED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i/>
        </w:rPr>
        <w:t xml:space="preserve">1. </w:t>
      </w:r>
      <w:proofErr w:type="spellStart"/>
      <w:r w:rsidRPr="00D71F6F">
        <w:rPr>
          <w:rFonts w:ascii="Times New Roman" w:hAnsi="Times New Roman" w:cs="Times New Roman"/>
          <w:i/>
        </w:rPr>
        <w:t>Tiekėjas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nurodantis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konfidencialią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informaciją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privalo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vadovautis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įstatymo</w:t>
      </w:r>
      <w:proofErr w:type="spellEnd"/>
      <w:r w:rsidRPr="00D71F6F">
        <w:rPr>
          <w:rFonts w:ascii="Times New Roman" w:hAnsi="Times New Roman" w:cs="Times New Roman"/>
          <w:i/>
        </w:rPr>
        <w:t xml:space="preserve"> 20 </w:t>
      </w:r>
      <w:proofErr w:type="spellStart"/>
      <w:r w:rsidRPr="00D71F6F">
        <w:rPr>
          <w:rFonts w:ascii="Times New Roman" w:hAnsi="Times New Roman" w:cs="Times New Roman"/>
          <w:i/>
        </w:rPr>
        <w:t>straipsnio</w:t>
      </w:r>
      <w:proofErr w:type="spellEnd"/>
      <w:r w:rsidRPr="00D71F6F">
        <w:rPr>
          <w:rFonts w:ascii="Times New Roman" w:hAnsi="Times New Roman" w:cs="Times New Roman"/>
          <w:i/>
        </w:rPr>
        <w:t xml:space="preserve"> 2 </w:t>
      </w:r>
      <w:proofErr w:type="spellStart"/>
      <w:r w:rsidRPr="00D71F6F">
        <w:rPr>
          <w:rFonts w:ascii="Times New Roman" w:hAnsi="Times New Roman" w:cs="Times New Roman"/>
          <w:i/>
        </w:rPr>
        <w:t>dalimi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p w14:paraId="7A470253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i/>
        </w:rPr>
        <w:t xml:space="preserve">2. </w:t>
      </w:r>
      <w:proofErr w:type="spellStart"/>
      <w:r w:rsidRPr="00D71F6F">
        <w:rPr>
          <w:rFonts w:ascii="Times New Roman" w:hAnsi="Times New Roman" w:cs="Times New Roman"/>
          <w:i/>
        </w:rPr>
        <w:t>Tiekėjas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pilnai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atsako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už</w:t>
      </w:r>
      <w:proofErr w:type="spellEnd"/>
      <w:r w:rsidRPr="00D71F6F">
        <w:rPr>
          <w:rFonts w:ascii="Times New Roman" w:hAnsi="Times New Roman" w:cs="Times New Roman"/>
          <w:i/>
        </w:rPr>
        <w:t xml:space="preserve"> tai, </w:t>
      </w:r>
      <w:proofErr w:type="spellStart"/>
      <w:r w:rsidRPr="00D71F6F">
        <w:rPr>
          <w:rFonts w:ascii="Times New Roman" w:hAnsi="Times New Roman" w:cs="Times New Roman"/>
          <w:i/>
        </w:rPr>
        <w:t>kad</w:t>
      </w:r>
      <w:proofErr w:type="spellEnd"/>
      <w:r w:rsidRPr="00D71F6F">
        <w:rPr>
          <w:rFonts w:ascii="Times New Roman" w:hAnsi="Times New Roman" w:cs="Times New Roman"/>
          <w:i/>
        </w:rPr>
        <w:t xml:space="preserve"> jo </w:t>
      </w:r>
      <w:proofErr w:type="spellStart"/>
      <w:r w:rsidRPr="00D71F6F">
        <w:rPr>
          <w:rFonts w:ascii="Times New Roman" w:hAnsi="Times New Roman" w:cs="Times New Roman"/>
          <w:i/>
        </w:rPr>
        <w:t>pateiktame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pasiūlyme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nurodyta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</w:t>
      </w:r>
      <w:proofErr w:type="spellEnd"/>
      <w:r w:rsidRPr="00D71F6F">
        <w:rPr>
          <w:rFonts w:ascii="Times New Roman" w:hAnsi="Times New Roman" w:cs="Times New Roman"/>
          <w:i/>
        </w:rPr>
        <w:t xml:space="preserve"> (</w:t>
      </w:r>
      <w:proofErr w:type="spellStart"/>
      <w:r w:rsidRPr="00D71F6F">
        <w:rPr>
          <w:rFonts w:ascii="Times New Roman" w:hAnsi="Times New Roman" w:cs="Times New Roman"/>
          <w:i/>
        </w:rPr>
        <w:t>neskelbtina</w:t>
      </w:r>
      <w:proofErr w:type="spellEnd"/>
      <w:r w:rsidRPr="00D71F6F">
        <w:rPr>
          <w:rFonts w:ascii="Times New Roman" w:hAnsi="Times New Roman" w:cs="Times New Roman"/>
          <w:i/>
        </w:rPr>
        <w:t xml:space="preserve">) </w:t>
      </w:r>
      <w:proofErr w:type="spellStart"/>
      <w:r w:rsidRPr="00D71F6F">
        <w:rPr>
          <w:rFonts w:ascii="Times New Roman" w:hAnsi="Times New Roman" w:cs="Times New Roman"/>
          <w:i/>
        </w:rPr>
        <w:t>arba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komercinę</w:t>
      </w:r>
      <w:proofErr w:type="spellEnd"/>
      <w:r w:rsidRPr="00D71F6F">
        <w:rPr>
          <w:rFonts w:ascii="Times New Roman" w:hAnsi="Times New Roman" w:cs="Times New Roman"/>
          <w:i/>
        </w:rPr>
        <w:t xml:space="preserve"> (</w:t>
      </w:r>
      <w:proofErr w:type="spellStart"/>
      <w:r w:rsidRPr="00D71F6F">
        <w:rPr>
          <w:rFonts w:ascii="Times New Roman" w:hAnsi="Times New Roman" w:cs="Times New Roman"/>
          <w:i/>
        </w:rPr>
        <w:t>gamybinę</w:t>
      </w:r>
      <w:proofErr w:type="spellEnd"/>
      <w:r w:rsidRPr="00D71F6F">
        <w:rPr>
          <w:rFonts w:ascii="Times New Roman" w:hAnsi="Times New Roman" w:cs="Times New Roman"/>
          <w:i/>
        </w:rPr>
        <w:t xml:space="preserve">) </w:t>
      </w:r>
      <w:proofErr w:type="spellStart"/>
      <w:r w:rsidRPr="00D71F6F">
        <w:rPr>
          <w:rFonts w:ascii="Times New Roman" w:hAnsi="Times New Roman" w:cs="Times New Roman"/>
          <w:i/>
        </w:rPr>
        <w:t>paslaptį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turinti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nepažeidžia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įstatyme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įtvirtintų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skaidrumo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principų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draudžiančių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nepagrįstai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riboti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teisę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susipažinti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nekonfidencialia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viešojo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informacija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p w14:paraId="11312D22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i/>
        </w:rPr>
        <w:t xml:space="preserve">3. Jei </w:t>
      </w:r>
      <w:proofErr w:type="spellStart"/>
      <w:r w:rsidRPr="00D71F6F">
        <w:rPr>
          <w:rFonts w:ascii="Times New Roman" w:hAnsi="Times New Roman" w:cs="Times New Roman"/>
          <w:i/>
        </w:rPr>
        <w:t>tiekėjas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šios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lentelės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neužpildo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ir</w:t>
      </w:r>
      <w:proofErr w:type="spellEnd"/>
      <w:r w:rsidRPr="00D71F6F">
        <w:rPr>
          <w:rFonts w:ascii="Times New Roman" w:hAnsi="Times New Roman" w:cs="Times New Roman"/>
          <w:i/>
        </w:rPr>
        <w:t xml:space="preserve"> (</w:t>
      </w:r>
      <w:proofErr w:type="spellStart"/>
      <w:r w:rsidRPr="00D71F6F">
        <w:rPr>
          <w:rFonts w:ascii="Times New Roman" w:hAnsi="Times New Roman" w:cs="Times New Roman"/>
          <w:i/>
        </w:rPr>
        <w:t>ar</w:t>
      </w:r>
      <w:proofErr w:type="spellEnd"/>
      <w:r w:rsidRPr="00D71F6F">
        <w:rPr>
          <w:rFonts w:ascii="Times New Roman" w:hAnsi="Times New Roman" w:cs="Times New Roman"/>
          <w:i/>
        </w:rPr>
        <w:t xml:space="preserve">) </w:t>
      </w:r>
      <w:proofErr w:type="spellStart"/>
      <w:r w:rsidRPr="00D71F6F">
        <w:rPr>
          <w:rFonts w:ascii="Times New Roman" w:hAnsi="Times New Roman" w:cs="Times New Roman"/>
          <w:i/>
        </w:rPr>
        <w:t>failo</w:t>
      </w:r>
      <w:proofErr w:type="spellEnd"/>
      <w:r w:rsidRPr="00D71F6F">
        <w:rPr>
          <w:rFonts w:ascii="Times New Roman" w:hAnsi="Times New Roman" w:cs="Times New Roman"/>
          <w:i/>
        </w:rPr>
        <w:t xml:space="preserve"> (</w:t>
      </w:r>
      <w:proofErr w:type="spellStart"/>
      <w:r w:rsidRPr="00D71F6F">
        <w:rPr>
          <w:rFonts w:ascii="Times New Roman" w:hAnsi="Times New Roman" w:cs="Times New Roman"/>
          <w:i/>
        </w:rPr>
        <w:t>bylos</w:t>
      </w:r>
      <w:proofErr w:type="spellEnd"/>
      <w:r w:rsidRPr="00D71F6F">
        <w:rPr>
          <w:rFonts w:ascii="Times New Roman" w:hAnsi="Times New Roman" w:cs="Times New Roman"/>
          <w:i/>
        </w:rPr>
        <w:t xml:space="preserve">) </w:t>
      </w:r>
      <w:proofErr w:type="spellStart"/>
      <w:r w:rsidRPr="00D71F6F">
        <w:rPr>
          <w:rFonts w:ascii="Times New Roman" w:hAnsi="Times New Roman" w:cs="Times New Roman"/>
          <w:i/>
        </w:rPr>
        <w:t>pavadinime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nenurodo</w:t>
      </w:r>
      <w:proofErr w:type="spellEnd"/>
      <w:r w:rsidRPr="00D71F6F">
        <w:rPr>
          <w:rFonts w:ascii="Times New Roman" w:hAnsi="Times New Roman" w:cs="Times New Roman"/>
          <w:i/>
        </w:rPr>
        <w:t xml:space="preserve"> „</w:t>
      </w:r>
      <w:proofErr w:type="spellStart"/>
      <w:proofErr w:type="gramStart"/>
      <w:r w:rsidRPr="00D71F6F">
        <w:rPr>
          <w:rFonts w:ascii="Times New Roman" w:hAnsi="Times New Roman" w:cs="Times New Roman"/>
          <w:i/>
        </w:rPr>
        <w:t>konfidencialu</w:t>
      </w:r>
      <w:proofErr w:type="spellEnd"/>
      <w:r w:rsidRPr="00D71F6F">
        <w:rPr>
          <w:rFonts w:ascii="Times New Roman" w:hAnsi="Times New Roman" w:cs="Times New Roman"/>
          <w:i/>
        </w:rPr>
        <w:t>“</w:t>
      </w:r>
      <w:proofErr w:type="gram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perkančioji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organizacija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laiko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kad</w:t>
      </w:r>
      <w:proofErr w:type="spellEnd"/>
      <w:r w:rsidRPr="00D71F6F">
        <w:rPr>
          <w:rFonts w:ascii="Times New Roman" w:hAnsi="Times New Roman" w:cs="Times New Roman"/>
          <w:i/>
        </w:rPr>
        <w:t xml:space="preserve"> jo </w:t>
      </w:r>
      <w:proofErr w:type="spellStart"/>
      <w:r w:rsidRPr="00D71F6F">
        <w:rPr>
          <w:rFonts w:ascii="Times New Roman" w:hAnsi="Times New Roman" w:cs="Times New Roman"/>
          <w:i/>
        </w:rPr>
        <w:t>pateiktame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pasiūlyme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nėra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informacijos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p w14:paraId="269D2906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r w:rsidRPr="00D71F6F">
        <w:rPr>
          <w:rFonts w:ascii="Times New Roman" w:hAnsi="Times New Roman" w:cs="Times New Roman"/>
          <w:i/>
        </w:rPr>
        <w:lastRenderedPageBreak/>
        <w:t xml:space="preserve">4. </w:t>
      </w:r>
      <w:proofErr w:type="spellStart"/>
      <w:r w:rsidRPr="00D71F6F">
        <w:rPr>
          <w:rFonts w:ascii="Times New Roman" w:hAnsi="Times New Roman" w:cs="Times New Roman"/>
          <w:i/>
        </w:rPr>
        <w:t>Atkreipiame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dėmesį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kad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vadovaujantis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įstatymo</w:t>
      </w:r>
      <w:proofErr w:type="spellEnd"/>
      <w:r w:rsidRPr="00D71F6F">
        <w:rPr>
          <w:rFonts w:ascii="Times New Roman" w:hAnsi="Times New Roman" w:cs="Times New Roman"/>
          <w:i/>
        </w:rPr>
        <w:t xml:space="preserve"> 86 str. 9 </w:t>
      </w:r>
      <w:proofErr w:type="spellStart"/>
      <w:r w:rsidRPr="00D71F6F">
        <w:rPr>
          <w:rFonts w:ascii="Times New Roman" w:hAnsi="Times New Roman" w:cs="Times New Roman"/>
          <w:i/>
        </w:rPr>
        <w:t>dalimi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perkančioji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organizacija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laimėjusio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dalyvio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pasiūlymą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sudarytą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sutartį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ir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šios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sutarties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pakeitimus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išskyrus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informaciją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kurios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atskleidimas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prieštarautų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informacijos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ir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duomenų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apsaugą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reguliuojantiems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teisės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aktams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arba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visuomenės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interesams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pažeistų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teisėtus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konkretaus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tiekėjo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komercinius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interesus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arba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turėtų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neigiamą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poveikį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tiekėjų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konkurencijai</w:t>
      </w:r>
      <w:proofErr w:type="spellEnd"/>
      <w:r w:rsidRPr="00D71F6F">
        <w:rPr>
          <w:rFonts w:ascii="Times New Roman" w:hAnsi="Times New Roman" w:cs="Times New Roman"/>
          <w:i/>
        </w:rPr>
        <w:t xml:space="preserve">, ne </w:t>
      </w:r>
      <w:proofErr w:type="spellStart"/>
      <w:r w:rsidRPr="00D71F6F">
        <w:rPr>
          <w:rFonts w:ascii="Times New Roman" w:hAnsi="Times New Roman" w:cs="Times New Roman"/>
          <w:i/>
        </w:rPr>
        <w:t>vėliau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kaip</w:t>
      </w:r>
      <w:proofErr w:type="spellEnd"/>
      <w:r w:rsidRPr="00D71F6F">
        <w:rPr>
          <w:rFonts w:ascii="Times New Roman" w:hAnsi="Times New Roman" w:cs="Times New Roman"/>
          <w:i/>
        </w:rPr>
        <w:t xml:space="preserve"> per 15 </w:t>
      </w:r>
      <w:proofErr w:type="spellStart"/>
      <w:r w:rsidRPr="00D71F6F">
        <w:rPr>
          <w:rFonts w:ascii="Times New Roman" w:hAnsi="Times New Roman" w:cs="Times New Roman"/>
          <w:i/>
        </w:rPr>
        <w:t>dienų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nuo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sutarties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sudarymo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ar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jos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pakeitimo</w:t>
      </w:r>
      <w:proofErr w:type="spellEnd"/>
      <w:r w:rsidRPr="00D71F6F">
        <w:rPr>
          <w:rFonts w:ascii="Times New Roman" w:hAnsi="Times New Roman" w:cs="Times New Roman"/>
          <w:i/>
        </w:rPr>
        <w:t xml:space="preserve">, bet ne </w:t>
      </w:r>
      <w:proofErr w:type="spellStart"/>
      <w:r w:rsidRPr="00D71F6F">
        <w:rPr>
          <w:rFonts w:ascii="Times New Roman" w:hAnsi="Times New Roman" w:cs="Times New Roman"/>
          <w:i/>
        </w:rPr>
        <w:t>vėliau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kaip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iki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pirmojo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mokėjimo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pagal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jį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pradžios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tarnybos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nustatyta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tvarka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turi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paskelbti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Centrinėje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informacinėje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sistemoje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todėl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prašome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aiškiai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nurodyti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kurios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pasiūlymo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dalys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yra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konfidencialios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p w14:paraId="763BA371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i/>
        </w:rPr>
      </w:pPr>
      <w:proofErr w:type="spellStart"/>
      <w:r w:rsidRPr="00D71F6F">
        <w:rPr>
          <w:rFonts w:ascii="Times New Roman" w:hAnsi="Times New Roman" w:cs="Times New Roman"/>
          <w:i/>
        </w:rPr>
        <w:t>Pasiūlymo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dalis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kurios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dalyvis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nenurodė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kaip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konfidencialios</w:t>
      </w:r>
      <w:proofErr w:type="spellEnd"/>
      <w:r w:rsidRPr="00D71F6F">
        <w:rPr>
          <w:rFonts w:ascii="Times New Roman" w:hAnsi="Times New Roman" w:cs="Times New Roman"/>
          <w:i/>
        </w:rPr>
        <w:t xml:space="preserve">, bus </w:t>
      </w:r>
      <w:proofErr w:type="spellStart"/>
      <w:r w:rsidRPr="00D71F6F">
        <w:rPr>
          <w:rFonts w:ascii="Times New Roman" w:hAnsi="Times New Roman" w:cs="Times New Roman"/>
          <w:i/>
        </w:rPr>
        <w:t>viešinama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Viešųjų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pirkimų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tarnybos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direktoriaus</w:t>
      </w:r>
      <w:proofErr w:type="spellEnd"/>
      <w:r w:rsidRPr="00D71F6F">
        <w:rPr>
          <w:rFonts w:ascii="Times New Roman" w:hAnsi="Times New Roman" w:cs="Times New Roman"/>
          <w:i/>
        </w:rPr>
        <w:t xml:space="preserve"> 2017 m. </w:t>
      </w:r>
      <w:proofErr w:type="spellStart"/>
      <w:r w:rsidRPr="00D71F6F">
        <w:rPr>
          <w:rFonts w:ascii="Times New Roman" w:hAnsi="Times New Roman" w:cs="Times New Roman"/>
          <w:i/>
        </w:rPr>
        <w:t>birželio</w:t>
      </w:r>
      <w:proofErr w:type="spellEnd"/>
      <w:r w:rsidRPr="00D71F6F">
        <w:rPr>
          <w:rFonts w:ascii="Times New Roman" w:hAnsi="Times New Roman" w:cs="Times New Roman"/>
          <w:i/>
        </w:rPr>
        <w:t xml:space="preserve"> 19 d. </w:t>
      </w:r>
      <w:proofErr w:type="spellStart"/>
      <w:r w:rsidRPr="00D71F6F">
        <w:rPr>
          <w:rFonts w:ascii="Times New Roman" w:hAnsi="Times New Roman" w:cs="Times New Roman"/>
          <w:i/>
        </w:rPr>
        <w:t>įsakyme</w:t>
      </w:r>
      <w:proofErr w:type="spellEnd"/>
      <w:r w:rsidRPr="00D71F6F">
        <w:rPr>
          <w:rFonts w:ascii="Times New Roman" w:hAnsi="Times New Roman" w:cs="Times New Roman"/>
          <w:i/>
        </w:rPr>
        <w:t xml:space="preserve"> Nr. 1S-91 </w:t>
      </w:r>
      <w:proofErr w:type="spellStart"/>
      <w:r w:rsidRPr="00D71F6F">
        <w:rPr>
          <w:rFonts w:ascii="Times New Roman" w:hAnsi="Times New Roman" w:cs="Times New Roman"/>
          <w:i/>
        </w:rPr>
        <w:t>nustatyta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tvarka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p w14:paraId="68FA2534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  <w:b/>
          <w:bCs/>
        </w:rPr>
        <w:t xml:space="preserve">6 </w:t>
      </w:r>
      <w:proofErr w:type="spellStart"/>
      <w:r w:rsidRPr="00D71F6F">
        <w:rPr>
          <w:rFonts w:ascii="Times New Roman" w:hAnsi="Times New Roman" w:cs="Times New Roman"/>
          <w:b/>
          <w:bCs/>
        </w:rPr>
        <w:t>lentelė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71F6F">
        <w:rPr>
          <w:rFonts w:ascii="Times New Roman" w:hAnsi="Times New Roman" w:cs="Times New Roman"/>
          <w:b/>
          <w:bCs/>
        </w:rPr>
        <w:t>Pasiūlymo</w:t>
      </w:r>
      <w:proofErr w:type="spellEnd"/>
      <w:r w:rsidRPr="00D71F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71F6F">
        <w:rPr>
          <w:rFonts w:ascii="Times New Roman" w:hAnsi="Times New Roman" w:cs="Times New Roman"/>
          <w:b/>
          <w:bCs/>
        </w:rPr>
        <w:t>galiojimas</w:t>
      </w:r>
      <w:proofErr w:type="spellEnd"/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C3089" w:rsidRPr="00D71F6F" w14:paraId="3822A850" w14:textId="77777777" w:rsidTr="00447207">
        <w:trPr>
          <w:trHeight w:val="611"/>
        </w:trPr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1F2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hAnsi="Times New Roman" w:cs="Times New Roman"/>
              </w:rPr>
              <w:t>Pasiūlymas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galioja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r w:rsidRPr="00D71F6F">
              <w:rPr>
                <w:rFonts w:ascii="Times New Roman" w:hAnsi="Times New Roman" w:cs="Times New Roman"/>
                <w:b/>
              </w:rPr>
              <w:t>90 (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devyniasdešimt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D71F6F">
              <w:rPr>
                <w:rFonts w:ascii="Times New Roman" w:hAnsi="Times New Roman" w:cs="Times New Roman"/>
                <w:b/>
              </w:rPr>
              <w:t>dienų</w:t>
            </w:r>
            <w:proofErr w:type="spellEnd"/>
            <w:r w:rsidRPr="00D71F6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Cs/>
              </w:rPr>
              <w:t>nuo</w:t>
            </w:r>
            <w:proofErr w:type="spellEnd"/>
            <w:r w:rsidRPr="00D71F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Cs/>
              </w:rPr>
              <w:t>pasiūlymų</w:t>
            </w:r>
            <w:proofErr w:type="spellEnd"/>
            <w:r w:rsidRPr="00D71F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Cs/>
              </w:rPr>
              <w:t>pateikimo</w:t>
            </w:r>
            <w:proofErr w:type="spellEnd"/>
            <w:r w:rsidRPr="00D71F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Cs/>
              </w:rPr>
              <w:t>termino</w:t>
            </w:r>
            <w:proofErr w:type="spellEnd"/>
            <w:r w:rsidRPr="00D71F6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  <w:bCs/>
              </w:rPr>
              <w:t>pabaigos</w:t>
            </w:r>
            <w:proofErr w:type="spellEnd"/>
            <w:r w:rsidRPr="00D71F6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249FC9EC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211239CE" w14:textId="77777777" w:rsidR="008C3089" w:rsidRPr="00D71F6F" w:rsidRDefault="008C3089" w:rsidP="008C3089">
      <w:pPr>
        <w:spacing w:before="120"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8C3089" w:rsidRPr="00D71F6F" w14:paraId="2C5C8450" w14:textId="77777777" w:rsidTr="00447207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049DC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Direktorius</w:t>
            </w:r>
            <w:proofErr w:type="spellEnd"/>
          </w:p>
        </w:tc>
        <w:tc>
          <w:tcPr>
            <w:tcW w:w="480" w:type="dxa"/>
          </w:tcPr>
          <w:p w14:paraId="645E555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CAAF9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</w:tcPr>
          <w:p w14:paraId="2537C70F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C518E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F6F">
              <w:rPr>
                <w:rFonts w:ascii="Times New Roman" w:eastAsia="Calibri" w:hAnsi="Times New Roman" w:cs="Times New Roman"/>
              </w:rPr>
              <w:t>Žydrūnas</w:t>
            </w:r>
            <w:proofErr w:type="spellEnd"/>
            <w:r w:rsidRPr="00D71F6F">
              <w:rPr>
                <w:rFonts w:ascii="Times New Roman" w:eastAsia="Calibri" w:hAnsi="Times New Roman" w:cs="Times New Roman"/>
              </w:rPr>
              <w:t xml:space="preserve"> Stanius</w:t>
            </w:r>
          </w:p>
        </w:tc>
        <w:tc>
          <w:tcPr>
            <w:tcW w:w="648" w:type="dxa"/>
          </w:tcPr>
          <w:p w14:paraId="0A319CE4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3089" w:rsidRPr="00D71F6F" w14:paraId="42F06554" w14:textId="77777777" w:rsidTr="00447207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CAE5A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(</w:t>
            </w:r>
            <w:proofErr w:type="spellStart"/>
            <w:r w:rsidRPr="00D71F6F">
              <w:rPr>
                <w:rFonts w:ascii="Times New Roman" w:hAnsi="Times New Roman" w:cs="Times New Roman"/>
              </w:rPr>
              <w:t>Tiekėjo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arba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D71F6F">
              <w:rPr>
                <w:rFonts w:ascii="Times New Roman" w:hAnsi="Times New Roman" w:cs="Times New Roman"/>
              </w:rPr>
              <w:t>įgalioto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asmens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pareigų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pavadinimas</w:t>
            </w:r>
            <w:proofErr w:type="spellEnd"/>
            <w:r w:rsidRPr="00D71F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0" w:type="dxa"/>
          </w:tcPr>
          <w:p w14:paraId="3CC9A2DD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79CEF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(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Parašas</w:t>
            </w:r>
            <w:proofErr w:type="spellEnd"/>
            <w:r w:rsidRPr="00D71F6F">
              <w:rPr>
                <w:rFonts w:ascii="Times New Roman" w:hAnsi="Times New Roman" w:cs="Times New Roman"/>
              </w:rPr>
              <w:t>*)</w:t>
            </w:r>
          </w:p>
        </w:tc>
        <w:tc>
          <w:tcPr>
            <w:tcW w:w="461" w:type="dxa"/>
          </w:tcPr>
          <w:p w14:paraId="42062CBB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EC898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  <w:r w:rsidRPr="00D71F6F">
              <w:rPr>
                <w:rFonts w:ascii="Times New Roman" w:hAnsi="Times New Roman" w:cs="Times New Roman"/>
              </w:rPr>
              <w:t>(</w:t>
            </w:r>
            <w:proofErr w:type="spellStart"/>
            <w:r w:rsidRPr="00D71F6F">
              <w:rPr>
                <w:rFonts w:ascii="Times New Roman" w:hAnsi="Times New Roman" w:cs="Times New Roman"/>
              </w:rPr>
              <w:t>Vardas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ir</w:t>
            </w:r>
            <w:proofErr w:type="spellEnd"/>
            <w:r w:rsidRPr="00D71F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F6F">
              <w:rPr>
                <w:rFonts w:ascii="Times New Roman" w:hAnsi="Times New Roman" w:cs="Times New Roman"/>
              </w:rPr>
              <w:t>pavardė</w:t>
            </w:r>
            <w:proofErr w:type="spellEnd"/>
            <w:r w:rsidRPr="00D71F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" w:type="dxa"/>
          </w:tcPr>
          <w:p w14:paraId="40922DB6" w14:textId="77777777" w:rsidR="008C3089" w:rsidRPr="00D71F6F" w:rsidRDefault="008C3089" w:rsidP="00447207">
            <w:pPr>
              <w:spacing w:before="120"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9D3CE5" w14:textId="11E642C1" w:rsidR="008C3089" w:rsidRPr="002B7206" w:rsidRDefault="008C3089" w:rsidP="002B7206">
      <w:pPr>
        <w:spacing w:before="120" w:after="0" w:line="240" w:lineRule="auto"/>
        <w:rPr>
          <w:rFonts w:ascii="Times New Roman" w:hAnsi="Times New Roman" w:cs="Times New Roman"/>
        </w:rPr>
      </w:pPr>
      <w:r w:rsidRPr="00D71F6F">
        <w:rPr>
          <w:rFonts w:ascii="Times New Roman" w:hAnsi="Times New Roman" w:cs="Times New Roman"/>
        </w:rPr>
        <w:t>*</w:t>
      </w:r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Jeigu</w:t>
      </w:r>
      <w:proofErr w:type="spellEnd"/>
      <w:r w:rsidRPr="00D71F6F">
        <w:rPr>
          <w:rFonts w:ascii="Times New Roman" w:hAnsi="Times New Roman" w:cs="Times New Roman"/>
          <w:i/>
        </w:rPr>
        <w:t xml:space="preserve"> visas </w:t>
      </w:r>
      <w:proofErr w:type="spellStart"/>
      <w:r w:rsidRPr="00D71F6F">
        <w:rPr>
          <w:rFonts w:ascii="Times New Roman" w:hAnsi="Times New Roman" w:cs="Times New Roman"/>
          <w:i/>
        </w:rPr>
        <w:t>pasiūlymas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pasirašytas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kvalifikuotu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elektroniniu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parašu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o ne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fiziniu</w:t>
      </w:r>
      <w:proofErr w:type="spellEnd"/>
      <w:r w:rsidRPr="00D71F6F">
        <w:rPr>
          <w:rFonts w:ascii="Times New Roman" w:hAnsi="Times New Roman" w:cs="Times New Roman"/>
          <w:i/>
        </w:rPr>
        <w:t xml:space="preserve">, </w:t>
      </w:r>
      <w:proofErr w:type="spellStart"/>
      <w:r w:rsidRPr="00D71F6F">
        <w:rPr>
          <w:rFonts w:ascii="Times New Roman" w:hAnsi="Times New Roman" w:cs="Times New Roman"/>
          <w:i/>
        </w:rPr>
        <w:t>šio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dokumento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atskirai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pasirašyti</w:t>
      </w:r>
      <w:proofErr w:type="spellEnd"/>
      <w:r w:rsidRPr="00D71F6F">
        <w:rPr>
          <w:rFonts w:ascii="Times New Roman" w:hAnsi="Times New Roman" w:cs="Times New Roman"/>
          <w:i/>
        </w:rPr>
        <w:t xml:space="preserve"> </w:t>
      </w:r>
      <w:proofErr w:type="spellStart"/>
      <w:r w:rsidRPr="00D71F6F">
        <w:rPr>
          <w:rFonts w:ascii="Times New Roman" w:hAnsi="Times New Roman" w:cs="Times New Roman"/>
          <w:i/>
        </w:rPr>
        <w:t>neprivaloma</w:t>
      </w:r>
      <w:proofErr w:type="spellEnd"/>
      <w:r w:rsidRPr="00D71F6F">
        <w:rPr>
          <w:rFonts w:ascii="Times New Roman" w:hAnsi="Times New Roman" w:cs="Times New Roman"/>
          <w:i/>
        </w:rPr>
        <w:t>.</w:t>
      </w:r>
    </w:p>
    <w:sectPr w:rsidR="008C3089" w:rsidRPr="002B7206" w:rsidSect="007427A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2B7206"/>
    <w:rsid w:val="00420E35"/>
    <w:rsid w:val="00462D09"/>
    <w:rsid w:val="00623BAE"/>
    <w:rsid w:val="007427A0"/>
    <w:rsid w:val="00804EA6"/>
    <w:rsid w:val="008C3089"/>
    <w:rsid w:val="00C549E6"/>
    <w:rsid w:val="00ED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5</cp:revision>
  <dcterms:created xsi:type="dcterms:W3CDTF">2024-04-11T04:30:00Z</dcterms:created>
  <dcterms:modified xsi:type="dcterms:W3CDTF">2025-12-22T07:27:00Z</dcterms:modified>
</cp:coreProperties>
</file>