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7777777" w:rsidR="002B06AB" w:rsidRDefault="002B06AB">
            <w:pPr>
              <w:jc w:val="both"/>
              <w:rPr>
                <w:kern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777777" w:rsidR="002B06AB" w:rsidRDefault="002B06AB">
            <w:pPr>
              <w:jc w:val="both"/>
              <w:rPr>
                <w:kern w:val="2"/>
                <w:szCs w:val="24"/>
              </w:rPr>
            </w:pP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60B21632" w:rsidR="002B06AB" w:rsidRDefault="006A441B">
            <w:pPr>
              <w:jc w:val="both"/>
              <w:rPr>
                <w:rFonts w:asciiTheme="majorBidi" w:hAnsiTheme="majorBidi" w:cstheme="majorBidi"/>
                <w:kern w:val="2"/>
              </w:rPr>
            </w:pPr>
            <w:r>
              <w:rPr>
                <w:rFonts w:cstheme="majorBidi"/>
                <w:kern w:val="2"/>
              </w:rPr>
              <w:t>Chemijos</w:t>
            </w:r>
            <w:r w:rsidR="00CB7D7E" w:rsidRPr="002A48C0">
              <w:rPr>
                <w:rFonts w:cstheme="majorBidi"/>
                <w:kern w:val="2"/>
              </w:rPr>
              <w:t xml:space="preserve"> VBE I</w:t>
            </w:r>
            <w:r w:rsidR="00DF7CC1">
              <w:rPr>
                <w:rFonts w:cstheme="majorBidi"/>
                <w:kern w:val="2"/>
              </w:rPr>
              <w:t>I</w:t>
            </w:r>
            <w:r w:rsidR="00CB7D7E" w:rsidRPr="002A48C0">
              <w:rPr>
                <w:rFonts w:cstheme="majorBidi"/>
                <w:kern w:val="2"/>
              </w:rPr>
              <w:t xml:space="preserve"> dalies užduočių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77777777" w:rsidR="002B06AB" w:rsidRDefault="002B06AB">
            <w:pPr>
              <w:jc w:val="both"/>
              <w:rPr>
                <w:kern w:val="2"/>
              </w:rPr>
            </w:pP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EB60BB" w14:paraId="12CB3A27"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427E4AF8" w14:textId="175F2567" w:rsidR="00EB60BB" w:rsidRDefault="00EB60BB">
            <w:pPr>
              <w:rPr>
                <w:rFonts w:cstheme="majorBidi"/>
                <w:b/>
                <w:bCs/>
                <w:kern w:val="2"/>
              </w:rPr>
            </w:pPr>
            <w:r>
              <w:rPr>
                <w:rFonts w:cstheme="majorBidi"/>
                <w:b/>
                <w:bCs/>
                <w:kern w:val="2"/>
              </w:rPr>
              <w:t>Pirkimo dalis / dalys</w:t>
            </w:r>
          </w:p>
        </w:tc>
        <w:sdt>
          <w:sdtPr>
            <w:rPr>
              <w:rFonts w:asciiTheme="majorBidi" w:hAnsiTheme="majorBidi" w:cstheme="majorBidi"/>
              <w:kern w:val="2"/>
            </w:rPr>
            <w:alias w:val="PASIRINKTI"/>
            <w:tag w:val="PASIRINKTI"/>
            <w:id w:val="-1138481008"/>
            <w:placeholder>
              <w:docPart w:val="B34504A32FAE4DE68563CFD132A9081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020EF49F" w14:textId="4C0EBCF3" w:rsidR="00EB60BB" w:rsidRDefault="006A441B">
                <w:pPr>
                  <w:rPr>
                    <w:highlight w:val="yellow"/>
                  </w:rPr>
                </w:pPr>
                <w:r>
                  <w:rPr>
                    <w:rFonts w:asciiTheme="majorBidi" w:hAnsiTheme="majorBidi" w:cstheme="majorBidi"/>
                    <w:kern w:val="2"/>
                    <w:lang w:val="en-US"/>
                  </w:rPr>
                  <w:t>V</w:t>
                </w:r>
                <w:r w:rsidR="00BF56A7" w:rsidRPr="00B63220">
                  <w:rPr>
                    <w:rFonts w:asciiTheme="majorBidi" w:hAnsiTheme="majorBidi" w:cstheme="majorBidi"/>
                    <w:kern w:val="2"/>
                    <w:lang w:val="ru-RU"/>
                  </w:rPr>
                  <w:t xml:space="preserve"> </w:t>
                </w:r>
                <w:r w:rsidR="00BF56A7" w:rsidRPr="00B63220">
                  <w:rPr>
                    <w:rFonts w:asciiTheme="majorBidi" w:hAnsiTheme="majorBidi" w:cstheme="majorBidi"/>
                    <w:kern w:val="2"/>
                    <w:lang w:val="en-US"/>
                  </w:rPr>
                  <w:t xml:space="preserve">dalis. </w:t>
                </w:r>
                <w:r>
                  <w:rPr>
                    <w:rFonts w:asciiTheme="majorBidi" w:hAnsiTheme="majorBidi" w:cstheme="majorBidi"/>
                    <w:kern w:val="2"/>
                    <w:lang w:val="en-US"/>
                  </w:rPr>
                  <w:t>Chemijos</w:t>
                </w:r>
                <w:r w:rsidR="00BF56A7" w:rsidRPr="00B63220">
                  <w:rPr>
                    <w:rFonts w:asciiTheme="majorBidi" w:hAnsiTheme="majorBidi" w:cstheme="majorBidi"/>
                    <w:kern w:val="2"/>
                  </w:rPr>
                  <w:t xml:space="preserve"> patikrinimo užduočių parengimo ir recenzavimo paslaugos</w:t>
                </w:r>
              </w:p>
            </w:tc>
          </w:sdtContent>
        </w:sdt>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620955" w:rsidRDefault="00CB7D7E">
            <w:r w:rsidRPr="00620955">
              <w:rPr>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37502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37502B" w:rsidRDefault="0037502B" w:rsidP="0037502B">
            <w:pPr>
              <w:rPr>
                <w:b/>
                <w:kern w:val="2"/>
                <w:szCs w:val="24"/>
              </w:rPr>
            </w:pPr>
          </w:p>
          <w:p w14:paraId="1A53BBA0" w14:textId="77777777" w:rsidR="0037502B" w:rsidRDefault="0037502B" w:rsidP="0037502B">
            <w:pPr>
              <w:rPr>
                <w:b/>
                <w:kern w:val="2"/>
                <w:szCs w:val="24"/>
              </w:rPr>
            </w:pPr>
            <w:r>
              <w:rPr>
                <w:b/>
                <w:kern w:val="2"/>
                <w:szCs w:val="24"/>
              </w:rPr>
              <w:t>1.2. Tiekėjas</w:t>
            </w:r>
          </w:p>
          <w:p w14:paraId="6DF6CED3" w14:textId="7BABA79F" w:rsidR="0037502B" w:rsidRDefault="0037502B" w:rsidP="0037502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37502B" w:rsidRDefault="0037502B" w:rsidP="0037502B">
            <w:pPr>
              <w:rPr>
                <w:kern w:val="2"/>
                <w:szCs w:val="24"/>
              </w:rPr>
            </w:pPr>
            <w:r>
              <w:rPr>
                <w:kern w:val="2"/>
                <w:szCs w:val="24"/>
              </w:rPr>
              <w:t xml:space="preserve">1.2.1. Pavadinimas / </w:t>
            </w:r>
          </w:p>
          <w:p w14:paraId="593BE14D" w14:textId="77777777" w:rsidR="0037502B" w:rsidRDefault="0037502B" w:rsidP="0037502B">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6FF975AE" w:rsidR="0037502B" w:rsidRDefault="0037502B" w:rsidP="00620955">
            <w:pPr>
              <w:rPr>
                <w:kern w:val="2"/>
                <w:szCs w:val="24"/>
              </w:rPr>
            </w:pPr>
          </w:p>
        </w:tc>
      </w:tr>
      <w:tr w:rsidR="0037502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37502B" w:rsidRDefault="0037502B" w:rsidP="0037502B">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50248C52" w:rsidR="0037502B" w:rsidRDefault="0037502B" w:rsidP="00620955">
            <w:pPr>
              <w:rPr>
                <w:kern w:val="2"/>
                <w:szCs w:val="24"/>
              </w:rPr>
            </w:pPr>
          </w:p>
        </w:tc>
      </w:tr>
      <w:tr w:rsidR="0037502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37502B" w:rsidRDefault="0037502B" w:rsidP="0037502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25280639" w:rsidR="0037502B" w:rsidRDefault="0037502B" w:rsidP="00620955">
            <w:pPr>
              <w:rPr>
                <w:kern w:val="2"/>
                <w:szCs w:val="24"/>
              </w:rPr>
            </w:pPr>
          </w:p>
        </w:tc>
      </w:tr>
      <w:tr w:rsidR="0037502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37502B" w:rsidRDefault="0037502B" w:rsidP="0037502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37502B" w:rsidRDefault="0037502B" w:rsidP="00620955">
            <w:pPr>
              <w:rPr>
                <w:kern w:val="2"/>
                <w:szCs w:val="24"/>
              </w:rPr>
            </w:pPr>
          </w:p>
        </w:tc>
      </w:tr>
      <w:tr w:rsidR="0037502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37502B" w:rsidRDefault="0037502B" w:rsidP="0037502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0B8389C8" w:rsidR="0037502B" w:rsidRDefault="0037502B" w:rsidP="00620955">
            <w:pPr>
              <w:rPr>
                <w:kern w:val="2"/>
                <w:szCs w:val="24"/>
              </w:rPr>
            </w:pPr>
          </w:p>
        </w:tc>
      </w:tr>
      <w:tr w:rsidR="0037502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37502B" w:rsidRDefault="0037502B" w:rsidP="0037502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504985A9" w:rsidR="0037502B" w:rsidRDefault="0037502B" w:rsidP="00620955">
            <w:pPr>
              <w:rPr>
                <w:kern w:val="2"/>
                <w:szCs w:val="24"/>
              </w:rPr>
            </w:pPr>
          </w:p>
        </w:tc>
      </w:tr>
      <w:tr w:rsidR="0037502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37502B" w:rsidRDefault="0037502B" w:rsidP="0037502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2F999397" w:rsidR="0037502B" w:rsidRDefault="0037502B" w:rsidP="00620955">
            <w:pPr>
              <w:rPr>
                <w:kern w:val="2"/>
                <w:szCs w:val="24"/>
              </w:rPr>
            </w:pPr>
          </w:p>
        </w:tc>
      </w:tr>
      <w:tr w:rsidR="0037502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37502B" w:rsidRDefault="0037502B" w:rsidP="0037502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31BFD09D" w:rsidR="0037502B" w:rsidRDefault="0037502B" w:rsidP="00620955">
            <w:pPr>
              <w:rPr>
                <w:kern w:val="2"/>
                <w:szCs w:val="24"/>
              </w:rPr>
            </w:pPr>
          </w:p>
        </w:tc>
      </w:tr>
      <w:tr w:rsidR="0037502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37502B" w:rsidRDefault="0037502B" w:rsidP="0037502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37502B" w:rsidRDefault="0037502B" w:rsidP="0037502B">
            <w:pPr>
              <w:jc w:val="center"/>
              <w:rPr>
                <w:kern w:val="2"/>
                <w:szCs w:val="24"/>
              </w:rPr>
            </w:pPr>
          </w:p>
        </w:tc>
      </w:tr>
      <w:tr w:rsidR="0037502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37502B" w:rsidRDefault="0037502B" w:rsidP="0037502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37502B" w:rsidRDefault="0037502B" w:rsidP="0037502B">
            <w:pPr>
              <w:jc w:val="center"/>
              <w:rPr>
                <w:kern w:val="2"/>
                <w:szCs w:val="24"/>
              </w:rPr>
            </w:pPr>
          </w:p>
        </w:tc>
      </w:tr>
    </w:tbl>
    <w:p w14:paraId="27E5EC87" w14:textId="77777777" w:rsidR="002B06AB" w:rsidRDefault="002B06AB">
      <w:pPr>
        <w:jc w:val="both"/>
        <w:rPr>
          <w:szCs w:val="24"/>
        </w:rPr>
      </w:pPr>
    </w:p>
    <w:tbl>
      <w:tblPr>
        <w:tblW w:w="9540" w:type="dxa"/>
        <w:tblInd w:w="-5" w:type="dxa"/>
        <w:tblLayout w:type="fixed"/>
        <w:tblLook w:val="04A0" w:firstRow="1" w:lastRow="0" w:firstColumn="1" w:lastColumn="0" w:noHBand="0" w:noVBand="1"/>
      </w:tblPr>
      <w:tblGrid>
        <w:gridCol w:w="2172"/>
        <w:gridCol w:w="635"/>
        <w:gridCol w:w="22"/>
        <w:gridCol w:w="6669"/>
        <w:gridCol w:w="42"/>
      </w:tblGrid>
      <w:tr w:rsidR="002B06AB" w14:paraId="018C323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11" w:type="dxa"/>
            <w:gridSpan w:val="2"/>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sidRPr="0037502B">
              <w:rPr>
                <w:shd w:val="clear" w:color="auto" w:fill="FFFFFF"/>
              </w:rPr>
              <w:t>migle.meidute@nsa.smsm.lt</w:t>
            </w:r>
          </w:p>
        </w:tc>
      </w:tr>
      <w:tr w:rsidR="002B06AB" w14:paraId="2276E19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11" w:type="dxa"/>
            <w:gridSpan w:val="2"/>
            <w:tcBorders>
              <w:top w:val="single" w:sz="4" w:space="0" w:color="000000"/>
              <w:left w:val="single" w:sz="4" w:space="0" w:color="000000"/>
              <w:bottom w:val="single" w:sz="4" w:space="0" w:color="000000"/>
              <w:right w:val="single" w:sz="4" w:space="0" w:color="000000"/>
            </w:tcBorders>
          </w:tcPr>
          <w:p w14:paraId="67362002" w14:textId="26B2D8D3" w:rsidR="002B06AB" w:rsidRDefault="002B06AB">
            <w:pPr>
              <w:rPr>
                <w:i/>
                <w:kern w:val="2"/>
                <w:szCs w:val="24"/>
              </w:rPr>
            </w:pPr>
          </w:p>
        </w:tc>
      </w:tr>
      <w:tr w:rsidR="002B06AB" w14:paraId="69C07DA1" w14:textId="77777777" w:rsidTr="00135A5C">
        <w:trPr>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6B5C19D5"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EF580D4" w14:textId="77777777" w:rsidR="00831855" w:rsidRDefault="00831855">
            <w:pPr>
              <w:jc w:val="center"/>
              <w:rPr>
                <w:b/>
                <w:kern w:val="2"/>
                <w:szCs w:val="24"/>
              </w:rPr>
            </w:pPr>
          </w:p>
        </w:tc>
      </w:tr>
      <w:tr w:rsidR="00831855" w14:paraId="244C9E4C" w14:textId="77777777" w:rsidTr="00135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300"/>
        </w:trPr>
        <w:tc>
          <w:tcPr>
            <w:tcW w:w="2807" w:type="dxa"/>
            <w:gridSpan w:val="2"/>
          </w:tcPr>
          <w:p w14:paraId="3C9FD02A" w14:textId="77777777" w:rsidR="00831855" w:rsidRDefault="00831855" w:rsidP="005E3FD5">
            <w:pPr>
              <w:rPr>
                <w:b/>
                <w:kern w:val="2"/>
                <w:szCs w:val="24"/>
              </w:rPr>
            </w:pPr>
            <w:r>
              <w:rPr>
                <w:b/>
                <w:kern w:val="2"/>
                <w:szCs w:val="24"/>
              </w:rPr>
              <w:t>3.1. Sutarties dalykas</w:t>
            </w:r>
          </w:p>
        </w:tc>
        <w:tc>
          <w:tcPr>
            <w:tcW w:w="6691" w:type="dxa"/>
            <w:gridSpan w:val="2"/>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78FEC82A" w14:textId="77777777" w:rsidR="00BF56A7" w:rsidRDefault="00BF56A7" w:rsidP="00831855">
            <w:pPr>
              <w:rPr>
                <w:kern w:val="2"/>
              </w:rPr>
            </w:pPr>
          </w:p>
          <w:p w14:paraId="678DB57D" w14:textId="77777777" w:rsidR="00831855" w:rsidRDefault="00831855" w:rsidP="00831855">
            <w:pPr>
              <w:rPr>
                <w:rStyle w:val="normaltextrun"/>
              </w:rPr>
            </w:pPr>
            <w:r>
              <w:rPr>
                <w:rStyle w:val="normaltextrun"/>
              </w:rPr>
              <w:t>Perkamos paslaugos:</w:t>
            </w:r>
          </w:p>
          <w:p w14:paraId="427862EA" w14:textId="2B0A7699" w:rsidR="00831855" w:rsidRDefault="002B1995" w:rsidP="00831855">
            <w:pPr>
              <w:rPr>
                <w:bCs/>
                <w:kern w:val="2"/>
                <w:szCs w:val="24"/>
              </w:rPr>
            </w:pPr>
            <w:sdt>
              <w:sdt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91294">
                  <w:rPr>
                    <w:rFonts w:cstheme="majorBidi"/>
                    <w:kern w:val="2"/>
                  </w:rPr>
                  <w:t>Chemijos</w:t>
                </w:r>
                <w:r w:rsidR="00831855" w:rsidRPr="00BF56A7">
                  <w:rPr>
                    <w:rFonts w:cstheme="majorBidi"/>
                    <w:kern w:val="2"/>
                  </w:rPr>
                  <w:t xml:space="preserve"> VBE I</w:t>
                </w:r>
                <w:r w:rsidR="00DF7CC1">
                  <w:rPr>
                    <w:rFonts w:cstheme="majorBidi"/>
                    <w:kern w:val="2"/>
                  </w:rPr>
                  <w:t>I</w:t>
                </w:r>
                <w:r w:rsidR="00831855" w:rsidRPr="00BF56A7">
                  <w:rPr>
                    <w:rFonts w:cstheme="majorBidi"/>
                    <w:kern w:val="2"/>
                  </w:rPr>
                  <w:t xml:space="preserve"> dalies užduočių parengimo paslaugos</w:t>
                </w:r>
              </w:sdtContent>
            </w:sdt>
            <w:r w:rsidR="00831855">
              <w:rPr>
                <w:kern w:val="2"/>
                <w:szCs w:val="24"/>
              </w:rPr>
              <w:t xml:space="preserve"> (toliau – </w:t>
            </w:r>
            <w:r w:rsidR="00831855">
              <w:rPr>
                <w:bCs/>
                <w:kern w:val="2"/>
                <w:szCs w:val="24"/>
              </w:rPr>
              <w:t>Paslaugos).</w:t>
            </w:r>
          </w:p>
          <w:p w14:paraId="200706D7" w14:textId="77777777" w:rsidR="00BF56A7" w:rsidRDefault="00BF56A7" w:rsidP="00831855">
            <w:pPr>
              <w:rPr>
                <w:rStyle w:val="normaltextrun"/>
              </w:rPr>
            </w:pPr>
          </w:p>
          <w:p w14:paraId="0BAA6E0D" w14:textId="5E505A53" w:rsidR="00831855" w:rsidRDefault="00831855" w:rsidP="00135A5C">
            <w:pPr>
              <w:rPr>
                <w:color w:val="000000"/>
                <w:kern w:val="2"/>
                <w:szCs w:val="24"/>
              </w:rPr>
            </w:pPr>
            <w:r>
              <w:t xml:space="preserve">Išsamus </w:t>
            </w:r>
            <w:r>
              <w:rPr>
                <w:kern w:val="2"/>
              </w:rPr>
              <w:t>Paslaugų</w:t>
            </w:r>
            <w:r>
              <w:t xml:space="preserve"> aprašymas ir kiti reikalavimai teikiamoms </w:t>
            </w:r>
            <w:r>
              <w:rPr>
                <w:kern w:val="2"/>
              </w:rPr>
              <w:t>Paslaugoms nustatyti Sutarties priede Nr. 1 „Techninė specifikacija“ (toliau – Techninė specifikacija), Sutarties priede Nr. 2</w:t>
            </w:r>
            <w:r>
              <w:t xml:space="preserve"> „Pasiūlymas“, </w:t>
            </w:r>
            <w:r w:rsidR="00E57ADC">
              <w:t>Sutarties priede Nr. 3 „Konfidencialumo pasižadėjimas“.</w:t>
            </w:r>
          </w:p>
        </w:tc>
      </w:tr>
      <w:tr w:rsidR="002B06AB" w14:paraId="0B51F7D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11" w:type="dxa"/>
            <w:gridSpan w:val="2"/>
            <w:tcBorders>
              <w:top w:val="single" w:sz="4" w:space="0" w:color="000000"/>
              <w:left w:val="single" w:sz="4" w:space="0" w:color="000000"/>
              <w:bottom w:val="single" w:sz="4" w:space="0" w:color="000000"/>
              <w:right w:val="single" w:sz="4" w:space="0" w:color="000000"/>
            </w:tcBorders>
          </w:tcPr>
          <w:p w14:paraId="0874877E" w14:textId="330D1531" w:rsidR="002B06AB" w:rsidRDefault="00591294">
            <w:pPr>
              <w:rPr>
                <w:rFonts w:cstheme="majorBidi"/>
                <w:kern w:val="2"/>
              </w:rPr>
            </w:pPr>
            <w:r>
              <w:t>Chemijos</w:t>
            </w:r>
            <w:r w:rsidR="00CB7D7E" w:rsidRPr="00BF56A7">
              <w:rPr>
                <w:rFonts w:cstheme="majorBidi"/>
                <w:kern w:val="2"/>
              </w:rPr>
              <w:t xml:space="preserve"> VBE I</w:t>
            </w:r>
            <w:r w:rsidR="003517D0">
              <w:rPr>
                <w:rFonts w:cstheme="majorBidi"/>
                <w:kern w:val="2"/>
              </w:rPr>
              <w:t>I</w:t>
            </w:r>
            <w:r w:rsidR="00CB7D7E" w:rsidRPr="00BF56A7">
              <w:rPr>
                <w:rFonts w:cstheme="majorBidi"/>
                <w:kern w:val="2"/>
              </w:rPr>
              <w:t xml:space="preserve"> dalies užduočių parengimo paslaugos.</w:t>
            </w:r>
          </w:p>
          <w:p w14:paraId="36D921CF" w14:textId="77777777" w:rsidR="00BF56A7" w:rsidRPr="00BF56A7" w:rsidRDefault="00BF56A7">
            <w:pPr>
              <w:rPr>
                <w:kern w:val="2"/>
                <w:szCs w:val="24"/>
              </w:rPr>
            </w:pPr>
          </w:p>
          <w:p w14:paraId="797EAA23" w14:textId="3D81AE6B" w:rsidR="002B06AB" w:rsidRDefault="00CB7D7E">
            <w:r w:rsidRPr="00BF56A7">
              <w:rPr>
                <w:kern w:val="2"/>
                <w:szCs w:val="24"/>
              </w:rPr>
              <w:t>Pirkimo Nr</w:t>
            </w:r>
            <w:r w:rsidRPr="00BF56A7">
              <w:rPr>
                <w:kern w:val="2"/>
              </w:rPr>
              <w:t>.</w:t>
            </w:r>
            <w:r w:rsidR="00F66BCB">
              <w:rPr>
                <w:kern w:val="2"/>
              </w:rPr>
              <w:t xml:space="preserve"> </w:t>
            </w:r>
            <w:r w:rsidR="003517D0" w:rsidRPr="003517D0">
              <w:t>5306965</w:t>
            </w:r>
          </w:p>
        </w:tc>
      </w:tr>
      <w:tr w:rsidR="002B06AB" w14:paraId="32AAC3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11" w:type="dxa"/>
            <w:gridSpan w:val="2"/>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135A5C">
        <w:trPr>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135A5C">
        <w:trPr>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11" w:type="dxa"/>
            <w:gridSpan w:val="2"/>
            <w:tcBorders>
              <w:top w:val="single" w:sz="4" w:space="0" w:color="000000"/>
              <w:left w:val="single" w:sz="4" w:space="0" w:color="000000"/>
              <w:bottom w:val="single" w:sz="4" w:space="0" w:color="000000"/>
              <w:right w:val="single" w:sz="4" w:space="0" w:color="000000"/>
            </w:tcBorders>
          </w:tcPr>
          <w:p w14:paraId="19130658" w14:textId="77777777" w:rsidR="002B06AB" w:rsidRPr="00214503" w:rsidRDefault="00CB7D7E">
            <w:pPr>
              <w:jc w:val="both"/>
            </w:pPr>
            <w:r w:rsidRPr="00214503">
              <w:rPr>
                <w:rFonts w:cstheme="majorBidi"/>
              </w:rPr>
              <w:t>Paslaugos pagal Sutartį turi būti pradėtos teikti nuo Sutarties įsigaliojimo dienos ir teikiamos techninės specifikacijos 4 skyriuje nurodytais terminais.</w:t>
            </w:r>
          </w:p>
          <w:p w14:paraId="09E725AE" w14:textId="77777777" w:rsidR="002B06AB" w:rsidRPr="00214503" w:rsidRDefault="002B06AB">
            <w:pPr>
              <w:jc w:val="both"/>
              <w:rPr>
                <w:rFonts w:asciiTheme="majorBidi" w:hAnsiTheme="majorBidi" w:cstheme="majorBidi"/>
              </w:rPr>
            </w:pPr>
          </w:p>
          <w:p w14:paraId="37486A87" w14:textId="77777777" w:rsidR="006F6A0F" w:rsidRPr="003E37E5" w:rsidRDefault="006F6A0F" w:rsidP="006F6A0F">
            <w:pPr>
              <w:jc w:val="both"/>
              <w:rPr>
                <w:rFonts w:asciiTheme="majorBidi" w:hAnsiTheme="majorBidi" w:cstheme="majorBidi"/>
              </w:rPr>
            </w:pPr>
            <w:r w:rsidRPr="003E37E5">
              <w:rPr>
                <w:rFonts w:asciiTheme="majorBidi" w:hAnsiTheme="majorBidi" w:cstheme="majorBidi"/>
              </w:rPr>
              <w:t>4.1.1. Pagrindinės sesijos Užduoties projektas</w:t>
            </w:r>
            <w:r>
              <w:rPr>
                <w:rFonts w:asciiTheme="majorBidi" w:hAnsiTheme="majorBidi" w:cstheme="majorBidi"/>
              </w:rPr>
              <w:t xml:space="preserve"> </w:t>
            </w:r>
            <w:r w:rsidRPr="00BE7F20">
              <w:rPr>
                <w:szCs w:val="24"/>
              </w:rPr>
              <w:t>Užsakovui</w:t>
            </w:r>
            <w:r w:rsidRPr="003E37E5">
              <w:rPr>
                <w:rFonts w:asciiTheme="majorBidi" w:hAnsiTheme="majorBidi" w:cstheme="majorBidi"/>
              </w:rPr>
              <w:t xml:space="preserve"> turi būti pateiktas ne vėliau kaip iki 202</w:t>
            </w:r>
            <w:r>
              <w:rPr>
                <w:rFonts w:asciiTheme="majorBidi" w:hAnsiTheme="majorBidi" w:cstheme="majorBidi"/>
              </w:rPr>
              <w:t>6</w:t>
            </w:r>
            <w:r w:rsidRPr="003E37E5">
              <w:rPr>
                <w:rFonts w:asciiTheme="majorBidi" w:hAnsiTheme="majorBidi" w:cstheme="majorBidi"/>
              </w:rPr>
              <w:t xml:space="preserve"> m. vasario 1 d.</w:t>
            </w:r>
          </w:p>
          <w:p w14:paraId="702B8832" w14:textId="77777777" w:rsidR="006F6A0F" w:rsidRDefault="006F6A0F" w:rsidP="006F6A0F">
            <w:pPr>
              <w:jc w:val="both"/>
              <w:rPr>
                <w:rFonts w:asciiTheme="majorBidi" w:hAnsiTheme="majorBidi" w:cstheme="majorBidi"/>
              </w:rPr>
            </w:pPr>
            <w:r w:rsidRPr="003E37E5">
              <w:rPr>
                <w:rFonts w:asciiTheme="majorBidi" w:hAnsiTheme="majorBidi" w:cstheme="majorBidi"/>
              </w:rPr>
              <w:t>4.1.2. Pakartotinės sesijos Užduot</w:t>
            </w:r>
            <w:r>
              <w:rPr>
                <w:rFonts w:asciiTheme="majorBidi" w:hAnsiTheme="majorBidi" w:cstheme="majorBidi"/>
              </w:rPr>
              <w:t xml:space="preserve">ies </w:t>
            </w:r>
            <w:r w:rsidRPr="003E37E5">
              <w:rPr>
                <w:rFonts w:asciiTheme="majorBidi" w:hAnsiTheme="majorBidi" w:cstheme="majorBidi"/>
              </w:rPr>
              <w:t>projektas</w:t>
            </w:r>
            <w:r>
              <w:rPr>
                <w:rFonts w:asciiTheme="majorBidi" w:hAnsiTheme="majorBidi" w:cstheme="majorBidi"/>
              </w:rPr>
              <w:t xml:space="preserve"> </w:t>
            </w:r>
            <w:r w:rsidRPr="00BE7F20">
              <w:rPr>
                <w:szCs w:val="24"/>
              </w:rPr>
              <w:t>Užsakovui</w:t>
            </w:r>
            <w:r w:rsidRPr="003E37E5">
              <w:rPr>
                <w:rFonts w:asciiTheme="majorBidi" w:hAnsiTheme="majorBidi" w:cstheme="majorBidi"/>
              </w:rPr>
              <w:t xml:space="preserve"> turi būti pateiktas ne vėliau kaip iki 202</w:t>
            </w:r>
            <w:r>
              <w:rPr>
                <w:rFonts w:asciiTheme="majorBidi" w:hAnsiTheme="majorBidi" w:cstheme="majorBidi"/>
              </w:rPr>
              <w:t>6</w:t>
            </w:r>
            <w:r w:rsidRPr="003E37E5">
              <w:rPr>
                <w:rFonts w:asciiTheme="majorBidi" w:hAnsiTheme="majorBidi" w:cstheme="majorBidi"/>
              </w:rPr>
              <w:t xml:space="preserve"> m. kovo 1 d</w:t>
            </w:r>
            <w:r>
              <w:rPr>
                <w:rFonts w:asciiTheme="majorBidi" w:hAnsiTheme="majorBidi" w:cstheme="majorBidi"/>
              </w:rPr>
              <w:t>.</w:t>
            </w:r>
          </w:p>
          <w:p w14:paraId="5114C71F" w14:textId="77777777" w:rsidR="006F6A0F" w:rsidRPr="00B64FA9" w:rsidRDefault="006F6A0F" w:rsidP="006F6A0F">
            <w:pPr>
              <w:jc w:val="both"/>
            </w:pPr>
            <w:r w:rsidRPr="075DAE31">
              <w:rPr>
                <w:szCs w:val="24"/>
              </w:rPr>
              <w:t>4.</w:t>
            </w:r>
            <w:r>
              <w:rPr>
                <w:szCs w:val="24"/>
              </w:rPr>
              <w:t>1</w:t>
            </w:r>
            <w:r w:rsidRPr="075DAE31">
              <w:rPr>
                <w:szCs w:val="24"/>
              </w:rPr>
              <w:t>.</w:t>
            </w:r>
            <w:r>
              <w:rPr>
                <w:szCs w:val="24"/>
              </w:rPr>
              <w:t>3</w:t>
            </w:r>
            <w:r w:rsidRPr="075DAE31">
              <w:rPr>
                <w:szCs w:val="24"/>
              </w:rPr>
              <w:t xml:space="preserve">. </w:t>
            </w:r>
            <w:r>
              <w:rPr>
                <w:szCs w:val="24"/>
              </w:rPr>
              <w:t>P</w:t>
            </w:r>
            <w:r w:rsidRPr="00BE7F20">
              <w:rPr>
                <w:szCs w:val="24"/>
              </w:rPr>
              <w:t xml:space="preserve">agrindinės sesijos Užduotis turi būti parengta ir </w:t>
            </w:r>
            <w:r w:rsidRPr="00B64FA9">
              <w:rPr>
                <w:rFonts w:cstheme="majorBidi"/>
              </w:rPr>
              <w:t xml:space="preserve">patvirtinta Tiekėjo parašu </w:t>
            </w:r>
            <w:r w:rsidRPr="00B64FA9">
              <w:rPr>
                <w:szCs w:val="24"/>
              </w:rPr>
              <w:t>perduota Užsakovui ne vėliau kaip iki 2026 metų balandžio 15 dienos.</w:t>
            </w:r>
            <w:r w:rsidRPr="00B64FA9">
              <w:t xml:space="preserve"> </w:t>
            </w:r>
          </w:p>
          <w:p w14:paraId="2527CBE7" w14:textId="77777777" w:rsidR="006F6A0F" w:rsidRPr="00B64FA9" w:rsidRDefault="006F6A0F" w:rsidP="006F6A0F">
            <w:pPr>
              <w:jc w:val="both"/>
              <w:rPr>
                <w:rFonts w:asciiTheme="majorBidi" w:hAnsiTheme="majorBidi" w:cstheme="majorBidi"/>
              </w:rPr>
            </w:pPr>
            <w:r w:rsidRPr="00B64FA9">
              <w:rPr>
                <w:szCs w:val="24"/>
              </w:rPr>
              <w:lastRenderedPageBreak/>
              <w:t xml:space="preserve">4.1.4. Pakartotinės sesijos Užduotis turi būti parengta ir </w:t>
            </w:r>
            <w:r w:rsidRPr="00B64FA9">
              <w:rPr>
                <w:rFonts w:cstheme="majorBidi"/>
              </w:rPr>
              <w:t xml:space="preserve">patvirtinta Tiekėjo parašu </w:t>
            </w:r>
            <w:r w:rsidRPr="00B64FA9">
              <w:rPr>
                <w:szCs w:val="24"/>
              </w:rPr>
              <w:t>perduota Užsakovui ne vėliau kaip iki 2026 metų gegužės 15 dienos;</w:t>
            </w:r>
          </w:p>
          <w:p w14:paraId="02C61604" w14:textId="77777777" w:rsidR="006F6A0F" w:rsidRPr="00B64FA9" w:rsidRDefault="006F6A0F" w:rsidP="006F6A0F">
            <w:pPr>
              <w:jc w:val="both"/>
              <w:rPr>
                <w:rFonts w:asciiTheme="majorBidi" w:hAnsiTheme="majorBidi" w:cstheme="majorBidi"/>
              </w:rPr>
            </w:pPr>
          </w:p>
          <w:p w14:paraId="04475AAB" w14:textId="77777777" w:rsidR="006F6A0F" w:rsidRDefault="006F6A0F" w:rsidP="006F6A0F">
            <w:pPr>
              <w:jc w:val="both"/>
            </w:pPr>
            <w:r w:rsidRPr="00B64FA9">
              <w:rPr>
                <w:rFonts w:cstheme="majorBidi"/>
              </w:rPr>
              <w:t>Ne vėliau kaip iki 2026 m. liepos 15 d. turi būti teikiamos su Užduočių parengimu susijusios konsultavimo paslaugos.</w:t>
            </w:r>
          </w:p>
          <w:p w14:paraId="406E02FA" w14:textId="77777777" w:rsidR="006F6A0F" w:rsidRDefault="006F6A0F" w:rsidP="006F6A0F">
            <w:pPr>
              <w:jc w:val="both"/>
              <w:rPr>
                <w:rFonts w:asciiTheme="majorBidi" w:hAnsiTheme="majorBidi" w:cstheme="majorBidi"/>
              </w:rPr>
            </w:pPr>
          </w:p>
          <w:p w14:paraId="2207F27E" w14:textId="57750BC6" w:rsidR="002B06AB" w:rsidRPr="00214503" w:rsidRDefault="006F6A0F" w:rsidP="006F6A0F">
            <w:pPr>
              <w:jc w:val="both"/>
            </w:pPr>
            <w:r>
              <w:rPr>
                <w:rFonts w:cstheme="majorBidi"/>
              </w:rPr>
              <w:t>Jei užduotys bus pateiktos nepilnos apimties, kaip  tai nurodyta Specialiųjų sąlygų 1 priede „Techninė specifikacija“, bus laikoma kad užduotys nėra pateiktos.</w:t>
            </w:r>
          </w:p>
        </w:tc>
      </w:tr>
      <w:tr w:rsidR="002B06AB" w14:paraId="350A9D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933E5AB" w14:textId="0DCCEF00" w:rsidR="002B06AB" w:rsidRPr="006106C5" w:rsidRDefault="00CB7D7E">
            <w:pPr>
              <w:rPr>
                <w:szCs w:val="24"/>
              </w:rPr>
            </w:pPr>
            <w:r w:rsidRPr="006106C5">
              <w:rPr>
                <w:rFonts w:cstheme="majorBidi"/>
              </w:rPr>
              <w:t>Paslaugos turi būti suteiktos laikantis Techninėje specifikacijoje 4.1–4.</w:t>
            </w:r>
            <w:r w:rsidR="006106C5" w:rsidRPr="006106C5">
              <w:rPr>
                <w:rFonts w:cstheme="majorBidi"/>
              </w:rPr>
              <w:t>9</w:t>
            </w:r>
            <w:r w:rsidRPr="006106C5">
              <w:rPr>
                <w:rFonts w:cstheme="majorBidi"/>
              </w:rPr>
              <w:t xml:space="preserve"> papunkčiuose nustatytų Paslaugų teikimo terminų.</w:t>
            </w:r>
          </w:p>
        </w:tc>
      </w:tr>
      <w:tr w:rsidR="002B06AB" w14:paraId="733647FA" w14:textId="77777777" w:rsidTr="00135A5C">
        <w:trPr>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11" w:type="dxa"/>
            <w:gridSpan w:val="2"/>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Pr="00D478A8" w:rsidRDefault="00CB7D7E">
            <w:pPr>
              <w:rPr>
                <w:b/>
                <w:kern w:val="2"/>
                <w:szCs w:val="24"/>
              </w:rPr>
            </w:pPr>
            <w:r w:rsidRPr="00D478A8">
              <w:rPr>
                <w:b/>
                <w:kern w:val="2"/>
                <w:szCs w:val="24"/>
              </w:rPr>
              <w:t>4.5. Pateikiami dokumentai</w:t>
            </w:r>
          </w:p>
        </w:tc>
        <w:tc>
          <w:tcPr>
            <w:tcW w:w="6711" w:type="dxa"/>
            <w:gridSpan w:val="2"/>
            <w:tcBorders>
              <w:top w:val="single" w:sz="4" w:space="0" w:color="000000"/>
              <w:left w:val="single" w:sz="4" w:space="0" w:color="000000"/>
              <w:bottom w:val="single" w:sz="4" w:space="0" w:color="000000"/>
              <w:right w:val="single" w:sz="4" w:space="0" w:color="000000"/>
            </w:tcBorders>
          </w:tcPr>
          <w:p w14:paraId="1AB6C3F3" w14:textId="77777777" w:rsidR="00855C9C" w:rsidRPr="00C07FDC" w:rsidRDefault="00855C9C" w:rsidP="00855C9C">
            <w:pPr>
              <w:jc w:val="both"/>
            </w:pPr>
            <w:r w:rsidRPr="00C07FDC">
              <w:rPr>
                <w:kern w:val="2"/>
                <w:szCs w:val="24"/>
              </w:rPr>
              <w:t xml:space="preserve">4.5.1. Dviejų </w:t>
            </w:r>
            <w:r>
              <w:rPr>
                <w:rFonts w:cstheme="majorBidi"/>
                <w:kern w:val="2"/>
              </w:rPr>
              <w:t>chemijos</w:t>
            </w:r>
            <w:r w:rsidRPr="00C07FDC">
              <w:rPr>
                <w:kern w:val="2"/>
                <w:szCs w:val="24"/>
              </w:rPr>
              <w:t xml:space="preserve"> VBE II dalies užduočių </w:t>
            </w:r>
            <w:r w:rsidRPr="00C07FDC">
              <w:rPr>
                <w:b/>
                <w:bCs/>
                <w:kern w:val="2"/>
                <w:szCs w:val="24"/>
              </w:rPr>
              <w:t>projektai</w:t>
            </w:r>
            <w:r w:rsidRPr="00C07FDC">
              <w:rPr>
                <w:kern w:val="2"/>
                <w:szCs w:val="24"/>
              </w:rPr>
              <w:t xml:space="preserve"> su priedais* .</w:t>
            </w:r>
            <w:r w:rsidRPr="00C07FDC">
              <w:rPr>
                <w:i/>
                <w:iCs/>
                <w:kern w:val="2"/>
                <w:szCs w:val="24"/>
              </w:rPr>
              <w:t>docx</w:t>
            </w:r>
            <w:r w:rsidRPr="00C07FDC">
              <w:rPr>
                <w:kern w:val="2"/>
                <w:szCs w:val="24"/>
              </w:rPr>
              <w:t xml:space="preserve"> formatu ir atspausdinti popierine forma, patvirtinti Tiekėjo parašu (-ais).</w:t>
            </w:r>
          </w:p>
          <w:p w14:paraId="70880A7B" w14:textId="77777777" w:rsidR="00855C9C" w:rsidRPr="00C07FDC" w:rsidRDefault="00855C9C" w:rsidP="00855C9C">
            <w:pPr>
              <w:jc w:val="both"/>
            </w:pPr>
            <w:r w:rsidRPr="00C07FDC">
              <w:rPr>
                <w:kern w:val="2"/>
                <w:szCs w:val="24"/>
              </w:rPr>
              <w:t xml:space="preserve">4.5.2. Dviejų </w:t>
            </w:r>
            <w:r>
              <w:rPr>
                <w:rFonts w:cstheme="majorBidi"/>
                <w:kern w:val="2"/>
              </w:rPr>
              <w:t>chemijos</w:t>
            </w:r>
            <w:r w:rsidRPr="00C07FDC">
              <w:rPr>
                <w:kern w:val="2"/>
                <w:szCs w:val="24"/>
              </w:rPr>
              <w:t xml:space="preserve"> VBE II dalies užduočių </w:t>
            </w:r>
            <w:r w:rsidRPr="00C07FDC">
              <w:rPr>
                <w:b/>
                <w:bCs/>
                <w:kern w:val="2"/>
                <w:szCs w:val="24"/>
              </w:rPr>
              <w:t>galutiniai</w:t>
            </w:r>
            <w:r w:rsidRPr="00C07FDC">
              <w:rPr>
                <w:kern w:val="2"/>
                <w:szCs w:val="24"/>
              </w:rPr>
              <w:t xml:space="preserve"> variantai su priedais* .</w:t>
            </w:r>
            <w:r w:rsidRPr="00C07FDC">
              <w:rPr>
                <w:i/>
                <w:iCs/>
                <w:kern w:val="2"/>
                <w:szCs w:val="24"/>
              </w:rPr>
              <w:t>docx</w:t>
            </w:r>
            <w:r w:rsidRPr="00C07FDC">
              <w:rPr>
                <w:kern w:val="2"/>
                <w:szCs w:val="24"/>
              </w:rPr>
              <w:t xml:space="preserve"> formatu ir atspausdinti popierine forma, patvirtinti Tiekėjo parašu (-ais).</w:t>
            </w:r>
          </w:p>
          <w:p w14:paraId="2E06FC48" w14:textId="77777777" w:rsidR="00855C9C" w:rsidRPr="00C07FDC" w:rsidRDefault="00855C9C" w:rsidP="00855C9C">
            <w:pPr>
              <w:jc w:val="both"/>
            </w:pPr>
            <w:r w:rsidRPr="00C07FDC">
              <w:rPr>
                <w:kern w:val="2"/>
                <w:szCs w:val="24"/>
              </w:rPr>
              <w:t>* Užduoties priedai:</w:t>
            </w:r>
          </w:p>
          <w:p w14:paraId="5D0929B3" w14:textId="77777777" w:rsidR="00855C9C" w:rsidRPr="00C07FDC" w:rsidRDefault="00855C9C" w:rsidP="00855C9C">
            <w:pPr>
              <w:ind w:firstLine="321"/>
              <w:jc w:val="both"/>
            </w:pPr>
            <w:r w:rsidRPr="00C07FDC">
              <w:rPr>
                <w:kern w:val="2"/>
                <w:szCs w:val="24"/>
              </w:rPr>
              <w:t>- vertinimo instrukcija;</w:t>
            </w:r>
          </w:p>
          <w:p w14:paraId="4391A62C" w14:textId="77777777" w:rsidR="00855C9C" w:rsidRPr="00C07FDC" w:rsidRDefault="00855C9C" w:rsidP="00855C9C">
            <w:pPr>
              <w:ind w:firstLine="321"/>
              <w:jc w:val="both"/>
              <w:rPr>
                <w:kern w:val="2"/>
                <w:szCs w:val="24"/>
              </w:rPr>
            </w:pPr>
            <w:r w:rsidRPr="00C07FDC">
              <w:rPr>
                <w:kern w:val="2"/>
                <w:szCs w:val="24"/>
              </w:rPr>
              <w:t xml:space="preserve">- atitikties </w:t>
            </w:r>
            <w:r>
              <w:rPr>
                <w:rFonts w:cstheme="majorBidi"/>
                <w:kern w:val="2"/>
              </w:rPr>
              <w:t>Chemijos</w:t>
            </w:r>
            <w:r w:rsidRPr="00C07FDC">
              <w:rPr>
                <w:kern w:val="2"/>
                <w:szCs w:val="24"/>
              </w:rPr>
              <w:t xml:space="preserve"> bendrajai programai (aktuali redakcija) ir </w:t>
            </w:r>
            <w:r w:rsidRPr="00C07FDC">
              <w:rPr>
                <w:szCs w:val="24"/>
              </w:rPr>
              <w:t>Matematikos, gamtos mokslų dalykų, informatikos ir inžinerinių technologijų valstybinių brandos egzaminų užduočių</w:t>
            </w:r>
            <w:r w:rsidRPr="00C07FDC">
              <w:rPr>
                <w:rFonts w:eastAsia="Calibri"/>
                <w:spacing w:val="-2"/>
                <w:szCs w:val="24"/>
              </w:rPr>
              <w:t xml:space="preserve"> aprašui</w:t>
            </w:r>
            <w:r w:rsidRPr="00C07FDC">
              <w:rPr>
                <w:kern w:val="2"/>
                <w:szCs w:val="24"/>
              </w:rPr>
              <w:t xml:space="preserve"> (aktuali redakcija) pagrindimas;</w:t>
            </w:r>
          </w:p>
          <w:p w14:paraId="45A0C046" w14:textId="77777777" w:rsidR="00855C9C" w:rsidRPr="00C07FDC" w:rsidRDefault="00855C9C" w:rsidP="00855C9C">
            <w:pPr>
              <w:ind w:firstLine="321"/>
              <w:jc w:val="both"/>
            </w:pPr>
            <w:r w:rsidRPr="00C07FDC">
              <w:rPr>
                <w:kern w:val="2"/>
                <w:szCs w:val="24"/>
              </w:rPr>
              <w:t>- naudotų šaltinių sąrašas (bibliografiją).</w:t>
            </w:r>
          </w:p>
          <w:p w14:paraId="42FD128C" w14:textId="77777777" w:rsidR="00855C9C" w:rsidRPr="00C07FDC" w:rsidRDefault="00855C9C" w:rsidP="00855C9C">
            <w:pPr>
              <w:jc w:val="both"/>
            </w:pPr>
            <w:r w:rsidRPr="00C07FDC">
              <w:rPr>
                <w:kern w:val="2"/>
                <w:szCs w:val="24"/>
              </w:rPr>
              <w:t>4.5.3. Paslaugų perdavimo–priėmimo aktas.</w:t>
            </w:r>
          </w:p>
          <w:p w14:paraId="01BD6BE4" w14:textId="77777777" w:rsidR="00855C9C" w:rsidRDefault="00855C9C" w:rsidP="00855C9C">
            <w:pPr>
              <w:jc w:val="both"/>
            </w:pPr>
            <w:r w:rsidRPr="00C07FDC">
              <w:rPr>
                <w:kern w:val="2"/>
                <w:szCs w:val="24"/>
              </w:rPr>
              <w:t>4.5.4. Sąskaitą faktūrą už suteiktas paslaugas.</w:t>
            </w:r>
          </w:p>
          <w:p w14:paraId="5AE0B3F0" w14:textId="77777777" w:rsidR="00855C9C" w:rsidRDefault="00855C9C" w:rsidP="00855C9C">
            <w:pPr>
              <w:jc w:val="both"/>
              <w:rPr>
                <w:kern w:val="2"/>
                <w:szCs w:val="24"/>
              </w:rPr>
            </w:pPr>
          </w:p>
          <w:p w14:paraId="68B1DE08" w14:textId="7963DB2C" w:rsidR="002B06AB" w:rsidRPr="00D478A8" w:rsidRDefault="00855C9C" w:rsidP="00855C9C">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135A5C">
        <w:trPr>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11" w:type="dxa"/>
            <w:gridSpan w:val="2"/>
            <w:tcBorders>
              <w:top w:val="single" w:sz="4" w:space="0" w:color="000000"/>
              <w:left w:val="single" w:sz="4" w:space="0" w:color="000000"/>
              <w:bottom w:val="single" w:sz="4" w:space="0" w:color="000000"/>
              <w:right w:val="single" w:sz="4" w:space="0" w:color="000000"/>
            </w:tcBorders>
          </w:tcPr>
          <w:p w14:paraId="1D93A0B2" w14:textId="77777777" w:rsidR="002B06AB" w:rsidRDefault="00CB7D7E">
            <w:pPr>
              <w:jc w:val="both"/>
            </w:pPr>
            <w:r>
              <w:rPr>
                <w:kern w:val="2"/>
                <w:szCs w:val="24"/>
              </w:rPr>
              <w:t>Fiksuotos kainos kainodara.</w:t>
            </w:r>
          </w:p>
          <w:p w14:paraId="43888323" w14:textId="77777777" w:rsidR="002B06AB" w:rsidRDefault="002B06AB">
            <w:pPr>
              <w:jc w:val="both"/>
              <w:rPr>
                <w:kern w:val="2"/>
                <w:szCs w:val="24"/>
              </w:rPr>
            </w:pP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09FDE7A0" w14:textId="77777777" w:rsidR="00CF4FF2" w:rsidRPr="00AD7FCE" w:rsidRDefault="00CF4FF2" w:rsidP="00CF4FF2">
            <w:pPr>
              <w:rPr>
                <w:color w:val="000000" w:themeColor="text1"/>
                <w:szCs w:val="24"/>
              </w:rPr>
            </w:pPr>
            <w:r w:rsidRPr="00AD7FCE">
              <w:rPr>
                <w:color w:val="000000" w:themeColor="text1"/>
                <w:kern w:val="2"/>
                <w:szCs w:val="24"/>
              </w:rPr>
              <w:t xml:space="preserve">Sutarties kaina yra </w:t>
            </w:r>
            <w:r>
              <w:rPr>
                <w:i/>
                <w:color w:val="000000" w:themeColor="text1"/>
                <w:kern w:val="2"/>
                <w:szCs w:val="24"/>
              </w:rPr>
              <w:t xml:space="preserve"> </w:t>
            </w:r>
            <w:r w:rsidRPr="000C02D6">
              <w:rPr>
                <w:iCs/>
                <w:color w:val="000000" w:themeColor="text1"/>
                <w:kern w:val="2"/>
                <w:szCs w:val="24"/>
              </w:rPr>
              <w:t>15872 Eur (penkiolika tūkstančių aštuoni šimtai septyniasdešimt du eurai).</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03CFD5D" w14:textId="77777777" w:rsidR="002B06AB" w:rsidRDefault="00CB7D7E">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7ED0A5F5" w14:textId="77777777" w:rsidR="002B06AB" w:rsidRDefault="002B06AB">
            <w:pPr>
              <w:rPr>
                <w:szCs w:val="24"/>
              </w:rPr>
            </w:pPr>
          </w:p>
          <w:p w14:paraId="257BABA8" w14:textId="77777777" w:rsidR="002B06AB" w:rsidRDefault="002B1995">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11" w:type="dxa"/>
            <w:gridSpan w:val="2"/>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11" w:type="dxa"/>
            <w:gridSpan w:val="2"/>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00135A5C">
        <w:trPr>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11" w:type="dxa"/>
            <w:gridSpan w:val="2"/>
            <w:tcBorders>
              <w:top w:val="single" w:sz="4" w:space="0" w:color="000000"/>
              <w:left w:val="single" w:sz="4" w:space="0" w:color="000000"/>
              <w:bottom w:val="single" w:sz="4" w:space="0" w:color="000000"/>
              <w:right w:val="single" w:sz="4" w:space="0" w:color="000000"/>
            </w:tcBorders>
          </w:tcPr>
          <w:p w14:paraId="73C1D9F2" w14:textId="20AF3A10" w:rsidR="002B06AB" w:rsidRPr="00853A47" w:rsidRDefault="00CB7D7E">
            <w:pPr>
              <w:jc w:val="both"/>
              <w:rPr>
                <w:rFonts w:cstheme="majorBidi"/>
              </w:rPr>
            </w:pPr>
            <w:r w:rsidRPr="005D07D6">
              <w:rPr>
                <w:rFonts w:cstheme="majorBidi"/>
              </w:rPr>
              <w:t xml:space="preserve">Tiekėjas  gavęs raštu pateiktas Pirkėjo  ar Pirkėjo recenzento pastabas dėl rengiamos </w:t>
            </w:r>
            <w:r w:rsidR="00EB4EC0">
              <w:rPr>
                <w:rFonts w:cstheme="majorBidi"/>
              </w:rPr>
              <w:t>chemijos</w:t>
            </w:r>
            <w:r w:rsidRPr="005D07D6">
              <w:rPr>
                <w:rFonts w:cstheme="majorBidi"/>
              </w:rPr>
              <w:t xml:space="preserve"> VBE I</w:t>
            </w:r>
            <w:r w:rsidR="008F63CE">
              <w:rPr>
                <w:rFonts w:cstheme="majorBidi"/>
              </w:rPr>
              <w:t>I</w:t>
            </w:r>
            <w:r w:rsidRPr="005D07D6">
              <w:rPr>
                <w:rFonts w:cstheme="majorBidi"/>
              </w:rPr>
              <w:t xml:space="preserve"> dalies užduoties ir/ar jos priedų, Tiekėjas privalo per 5 (penkias) darbo dienas nuo pastabų gavimo dienos pakoreguoti užduotį ir/ar jos priedus, arba pateikti motyvuotą paaiškinimą dėl atsisakymo pastabas priimti.</w:t>
            </w:r>
          </w:p>
        </w:tc>
      </w:tr>
      <w:tr w:rsidR="002B06AB" w14:paraId="6B99EDD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135A5C">
        <w:trPr>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11" w:type="dxa"/>
            <w:gridSpan w:val="2"/>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11" w:type="dxa"/>
            <w:gridSpan w:val="2"/>
            <w:tcBorders>
              <w:top w:val="single" w:sz="4" w:space="0" w:color="000000"/>
              <w:left w:val="single" w:sz="4" w:space="0" w:color="000000"/>
              <w:bottom w:val="single" w:sz="4" w:space="0" w:color="000000"/>
              <w:right w:val="single" w:sz="4" w:space="0" w:color="000000"/>
            </w:tcBorders>
          </w:tcPr>
          <w:p w14:paraId="7040666F" w14:textId="7A1C71D6" w:rsidR="002B06AB" w:rsidRDefault="002B06AB" w:rsidP="0006149E">
            <w:pPr>
              <w:rPr>
                <w:kern w:val="2"/>
                <w:szCs w:val="24"/>
              </w:rPr>
            </w:pPr>
          </w:p>
        </w:tc>
      </w:tr>
      <w:tr w:rsidR="002B06AB" w14:paraId="47F496AA" w14:textId="77777777" w:rsidTr="00135A5C">
        <w:trPr>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11" w:type="dxa"/>
            <w:gridSpan w:val="2"/>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11" w:type="dxa"/>
            <w:gridSpan w:val="2"/>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135A5C">
        <w:trPr>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11" w:type="dxa"/>
            <w:gridSpan w:val="2"/>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432FE5A0" w14:textId="42E55372"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 xml:space="preserve">sybas, </w:t>
            </w:r>
            <w:bookmarkStart w:id="1" w:name="_Hlk91495730"/>
            <w:bookmarkEnd w:id="0"/>
            <w:r w:rsidRPr="00EC2A63">
              <w:rPr>
                <w:kern w:val="2"/>
                <w:szCs w:val="24"/>
              </w:rPr>
              <w:t xml:space="preserve">. </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11" w:type="dxa"/>
            <w:gridSpan w:val="2"/>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11" w:type="dxa"/>
            <w:gridSpan w:val="2"/>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135A5C">
        <w:trPr>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11" w:type="dxa"/>
            <w:gridSpan w:val="2"/>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661D62B3" w14:textId="66DE564C" w:rsidR="002B06AB" w:rsidRDefault="00CB7D7E">
            <w:pPr>
              <w:jc w:val="both"/>
            </w:pPr>
            <w:r>
              <w:rPr>
                <w:kern w:val="2"/>
                <w:szCs w:val="24"/>
              </w:rPr>
              <w:t>9.10.1. Jeigu Tiekėjas suteikia paslaugas, neatitinkančias Techninės specifikacijos ir Sutarties reikalavimų (</w:t>
            </w:r>
            <w:r w:rsidRPr="005D07D6">
              <w:rPr>
                <w:kern w:val="2"/>
                <w:szCs w:val="24"/>
              </w:rPr>
              <w:t>nekokybišk</w:t>
            </w:r>
            <w:r w:rsidR="005D07D6">
              <w:rPr>
                <w:kern w:val="2"/>
                <w:szCs w:val="24"/>
              </w:rPr>
              <w:t>as</w:t>
            </w:r>
            <w:r w:rsidRPr="005D07D6">
              <w:rPr>
                <w:kern w:val="2"/>
                <w:szCs w:val="24"/>
              </w:rPr>
              <w:t xml:space="preserve"> Užduot</w:t>
            </w:r>
            <w:r w:rsidR="005D07D6">
              <w:rPr>
                <w:kern w:val="2"/>
                <w:szCs w:val="24"/>
              </w:rPr>
              <w:t>is</w:t>
            </w:r>
            <w:r w:rsidRPr="005D07D6">
              <w:rPr>
                <w:kern w:val="2"/>
                <w:szCs w:val="24"/>
              </w:rPr>
              <w:t>, Užduoties priedus</w:t>
            </w:r>
            <w:r w:rsidR="005D07D6" w:rsidRPr="005D07D6">
              <w:rPr>
                <w:kern w:val="2"/>
                <w:szCs w:val="24"/>
              </w:rPr>
              <w:t xml:space="preserve"> </w:t>
            </w:r>
            <w:r w:rsidRPr="005D07D6">
              <w:rPr>
                <w:kern w:val="2"/>
                <w:szCs w:val="24"/>
              </w:rPr>
              <w:t>ar konsultacijas), Pirkėja</w:t>
            </w:r>
            <w:r>
              <w:rPr>
                <w:kern w:val="2"/>
                <w:szCs w:val="24"/>
              </w:rPr>
              <w:t>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296D37AC" w:rsidR="002B06AB" w:rsidRDefault="00CB7D7E">
            <w:pPr>
              <w:jc w:val="both"/>
            </w:pPr>
            <w:r>
              <w:rPr>
                <w:kern w:val="2"/>
                <w:szCs w:val="24"/>
              </w:rPr>
              <w:t>9.10.3. Pažeidus kitų asmenų autorines teises mokama bauda 10 (dešimt) proc. nuo Sutarties specialių</w:t>
            </w:r>
            <w:r w:rsidR="0006149E">
              <w:rPr>
                <w:kern w:val="2"/>
                <w:szCs w:val="24"/>
              </w:rPr>
              <w:t>jų</w:t>
            </w:r>
            <w:r>
              <w:rPr>
                <w:kern w:val="2"/>
                <w:szCs w:val="24"/>
              </w:rPr>
              <w:t xml:space="preserve">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135A5C">
        <w:trPr>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11" w:type="dxa"/>
            <w:gridSpan w:val="2"/>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11" w:type="dxa"/>
            <w:gridSpan w:val="2"/>
            <w:tcBorders>
              <w:top w:val="single" w:sz="4" w:space="0" w:color="000000"/>
              <w:left w:val="single" w:sz="4" w:space="0" w:color="000000"/>
              <w:bottom w:val="single" w:sz="4" w:space="0" w:color="000000"/>
              <w:right w:val="single" w:sz="4" w:space="0" w:color="000000"/>
            </w:tcBorders>
          </w:tcPr>
          <w:p w14:paraId="45764197" w14:textId="75DE941F" w:rsidR="002B06AB" w:rsidRDefault="00CB7D7E">
            <w:pPr>
              <w:jc w:val="both"/>
              <w:rPr>
                <w:shd w:val="clear" w:color="auto" w:fill="FFFFFF"/>
              </w:rPr>
            </w:pPr>
            <w:r>
              <w:rPr>
                <w:kern w:val="2"/>
                <w:shd w:val="clear" w:color="auto" w:fill="FFFFFF"/>
              </w:rPr>
              <w:t>10.1.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20B91490" w:rsidR="002B06AB" w:rsidRDefault="00CB7D7E">
            <w:pPr>
              <w:jc w:val="both"/>
              <w:rPr>
                <w:shd w:val="clear" w:color="auto" w:fill="FFFFFF"/>
              </w:rPr>
            </w:pPr>
            <w:r>
              <w:rPr>
                <w:kern w:val="2"/>
                <w:shd w:val="clear" w:color="auto" w:fill="FFFFFF"/>
              </w:rPr>
              <w:t>10.2. Jei Tiekėjas neištaiso visų trūkumų, ištaiso trūkumus ne pilna apimtimi arba nepateikia argumentuotų paaiškinimų dėl kiekvieno neištaisyto trūkumo ar neištaisytos trūk</w:t>
            </w:r>
            <w:r w:rsidR="005D07D6">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00135A5C">
        <w:trPr>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11" w:type="dxa"/>
            <w:gridSpan w:val="2"/>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11" w:type="dxa"/>
            <w:gridSpan w:val="2"/>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135A5C">
        <w:trPr>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11" w:type="dxa"/>
            <w:gridSpan w:val="2"/>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11" w:type="dxa"/>
            <w:gridSpan w:val="2"/>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3AD7C4C3"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dienų</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522EDBA"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p>
        </w:tc>
      </w:tr>
      <w:tr w:rsidR="002B06AB" w14:paraId="65252EA0" w14:textId="77777777" w:rsidTr="00135A5C">
        <w:trPr>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11" w:type="dxa"/>
            <w:gridSpan w:val="2"/>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11" w:type="dxa"/>
            <w:gridSpan w:val="2"/>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135A5C">
        <w:trPr>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8" w:type="dxa"/>
            <w:gridSpan w:val="4"/>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t xml:space="preserve">14.2. </w:t>
            </w:r>
          </w:p>
        </w:tc>
        <w:tc>
          <w:tcPr>
            <w:tcW w:w="7368" w:type="dxa"/>
            <w:gridSpan w:val="4"/>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135A5C">
        <w:trPr>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11" w:type="dxa"/>
            <w:gridSpan w:val="2"/>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11" w:type="dxa"/>
            <w:gridSpan w:val="2"/>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rsidTr="003711AE">
        <w:trPr>
          <w:trHeight w:val="300"/>
        </w:trPr>
        <w:tc>
          <w:tcPr>
            <w:tcW w:w="2263"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rsidTr="003711AE">
        <w:tc>
          <w:tcPr>
            <w:tcW w:w="9535"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3711AE">
        <w:tc>
          <w:tcPr>
            <w:tcW w:w="4769"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3711AE" w14:paraId="4415FCF3" w14:textId="77777777" w:rsidTr="003711AE">
        <w:tc>
          <w:tcPr>
            <w:tcW w:w="4769" w:type="dxa"/>
            <w:gridSpan w:val="2"/>
            <w:tcBorders>
              <w:top w:val="single" w:sz="4" w:space="0" w:color="000000"/>
              <w:left w:val="single" w:sz="4" w:space="0" w:color="000000"/>
              <w:bottom w:val="single" w:sz="4" w:space="0" w:color="000000"/>
              <w:right w:val="single" w:sz="4" w:space="0" w:color="000000"/>
            </w:tcBorders>
          </w:tcPr>
          <w:p w14:paraId="6666620E" w14:textId="2C3EAF59" w:rsidR="003711AE" w:rsidRDefault="003711AE" w:rsidP="003711AE">
            <w:pPr>
              <w:jc w:val="center"/>
              <w:rPr>
                <w:i/>
                <w:kern w:val="2"/>
                <w:szCs w:val="24"/>
              </w:rPr>
            </w:pPr>
            <w:r w:rsidRPr="007C3503">
              <w:rPr>
                <w:iCs/>
                <w:color w:val="000000" w:themeColor="text1"/>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304810DC" w:rsidR="003711AE" w:rsidRDefault="003711AE" w:rsidP="003711AE">
            <w:pPr>
              <w:jc w:val="center"/>
              <w:rPr>
                <w:b/>
                <w:i/>
                <w:kern w:val="2"/>
                <w:szCs w:val="24"/>
              </w:rPr>
            </w:pPr>
          </w:p>
        </w:tc>
      </w:tr>
      <w:tr w:rsidR="002B06AB" w14:paraId="0D05F5D0" w14:textId="77777777" w:rsidTr="003711AE">
        <w:tc>
          <w:tcPr>
            <w:tcW w:w="4769"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FD80" w14:textId="77777777" w:rsidR="002B1995" w:rsidRDefault="002B1995">
      <w:r>
        <w:separator/>
      </w:r>
    </w:p>
  </w:endnote>
  <w:endnote w:type="continuationSeparator" w:id="0">
    <w:p w14:paraId="2D4A4213" w14:textId="77777777" w:rsidR="002B1995" w:rsidRDefault="002B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6E5B" w14:textId="77777777" w:rsidR="002B1995" w:rsidRDefault="002B1995">
      <w:pPr>
        <w:rPr>
          <w:sz w:val="12"/>
        </w:rPr>
      </w:pPr>
      <w:r>
        <w:separator/>
      </w:r>
    </w:p>
  </w:footnote>
  <w:footnote w:type="continuationSeparator" w:id="0">
    <w:p w14:paraId="4C9E6576" w14:textId="77777777" w:rsidR="002B1995" w:rsidRDefault="002B1995">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54F49"/>
    <w:rsid w:val="0006149E"/>
    <w:rsid w:val="000B0C12"/>
    <w:rsid w:val="000B6256"/>
    <w:rsid w:val="000C15FA"/>
    <w:rsid w:val="001336AA"/>
    <w:rsid w:val="00135A5C"/>
    <w:rsid w:val="001A0B50"/>
    <w:rsid w:val="00214503"/>
    <w:rsid w:val="002A0CE0"/>
    <w:rsid w:val="002A48C0"/>
    <w:rsid w:val="002B06AB"/>
    <w:rsid w:val="002B1995"/>
    <w:rsid w:val="00331D7A"/>
    <w:rsid w:val="00345A9F"/>
    <w:rsid w:val="003517D0"/>
    <w:rsid w:val="003711AE"/>
    <w:rsid w:val="0037502B"/>
    <w:rsid w:val="003A55B7"/>
    <w:rsid w:val="003B7B5C"/>
    <w:rsid w:val="003D07A5"/>
    <w:rsid w:val="003F5BE1"/>
    <w:rsid w:val="00591294"/>
    <w:rsid w:val="005D07D6"/>
    <w:rsid w:val="005E6061"/>
    <w:rsid w:val="006106C5"/>
    <w:rsid w:val="00620955"/>
    <w:rsid w:val="00644E6E"/>
    <w:rsid w:val="006A441B"/>
    <w:rsid w:val="006F2959"/>
    <w:rsid w:val="006F6A0F"/>
    <w:rsid w:val="007D5B25"/>
    <w:rsid w:val="00831855"/>
    <w:rsid w:val="00853A47"/>
    <w:rsid w:val="00855C9C"/>
    <w:rsid w:val="008F63CE"/>
    <w:rsid w:val="009548FE"/>
    <w:rsid w:val="009B16D7"/>
    <w:rsid w:val="00A039EF"/>
    <w:rsid w:val="00AA3F6F"/>
    <w:rsid w:val="00AF7356"/>
    <w:rsid w:val="00B414CC"/>
    <w:rsid w:val="00B56632"/>
    <w:rsid w:val="00B64849"/>
    <w:rsid w:val="00BF56A7"/>
    <w:rsid w:val="00CB274C"/>
    <w:rsid w:val="00CB7D7E"/>
    <w:rsid w:val="00CF4FF2"/>
    <w:rsid w:val="00D478A8"/>
    <w:rsid w:val="00DE060E"/>
    <w:rsid w:val="00DF7CC1"/>
    <w:rsid w:val="00E57ADC"/>
    <w:rsid w:val="00EB4EC0"/>
    <w:rsid w:val="00EB60BB"/>
    <w:rsid w:val="00EC2A63"/>
    <w:rsid w:val="00F0388C"/>
    <w:rsid w:val="00F65AA6"/>
    <w:rsid w:val="00F66BCB"/>
    <w:rsid w:val="00FA3743"/>
    <w:rsid w:val="00FA69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D53472" w:rsidRDefault="007F25A1" w:rsidP="007F25A1">
          <w:pPr>
            <w:pStyle w:val="4EF932D0B32C49B8920FD1F4E1D7DBE6"/>
          </w:pPr>
          <w:r w:rsidRPr="00DB164D">
            <w:rPr>
              <w:rStyle w:val="Vietosrezervavimoenklotekstas"/>
            </w:rPr>
            <w:t>Choose an item.</w:t>
          </w:r>
        </w:p>
      </w:docPartBody>
    </w:docPart>
    <w:docPart>
      <w:docPartPr>
        <w:name w:val="B34504A32FAE4DE68563CFD132A9081C"/>
        <w:category>
          <w:name w:val="Bendrosios nuostatos"/>
          <w:gallery w:val="placeholder"/>
        </w:category>
        <w:types>
          <w:type w:val="bbPlcHdr"/>
        </w:types>
        <w:behaviors>
          <w:behavior w:val="content"/>
        </w:behaviors>
        <w:guid w:val="{868B5AF2-5559-4CE0-8F8C-5D711FF10392}"/>
      </w:docPartPr>
      <w:docPartBody>
        <w:p w:rsidR="00D53472" w:rsidRDefault="00D53472" w:rsidP="00D53472">
          <w:pPr>
            <w:pStyle w:val="B34504A32FAE4DE68563CFD132A9081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1A0B50"/>
    <w:rsid w:val="001D0502"/>
    <w:rsid w:val="002200FF"/>
    <w:rsid w:val="00237759"/>
    <w:rsid w:val="00243894"/>
    <w:rsid w:val="002510EF"/>
    <w:rsid w:val="00270D46"/>
    <w:rsid w:val="002B798B"/>
    <w:rsid w:val="002D5628"/>
    <w:rsid w:val="002E177C"/>
    <w:rsid w:val="002F0E94"/>
    <w:rsid w:val="003601FE"/>
    <w:rsid w:val="00385FA3"/>
    <w:rsid w:val="003F0015"/>
    <w:rsid w:val="003F5BE1"/>
    <w:rsid w:val="00417B0D"/>
    <w:rsid w:val="00467C3C"/>
    <w:rsid w:val="00492540"/>
    <w:rsid w:val="00493F00"/>
    <w:rsid w:val="004D149D"/>
    <w:rsid w:val="005870F1"/>
    <w:rsid w:val="0065321A"/>
    <w:rsid w:val="006C0604"/>
    <w:rsid w:val="006C50C2"/>
    <w:rsid w:val="0072729D"/>
    <w:rsid w:val="00781384"/>
    <w:rsid w:val="007B1B6F"/>
    <w:rsid w:val="007B46B5"/>
    <w:rsid w:val="007F25A1"/>
    <w:rsid w:val="007F41F2"/>
    <w:rsid w:val="00817EAF"/>
    <w:rsid w:val="008C2B70"/>
    <w:rsid w:val="009005F8"/>
    <w:rsid w:val="00995505"/>
    <w:rsid w:val="009C27F7"/>
    <w:rsid w:val="00A035E1"/>
    <w:rsid w:val="00A039EF"/>
    <w:rsid w:val="00A047CC"/>
    <w:rsid w:val="00A85A98"/>
    <w:rsid w:val="00AB1348"/>
    <w:rsid w:val="00AB2C7B"/>
    <w:rsid w:val="00AF7356"/>
    <w:rsid w:val="00B06181"/>
    <w:rsid w:val="00B56AB5"/>
    <w:rsid w:val="00B57B6D"/>
    <w:rsid w:val="00B647E8"/>
    <w:rsid w:val="00BB11F8"/>
    <w:rsid w:val="00D53472"/>
    <w:rsid w:val="00D846B2"/>
    <w:rsid w:val="00D93155"/>
    <w:rsid w:val="00DB747F"/>
    <w:rsid w:val="00DD7921"/>
    <w:rsid w:val="00E44E42"/>
    <w:rsid w:val="00E47CF3"/>
    <w:rsid w:val="00E92FC9"/>
    <w:rsid w:val="00EF3527"/>
    <w:rsid w:val="00F93DB1"/>
    <w:rsid w:val="00FA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472"/>
  </w:style>
  <w:style w:type="paragraph" w:customStyle="1" w:styleId="B34504A32FAE4DE68563CFD132A9081C">
    <w:name w:val="B34504A32FAE4DE68563CFD132A9081C"/>
    <w:rsid w:val="00D53472"/>
    <w:pPr>
      <w:spacing w:line="278" w:lineRule="auto"/>
    </w:pPr>
    <w:rPr>
      <w:kern w:val="2"/>
      <w:sz w:val="24"/>
      <w:szCs w:val="24"/>
      <w14:ligatures w14:val="standardContextual"/>
    </w:rPr>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16271</Words>
  <Characters>9276</Characters>
  <Application>Microsoft Office Word</Application>
  <DocSecurity>4</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2025-12-28T16:24:00Z</dcterms:created>
  <dcterms:modified xsi:type="dcterms:W3CDTF">2025-12-28T16:24:00Z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