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6A36E" w14:textId="32EB5EB9" w:rsidR="00502A2F" w:rsidRPr="00976C6C" w:rsidRDefault="00502A2F" w:rsidP="00502A2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lt-LT"/>
        </w:rPr>
      </w:pPr>
      <w:r w:rsidRPr="00976C6C">
        <w:rPr>
          <w:rFonts w:ascii="Arial" w:hAnsi="Arial" w:cs="Arial"/>
          <w:noProof/>
        </w:rPr>
        <w:drawing>
          <wp:inline distT="0" distB="0" distL="0" distR="0" wp14:anchorId="0A9DB886" wp14:editId="5FBCB3EF">
            <wp:extent cx="1372870" cy="625475"/>
            <wp:effectExtent l="0" t="0" r="0" b="0"/>
            <wp:docPr id="1093124181" name="Picture 1" descr="A blue logo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124181" name="Picture 1" descr="A blue logo on a black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0" cy="62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0BCBA8" w14:textId="77777777" w:rsidR="00D928CC" w:rsidRPr="00976C6C" w:rsidRDefault="00D928CC" w:rsidP="00502A2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lang w:val="lt-LT"/>
        </w:rPr>
      </w:pPr>
    </w:p>
    <w:p w14:paraId="010A09DE" w14:textId="77777777" w:rsidR="00DB3BBC" w:rsidRPr="008C0B16" w:rsidRDefault="00DB3BBC" w:rsidP="00502A2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000000" w:themeColor="text1"/>
          <w:sz w:val="22"/>
          <w:szCs w:val="22"/>
          <w:lang w:val="lt-LT"/>
        </w:rPr>
      </w:pPr>
      <w:r w:rsidRPr="008C0B16">
        <w:rPr>
          <w:rStyle w:val="normaltextrun"/>
          <w:rFonts w:ascii="Arial" w:eastAsiaTheme="majorEastAsia" w:hAnsi="Arial" w:cs="Arial"/>
          <w:b/>
          <w:bCs/>
          <w:color w:val="000000" w:themeColor="text1"/>
          <w:sz w:val="22"/>
          <w:szCs w:val="22"/>
          <w:lang w:val="lt-LT"/>
        </w:rPr>
        <w:t>Gavėjas:</w:t>
      </w:r>
    </w:p>
    <w:p w14:paraId="699981F4" w14:textId="62C6D5EE" w:rsidR="00D928CC" w:rsidRPr="008C0B16" w:rsidRDefault="00D928CC" w:rsidP="00502A2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sz w:val="22"/>
          <w:szCs w:val="22"/>
          <w:lang w:val="lt-LT"/>
        </w:rPr>
      </w:pPr>
      <w:r w:rsidRPr="008C0B16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 xml:space="preserve">Informatikos ir ryšių departamentui </w:t>
      </w:r>
    </w:p>
    <w:p w14:paraId="2A4A87AF" w14:textId="5216DDEB" w:rsidR="00732B55" w:rsidRPr="008C0B16" w:rsidRDefault="00D928CC" w:rsidP="00DB3BB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  <w:lang w:val="lt-LT"/>
        </w:rPr>
      </w:pPr>
      <w:r w:rsidRPr="008C0B16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>prie Lietuvos Respublikos vidaus reikalų ministerijo</w:t>
      </w:r>
      <w:r w:rsidR="00732B55" w:rsidRPr="008C0B16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 xml:space="preserve">s </w:t>
      </w:r>
    </w:p>
    <w:p w14:paraId="58125767" w14:textId="77777777" w:rsidR="00DC2E49" w:rsidRPr="008C0B16" w:rsidRDefault="00DC2E49" w:rsidP="00732B55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Arial" w:eastAsiaTheme="majorEastAsia" w:hAnsi="Arial" w:cs="Arial"/>
          <w:b/>
          <w:bCs/>
          <w:color w:val="215E99" w:themeColor="text2" w:themeTint="BF"/>
          <w:sz w:val="22"/>
          <w:szCs w:val="22"/>
          <w:lang w:val="lt-LT"/>
        </w:rPr>
      </w:pPr>
    </w:p>
    <w:p w14:paraId="40A3ABD9" w14:textId="77777777" w:rsidR="00DC2E49" w:rsidRPr="008C0B16" w:rsidRDefault="00DC2E49" w:rsidP="00732B55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Arial" w:eastAsiaTheme="majorEastAsia" w:hAnsi="Arial" w:cs="Arial"/>
          <w:b/>
          <w:bCs/>
          <w:color w:val="215E99" w:themeColor="text2" w:themeTint="BF"/>
          <w:sz w:val="22"/>
          <w:szCs w:val="22"/>
          <w:lang w:val="lt-LT"/>
        </w:rPr>
      </w:pPr>
    </w:p>
    <w:p w14:paraId="6D5797D5" w14:textId="0B15C5FD" w:rsidR="00DB3BBC" w:rsidRPr="008C0B16" w:rsidRDefault="00DB3BBC" w:rsidP="00732B55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Arial" w:eastAsiaTheme="majorEastAsia" w:hAnsi="Arial" w:cs="Arial"/>
          <w:sz w:val="22"/>
          <w:szCs w:val="22"/>
          <w:lang w:val="lt-LT"/>
        </w:rPr>
      </w:pPr>
      <w:r w:rsidRPr="008C0B16">
        <w:rPr>
          <w:rStyle w:val="normaltextrun"/>
          <w:rFonts w:ascii="Arial" w:eastAsiaTheme="majorEastAsia" w:hAnsi="Arial" w:cs="Arial"/>
          <w:b/>
          <w:bCs/>
          <w:color w:val="000000" w:themeColor="text1"/>
          <w:sz w:val="22"/>
          <w:szCs w:val="22"/>
          <w:lang w:val="lt-LT"/>
        </w:rPr>
        <w:t xml:space="preserve">Data: </w:t>
      </w:r>
      <w:r w:rsidRPr="008C0B16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>2025-</w:t>
      </w:r>
      <w:r w:rsidR="00DB2436" w:rsidRPr="008C0B16">
        <w:rPr>
          <w:rStyle w:val="normaltextrun"/>
          <w:rFonts w:ascii="Arial" w:eastAsiaTheme="majorEastAsia" w:hAnsi="Arial" w:cs="Arial"/>
          <w:sz w:val="22"/>
          <w:szCs w:val="22"/>
        </w:rPr>
        <w:t>12-</w:t>
      </w:r>
      <w:r w:rsidR="0052149A">
        <w:rPr>
          <w:rStyle w:val="normaltextrun"/>
          <w:rFonts w:ascii="Arial" w:eastAsiaTheme="majorEastAsia" w:hAnsi="Arial" w:cs="Arial"/>
          <w:sz w:val="22"/>
          <w:szCs w:val="22"/>
        </w:rPr>
        <w:t>22</w:t>
      </w:r>
      <w:r w:rsidR="00DB2436" w:rsidRPr="008C0B16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Pr="008C0B16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>Nr. RST25</w:t>
      </w:r>
      <w:r w:rsidR="00DB2436" w:rsidRPr="008C0B16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>12</w:t>
      </w:r>
      <w:r w:rsidR="0052149A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>22</w:t>
      </w:r>
      <w:r w:rsidR="00DB2436" w:rsidRPr="008C0B16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>EMC</w:t>
      </w:r>
      <w:r w:rsidR="003B6641" w:rsidRPr="008C0B16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>1-01</w:t>
      </w:r>
    </w:p>
    <w:p w14:paraId="42B42D60" w14:textId="5468BBDE" w:rsidR="00D928CC" w:rsidRPr="008C0B16" w:rsidRDefault="00502A2F" w:rsidP="00502A2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sz w:val="22"/>
          <w:szCs w:val="22"/>
          <w:lang w:val="lt-LT"/>
        </w:rPr>
      </w:pPr>
      <w:r w:rsidRPr="008C0B16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 xml:space="preserve">     </w:t>
      </w:r>
    </w:p>
    <w:p w14:paraId="4A5B0487" w14:textId="5739A6CD" w:rsidR="00502A2F" w:rsidRPr="008C0B16" w:rsidRDefault="00D928CC" w:rsidP="00DC2E49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Arial" w:eastAsiaTheme="majorEastAsia" w:hAnsi="Arial" w:cs="Arial"/>
          <w:sz w:val="22"/>
          <w:szCs w:val="22"/>
          <w:lang w:val="lt-LT"/>
        </w:rPr>
      </w:pPr>
      <w:r w:rsidRPr="008C0B16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 xml:space="preserve">                                                                                              </w:t>
      </w:r>
    </w:p>
    <w:p w14:paraId="71A2F498" w14:textId="77777777" w:rsidR="00502A2F" w:rsidRPr="008C0B16" w:rsidRDefault="00502A2F" w:rsidP="00502A2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lt-LT"/>
        </w:rPr>
      </w:pPr>
    </w:p>
    <w:p w14:paraId="41D64A12" w14:textId="3E790715" w:rsidR="00502A2F" w:rsidRPr="008C0B16" w:rsidRDefault="00D928CC" w:rsidP="00502A2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b/>
          <w:bCs/>
          <w:caps/>
          <w:sz w:val="22"/>
          <w:szCs w:val="22"/>
        </w:rPr>
      </w:pPr>
      <w:r w:rsidRPr="008C0B16">
        <w:rPr>
          <w:rStyle w:val="normaltextrun"/>
          <w:rFonts w:ascii="Arial" w:eastAsiaTheme="majorEastAsia" w:hAnsi="Arial" w:cs="Arial"/>
          <w:b/>
          <w:bCs/>
          <w:caps/>
          <w:sz w:val="22"/>
          <w:szCs w:val="22"/>
          <w:lang w:val="lt-LT"/>
        </w:rPr>
        <w:t xml:space="preserve">Dėl </w:t>
      </w:r>
      <w:r w:rsidR="00393984" w:rsidRPr="008C0B16">
        <w:rPr>
          <w:rStyle w:val="normaltextrun"/>
          <w:rFonts w:ascii="Arial" w:eastAsiaTheme="majorEastAsia" w:hAnsi="Arial" w:cs="Arial"/>
          <w:b/>
          <w:bCs/>
          <w:caps/>
          <w:sz w:val="22"/>
          <w:szCs w:val="22"/>
          <w:lang w:val="lt-LT"/>
        </w:rPr>
        <w:t>Sutartinių įsipareigojimų vykdymO SUstabdYMO</w:t>
      </w:r>
    </w:p>
    <w:p w14:paraId="7854B12D" w14:textId="77777777" w:rsidR="0094278E" w:rsidRPr="008C0B16" w:rsidRDefault="0094278E" w:rsidP="00502A2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063D5F42" w14:textId="77777777" w:rsidR="00D928CC" w:rsidRPr="008C0B16" w:rsidRDefault="00D928CC" w:rsidP="00D928CC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  <w:lang w:val="lt-LT"/>
        </w:rPr>
      </w:pPr>
    </w:p>
    <w:p w14:paraId="64A213B4" w14:textId="5732BE59" w:rsidR="00D928CC" w:rsidRPr="008C0B16" w:rsidRDefault="00D97DE6" w:rsidP="00D97DE6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  <w:lang w:val="lt-LT"/>
        </w:rPr>
      </w:pPr>
      <w:r w:rsidRPr="008C0B16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>Blue Bridge MSP, UAB (toliau – Tiekėjas) ir Informatikos ir ryšių departamentas prie Lietuvos Respublikos vidaus reikalų ministerijos (toliau – Pirkėjas) 2025 m. </w:t>
      </w:r>
      <w:r w:rsidR="00CB1F72" w:rsidRPr="008C0B16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 xml:space="preserve">spalio </w:t>
      </w:r>
      <w:r w:rsidR="00CB1F72" w:rsidRPr="008C0B16">
        <w:rPr>
          <w:rStyle w:val="normaltextrun"/>
          <w:rFonts w:ascii="Arial" w:eastAsiaTheme="majorEastAsia" w:hAnsi="Arial" w:cs="Arial"/>
          <w:sz w:val="22"/>
          <w:szCs w:val="22"/>
        </w:rPr>
        <w:t>29</w:t>
      </w:r>
      <w:r w:rsidRPr="008C0B16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> d. sudarė </w:t>
      </w:r>
      <w:r w:rsidRPr="008C0B16">
        <w:rPr>
          <w:rFonts w:ascii="Arial" w:hAnsi="Arial" w:cs="Arial"/>
          <w:sz w:val="22"/>
          <w:szCs w:val="22"/>
        </w:rPr>
        <w:t xml:space="preserve"> </w:t>
      </w:r>
      <w:r w:rsidR="00AB36AD" w:rsidRPr="008C0B16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>IT techninės įrangos pirkimo-pardavimo sutart</w:t>
      </w:r>
      <w:r w:rsidR="00055E45" w:rsidRPr="008C0B16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 xml:space="preserve">į, </w:t>
      </w:r>
      <w:r w:rsidRPr="008C0B16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>Nr.</w:t>
      </w:r>
      <w:r w:rsidRPr="008C0B16">
        <w:rPr>
          <w:rFonts w:ascii="Arial" w:hAnsi="Arial" w:cs="Arial"/>
          <w:sz w:val="22"/>
          <w:szCs w:val="22"/>
        </w:rPr>
        <w:t xml:space="preserve"> </w:t>
      </w:r>
      <w:r w:rsidR="001740EA" w:rsidRPr="008C0B16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 xml:space="preserve">15R-543 </w:t>
      </w:r>
      <w:r w:rsidRPr="008C0B16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>(toliau – Sutartis).  </w:t>
      </w:r>
    </w:p>
    <w:p w14:paraId="0F5F7DFE" w14:textId="1B4B5539" w:rsidR="00D97DE6" w:rsidRPr="008C0B16" w:rsidRDefault="00D97DE6" w:rsidP="00D97DE6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  <w:lang w:val="lt-LT"/>
        </w:rPr>
      </w:pPr>
      <w:r w:rsidRPr="008C0B16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 xml:space="preserve">Vadovaujantis Sutarties </w:t>
      </w:r>
      <w:r w:rsidR="00393984" w:rsidRPr="008C0B16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>S</w:t>
      </w:r>
      <w:r w:rsidRPr="008C0B16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>pecialiųjų sąlygų 4.1. punktu, Tiekėjas įsipareigojo Pirkėjui pristatyti prekes</w:t>
      </w:r>
      <w:r w:rsidR="004F0152" w:rsidRPr="008C0B16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 xml:space="preserve"> ir atlikti montavimą bei instaliavimą į Pirkėjo infrastruktūrą ne vėliau kaip per 54 (penkiasdešimt keturias) dienas nuo Sutarties įsigaliojimo dienos</w:t>
      </w:r>
      <w:r w:rsidRPr="008C0B16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>,</w:t>
      </w:r>
      <w:r w:rsidRPr="008C0B16">
        <w:rPr>
          <w:rFonts w:ascii="Arial" w:hAnsi="Arial" w:cs="Arial"/>
          <w:sz w:val="22"/>
          <w:szCs w:val="22"/>
        </w:rPr>
        <w:t xml:space="preserve"> </w:t>
      </w:r>
      <w:r w:rsidRPr="008C0B16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 xml:space="preserve">t. y. iki 2025 m. </w:t>
      </w:r>
      <w:r w:rsidR="00A16BDB" w:rsidRPr="008C0B16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>gruodžio</w:t>
      </w:r>
      <w:r w:rsidRPr="008C0B16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 xml:space="preserve"> </w:t>
      </w:r>
      <w:r w:rsidR="00A16BDB" w:rsidRPr="008C0B16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 xml:space="preserve">30 </w:t>
      </w:r>
      <w:r w:rsidRPr="008C0B16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>d.</w:t>
      </w:r>
    </w:p>
    <w:p w14:paraId="742652E4" w14:textId="1D4ACBC9" w:rsidR="00DF437B" w:rsidRPr="008C0B16" w:rsidRDefault="008C0B16" w:rsidP="00290F7B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  <w:lang w:val="lt-LT"/>
        </w:rPr>
      </w:pPr>
      <w:r w:rsidRPr="008C0B16"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601ED98" wp14:editId="51E89DB2">
            <wp:simplePos x="0" y="0"/>
            <wp:positionH relativeFrom="margin">
              <wp:posOffset>-231775</wp:posOffset>
            </wp:positionH>
            <wp:positionV relativeFrom="paragraph">
              <wp:posOffset>259080</wp:posOffset>
            </wp:positionV>
            <wp:extent cx="6791510" cy="1238250"/>
            <wp:effectExtent l="0" t="0" r="9525" b="0"/>
            <wp:wrapSquare wrapText="bothSides"/>
            <wp:docPr id="1893791305" name="Picture 1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-A53A968E-AE9E-4129-821F-21E7A1AD3220" descr="image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51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A654A" w:rsidRPr="008C0B16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 xml:space="preserve">Tiekėjo užsakymas buvo atliktas </w:t>
      </w:r>
      <w:r w:rsidR="00AA654A" w:rsidRPr="008C0B16">
        <w:rPr>
          <w:rStyle w:val="normaltextrun"/>
          <w:rFonts w:ascii="Arial" w:eastAsiaTheme="majorEastAsia" w:hAnsi="Arial" w:cs="Arial"/>
          <w:sz w:val="22"/>
          <w:szCs w:val="22"/>
        </w:rPr>
        <w:t>202</w:t>
      </w:r>
      <w:r w:rsidR="004A14BB" w:rsidRPr="008C0B16">
        <w:rPr>
          <w:rStyle w:val="normaltextrun"/>
          <w:rFonts w:ascii="Arial" w:eastAsiaTheme="majorEastAsia" w:hAnsi="Arial" w:cs="Arial"/>
          <w:sz w:val="22"/>
          <w:szCs w:val="22"/>
        </w:rPr>
        <w:t>5</w:t>
      </w:r>
      <w:r w:rsidR="00D614BB" w:rsidRPr="008C0B16">
        <w:rPr>
          <w:rStyle w:val="normaltextrun"/>
          <w:rFonts w:ascii="Arial" w:eastAsiaTheme="majorEastAsia" w:hAnsi="Arial" w:cs="Arial"/>
          <w:sz w:val="22"/>
          <w:szCs w:val="22"/>
        </w:rPr>
        <w:t xml:space="preserve"> m</w:t>
      </w:r>
      <w:r w:rsidR="004A14BB" w:rsidRPr="008C0B16">
        <w:rPr>
          <w:rStyle w:val="normaltextrun"/>
          <w:rFonts w:ascii="Arial" w:eastAsiaTheme="majorEastAsia" w:hAnsi="Arial" w:cs="Arial"/>
          <w:sz w:val="22"/>
          <w:szCs w:val="22"/>
        </w:rPr>
        <w:t xml:space="preserve">. </w:t>
      </w:r>
      <w:proofErr w:type="spellStart"/>
      <w:r w:rsidR="00D614BB" w:rsidRPr="008C0B16">
        <w:rPr>
          <w:rStyle w:val="normaltextrun"/>
          <w:rFonts w:ascii="Arial" w:eastAsiaTheme="majorEastAsia" w:hAnsi="Arial" w:cs="Arial"/>
          <w:sz w:val="22"/>
          <w:szCs w:val="22"/>
        </w:rPr>
        <w:t>l</w:t>
      </w:r>
      <w:r w:rsidR="004A14BB" w:rsidRPr="008C0B16">
        <w:rPr>
          <w:rStyle w:val="normaltextrun"/>
          <w:rFonts w:ascii="Arial" w:eastAsiaTheme="majorEastAsia" w:hAnsi="Arial" w:cs="Arial"/>
          <w:sz w:val="22"/>
          <w:szCs w:val="22"/>
        </w:rPr>
        <w:t>apkri</w:t>
      </w:r>
      <w:r w:rsidR="004A14BB" w:rsidRPr="008C0B16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>čio</w:t>
      </w:r>
      <w:proofErr w:type="spellEnd"/>
      <w:r w:rsidR="004A14BB" w:rsidRPr="008C0B16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 xml:space="preserve"> </w:t>
      </w:r>
      <w:r w:rsidR="00D614BB" w:rsidRPr="008C0B16">
        <w:rPr>
          <w:rStyle w:val="normaltextrun"/>
          <w:rFonts w:ascii="Arial" w:eastAsiaTheme="majorEastAsia" w:hAnsi="Arial" w:cs="Arial"/>
          <w:sz w:val="22"/>
          <w:szCs w:val="22"/>
        </w:rPr>
        <w:t>3 d.</w:t>
      </w:r>
      <w:r w:rsidR="00D11ED6" w:rsidRPr="008C0B16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>:</w:t>
      </w:r>
      <w:r w:rsidR="00622EC4" w:rsidRPr="008C0B16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 xml:space="preserve"> </w:t>
      </w:r>
    </w:p>
    <w:p w14:paraId="778BFDA4" w14:textId="77777777" w:rsidR="009F11AB" w:rsidRPr="008C0B16" w:rsidRDefault="009F11AB" w:rsidP="005F5A0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  <w:lang w:val="lt-LT"/>
        </w:rPr>
      </w:pPr>
    </w:p>
    <w:p w14:paraId="10596EAB" w14:textId="416A15A2" w:rsidR="008D4D5F" w:rsidRPr="008C0B16" w:rsidRDefault="004977F3" w:rsidP="00290F7B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  <w:lang w:val="lt-LT"/>
        </w:rPr>
      </w:pPr>
      <w:r w:rsidRPr="008C0B16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 xml:space="preserve">Įprastai gamintojas IBM užsakytą įrangą pristato per 4–5 savaites, tačiau pristatymo terminai yra periodiškai atnaujinami ir galutinė pristatymo data užsakymo pateikimo metu nėra iš anksto tiksliai žinoma. </w:t>
      </w:r>
      <w:r w:rsidR="008D4D5F" w:rsidRPr="008C0B16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 xml:space="preserve">Gamintojas IBM </w:t>
      </w:r>
      <w:r w:rsidR="005F376B">
        <w:rPr>
          <w:rStyle w:val="normaltextrun"/>
          <w:rFonts w:ascii="Arial" w:eastAsiaTheme="majorEastAsia" w:hAnsi="Arial" w:cs="Arial"/>
          <w:sz w:val="22"/>
          <w:szCs w:val="22"/>
        </w:rPr>
        <w:t>2025 m</w:t>
      </w:r>
      <w:r w:rsidR="005F376B" w:rsidRPr="00197893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>. gruodžio</w:t>
      </w:r>
      <w:r w:rsidR="005F376B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 xml:space="preserve"> </w:t>
      </w:r>
      <w:r w:rsidR="005F376B">
        <w:rPr>
          <w:rStyle w:val="normaltextrun"/>
          <w:rFonts w:ascii="Arial" w:eastAsiaTheme="majorEastAsia" w:hAnsi="Arial" w:cs="Arial"/>
          <w:sz w:val="22"/>
          <w:szCs w:val="22"/>
        </w:rPr>
        <w:t xml:space="preserve">12 d. </w:t>
      </w:r>
      <w:r w:rsidR="008D4D5F" w:rsidRPr="008C0B16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 xml:space="preserve">informavo Tiekėją apie netikėtus tiekimo grandinės trikdžius, dėl kurių įrangos pristatymas iki Sutartyje nustatyto termino tapo neįmanomas. Pagal šiuo metu turimą informaciją, įrangos pagaminimas ir pristatymas galimas </w:t>
      </w:r>
      <w:r w:rsidR="008D4D5F" w:rsidRPr="00A36BDE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>ne</w:t>
      </w:r>
      <w:r w:rsidR="005F376B" w:rsidRPr="00A36BDE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 xml:space="preserve"> vėliau </w:t>
      </w:r>
      <w:r w:rsidR="008D4D5F" w:rsidRPr="00A36BDE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>kaip 202</w:t>
      </w:r>
      <w:r w:rsidR="00333163" w:rsidRPr="00A36BDE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>6</w:t>
      </w:r>
      <w:r w:rsidR="008D4D5F" w:rsidRPr="00A36BDE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 xml:space="preserve"> m. </w:t>
      </w:r>
      <w:r w:rsidR="00E25230" w:rsidRPr="00A36BDE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>vasario</w:t>
      </w:r>
      <w:r w:rsidR="008D4D5F" w:rsidRPr="00A36BDE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 xml:space="preserve"> </w:t>
      </w:r>
      <w:r w:rsidR="00136384" w:rsidRPr="00A36BDE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 xml:space="preserve">14 </w:t>
      </w:r>
      <w:r w:rsidR="008D4D5F" w:rsidRPr="00A36BDE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>d</w:t>
      </w:r>
      <w:r w:rsidR="00136384" w:rsidRPr="00C70297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 xml:space="preserve">. </w:t>
      </w:r>
      <w:r w:rsidR="008D4D5F" w:rsidRPr="00C70297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>Pridedamas</w:t>
      </w:r>
      <w:r w:rsidR="008D4D5F" w:rsidRPr="008C0B16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 xml:space="preserve"> oficialus gamintojo IBM raštas, patvirtinantis, jog egzistuoja objektyvios ir nuo Tiekėjo valios nepriklausančios aplinkybės – prekių gamybos sutrikimai, kurių Tiekėjas negalėjo </w:t>
      </w:r>
      <w:r w:rsidR="004E0CE5" w:rsidRPr="008C0B16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>iš anksto numatyti.</w:t>
      </w:r>
    </w:p>
    <w:p w14:paraId="41CFBA44" w14:textId="26FF3A84" w:rsidR="00D928CC" w:rsidRPr="00C70297" w:rsidRDefault="00D928CC" w:rsidP="006105A4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  <w:lang w:val="lt-LT"/>
        </w:rPr>
      </w:pPr>
      <w:r w:rsidRPr="008C0B16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>Atsižvelgdami į</w:t>
      </w:r>
      <w:r w:rsidR="00DF1ACF" w:rsidRPr="008C0B16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 xml:space="preserve"> šias aplinkybes</w:t>
      </w:r>
      <w:r w:rsidRPr="008C0B16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 xml:space="preserve"> ir </w:t>
      </w:r>
      <w:r w:rsidR="009D700D" w:rsidRPr="008C0B16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>vadovaudamiesi</w:t>
      </w:r>
      <w:r w:rsidRPr="008C0B16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 xml:space="preserve"> </w:t>
      </w:r>
      <w:r w:rsidR="00290F7B" w:rsidRPr="008C0B16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 xml:space="preserve">Sutarties </w:t>
      </w:r>
      <w:r w:rsidRPr="008C0B16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>Bendrųjų sąlygų</w:t>
      </w:r>
      <w:r w:rsidR="00C15D76" w:rsidRPr="008C0B16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 xml:space="preserve"> </w:t>
      </w:r>
      <w:r w:rsidRPr="008C0B16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>21.1 ir 21.</w:t>
      </w:r>
      <w:r w:rsidR="009D700D" w:rsidRPr="008C0B16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>2.5</w:t>
      </w:r>
      <w:r w:rsidRPr="008C0B16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 xml:space="preserve"> punktais, prašome </w:t>
      </w:r>
      <w:r w:rsidR="009D700D" w:rsidRPr="008C0B16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 xml:space="preserve">sustabdyti </w:t>
      </w:r>
      <w:r w:rsidR="00393984" w:rsidRPr="008C0B16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>sutartinių įsipareigojimų</w:t>
      </w:r>
      <w:r w:rsidRPr="008C0B16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 xml:space="preserve"> vykdym</w:t>
      </w:r>
      <w:r w:rsidR="009D700D" w:rsidRPr="008C0B16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>ą</w:t>
      </w:r>
      <w:r w:rsidR="00136384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 xml:space="preserve"> </w:t>
      </w:r>
      <w:r w:rsidR="00136384" w:rsidRPr="00C70297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>iki</w:t>
      </w:r>
      <w:r w:rsidR="00BF4A2C" w:rsidRPr="00A36BDE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 xml:space="preserve"> 202</w:t>
      </w:r>
      <w:r w:rsidR="00333163" w:rsidRPr="00A36BDE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>6</w:t>
      </w:r>
      <w:r w:rsidR="00BF4A2C" w:rsidRPr="00A36BDE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 xml:space="preserve"> m. </w:t>
      </w:r>
      <w:r w:rsidR="00E25230" w:rsidRPr="00A36BDE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 xml:space="preserve">vasario </w:t>
      </w:r>
      <w:r w:rsidR="00136384" w:rsidRPr="00A36BDE">
        <w:rPr>
          <w:rStyle w:val="normaltextrun"/>
          <w:rFonts w:ascii="Arial" w:eastAsiaTheme="majorEastAsia" w:hAnsi="Arial" w:cs="Arial"/>
          <w:sz w:val="22"/>
          <w:szCs w:val="22"/>
        </w:rPr>
        <w:t>1</w:t>
      </w:r>
      <w:r w:rsidR="00A810E3" w:rsidRPr="00A36BDE">
        <w:rPr>
          <w:rStyle w:val="normaltextrun"/>
          <w:rFonts w:ascii="Arial" w:eastAsiaTheme="majorEastAsia" w:hAnsi="Arial" w:cs="Arial"/>
          <w:sz w:val="22"/>
          <w:szCs w:val="22"/>
        </w:rPr>
        <w:t>9</w:t>
      </w:r>
      <w:r w:rsidR="00BF4A2C" w:rsidRPr="00A36BDE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 xml:space="preserve"> d.</w:t>
      </w:r>
      <w:r w:rsidR="00A810E3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 xml:space="preserve"> atsižvelgiant į tai, kad vasario 14 d. yra šeštadienis, o vasario 16 d. yra nedarbo (šventinė) diena ir į tai, kad įrangą pagal Sutartį Tiekėjas dar turi sumontuoti ir instaliuoti Pirkėjo infrastruktūroje, ko atlikti yra iki galo neįmanoma Pirkėjo nedarbo laiku. </w:t>
      </w:r>
    </w:p>
    <w:p w14:paraId="09352B70" w14:textId="77777777" w:rsidR="00C0764D" w:rsidRPr="008C0B16" w:rsidRDefault="00C0764D" w:rsidP="00290F7B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  <w:lang w:val="lt-LT"/>
        </w:rPr>
      </w:pPr>
    </w:p>
    <w:p w14:paraId="3CF534A9" w14:textId="77777777" w:rsidR="00BE7905" w:rsidRPr="008C0B16" w:rsidRDefault="00393984" w:rsidP="00393984">
      <w:pPr>
        <w:ind w:firstLine="720"/>
        <w:jc w:val="both"/>
        <w:rPr>
          <w:rStyle w:val="normaltextrun"/>
          <w:rFonts w:ascii="Arial" w:eastAsiaTheme="majorEastAsia" w:hAnsi="Arial" w:cs="Arial"/>
          <w:kern w:val="0"/>
          <w:sz w:val="22"/>
          <w:szCs w:val="22"/>
          <w:lang w:val="lt-LT"/>
          <w14:ligatures w14:val="none"/>
        </w:rPr>
      </w:pPr>
      <w:r w:rsidRPr="008C0B16">
        <w:rPr>
          <w:rStyle w:val="normaltextrun"/>
          <w:rFonts w:ascii="Arial" w:eastAsiaTheme="majorEastAsia" w:hAnsi="Arial" w:cs="Arial"/>
          <w:kern w:val="0"/>
          <w:sz w:val="22"/>
          <w:szCs w:val="22"/>
          <w:lang w:val="lt-LT"/>
          <w14:ligatures w14:val="none"/>
        </w:rPr>
        <w:t>PRIDEDAMA</w:t>
      </w:r>
    </w:p>
    <w:p w14:paraId="47B87929" w14:textId="322FEE2A" w:rsidR="00F64370" w:rsidRDefault="00393984" w:rsidP="0010632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  <w:lang w:val="lt-LT"/>
        </w:rPr>
      </w:pPr>
      <w:r w:rsidRPr="008C0B16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 xml:space="preserve"> </w:t>
      </w:r>
      <w:r w:rsidR="00BE7905" w:rsidRPr="00A36BDE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 xml:space="preserve">IBM </w:t>
      </w:r>
      <w:r w:rsidR="005F376B" w:rsidRPr="00A36BDE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 xml:space="preserve">Gamintojo informacinis </w:t>
      </w:r>
      <w:r w:rsidR="00173D15" w:rsidRPr="00A36BDE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>raštas</w:t>
      </w:r>
      <w:r w:rsidR="00BE7905" w:rsidRPr="00A36BDE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>,</w:t>
      </w:r>
      <w:r w:rsidRPr="00A36BDE">
        <w:rPr>
          <w:rStyle w:val="normaltextrun"/>
          <w:rFonts w:ascii="Arial" w:eastAsiaTheme="majorEastAsia" w:hAnsi="Arial" w:cs="Arial"/>
          <w:sz w:val="22"/>
          <w:szCs w:val="22"/>
          <w:lang w:val="lt-LT"/>
        </w:rPr>
        <w:t xml:space="preserve"> 1 lapas</w:t>
      </w:r>
    </w:p>
    <w:sectPr w:rsidR="00F64370" w:rsidSect="00D928CC">
      <w:pgSz w:w="12240" w:h="15840"/>
      <w:pgMar w:top="72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31965"/>
    <w:multiLevelType w:val="hybridMultilevel"/>
    <w:tmpl w:val="F80C6D86"/>
    <w:lvl w:ilvl="0" w:tplc="B79C9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07616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A2F"/>
    <w:rsid w:val="0002365C"/>
    <w:rsid w:val="00033C3B"/>
    <w:rsid w:val="00055E45"/>
    <w:rsid w:val="000C3F46"/>
    <w:rsid w:val="000C59C4"/>
    <w:rsid w:val="000E0F56"/>
    <w:rsid w:val="000E54D4"/>
    <w:rsid w:val="000F0440"/>
    <w:rsid w:val="00106323"/>
    <w:rsid w:val="00136384"/>
    <w:rsid w:val="001456E8"/>
    <w:rsid w:val="001735C9"/>
    <w:rsid w:val="00173D15"/>
    <w:rsid w:val="001740EA"/>
    <w:rsid w:val="00197893"/>
    <w:rsid w:val="001C1D51"/>
    <w:rsid w:val="00255BB1"/>
    <w:rsid w:val="00290F7B"/>
    <w:rsid w:val="002D0E43"/>
    <w:rsid w:val="00305963"/>
    <w:rsid w:val="003265FF"/>
    <w:rsid w:val="00333163"/>
    <w:rsid w:val="00343307"/>
    <w:rsid w:val="003452BE"/>
    <w:rsid w:val="00362412"/>
    <w:rsid w:val="00374AE5"/>
    <w:rsid w:val="00393984"/>
    <w:rsid w:val="00394A67"/>
    <w:rsid w:val="003B5C77"/>
    <w:rsid w:val="003B6641"/>
    <w:rsid w:val="003F4376"/>
    <w:rsid w:val="00417380"/>
    <w:rsid w:val="004544A2"/>
    <w:rsid w:val="00487596"/>
    <w:rsid w:val="004977F3"/>
    <w:rsid w:val="004A14BB"/>
    <w:rsid w:val="004E0CE5"/>
    <w:rsid w:val="004F0152"/>
    <w:rsid w:val="00502A2F"/>
    <w:rsid w:val="0052149A"/>
    <w:rsid w:val="005227C0"/>
    <w:rsid w:val="00555DFC"/>
    <w:rsid w:val="005F376B"/>
    <w:rsid w:val="005F5A0A"/>
    <w:rsid w:val="006105A4"/>
    <w:rsid w:val="00622EC4"/>
    <w:rsid w:val="00652A10"/>
    <w:rsid w:val="00675390"/>
    <w:rsid w:val="006D7CE8"/>
    <w:rsid w:val="006E1D0A"/>
    <w:rsid w:val="006F2AF2"/>
    <w:rsid w:val="00703AE6"/>
    <w:rsid w:val="00732B55"/>
    <w:rsid w:val="0073546A"/>
    <w:rsid w:val="007560E6"/>
    <w:rsid w:val="007728AE"/>
    <w:rsid w:val="007A1C71"/>
    <w:rsid w:val="007B0FE5"/>
    <w:rsid w:val="007D144D"/>
    <w:rsid w:val="00801D9B"/>
    <w:rsid w:val="0083021D"/>
    <w:rsid w:val="008A61E3"/>
    <w:rsid w:val="008C06BD"/>
    <w:rsid w:val="008C0B16"/>
    <w:rsid w:val="008C4FCC"/>
    <w:rsid w:val="008D4D5F"/>
    <w:rsid w:val="008F3222"/>
    <w:rsid w:val="00914A4B"/>
    <w:rsid w:val="00916341"/>
    <w:rsid w:val="009404E6"/>
    <w:rsid w:val="0094278E"/>
    <w:rsid w:val="00963EE2"/>
    <w:rsid w:val="00976C6C"/>
    <w:rsid w:val="00985E28"/>
    <w:rsid w:val="009A47BA"/>
    <w:rsid w:val="009B3FA3"/>
    <w:rsid w:val="009D1657"/>
    <w:rsid w:val="009D700D"/>
    <w:rsid w:val="009F11AB"/>
    <w:rsid w:val="00A16BDB"/>
    <w:rsid w:val="00A36BDE"/>
    <w:rsid w:val="00A40F1E"/>
    <w:rsid w:val="00A646BC"/>
    <w:rsid w:val="00A810E3"/>
    <w:rsid w:val="00A83731"/>
    <w:rsid w:val="00AA2C29"/>
    <w:rsid w:val="00AA654A"/>
    <w:rsid w:val="00AB36AD"/>
    <w:rsid w:val="00AF7553"/>
    <w:rsid w:val="00B0017A"/>
    <w:rsid w:val="00B17FC5"/>
    <w:rsid w:val="00B332C3"/>
    <w:rsid w:val="00B44A0C"/>
    <w:rsid w:val="00B83A2D"/>
    <w:rsid w:val="00B9073A"/>
    <w:rsid w:val="00B94CF2"/>
    <w:rsid w:val="00BA4F67"/>
    <w:rsid w:val="00BA67F8"/>
    <w:rsid w:val="00BB07AC"/>
    <w:rsid w:val="00BB3351"/>
    <w:rsid w:val="00BB36B9"/>
    <w:rsid w:val="00BD570D"/>
    <w:rsid w:val="00BE7905"/>
    <w:rsid w:val="00BF4A2C"/>
    <w:rsid w:val="00C001A0"/>
    <w:rsid w:val="00C0764D"/>
    <w:rsid w:val="00C15D76"/>
    <w:rsid w:val="00C40114"/>
    <w:rsid w:val="00C554D9"/>
    <w:rsid w:val="00C70297"/>
    <w:rsid w:val="00CB1F72"/>
    <w:rsid w:val="00CB2489"/>
    <w:rsid w:val="00CB4F27"/>
    <w:rsid w:val="00CE2949"/>
    <w:rsid w:val="00D04216"/>
    <w:rsid w:val="00D11ED6"/>
    <w:rsid w:val="00D614BB"/>
    <w:rsid w:val="00D70F58"/>
    <w:rsid w:val="00D7534F"/>
    <w:rsid w:val="00D928CC"/>
    <w:rsid w:val="00D97DE6"/>
    <w:rsid w:val="00DB2436"/>
    <w:rsid w:val="00DB3BBC"/>
    <w:rsid w:val="00DB5866"/>
    <w:rsid w:val="00DC2E49"/>
    <w:rsid w:val="00DC4BD9"/>
    <w:rsid w:val="00DF1ACF"/>
    <w:rsid w:val="00DF437B"/>
    <w:rsid w:val="00E0468A"/>
    <w:rsid w:val="00E07CF0"/>
    <w:rsid w:val="00E25230"/>
    <w:rsid w:val="00E3728A"/>
    <w:rsid w:val="00E67D78"/>
    <w:rsid w:val="00E73C95"/>
    <w:rsid w:val="00E90F52"/>
    <w:rsid w:val="00EB0E81"/>
    <w:rsid w:val="00EE1451"/>
    <w:rsid w:val="00EE53F5"/>
    <w:rsid w:val="00F1763A"/>
    <w:rsid w:val="00F41E8B"/>
    <w:rsid w:val="00F64370"/>
    <w:rsid w:val="00F678F3"/>
    <w:rsid w:val="00F71D3F"/>
    <w:rsid w:val="00F848D6"/>
    <w:rsid w:val="00FA50CB"/>
    <w:rsid w:val="09C79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A4E72"/>
  <w15:chartTrackingRefBased/>
  <w15:docId w15:val="{016CB960-1E65-234A-A058-081F72C3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02A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02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02A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02A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02A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02A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02A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02A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02A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02A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02A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02A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02A2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02A2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02A2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02A2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02A2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02A2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02A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02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02A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02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02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02A2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02A2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02A2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02A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02A2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02A2F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prastasis"/>
    <w:rsid w:val="00502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Numatytasispastraiposriftas"/>
    <w:rsid w:val="00502A2F"/>
  </w:style>
  <w:style w:type="character" w:customStyle="1" w:styleId="eop">
    <w:name w:val="eop"/>
    <w:basedOn w:val="Numatytasispastraiposriftas"/>
    <w:rsid w:val="00502A2F"/>
  </w:style>
  <w:style w:type="paragraph" w:styleId="Pataisymai">
    <w:name w:val="Revision"/>
    <w:hidden/>
    <w:uiPriority w:val="99"/>
    <w:semiHidden/>
    <w:rsid w:val="00EE53F5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EE53F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E53F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E53F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E53F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E53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5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cid:image005.png@01DC6F48.321C5BC0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7A1AE8606A32478A4757B5B08F80D7" ma:contentTypeVersion="31" ma:contentTypeDescription="Create a new document." ma:contentTypeScope="" ma:versionID="9be4e4d401bc1baeb75cbf4eba880cf1">
  <xsd:schema xmlns:xsd="http://www.w3.org/2001/XMLSchema" xmlns:xs="http://www.w3.org/2001/XMLSchema" xmlns:p="http://schemas.microsoft.com/office/2006/metadata/properties" xmlns:ns2="c2a8094d-610c-4538-aaa7-0b635cfaa637" xmlns:ns3="e6fbd211-8a08-4acd-a44e-560cbae88feb" targetNamespace="http://schemas.microsoft.com/office/2006/metadata/properties" ma:root="true" ma:fieldsID="a70b9cf00d5502635875ef9f7861cce2" ns2:_="" ns3:_="">
    <xsd:import namespace="c2a8094d-610c-4538-aaa7-0b635cfaa637"/>
    <xsd:import namespace="e6fbd211-8a08-4acd-a44e-560cbae88f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8094d-610c-4538-aaa7-0b635cfaa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3b47683-d376-4f1f-ad1d-2c6be9f50b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bd211-8a08-4acd-a44e-560cbae88fe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dd4ff53-3bcb-439f-a3fd-e4ffb0014849}" ma:internalName="TaxCatchAll" ma:showField="CatchAllData" ma:web="e6fbd211-8a08-4acd-a44e-560cbae88f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a8094d-610c-4538-aaa7-0b635cfaa637">
      <Terms xmlns="http://schemas.microsoft.com/office/infopath/2007/PartnerControls"/>
    </lcf76f155ced4ddcb4097134ff3c332f>
    <TaxCatchAll xmlns="e6fbd211-8a08-4acd-a44e-560cbae88fe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FCE7E5-BE29-4EF2-8EC4-FA795BF9F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a8094d-610c-4538-aaa7-0b635cfaa637"/>
    <ds:schemaRef ds:uri="e6fbd211-8a08-4acd-a44e-560cbae88f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A92A0-D352-48E4-8DF5-23466A494254}">
  <ds:schemaRefs>
    <ds:schemaRef ds:uri="http://schemas.microsoft.com/office/2006/metadata/properties"/>
    <ds:schemaRef ds:uri="http://schemas.microsoft.com/office/infopath/2007/PartnerControls"/>
    <ds:schemaRef ds:uri="c2a8094d-610c-4538-aaa7-0b635cfaa637"/>
    <ds:schemaRef ds:uri="e6fbd211-8a08-4acd-a44e-560cbae88feb"/>
  </ds:schemaRefs>
</ds:datastoreItem>
</file>

<file path=customXml/itemProps3.xml><?xml version="1.0" encoding="utf-8"?>
<ds:datastoreItem xmlns:ds="http://schemas.openxmlformats.org/officeDocument/2006/customXml" ds:itemID="{0B9FB370-A542-48E8-8DEC-7F2C365732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1350</Words>
  <Characters>771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Saltonaitė</dc:creator>
  <cp:keywords/>
  <dc:description/>
  <cp:lastModifiedBy>Živilė Šakalienė</cp:lastModifiedBy>
  <cp:revision>13</cp:revision>
  <cp:lastPrinted>2025-06-11T11:40:00Z</cp:lastPrinted>
  <dcterms:created xsi:type="dcterms:W3CDTF">2025-12-18T08:58:00Z</dcterms:created>
  <dcterms:modified xsi:type="dcterms:W3CDTF">2025-12-29T12:59:00Z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0x0101009B7A1AE8606A32478A4757B5B08F80D7</vt:lpwstr>
  </property>
  <property fmtid="{D5CDD505-2E9C-101B-9397-08002B2CF9AE}" pid="3" name="MediaServiceImageTags">
    <vt:lpwstr/>
  </property>
</Properties>
</file>