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AD92" w14:textId="48FBF812" w:rsidR="00015CFB" w:rsidRPr="00015CFB" w:rsidRDefault="00015CFB" w:rsidP="00015CFB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</w:rPr>
      </w:pPr>
      <w:r w:rsidRPr="00015CFB">
        <w:rPr>
          <w:rFonts w:ascii="Times New Roman" w:eastAsia="Calibri" w:hAnsi="Times New Roman" w:cs="Times New Roman"/>
          <w:sz w:val="24"/>
        </w:rPr>
        <w:t>1 priedas</w:t>
      </w:r>
    </w:p>
    <w:p w14:paraId="71EA0183" w14:textId="57C30C6C" w:rsidR="00F57ECD" w:rsidRDefault="0065586C" w:rsidP="00F57EC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TECHNINĖ SPECI</w:t>
      </w:r>
      <w:r w:rsidR="00DD2265">
        <w:rPr>
          <w:rFonts w:ascii="Times New Roman" w:eastAsia="Calibri" w:hAnsi="Times New Roman" w:cs="Times New Roman"/>
          <w:b/>
          <w:bCs/>
          <w:sz w:val="24"/>
        </w:rPr>
        <w:t>F</w:t>
      </w:r>
      <w:r>
        <w:rPr>
          <w:rFonts w:ascii="Times New Roman" w:eastAsia="Calibri" w:hAnsi="Times New Roman" w:cs="Times New Roman"/>
          <w:b/>
          <w:bCs/>
          <w:sz w:val="24"/>
        </w:rPr>
        <w:t>IKACIJA</w:t>
      </w:r>
    </w:p>
    <w:p w14:paraId="515F5FC4" w14:textId="77777777" w:rsidR="00AC37B5" w:rsidRPr="0061611F" w:rsidRDefault="00AC37B5" w:rsidP="00AC37B5">
      <w:pPr>
        <w:numPr>
          <w:ilvl w:val="0"/>
          <w:numId w:val="19"/>
        </w:numPr>
        <w:pBdr>
          <w:top w:val="single" w:sz="8" w:space="1" w:color="auto"/>
          <w:bottom w:val="single" w:sz="8" w:space="1" w:color="auto"/>
        </w:pBdr>
        <w:shd w:val="clear" w:color="auto" w:fill="EAF1DD"/>
        <w:tabs>
          <w:tab w:val="left" w:pos="284"/>
        </w:tabs>
        <w:ind w:left="0" w:firstLine="0"/>
        <w:rPr>
          <w:rFonts w:asciiTheme="majorBidi" w:eastAsia="Calibri" w:hAnsiTheme="majorBidi" w:cstheme="majorBidi"/>
          <w:b/>
        </w:rPr>
      </w:pPr>
      <w:r w:rsidRPr="0061611F">
        <w:rPr>
          <w:rFonts w:asciiTheme="majorBidi" w:eastAsia="Calibri" w:hAnsiTheme="majorBidi" w:cstheme="majorBidi"/>
          <w:b/>
        </w:rPr>
        <w:t>SĄVOKOS IR SUTRUMPINIMAI</w:t>
      </w:r>
    </w:p>
    <w:p w14:paraId="52E9BF6A" w14:textId="414E7C2A" w:rsidR="00AC37B5" w:rsidRPr="00C022B1" w:rsidRDefault="008C2971" w:rsidP="00AC37B5">
      <w:pPr>
        <w:numPr>
          <w:ilvl w:val="1"/>
          <w:numId w:val="20"/>
        </w:numPr>
        <w:tabs>
          <w:tab w:val="left" w:pos="567"/>
          <w:tab w:val="left" w:pos="851"/>
        </w:tabs>
        <w:ind w:left="0" w:firstLine="0"/>
        <w:jc w:val="both"/>
        <w:rPr>
          <w:rFonts w:asciiTheme="majorBidi" w:eastAsia="Calibri" w:hAnsiTheme="majorBidi" w:cstheme="majorBidi"/>
        </w:rPr>
      </w:pPr>
      <w:r>
        <w:rPr>
          <w:rFonts w:asciiTheme="majorBidi" w:eastAsia="Calibri" w:hAnsiTheme="majorBidi" w:cstheme="majorBidi"/>
          <w:b/>
        </w:rPr>
        <w:t>Pirkėjas</w:t>
      </w:r>
      <w:r w:rsidR="002B6572" w:rsidRPr="00C022B1">
        <w:rPr>
          <w:rFonts w:asciiTheme="majorBidi" w:eastAsia="Calibri" w:hAnsiTheme="majorBidi" w:cstheme="majorBidi"/>
          <w:b/>
        </w:rPr>
        <w:t xml:space="preserve"> </w:t>
      </w:r>
      <w:r w:rsidR="00521A2E" w:rsidRPr="00C022B1">
        <w:rPr>
          <w:rFonts w:asciiTheme="majorBidi" w:eastAsia="Calibri" w:hAnsiTheme="majorBidi" w:cstheme="majorBidi"/>
          <w:b/>
        </w:rPr>
        <w:t>–</w:t>
      </w:r>
      <w:r w:rsidR="00AC37B5" w:rsidRPr="00C022B1">
        <w:rPr>
          <w:rFonts w:asciiTheme="majorBidi" w:eastAsia="Calibri" w:hAnsiTheme="majorBidi" w:cstheme="majorBidi"/>
          <w:b/>
        </w:rPr>
        <w:t xml:space="preserve">  AB Lietuvos radijo ir televizijos centras</w:t>
      </w:r>
    </w:p>
    <w:p w14:paraId="6C611DD9" w14:textId="11C270B5" w:rsidR="00AC37B5" w:rsidRPr="00C022B1" w:rsidRDefault="00AC37B5" w:rsidP="00AC37B5">
      <w:pPr>
        <w:numPr>
          <w:ilvl w:val="1"/>
          <w:numId w:val="20"/>
        </w:numPr>
        <w:tabs>
          <w:tab w:val="left" w:pos="567"/>
          <w:tab w:val="left" w:pos="851"/>
        </w:tabs>
        <w:ind w:left="0" w:firstLine="0"/>
        <w:jc w:val="both"/>
        <w:rPr>
          <w:rFonts w:asciiTheme="majorBidi" w:eastAsia="Calibri" w:hAnsiTheme="majorBidi" w:cstheme="majorBidi"/>
        </w:rPr>
      </w:pPr>
      <w:r w:rsidRPr="00C022B1">
        <w:rPr>
          <w:rFonts w:asciiTheme="majorBidi" w:eastAsia="Calibri" w:hAnsiTheme="majorBidi" w:cstheme="majorBidi"/>
          <w:b/>
          <w:bCs/>
        </w:rPr>
        <w:t>T</w:t>
      </w:r>
      <w:r w:rsidR="003300C9">
        <w:rPr>
          <w:rFonts w:asciiTheme="majorBidi" w:eastAsia="Calibri" w:hAnsiTheme="majorBidi" w:cstheme="majorBidi"/>
          <w:b/>
          <w:bCs/>
        </w:rPr>
        <w:t>ie</w:t>
      </w:r>
      <w:r w:rsidRPr="00C022B1">
        <w:rPr>
          <w:rFonts w:asciiTheme="majorBidi" w:eastAsia="Calibri" w:hAnsiTheme="majorBidi" w:cstheme="majorBidi"/>
          <w:b/>
          <w:bCs/>
        </w:rPr>
        <w:t>kėjas</w:t>
      </w:r>
      <w:r w:rsidRPr="00C022B1">
        <w:rPr>
          <w:rFonts w:asciiTheme="majorBidi" w:eastAsia="Calibri" w:hAnsiTheme="majorBidi" w:cstheme="majorBidi"/>
          <w:bCs/>
        </w:rPr>
        <w:t xml:space="preserve"> – </w:t>
      </w:r>
      <w:r w:rsidRPr="00C022B1">
        <w:rPr>
          <w:rFonts w:asciiTheme="majorBidi" w:eastAsia="Calibri" w:hAnsiTheme="majorBidi" w:cstheme="majorBidi"/>
          <w:color w:val="000000"/>
        </w:rPr>
        <w:t xml:space="preserve">ūkio subjektas – fizinis asmuo, privatusis ar viešasis juridinis asmuo, kita organizacija ir jų padalinys </w:t>
      </w:r>
      <w:r w:rsidR="008E20FC" w:rsidRPr="00C022B1">
        <w:rPr>
          <w:rFonts w:asciiTheme="majorBidi" w:eastAsia="Calibri" w:hAnsiTheme="majorBidi" w:cstheme="majorBidi"/>
          <w:color w:val="000000"/>
        </w:rPr>
        <w:t xml:space="preserve">  </w:t>
      </w:r>
      <w:r w:rsidRPr="00C022B1">
        <w:rPr>
          <w:rFonts w:asciiTheme="majorBidi" w:eastAsia="Calibri" w:hAnsiTheme="majorBidi" w:cstheme="majorBidi"/>
          <w:color w:val="000000"/>
        </w:rPr>
        <w:t xml:space="preserve">arba tokių asmenų grupė, įskaitant laikinas ūkio subjektų asociacijas, </w:t>
      </w:r>
      <w:r w:rsidRPr="00C022B1">
        <w:rPr>
          <w:rFonts w:asciiTheme="majorBidi" w:eastAsia="Calibri" w:hAnsiTheme="majorBidi" w:cstheme="majorBidi"/>
        </w:rPr>
        <w:t>su kuriuo</w:t>
      </w:r>
      <w:r w:rsidR="002876AB">
        <w:rPr>
          <w:rFonts w:asciiTheme="majorBidi" w:eastAsia="Calibri" w:hAnsiTheme="majorBidi" w:cstheme="majorBidi"/>
        </w:rPr>
        <w:t xml:space="preserve"> </w:t>
      </w:r>
      <w:r w:rsidR="008C2971">
        <w:rPr>
          <w:rFonts w:asciiTheme="majorBidi" w:eastAsia="Calibri" w:hAnsiTheme="majorBidi" w:cstheme="majorBidi"/>
        </w:rPr>
        <w:t>Pirkėjas</w:t>
      </w:r>
      <w:r w:rsidRPr="00C022B1">
        <w:rPr>
          <w:rFonts w:asciiTheme="majorBidi" w:eastAsia="Calibri" w:hAnsiTheme="majorBidi" w:cstheme="majorBidi"/>
        </w:rPr>
        <w:t xml:space="preserve"> sudar</w:t>
      </w:r>
      <w:r w:rsidR="006D62E5" w:rsidRPr="00C022B1">
        <w:rPr>
          <w:rFonts w:asciiTheme="majorBidi" w:eastAsia="Calibri" w:hAnsiTheme="majorBidi" w:cstheme="majorBidi"/>
        </w:rPr>
        <w:t>o</w:t>
      </w:r>
      <w:r w:rsidRPr="00C022B1">
        <w:rPr>
          <w:rFonts w:asciiTheme="majorBidi" w:eastAsia="Calibri" w:hAnsiTheme="majorBidi" w:cstheme="majorBidi"/>
        </w:rPr>
        <w:t xml:space="preserve"> </w:t>
      </w:r>
      <w:r w:rsidR="006D62E5" w:rsidRPr="00C022B1">
        <w:rPr>
          <w:rFonts w:asciiTheme="majorBidi" w:eastAsia="Calibri" w:hAnsiTheme="majorBidi" w:cstheme="majorBidi"/>
        </w:rPr>
        <w:t>S</w:t>
      </w:r>
      <w:r w:rsidRPr="00C022B1">
        <w:rPr>
          <w:rFonts w:asciiTheme="majorBidi" w:eastAsia="Calibri" w:hAnsiTheme="majorBidi" w:cstheme="majorBidi"/>
        </w:rPr>
        <w:t>utartį.</w:t>
      </w:r>
      <w:r w:rsidRPr="00C022B1">
        <w:rPr>
          <w:rFonts w:asciiTheme="majorBidi" w:eastAsia="Calibri" w:hAnsiTheme="majorBidi" w:cstheme="majorBidi"/>
          <w:color w:val="000000"/>
        </w:rPr>
        <w:t xml:space="preserve"> </w:t>
      </w:r>
    </w:p>
    <w:p w14:paraId="25219917" w14:textId="33BADEA2" w:rsidR="00AC37B5" w:rsidRPr="00C022B1" w:rsidRDefault="00AC37B5" w:rsidP="00312AFF">
      <w:pPr>
        <w:numPr>
          <w:ilvl w:val="1"/>
          <w:numId w:val="20"/>
        </w:numPr>
        <w:tabs>
          <w:tab w:val="left" w:pos="567"/>
          <w:tab w:val="left" w:pos="851"/>
        </w:tabs>
        <w:ind w:left="0" w:firstLine="0"/>
        <w:jc w:val="both"/>
        <w:rPr>
          <w:rFonts w:asciiTheme="majorBidi" w:eastAsia="Calibri" w:hAnsiTheme="majorBidi" w:cstheme="majorBidi"/>
        </w:rPr>
      </w:pPr>
      <w:r w:rsidRPr="00C022B1">
        <w:rPr>
          <w:rFonts w:asciiTheme="majorBidi" w:eastAsia="Calibri" w:hAnsiTheme="majorBidi" w:cstheme="majorBidi"/>
          <w:b/>
        </w:rPr>
        <w:t>Sutartis</w:t>
      </w:r>
      <w:r w:rsidRPr="00C022B1">
        <w:rPr>
          <w:rFonts w:asciiTheme="majorBidi" w:eastAsia="Calibri" w:hAnsiTheme="majorBidi" w:cstheme="majorBidi"/>
        </w:rPr>
        <w:t xml:space="preserve"> – sutartis, sudaroma tarp T</w:t>
      </w:r>
      <w:r w:rsidR="001A5A2D">
        <w:rPr>
          <w:rFonts w:asciiTheme="majorBidi" w:eastAsia="Calibri" w:hAnsiTheme="majorBidi" w:cstheme="majorBidi"/>
        </w:rPr>
        <w:t>ie</w:t>
      </w:r>
      <w:r w:rsidRPr="00C022B1">
        <w:rPr>
          <w:rFonts w:asciiTheme="majorBidi" w:eastAsia="Calibri" w:hAnsiTheme="majorBidi" w:cstheme="majorBidi"/>
        </w:rPr>
        <w:t xml:space="preserve">kėjo ir </w:t>
      </w:r>
      <w:r w:rsidR="008C2971">
        <w:rPr>
          <w:rFonts w:asciiTheme="majorBidi" w:eastAsia="Calibri" w:hAnsiTheme="majorBidi" w:cstheme="majorBidi"/>
        </w:rPr>
        <w:t>Pirkėjo</w:t>
      </w:r>
      <w:r w:rsidR="002876AB" w:rsidRPr="002876AB">
        <w:rPr>
          <w:rFonts w:asciiTheme="majorBidi" w:eastAsia="Calibri" w:hAnsiTheme="majorBidi" w:cstheme="majorBidi"/>
        </w:rPr>
        <w:t xml:space="preserve"> </w:t>
      </w:r>
      <w:r w:rsidRPr="00C022B1">
        <w:rPr>
          <w:rFonts w:asciiTheme="majorBidi" w:eastAsia="Calibri" w:hAnsiTheme="majorBidi" w:cstheme="majorBidi"/>
        </w:rPr>
        <w:t>dėl šio Pirkimo objekto.</w:t>
      </w:r>
    </w:p>
    <w:p w14:paraId="14FADC07" w14:textId="77777777" w:rsidR="00AC37B5" w:rsidRPr="0061611F" w:rsidRDefault="00AC37B5" w:rsidP="00AC37B5">
      <w:pPr>
        <w:numPr>
          <w:ilvl w:val="0"/>
          <w:numId w:val="19"/>
        </w:numPr>
        <w:pBdr>
          <w:top w:val="single" w:sz="8" w:space="1" w:color="auto"/>
          <w:bottom w:val="single" w:sz="8" w:space="1" w:color="auto"/>
        </w:pBdr>
        <w:shd w:val="clear" w:color="auto" w:fill="EAF1DD"/>
        <w:tabs>
          <w:tab w:val="left" w:pos="284"/>
        </w:tabs>
        <w:ind w:left="0" w:firstLine="0"/>
        <w:rPr>
          <w:rFonts w:asciiTheme="majorBidi" w:eastAsia="Calibri" w:hAnsiTheme="majorBidi" w:cstheme="majorBidi"/>
          <w:b/>
        </w:rPr>
      </w:pPr>
      <w:r w:rsidRPr="0061611F">
        <w:rPr>
          <w:rFonts w:asciiTheme="majorBidi" w:eastAsia="Calibri" w:hAnsiTheme="majorBidi" w:cstheme="majorBidi"/>
          <w:b/>
        </w:rPr>
        <w:t>PIRKIMO OBJEKTAS</w:t>
      </w:r>
    </w:p>
    <w:p w14:paraId="74DD09C6" w14:textId="58554DD7" w:rsidR="005C34FC" w:rsidRPr="00C022B1" w:rsidRDefault="005C34FC" w:rsidP="00853731">
      <w:pPr>
        <w:numPr>
          <w:ilvl w:val="1"/>
          <w:numId w:val="19"/>
        </w:numPr>
        <w:tabs>
          <w:tab w:val="left" w:pos="567"/>
        </w:tabs>
        <w:ind w:left="86" w:firstLine="0"/>
        <w:contextualSpacing/>
        <w:jc w:val="both"/>
        <w:rPr>
          <w:rFonts w:asciiTheme="majorBidi" w:hAnsiTheme="majorBidi" w:cstheme="majorBidi"/>
          <w:kern w:val="2"/>
          <w:lang w:eastAsia="ar-SA"/>
        </w:rPr>
      </w:pPr>
      <w:r w:rsidRPr="00C022B1">
        <w:rPr>
          <w:rFonts w:asciiTheme="majorBidi" w:hAnsiTheme="majorBidi" w:cstheme="majorBidi"/>
          <w:kern w:val="2"/>
          <w:lang w:eastAsia="ar-SA"/>
        </w:rPr>
        <w:t xml:space="preserve">Pirkimo objektas – Vilniaus televizijos bokšto išorinio apšvietimo priežiūros paslaugos ir </w:t>
      </w:r>
      <w:r w:rsidR="003C650C">
        <w:rPr>
          <w:rFonts w:asciiTheme="majorBidi" w:hAnsiTheme="majorBidi" w:cstheme="majorBidi"/>
          <w:kern w:val="2"/>
          <w:lang w:eastAsia="ar-SA"/>
        </w:rPr>
        <w:t xml:space="preserve">susiję </w:t>
      </w:r>
      <w:r w:rsidRPr="00C022B1">
        <w:rPr>
          <w:rFonts w:asciiTheme="majorBidi" w:hAnsiTheme="majorBidi" w:cstheme="majorBidi"/>
          <w:kern w:val="2"/>
          <w:lang w:eastAsia="ar-SA"/>
        </w:rPr>
        <w:t xml:space="preserve">remonto darbai su reikalingomis prekėmis (toliau – </w:t>
      </w:r>
      <w:r w:rsidRPr="0061611F">
        <w:rPr>
          <w:rFonts w:asciiTheme="majorBidi" w:hAnsiTheme="majorBidi" w:cstheme="majorBidi"/>
          <w:b/>
          <w:bCs/>
          <w:kern w:val="2"/>
          <w:lang w:eastAsia="ar-SA"/>
        </w:rPr>
        <w:t>Paslaugos</w:t>
      </w:r>
      <w:r w:rsidRPr="00C022B1">
        <w:rPr>
          <w:rFonts w:asciiTheme="majorBidi" w:hAnsiTheme="majorBidi" w:cstheme="majorBidi"/>
          <w:kern w:val="2"/>
          <w:lang w:eastAsia="ar-SA"/>
        </w:rPr>
        <w:t>).</w:t>
      </w:r>
    </w:p>
    <w:p w14:paraId="5ECCD6D5" w14:textId="03575F80" w:rsidR="005C34FC" w:rsidRPr="00C022B1" w:rsidRDefault="005C34FC" w:rsidP="00853731">
      <w:pPr>
        <w:numPr>
          <w:ilvl w:val="1"/>
          <w:numId w:val="19"/>
        </w:numPr>
        <w:tabs>
          <w:tab w:val="left" w:pos="567"/>
        </w:tabs>
        <w:ind w:left="86" w:firstLine="0"/>
        <w:contextualSpacing/>
        <w:jc w:val="both"/>
        <w:rPr>
          <w:rFonts w:asciiTheme="majorBidi" w:hAnsiTheme="majorBidi" w:cstheme="majorBidi"/>
          <w:kern w:val="2"/>
          <w:lang w:eastAsia="ar-SA"/>
        </w:rPr>
      </w:pPr>
      <w:r w:rsidRPr="00C022B1">
        <w:rPr>
          <w:rFonts w:asciiTheme="majorBidi" w:hAnsiTheme="majorBidi" w:cstheme="majorBidi"/>
          <w:kern w:val="2"/>
          <w:lang w:eastAsia="ar-SA"/>
        </w:rPr>
        <w:t xml:space="preserve">Pirkimo objektas neskaidomas į dalis – </w:t>
      </w:r>
      <w:r w:rsidR="005260D6">
        <w:rPr>
          <w:rFonts w:asciiTheme="majorBidi" w:hAnsiTheme="majorBidi" w:cstheme="majorBidi"/>
          <w:kern w:val="2"/>
          <w:lang w:eastAsia="ar-SA"/>
        </w:rPr>
        <w:t>T</w:t>
      </w:r>
      <w:r w:rsidRPr="00C022B1">
        <w:rPr>
          <w:rFonts w:asciiTheme="majorBidi" w:hAnsiTheme="majorBidi" w:cstheme="majorBidi"/>
          <w:kern w:val="2"/>
          <w:lang w:eastAsia="ar-SA"/>
        </w:rPr>
        <w:t>iekėjas privalo pateikti pasiūlymą visai žemiau nurodytai pirkimo objekto apimčiai.</w:t>
      </w:r>
    </w:p>
    <w:p w14:paraId="2C851AFE" w14:textId="2670277E" w:rsidR="005C34FC" w:rsidRPr="00C022B1" w:rsidRDefault="005C34FC" w:rsidP="00853731">
      <w:pPr>
        <w:numPr>
          <w:ilvl w:val="1"/>
          <w:numId w:val="19"/>
        </w:numPr>
        <w:tabs>
          <w:tab w:val="left" w:pos="567"/>
        </w:tabs>
        <w:ind w:left="86" w:firstLine="0"/>
        <w:contextualSpacing/>
        <w:jc w:val="both"/>
        <w:rPr>
          <w:rFonts w:asciiTheme="majorBidi" w:hAnsiTheme="majorBidi" w:cstheme="majorBidi"/>
          <w:kern w:val="2"/>
          <w:lang w:eastAsia="ar-SA"/>
        </w:rPr>
      </w:pPr>
      <w:r w:rsidRPr="00C022B1">
        <w:rPr>
          <w:rFonts w:asciiTheme="majorBidi" w:hAnsiTheme="majorBidi" w:cstheme="majorBidi"/>
          <w:kern w:val="2"/>
          <w:lang w:eastAsia="ar-SA"/>
        </w:rPr>
        <w:t>Į Paslaugų kainą turi būti įtrauktos visos išlaidos, būtinos Vilniaus televizijos bokšto išorinio apšvietimo priežiūrai ir remontui atlikti: darbo jėgos, transporto, įrankių, aukštalipių įrangos, draudimo, eksploatacinių medžiagų ir prekių kaina (pvz., sujungimo kabeliai, skirstytuvai, jungtys, tvirtinimo detalės ir kt.).</w:t>
      </w:r>
    </w:p>
    <w:p w14:paraId="51270384" w14:textId="3D102395" w:rsidR="005C34FC" w:rsidRPr="00C022B1" w:rsidRDefault="00B87AE7" w:rsidP="00853731">
      <w:pPr>
        <w:numPr>
          <w:ilvl w:val="1"/>
          <w:numId w:val="19"/>
        </w:numPr>
        <w:tabs>
          <w:tab w:val="left" w:pos="567"/>
        </w:tabs>
        <w:ind w:left="86" w:firstLine="0"/>
        <w:contextualSpacing/>
        <w:jc w:val="both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>P</w:t>
      </w:r>
      <w:r w:rsidR="002A4609" w:rsidRPr="00C022B1">
        <w:rPr>
          <w:rFonts w:asciiTheme="majorBidi" w:hAnsiTheme="majorBidi" w:cstheme="majorBidi"/>
          <w:kern w:val="2"/>
          <w:lang w:eastAsia="ar-SA"/>
        </w:rPr>
        <w:t xml:space="preserve">riežiūros </w:t>
      </w:r>
      <w:r w:rsidR="009C66CA">
        <w:rPr>
          <w:rFonts w:asciiTheme="majorBidi" w:hAnsiTheme="majorBidi" w:cstheme="majorBidi"/>
          <w:kern w:val="2"/>
          <w:lang w:eastAsia="ar-SA"/>
        </w:rPr>
        <w:t>paslaug</w:t>
      </w:r>
      <w:r w:rsidR="0042061B">
        <w:rPr>
          <w:rFonts w:asciiTheme="majorBidi" w:hAnsiTheme="majorBidi" w:cstheme="majorBidi"/>
          <w:kern w:val="2"/>
          <w:lang w:eastAsia="ar-SA"/>
        </w:rPr>
        <w:t>os</w:t>
      </w:r>
      <w:r w:rsidR="009C66CA">
        <w:rPr>
          <w:rFonts w:asciiTheme="majorBidi" w:hAnsiTheme="majorBidi" w:cstheme="majorBidi"/>
          <w:kern w:val="2"/>
          <w:lang w:eastAsia="ar-SA"/>
        </w:rPr>
        <w:t xml:space="preserve"> </w:t>
      </w:r>
      <w:r>
        <w:rPr>
          <w:rFonts w:asciiTheme="majorBidi" w:hAnsiTheme="majorBidi" w:cstheme="majorBidi"/>
          <w:kern w:val="2"/>
          <w:lang w:eastAsia="ar-SA"/>
        </w:rPr>
        <w:t>ir r</w:t>
      </w:r>
      <w:r w:rsidRPr="00C022B1">
        <w:rPr>
          <w:rFonts w:asciiTheme="majorBidi" w:hAnsiTheme="majorBidi" w:cstheme="majorBidi"/>
          <w:kern w:val="2"/>
          <w:lang w:eastAsia="ar-SA"/>
        </w:rPr>
        <w:t xml:space="preserve">emonto </w:t>
      </w:r>
      <w:r w:rsidR="002A4609" w:rsidRPr="00C022B1">
        <w:rPr>
          <w:rFonts w:asciiTheme="majorBidi" w:hAnsiTheme="majorBidi" w:cstheme="majorBidi"/>
          <w:kern w:val="2"/>
          <w:lang w:eastAsia="ar-SA"/>
        </w:rPr>
        <w:t>darbai</w:t>
      </w:r>
      <w:r w:rsidR="0008578E">
        <w:rPr>
          <w:rFonts w:asciiTheme="majorBidi" w:hAnsiTheme="majorBidi" w:cstheme="majorBidi"/>
          <w:kern w:val="2"/>
          <w:lang w:eastAsia="ar-SA"/>
        </w:rPr>
        <w:t xml:space="preserve"> </w:t>
      </w:r>
      <w:r w:rsidR="002A4609" w:rsidRPr="00C022B1">
        <w:rPr>
          <w:rFonts w:asciiTheme="majorBidi" w:hAnsiTheme="majorBidi" w:cstheme="majorBidi"/>
          <w:kern w:val="2"/>
          <w:lang w:eastAsia="ar-SA"/>
        </w:rPr>
        <w:t xml:space="preserve">– </w:t>
      </w:r>
      <w:r w:rsidR="00853731" w:rsidRPr="00C022B1">
        <w:rPr>
          <w:rFonts w:asciiTheme="majorBidi" w:hAnsiTheme="majorBidi" w:cstheme="majorBidi"/>
          <w:kern w:val="2"/>
          <w:lang w:eastAsia="ar-SA"/>
        </w:rPr>
        <w:t>T</w:t>
      </w:r>
      <w:r w:rsidR="001A5A2D">
        <w:rPr>
          <w:rFonts w:asciiTheme="majorBidi" w:hAnsiTheme="majorBidi" w:cstheme="majorBidi"/>
          <w:kern w:val="2"/>
          <w:lang w:eastAsia="ar-SA"/>
        </w:rPr>
        <w:t>ie</w:t>
      </w:r>
      <w:r w:rsidR="00853731" w:rsidRPr="00C022B1">
        <w:rPr>
          <w:rFonts w:asciiTheme="majorBidi" w:hAnsiTheme="majorBidi" w:cstheme="majorBidi"/>
          <w:kern w:val="2"/>
          <w:lang w:eastAsia="ar-SA"/>
        </w:rPr>
        <w:t xml:space="preserve">kėjas įsipareigoja, esant poreikiui, suremontuoti, sumontuoti ir suprogramuoti esamus prožektorius bei LED modulius pagal </w:t>
      </w:r>
      <w:r w:rsidR="008C2971">
        <w:rPr>
          <w:rFonts w:asciiTheme="majorBidi" w:hAnsiTheme="majorBidi" w:cstheme="majorBidi"/>
          <w:kern w:val="2"/>
          <w:lang w:eastAsia="ar-SA"/>
        </w:rPr>
        <w:t>Pirkėjo</w:t>
      </w:r>
      <w:r w:rsidR="00853731" w:rsidRPr="00C022B1">
        <w:rPr>
          <w:rFonts w:asciiTheme="majorBidi" w:hAnsiTheme="majorBidi" w:cstheme="majorBidi"/>
          <w:kern w:val="2"/>
          <w:lang w:eastAsia="ar-SA"/>
        </w:rPr>
        <w:t xml:space="preserve"> pateiktą techninę dokumentaciją.</w:t>
      </w:r>
    </w:p>
    <w:p w14:paraId="3C8BCF54" w14:textId="0D15C1DC" w:rsidR="002A4609" w:rsidRPr="00C022B1" w:rsidRDefault="00575AE2" w:rsidP="005108E3">
      <w:pPr>
        <w:numPr>
          <w:ilvl w:val="1"/>
          <w:numId w:val="19"/>
        </w:numPr>
        <w:tabs>
          <w:tab w:val="left" w:pos="567"/>
        </w:tabs>
        <w:ind w:left="86" w:firstLine="0"/>
        <w:contextualSpacing/>
        <w:jc w:val="both"/>
        <w:rPr>
          <w:rFonts w:asciiTheme="majorBidi" w:hAnsiTheme="majorBidi" w:cstheme="majorBidi"/>
          <w:kern w:val="2"/>
          <w:lang w:eastAsia="ar-SA"/>
        </w:rPr>
      </w:pPr>
      <w:r w:rsidRPr="00C022B1">
        <w:rPr>
          <w:rFonts w:asciiTheme="majorBidi" w:hAnsiTheme="majorBidi" w:cstheme="majorBidi"/>
          <w:kern w:val="2"/>
          <w:lang w:eastAsia="ar-SA"/>
        </w:rPr>
        <w:t>Naujos įrangos montavimas –</w:t>
      </w:r>
      <w:r w:rsidR="00E70EB0" w:rsidRPr="00C022B1">
        <w:rPr>
          <w:rFonts w:asciiTheme="majorBidi" w:hAnsiTheme="majorBidi" w:cstheme="majorBidi"/>
          <w:kern w:val="2"/>
          <w:lang w:eastAsia="ar-SA"/>
        </w:rPr>
        <w:t xml:space="preserve"> T</w:t>
      </w:r>
      <w:r w:rsidR="001A5A2D">
        <w:rPr>
          <w:rFonts w:asciiTheme="majorBidi" w:hAnsiTheme="majorBidi" w:cstheme="majorBidi"/>
          <w:kern w:val="2"/>
          <w:lang w:eastAsia="ar-SA"/>
        </w:rPr>
        <w:t>ie</w:t>
      </w:r>
      <w:r w:rsidR="00E70EB0" w:rsidRPr="00C022B1">
        <w:rPr>
          <w:rFonts w:asciiTheme="majorBidi" w:hAnsiTheme="majorBidi" w:cstheme="majorBidi"/>
          <w:kern w:val="2"/>
          <w:lang w:eastAsia="ar-SA"/>
        </w:rPr>
        <w:t>kėjas privalo, esant poreikiui, įsigyti, sumontuoti, prijungti ir suprogramuoti naujus prožektorius bei LED modulius, užtikrindamas jų suderinamumą su esamais valdymo įrenginiais.</w:t>
      </w:r>
    </w:p>
    <w:p w14:paraId="55E5EFE3" w14:textId="27E1F300" w:rsidR="00034F2A" w:rsidRPr="00034F2A" w:rsidRDefault="00B364E6" w:rsidP="005108E3">
      <w:pPr>
        <w:numPr>
          <w:ilvl w:val="1"/>
          <w:numId w:val="19"/>
        </w:numPr>
        <w:tabs>
          <w:tab w:val="left" w:pos="567"/>
        </w:tabs>
        <w:ind w:left="86" w:firstLine="0"/>
        <w:contextualSpacing/>
        <w:jc w:val="both"/>
        <w:rPr>
          <w:rFonts w:asciiTheme="majorBidi" w:hAnsiTheme="majorBidi" w:cstheme="majorBidi"/>
          <w:kern w:val="2"/>
          <w:lang w:eastAsia="ar-SA"/>
        </w:rPr>
      </w:pPr>
      <w:r w:rsidRPr="00C022B1">
        <w:rPr>
          <w:rFonts w:asciiTheme="majorBidi" w:hAnsiTheme="majorBidi" w:cstheme="majorBidi"/>
          <w:kern w:val="2"/>
          <w:lang w:eastAsia="ar-SA"/>
        </w:rPr>
        <w:t>Paslaugų teikimo terminas – 12 mėnesių</w:t>
      </w:r>
      <w:r w:rsidRPr="00C022B1">
        <w:rPr>
          <w:rFonts w:asciiTheme="majorBidi" w:hAnsiTheme="majorBidi" w:cstheme="majorBidi"/>
          <w:color w:val="00B0F0"/>
          <w:kern w:val="2"/>
          <w:lang w:eastAsia="ar-SA"/>
        </w:rPr>
        <w:t xml:space="preserve"> </w:t>
      </w:r>
      <w:r w:rsidRPr="00C022B1">
        <w:rPr>
          <w:rFonts w:asciiTheme="majorBidi" w:hAnsiTheme="majorBidi" w:cstheme="majorBidi"/>
          <w:kern w:val="2"/>
          <w:lang w:eastAsia="ar-SA"/>
        </w:rPr>
        <w:t xml:space="preserve">nuo Sutarties </w:t>
      </w:r>
      <w:r w:rsidRPr="005108E3">
        <w:rPr>
          <w:rFonts w:asciiTheme="majorBidi" w:hAnsiTheme="majorBidi" w:cstheme="majorBidi"/>
          <w:kern w:val="2"/>
          <w:lang w:eastAsia="ar-SA"/>
        </w:rPr>
        <w:t>įsigaliojimo dienos.</w:t>
      </w:r>
      <w:r w:rsidRPr="00C022B1">
        <w:rPr>
          <w:rFonts w:asciiTheme="majorBidi" w:hAnsiTheme="majorBidi" w:cstheme="majorBidi"/>
          <w:kern w:val="2"/>
          <w:lang w:eastAsia="ar-SA"/>
        </w:rPr>
        <w:t xml:space="preserve"> </w:t>
      </w:r>
      <w:r w:rsidR="00034F2A" w:rsidRPr="00034F2A">
        <w:rPr>
          <w:rFonts w:asciiTheme="majorBidi" w:hAnsiTheme="majorBidi" w:cstheme="majorBidi"/>
          <w:kern w:val="2"/>
          <w:lang w:eastAsia="ar-SA"/>
        </w:rPr>
        <w:t xml:space="preserve">Šalių abipusiu rašytiniu </w:t>
      </w:r>
      <w:r w:rsidR="0008578E">
        <w:rPr>
          <w:rFonts w:asciiTheme="majorBidi" w:hAnsiTheme="majorBidi" w:cstheme="majorBidi"/>
          <w:kern w:val="2"/>
          <w:lang w:eastAsia="ar-SA"/>
        </w:rPr>
        <w:t>s</w:t>
      </w:r>
      <w:r w:rsidR="00034F2A" w:rsidRPr="00034F2A">
        <w:rPr>
          <w:rFonts w:asciiTheme="majorBidi" w:hAnsiTheme="majorBidi" w:cstheme="majorBidi"/>
          <w:kern w:val="2"/>
          <w:lang w:eastAsia="ar-SA"/>
        </w:rPr>
        <w:t>usitarimu Sutartis tomis pačiomis sąlygomis (nedidinant Sutarties kainos) gali būti pratęsta 1 (vieną) kartą 12 (dvylikai) mėnesių, jeigu yra išlikęs poreikis ir esant šioms aplinkybėms:</w:t>
      </w:r>
    </w:p>
    <w:p w14:paraId="7130B6D9" w14:textId="34C88853" w:rsidR="00034F2A" w:rsidRPr="00034F2A" w:rsidRDefault="005108E3" w:rsidP="00034F2A">
      <w:pPr>
        <w:tabs>
          <w:tab w:val="left" w:pos="567"/>
        </w:tabs>
        <w:ind w:left="90"/>
        <w:contextualSpacing/>
        <w:jc w:val="both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 xml:space="preserve">      </w:t>
      </w:r>
      <w:r w:rsidR="00034F2A">
        <w:rPr>
          <w:rFonts w:asciiTheme="majorBidi" w:hAnsiTheme="majorBidi" w:cstheme="majorBidi"/>
          <w:kern w:val="2"/>
          <w:lang w:eastAsia="ar-SA"/>
        </w:rPr>
        <w:t>2.6.</w:t>
      </w:r>
      <w:r w:rsidR="00034F2A" w:rsidRPr="00034F2A">
        <w:rPr>
          <w:rFonts w:asciiTheme="majorBidi" w:hAnsiTheme="majorBidi" w:cstheme="majorBidi"/>
          <w:kern w:val="2"/>
          <w:lang w:eastAsia="ar-SA"/>
        </w:rPr>
        <w:t xml:space="preserve">1. </w:t>
      </w:r>
      <w:r w:rsidR="008C2971">
        <w:rPr>
          <w:rFonts w:asciiTheme="majorBidi" w:hAnsiTheme="majorBidi" w:cstheme="majorBidi"/>
          <w:kern w:val="2"/>
          <w:lang w:eastAsia="ar-SA"/>
        </w:rPr>
        <w:t>Pirkėjas</w:t>
      </w:r>
      <w:r>
        <w:rPr>
          <w:rFonts w:asciiTheme="majorBidi" w:hAnsiTheme="majorBidi" w:cstheme="majorBidi"/>
          <w:kern w:val="2"/>
          <w:lang w:eastAsia="ar-SA"/>
        </w:rPr>
        <w:t xml:space="preserve"> </w:t>
      </w:r>
      <w:r w:rsidR="00034F2A" w:rsidRPr="00034F2A">
        <w:rPr>
          <w:rFonts w:asciiTheme="majorBidi" w:hAnsiTheme="majorBidi" w:cstheme="majorBidi"/>
          <w:kern w:val="2"/>
          <w:lang w:eastAsia="ar-SA"/>
        </w:rPr>
        <w:t>neišpirko Paslaugų pagal Sutartį ir nėra išnaudota Sutarties kaina;</w:t>
      </w:r>
    </w:p>
    <w:p w14:paraId="74E3856F" w14:textId="00ECBCDD" w:rsidR="00034F2A" w:rsidRPr="00034F2A" w:rsidRDefault="005108E3" w:rsidP="00034F2A">
      <w:pPr>
        <w:tabs>
          <w:tab w:val="left" w:pos="567"/>
        </w:tabs>
        <w:ind w:left="90"/>
        <w:contextualSpacing/>
        <w:jc w:val="both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 xml:space="preserve">      </w:t>
      </w:r>
      <w:r w:rsidR="00034F2A" w:rsidRPr="00034F2A">
        <w:rPr>
          <w:rFonts w:asciiTheme="majorBidi" w:hAnsiTheme="majorBidi" w:cstheme="majorBidi"/>
          <w:kern w:val="2"/>
          <w:lang w:eastAsia="ar-SA"/>
        </w:rPr>
        <w:t>2.</w:t>
      </w:r>
      <w:r w:rsidR="00034F2A">
        <w:rPr>
          <w:rFonts w:asciiTheme="majorBidi" w:hAnsiTheme="majorBidi" w:cstheme="majorBidi"/>
          <w:kern w:val="2"/>
          <w:lang w:eastAsia="ar-SA"/>
        </w:rPr>
        <w:t>6.2.</w:t>
      </w:r>
      <w:r w:rsidR="00034F2A" w:rsidRPr="00034F2A">
        <w:rPr>
          <w:rFonts w:asciiTheme="majorBidi" w:hAnsiTheme="majorBidi" w:cstheme="majorBidi"/>
          <w:kern w:val="2"/>
          <w:lang w:eastAsia="ar-SA"/>
        </w:rPr>
        <w:t xml:space="preserve"> Paslaugos suteiktos be trūkumų;</w:t>
      </w:r>
    </w:p>
    <w:p w14:paraId="321B5506" w14:textId="4A728EA3" w:rsidR="00B364E6" w:rsidRPr="00C022B1" w:rsidRDefault="005108E3" w:rsidP="005108E3">
      <w:pPr>
        <w:tabs>
          <w:tab w:val="left" w:pos="567"/>
        </w:tabs>
        <w:ind w:left="90"/>
        <w:contextualSpacing/>
        <w:jc w:val="both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 xml:space="preserve">      2.6.</w:t>
      </w:r>
      <w:r w:rsidR="00034F2A" w:rsidRPr="00034F2A">
        <w:rPr>
          <w:rFonts w:asciiTheme="majorBidi" w:hAnsiTheme="majorBidi" w:cstheme="majorBidi"/>
          <w:kern w:val="2"/>
          <w:lang w:eastAsia="ar-SA"/>
        </w:rPr>
        <w:t>3. Tiekėjas visą Sutarties vykdymo laikotarpį laikėsi Tiekėjo pasiūlyme nurodytų įsipareigojimų.</w:t>
      </w:r>
    </w:p>
    <w:p w14:paraId="7218DA82" w14:textId="1F2F5B2B" w:rsidR="00B364E6" w:rsidRPr="00C022B1" w:rsidRDefault="00B364E6" w:rsidP="00B364E6">
      <w:pPr>
        <w:numPr>
          <w:ilvl w:val="1"/>
          <w:numId w:val="19"/>
        </w:numPr>
        <w:tabs>
          <w:tab w:val="left" w:pos="567"/>
        </w:tabs>
        <w:contextualSpacing/>
        <w:jc w:val="both"/>
        <w:rPr>
          <w:rFonts w:asciiTheme="majorBidi" w:hAnsiTheme="majorBidi" w:cstheme="majorBidi"/>
          <w:kern w:val="2"/>
          <w:lang w:eastAsia="ar-SA"/>
        </w:rPr>
      </w:pPr>
      <w:r w:rsidRPr="00C022B1">
        <w:rPr>
          <w:rFonts w:asciiTheme="majorBidi" w:hAnsiTheme="majorBidi" w:cstheme="majorBidi"/>
          <w:kern w:val="2"/>
          <w:lang w:eastAsia="ar-SA"/>
        </w:rPr>
        <w:t xml:space="preserve">Paslaugų teikimo vieta – Sausio 13-osios g. 10, Vilnius, Vilniaus televizijos bokštas. </w:t>
      </w:r>
      <w:r w:rsidRPr="00C022B1">
        <w:rPr>
          <w:rFonts w:asciiTheme="majorBidi" w:eastAsia="Calibri" w:hAnsiTheme="majorBidi" w:cstheme="majorBidi"/>
          <w:highlight w:val="yellow"/>
        </w:rPr>
        <w:t xml:space="preserve"> </w:t>
      </w:r>
    </w:p>
    <w:p w14:paraId="6E252AF5" w14:textId="77777777" w:rsidR="00B364E6" w:rsidRPr="00C022B1" w:rsidRDefault="00B364E6" w:rsidP="00B364E6">
      <w:pPr>
        <w:numPr>
          <w:ilvl w:val="1"/>
          <w:numId w:val="19"/>
        </w:numPr>
        <w:tabs>
          <w:tab w:val="left" w:pos="567"/>
        </w:tabs>
        <w:contextualSpacing/>
        <w:jc w:val="both"/>
        <w:rPr>
          <w:rFonts w:asciiTheme="majorBidi" w:hAnsiTheme="majorBidi" w:cstheme="majorBidi"/>
          <w:kern w:val="2"/>
          <w:lang w:eastAsia="ar-SA"/>
        </w:rPr>
      </w:pPr>
      <w:r w:rsidRPr="00C022B1">
        <w:rPr>
          <w:rFonts w:asciiTheme="majorBidi" w:eastAsia="Calibri" w:hAnsiTheme="majorBidi" w:cstheme="majorBidi"/>
        </w:rPr>
        <w:t>Statinio kategorija: ypatingas statinys.</w:t>
      </w:r>
    </w:p>
    <w:p w14:paraId="0F522500" w14:textId="76056C04" w:rsidR="00E70EB0" w:rsidRPr="00412925" w:rsidRDefault="00B364E6" w:rsidP="00B364E6">
      <w:pPr>
        <w:numPr>
          <w:ilvl w:val="1"/>
          <w:numId w:val="19"/>
        </w:numPr>
        <w:tabs>
          <w:tab w:val="left" w:pos="567"/>
        </w:tabs>
        <w:contextualSpacing/>
        <w:jc w:val="both"/>
        <w:rPr>
          <w:rFonts w:asciiTheme="majorBidi" w:hAnsiTheme="majorBidi" w:cstheme="majorBidi"/>
          <w:kern w:val="2"/>
          <w:lang w:eastAsia="ar-SA"/>
        </w:rPr>
      </w:pPr>
      <w:r w:rsidRPr="00C022B1">
        <w:rPr>
          <w:rFonts w:asciiTheme="majorBidi" w:eastAsia="Calibri" w:hAnsiTheme="majorBidi" w:cstheme="majorBidi"/>
        </w:rPr>
        <w:t>Statinio grupė: negyvenamieji.</w:t>
      </w:r>
    </w:p>
    <w:p w14:paraId="1AEAC624" w14:textId="77777777" w:rsidR="00A51FFD" w:rsidRPr="00B72955" w:rsidRDefault="00A51FFD" w:rsidP="00A51FFD">
      <w:pPr>
        <w:tabs>
          <w:tab w:val="left" w:pos="567"/>
        </w:tabs>
        <w:contextualSpacing/>
        <w:jc w:val="both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1CF6B8F4" w14:textId="5084C3B8" w:rsidR="00DE3ED8" w:rsidRPr="0061611F" w:rsidRDefault="00DE3ED8" w:rsidP="00DE3ED8">
      <w:pPr>
        <w:pBdr>
          <w:top w:val="single" w:sz="8" w:space="1" w:color="auto"/>
          <w:bottom w:val="single" w:sz="8" w:space="1" w:color="auto"/>
        </w:pBdr>
        <w:shd w:val="clear" w:color="auto" w:fill="EAF1DD"/>
        <w:tabs>
          <w:tab w:val="left" w:pos="284"/>
        </w:tabs>
        <w:rPr>
          <w:rFonts w:asciiTheme="majorBidi" w:eastAsia="Calibri" w:hAnsiTheme="majorBidi" w:cstheme="majorBidi"/>
          <w:b/>
        </w:rPr>
      </w:pPr>
      <w:r w:rsidRPr="0061611F">
        <w:rPr>
          <w:rFonts w:asciiTheme="majorBidi" w:eastAsia="Calibri" w:hAnsiTheme="majorBidi" w:cstheme="majorBidi"/>
          <w:b/>
        </w:rPr>
        <w:t xml:space="preserve">3. </w:t>
      </w:r>
      <w:r w:rsidR="007205B5" w:rsidRPr="0061611F">
        <w:rPr>
          <w:rFonts w:asciiTheme="majorBidi" w:eastAsia="Calibri" w:hAnsiTheme="majorBidi" w:cstheme="majorBidi"/>
          <w:b/>
        </w:rPr>
        <w:t xml:space="preserve"> </w:t>
      </w:r>
      <w:r w:rsidR="004A318C" w:rsidRPr="0061611F">
        <w:rPr>
          <w:rFonts w:asciiTheme="majorBidi" w:eastAsia="Calibri" w:hAnsiTheme="majorBidi" w:cstheme="majorBidi"/>
          <w:b/>
        </w:rPr>
        <w:t>PASLAUGŲ APRAŠAS</w:t>
      </w:r>
    </w:p>
    <w:p w14:paraId="679F32CA" w14:textId="2519EEB6" w:rsidR="005F3176" w:rsidRPr="00C022B1" w:rsidRDefault="005F3176" w:rsidP="005F3176">
      <w:pPr>
        <w:pStyle w:val="ListParagraph"/>
        <w:numPr>
          <w:ilvl w:val="1"/>
          <w:numId w:val="22"/>
        </w:numPr>
        <w:tabs>
          <w:tab w:val="left" w:pos="567"/>
        </w:tabs>
        <w:spacing w:after="0"/>
        <w:jc w:val="both"/>
        <w:rPr>
          <w:rFonts w:asciiTheme="majorBidi" w:hAnsiTheme="majorBidi" w:cstheme="majorBidi"/>
          <w:kern w:val="2"/>
          <w:lang w:eastAsia="ar-SA"/>
        </w:rPr>
      </w:pPr>
      <w:bookmarkStart w:id="0" w:name="_Hlk211497331"/>
      <w:r w:rsidRPr="00C022B1">
        <w:rPr>
          <w:rFonts w:asciiTheme="majorBidi" w:hAnsiTheme="majorBidi" w:cstheme="majorBidi"/>
          <w:kern w:val="2"/>
          <w:lang w:eastAsia="ar-SA"/>
        </w:rPr>
        <w:t>Paslaugų apimtis. T</w:t>
      </w:r>
      <w:r w:rsidR="001A5A2D">
        <w:rPr>
          <w:rFonts w:asciiTheme="majorBidi" w:hAnsiTheme="majorBidi" w:cstheme="majorBidi"/>
          <w:kern w:val="2"/>
          <w:lang w:eastAsia="ar-SA"/>
        </w:rPr>
        <w:t>ie</w:t>
      </w:r>
      <w:r w:rsidRPr="00C022B1">
        <w:rPr>
          <w:rFonts w:asciiTheme="majorBidi" w:hAnsiTheme="majorBidi" w:cstheme="majorBidi"/>
          <w:kern w:val="2"/>
          <w:lang w:eastAsia="ar-SA"/>
        </w:rPr>
        <w:t>kėjas privalo užtikrinti šių paslaugų teikimą:</w:t>
      </w:r>
    </w:p>
    <w:p w14:paraId="04C10C52" w14:textId="3CEF13F8" w:rsidR="005F3176" w:rsidRPr="00C022B1" w:rsidRDefault="007F6B7A" w:rsidP="007F6B7A">
      <w:pPr>
        <w:pStyle w:val="ListParagraph"/>
        <w:tabs>
          <w:tab w:val="left" w:pos="567"/>
        </w:tabs>
        <w:spacing w:after="0"/>
        <w:ind w:left="360"/>
        <w:jc w:val="both"/>
        <w:rPr>
          <w:rFonts w:asciiTheme="majorBidi" w:hAnsiTheme="majorBidi" w:cstheme="majorBidi"/>
          <w:kern w:val="2"/>
          <w:lang w:eastAsia="ar-SA"/>
        </w:rPr>
      </w:pPr>
      <w:r w:rsidRPr="00C022B1">
        <w:rPr>
          <w:rFonts w:asciiTheme="majorBidi" w:hAnsiTheme="majorBidi" w:cstheme="majorBidi"/>
          <w:kern w:val="2"/>
          <w:lang w:eastAsia="ar-SA"/>
        </w:rPr>
        <w:t>3.1.1. išorinio apšvietimo įrangos (šviestuvų</w:t>
      </w:r>
      <w:r w:rsidR="00C62F0D" w:rsidRPr="00C022B1">
        <w:rPr>
          <w:rFonts w:asciiTheme="majorBidi" w:hAnsiTheme="majorBidi" w:cstheme="majorBidi"/>
          <w:kern w:val="2"/>
          <w:lang w:eastAsia="ar-SA"/>
        </w:rPr>
        <w:t>,</w:t>
      </w:r>
      <w:r w:rsidR="00331F98" w:rsidRPr="00C022B1">
        <w:rPr>
          <w:rFonts w:asciiTheme="majorBidi" w:hAnsiTheme="majorBidi" w:cstheme="majorBidi"/>
          <w:kern w:val="2"/>
          <w:lang w:eastAsia="ar-SA"/>
        </w:rPr>
        <w:t xml:space="preserve"> LED modulių</w:t>
      </w:r>
      <w:r w:rsidRPr="00C022B1">
        <w:rPr>
          <w:rFonts w:asciiTheme="majorBidi" w:hAnsiTheme="majorBidi" w:cstheme="majorBidi"/>
          <w:kern w:val="2"/>
          <w:lang w:eastAsia="ar-SA"/>
        </w:rPr>
        <w:t>, prožektorių, valdymo spintų, kabelių, jungčių, tvirtinimo elementų) techninė priežiūra ir</w:t>
      </w:r>
      <w:r w:rsidR="00C9058C" w:rsidRPr="00C022B1">
        <w:rPr>
          <w:rFonts w:asciiTheme="majorBidi" w:hAnsiTheme="majorBidi" w:cstheme="majorBidi"/>
          <w:kern w:val="2"/>
          <w:lang w:eastAsia="ar-SA"/>
        </w:rPr>
        <w:t>/ar</w:t>
      </w:r>
      <w:r w:rsidRPr="00C022B1">
        <w:rPr>
          <w:rFonts w:asciiTheme="majorBidi" w:hAnsiTheme="majorBidi" w:cstheme="majorBidi"/>
          <w:kern w:val="2"/>
          <w:lang w:eastAsia="ar-SA"/>
        </w:rPr>
        <w:t xml:space="preserve"> profilaktiniai patikrinimai;</w:t>
      </w:r>
    </w:p>
    <w:p w14:paraId="0531DF62" w14:textId="713AF314" w:rsidR="007F6B7A" w:rsidRPr="00C022B1" w:rsidRDefault="007F6B7A" w:rsidP="007F6B7A">
      <w:pPr>
        <w:pStyle w:val="ListParagraph"/>
        <w:tabs>
          <w:tab w:val="left" w:pos="567"/>
        </w:tabs>
        <w:spacing w:after="0"/>
        <w:ind w:left="360"/>
        <w:jc w:val="both"/>
        <w:rPr>
          <w:rFonts w:asciiTheme="majorBidi" w:hAnsiTheme="majorBidi" w:cstheme="majorBidi"/>
          <w:kern w:val="2"/>
          <w:lang w:eastAsia="ar-SA"/>
        </w:rPr>
      </w:pPr>
      <w:r w:rsidRPr="00C022B1">
        <w:rPr>
          <w:rFonts w:asciiTheme="majorBidi" w:hAnsiTheme="majorBidi" w:cstheme="majorBidi"/>
          <w:kern w:val="2"/>
          <w:lang w:eastAsia="ar-SA"/>
        </w:rPr>
        <w:t>3.1.2.</w:t>
      </w:r>
      <w:r w:rsidR="00803674" w:rsidRPr="00C022B1">
        <w:rPr>
          <w:rFonts w:asciiTheme="majorBidi" w:hAnsiTheme="majorBidi" w:cstheme="majorBidi"/>
          <w:b/>
          <w:bCs/>
          <w:kern w:val="2"/>
          <w:lang w:eastAsia="ar-SA"/>
        </w:rPr>
        <w:t xml:space="preserve"> </w:t>
      </w:r>
      <w:r w:rsidR="00803674" w:rsidRPr="00C022B1">
        <w:rPr>
          <w:rFonts w:asciiTheme="majorBidi" w:hAnsiTheme="majorBidi" w:cstheme="majorBidi"/>
          <w:kern w:val="2"/>
          <w:lang w:eastAsia="ar-SA"/>
        </w:rPr>
        <w:t>gedimų diagnostika, šalinimas, remonto darbai;</w:t>
      </w:r>
    </w:p>
    <w:p w14:paraId="7F2C5129" w14:textId="527C331B" w:rsidR="00803674" w:rsidRPr="00C022B1" w:rsidRDefault="00803674" w:rsidP="009137C7">
      <w:pPr>
        <w:pStyle w:val="ListParagraph"/>
        <w:tabs>
          <w:tab w:val="left" w:pos="567"/>
        </w:tabs>
        <w:spacing w:after="0"/>
        <w:ind w:left="360"/>
        <w:rPr>
          <w:rFonts w:asciiTheme="majorBidi" w:hAnsiTheme="majorBidi" w:cstheme="majorBidi"/>
          <w:b/>
          <w:bCs/>
          <w:kern w:val="2"/>
          <w:lang w:eastAsia="ar-SA"/>
        </w:rPr>
      </w:pPr>
      <w:r w:rsidRPr="00C022B1">
        <w:rPr>
          <w:rFonts w:asciiTheme="majorBidi" w:hAnsiTheme="majorBidi" w:cstheme="majorBidi"/>
          <w:kern w:val="2"/>
          <w:lang w:eastAsia="ar-SA"/>
        </w:rPr>
        <w:t xml:space="preserve">3.1.3. </w:t>
      </w:r>
      <w:r w:rsidR="009271AD" w:rsidRPr="00C022B1">
        <w:rPr>
          <w:rFonts w:asciiTheme="majorBidi" w:hAnsiTheme="majorBidi" w:cstheme="majorBidi"/>
          <w:kern w:val="2"/>
          <w:lang w:eastAsia="ar-SA"/>
        </w:rPr>
        <w:t>eksploatacinių medžiagų ir prekių (pvz., sujungimo kabeliai, skirstytuvai, jungtys, prailgintuvai,  tvirtinimo detalės ir pan.) tiekimas</w:t>
      </w:r>
      <w:r w:rsidR="002F3BA8" w:rsidRPr="00C022B1">
        <w:rPr>
          <w:rFonts w:asciiTheme="majorBidi" w:hAnsiTheme="majorBidi" w:cstheme="majorBidi"/>
          <w:kern w:val="2"/>
          <w:lang w:eastAsia="ar-SA"/>
        </w:rPr>
        <w:t xml:space="preserve">. </w:t>
      </w:r>
      <w:r w:rsidR="008C2971">
        <w:rPr>
          <w:rFonts w:asciiTheme="majorBidi" w:hAnsiTheme="majorBidi" w:cstheme="majorBidi"/>
          <w:kern w:val="2"/>
          <w:lang w:eastAsia="ar-SA"/>
        </w:rPr>
        <w:t>Pirkėjas</w:t>
      </w:r>
      <w:r w:rsidR="007A0170" w:rsidRPr="00C022B1">
        <w:rPr>
          <w:rFonts w:asciiTheme="majorBidi" w:hAnsiTheme="majorBidi" w:cstheme="majorBidi"/>
          <w:kern w:val="2"/>
          <w:lang w:eastAsia="ar-SA"/>
        </w:rPr>
        <w:t xml:space="preserve"> Sutarties vykdymo lai</w:t>
      </w:r>
      <w:r w:rsidR="00966F1B" w:rsidRPr="00C022B1">
        <w:rPr>
          <w:rFonts w:asciiTheme="majorBidi" w:hAnsiTheme="majorBidi" w:cstheme="majorBidi"/>
          <w:kern w:val="2"/>
          <w:lang w:eastAsia="ar-SA"/>
        </w:rPr>
        <w:t>kotarpiu</w:t>
      </w:r>
      <w:r w:rsidR="002F3BA8" w:rsidRPr="00C022B1">
        <w:rPr>
          <w:rFonts w:asciiTheme="majorBidi" w:hAnsiTheme="majorBidi" w:cstheme="majorBidi"/>
          <w:kern w:val="2"/>
          <w:lang w:eastAsia="ar-SA"/>
        </w:rPr>
        <w:t xml:space="preserve"> skiria </w:t>
      </w:r>
      <w:r w:rsidR="00D32F05" w:rsidRPr="00C022B1">
        <w:rPr>
          <w:rFonts w:asciiTheme="majorBidi" w:hAnsiTheme="majorBidi" w:cstheme="majorBidi"/>
          <w:kern w:val="2"/>
          <w:lang w:eastAsia="ar-SA"/>
        </w:rPr>
        <w:t xml:space="preserve">iki </w:t>
      </w:r>
      <w:r w:rsidR="00AA3D4C" w:rsidRPr="00C022B1">
        <w:rPr>
          <w:rFonts w:asciiTheme="majorBidi" w:hAnsiTheme="majorBidi" w:cstheme="majorBidi"/>
          <w:kern w:val="2"/>
          <w:lang w:eastAsia="ar-SA"/>
        </w:rPr>
        <w:t xml:space="preserve">10 procentų pradinės Sutarties kainos </w:t>
      </w:r>
      <w:r w:rsidR="00966F1B" w:rsidRPr="00C022B1">
        <w:rPr>
          <w:rFonts w:asciiTheme="majorBidi" w:hAnsiTheme="majorBidi" w:cstheme="majorBidi"/>
          <w:kern w:val="2"/>
          <w:lang w:eastAsia="ar-SA"/>
        </w:rPr>
        <w:t xml:space="preserve">Eur </w:t>
      </w:r>
      <w:r w:rsidR="00AA3D4C" w:rsidRPr="00C022B1">
        <w:rPr>
          <w:rFonts w:asciiTheme="majorBidi" w:hAnsiTheme="majorBidi" w:cstheme="majorBidi"/>
          <w:kern w:val="2"/>
          <w:lang w:eastAsia="ar-SA"/>
        </w:rPr>
        <w:t xml:space="preserve">be PVM </w:t>
      </w:r>
      <w:r w:rsidR="00FF240E" w:rsidRPr="00C022B1">
        <w:rPr>
          <w:rFonts w:asciiTheme="majorBidi" w:hAnsiTheme="majorBidi" w:cstheme="majorBidi"/>
          <w:kern w:val="2"/>
          <w:lang w:eastAsia="ar-SA"/>
        </w:rPr>
        <w:t>eksploatacin</w:t>
      </w:r>
      <w:r w:rsidR="004744D9" w:rsidRPr="00C022B1">
        <w:rPr>
          <w:rFonts w:asciiTheme="majorBidi" w:hAnsiTheme="majorBidi" w:cstheme="majorBidi"/>
          <w:kern w:val="2"/>
          <w:lang w:eastAsia="ar-SA"/>
        </w:rPr>
        <w:t>ėms</w:t>
      </w:r>
      <w:r w:rsidR="00FF240E" w:rsidRPr="00C022B1">
        <w:rPr>
          <w:rFonts w:asciiTheme="majorBidi" w:hAnsiTheme="majorBidi" w:cstheme="majorBidi"/>
          <w:kern w:val="2"/>
          <w:lang w:eastAsia="ar-SA"/>
        </w:rPr>
        <w:t xml:space="preserve"> medžiag</w:t>
      </w:r>
      <w:r w:rsidR="004744D9" w:rsidRPr="00C022B1">
        <w:rPr>
          <w:rFonts w:asciiTheme="majorBidi" w:hAnsiTheme="majorBidi" w:cstheme="majorBidi"/>
          <w:kern w:val="2"/>
          <w:lang w:eastAsia="ar-SA"/>
        </w:rPr>
        <w:t>oms</w:t>
      </w:r>
      <w:r w:rsidR="00FF240E" w:rsidRPr="00C022B1">
        <w:rPr>
          <w:rFonts w:asciiTheme="majorBidi" w:hAnsiTheme="majorBidi" w:cstheme="majorBidi"/>
          <w:kern w:val="2"/>
          <w:lang w:eastAsia="ar-SA"/>
        </w:rPr>
        <w:t>, naudo</w:t>
      </w:r>
      <w:r w:rsidR="008C7F86" w:rsidRPr="00C022B1">
        <w:rPr>
          <w:rFonts w:asciiTheme="majorBidi" w:hAnsiTheme="majorBidi" w:cstheme="majorBidi"/>
          <w:kern w:val="2"/>
          <w:lang w:eastAsia="ar-SA"/>
        </w:rPr>
        <w:t>jamoms</w:t>
      </w:r>
      <w:r w:rsidR="00FF240E" w:rsidRPr="00C022B1">
        <w:rPr>
          <w:rFonts w:asciiTheme="majorBidi" w:hAnsiTheme="majorBidi" w:cstheme="majorBidi"/>
          <w:kern w:val="2"/>
          <w:lang w:eastAsia="ar-SA"/>
        </w:rPr>
        <w:t xml:space="preserve"> atliekant priežiūros darbus, įsigijimo sąnaudoms padengti.</w:t>
      </w:r>
      <w:r w:rsidR="009137C7" w:rsidRPr="00C022B1">
        <w:rPr>
          <w:rFonts w:asciiTheme="majorBidi" w:hAnsiTheme="majorBidi" w:cstheme="majorBidi"/>
          <w:kern w:val="2"/>
          <w:lang w:eastAsia="ar-SA"/>
        </w:rPr>
        <w:t xml:space="preserve"> </w:t>
      </w:r>
      <w:r w:rsidR="00FF240E" w:rsidRPr="00C022B1">
        <w:rPr>
          <w:rFonts w:asciiTheme="majorBidi" w:hAnsiTheme="majorBidi" w:cstheme="majorBidi"/>
          <w:kern w:val="2"/>
          <w:lang w:eastAsia="ar-SA"/>
        </w:rPr>
        <w:t xml:space="preserve">Ši suma </w:t>
      </w:r>
      <w:r w:rsidR="008C7F86" w:rsidRPr="00C022B1">
        <w:rPr>
          <w:rFonts w:asciiTheme="majorBidi" w:hAnsiTheme="majorBidi" w:cstheme="majorBidi"/>
          <w:kern w:val="2"/>
          <w:lang w:eastAsia="ar-SA"/>
        </w:rPr>
        <w:t>skaičiuojama</w:t>
      </w:r>
      <w:r w:rsidR="00FF240E" w:rsidRPr="00C022B1">
        <w:rPr>
          <w:rFonts w:asciiTheme="majorBidi" w:hAnsiTheme="majorBidi" w:cstheme="majorBidi"/>
          <w:kern w:val="2"/>
          <w:lang w:eastAsia="ar-SA"/>
        </w:rPr>
        <w:t xml:space="preserve"> pagal faktines </w:t>
      </w:r>
      <w:r w:rsidR="008179F2" w:rsidRPr="00C022B1">
        <w:rPr>
          <w:rFonts w:asciiTheme="majorBidi" w:hAnsiTheme="majorBidi" w:cstheme="majorBidi"/>
          <w:kern w:val="2"/>
          <w:lang w:eastAsia="ar-SA"/>
        </w:rPr>
        <w:t>T</w:t>
      </w:r>
      <w:r w:rsidR="00FF240E" w:rsidRPr="00C022B1">
        <w:rPr>
          <w:rFonts w:asciiTheme="majorBidi" w:hAnsiTheme="majorBidi" w:cstheme="majorBidi"/>
          <w:kern w:val="2"/>
          <w:lang w:eastAsia="ar-SA"/>
        </w:rPr>
        <w:t>iekėjo pat</w:t>
      </w:r>
      <w:r w:rsidR="008179F2" w:rsidRPr="00C022B1">
        <w:rPr>
          <w:rFonts w:asciiTheme="majorBidi" w:hAnsiTheme="majorBidi" w:cstheme="majorBidi"/>
          <w:kern w:val="2"/>
          <w:lang w:eastAsia="ar-SA"/>
        </w:rPr>
        <w:t>irtas</w:t>
      </w:r>
      <w:r w:rsidR="00FF240E" w:rsidRPr="00C022B1">
        <w:rPr>
          <w:rFonts w:asciiTheme="majorBidi" w:hAnsiTheme="majorBidi" w:cstheme="majorBidi"/>
          <w:kern w:val="2"/>
          <w:lang w:eastAsia="ar-SA"/>
        </w:rPr>
        <w:t xml:space="preserve"> sąnaudas ir pagrindžiama atitinkamais dokumentais</w:t>
      </w:r>
      <w:r w:rsidR="008C7F86" w:rsidRPr="00C022B1">
        <w:rPr>
          <w:rFonts w:asciiTheme="majorBidi" w:hAnsiTheme="majorBidi" w:cstheme="majorBidi"/>
          <w:kern w:val="2"/>
          <w:lang w:eastAsia="ar-SA"/>
        </w:rPr>
        <w:t xml:space="preserve"> (</w:t>
      </w:r>
      <w:r w:rsidR="008179F2" w:rsidRPr="00C022B1">
        <w:rPr>
          <w:rFonts w:asciiTheme="majorBidi" w:hAnsiTheme="majorBidi" w:cstheme="majorBidi"/>
          <w:kern w:val="2"/>
          <w:lang w:eastAsia="ar-SA"/>
        </w:rPr>
        <w:t>pa</w:t>
      </w:r>
      <w:r w:rsidR="00290CE8" w:rsidRPr="00C022B1">
        <w:rPr>
          <w:rFonts w:asciiTheme="majorBidi" w:hAnsiTheme="majorBidi" w:cstheme="majorBidi"/>
          <w:kern w:val="2"/>
          <w:lang w:eastAsia="ar-SA"/>
        </w:rPr>
        <w:t xml:space="preserve">teikiamos </w:t>
      </w:r>
      <w:r w:rsidR="008C7F86" w:rsidRPr="00C022B1">
        <w:rPr>
          <w:rFonts w:asciiTheme="majorBidi" w:hAnsiTheme="majorBidi" w:cstheme="majorBidi"/>
          <w:kern w:val="2"/>
          <w:lang w:eastAsia="ar-SA"/>
        </w:rPr>
        <w:t>sąskait</w:t>
      </w:r>
      <w:r w:rsidR="00AE1727" w:rsidRPr="00C022B1">
        <w:rPr>
          <w:rFonts w:asciiTheme="majorBidi" w:hAnsiTheme="majorBidi" w:cstheme="majorBidi"/>
          <w:kern w:val="2"/>
          <w:lang w:eastAsia="ar-SA"/>
        </w:rPr>
        <w:t>os faktūros).</w:t>
      </w:r>
    </w:p>
    <w:p w14:paraId="34A561A8" w14:textId="5EAC2505" w:rsidR="009271AD" w:rsidRPr="00C022B1" w:rsidRDefault="009271AD" w:rsidP="007F6B7A">
      <w:pPr>
        <w:pStyle w:val="ListParagraph"/>
        <w:tabs>
          <w:tab w:val="left" w:pos="567"/>
        </w:tabs>
        <w:spacing w:after="0"/>
        <w:ind w:left="360"/>
        <w:jc w:val="both"/>
        <w:rPr>
          <w:rFonts w:asciiTheme="majorBidi" w:hAnsiTheme="majorBidi" w:cstheme="majorBidi"/>
          <w:kern w:val="2"/>
          <w:lang w:eastAsia="ar-SA"/>
        </w:rPr>
      </w:pPr>
      <w:r w:rsidRPr="00C022B1">
        <w:rPr>
          <w:rFonts w:asciiTheme="majorBidi" w:hAnsiTheme="majorBidi" w:cstheme="majorBidi"/>
          <w:kern w:val="2"/>
          <w:lang w:eastAsia="ar-SA"/>
        </w:rPr>
        <w:lastRenderedPageBreak/>
        <w:t xml:space="preserve">3.1.4. </w:t>
      </w:r>
      <w:r w:rsidR="007143BA" w:rsidRPr="00C022B1">
        <w:rPr>
          <w:rFonts w:asciiTheme="majorBidi" w:hAnsiTheme="majorBidi" w:cstheme="majorBidi"/>
          <w:kern w:val="2"/>
          <w:lang w:eastAsia="ar-SA"/>
        </w:rPr>
        <w:t>prožektorių</w:t>
      </w:r>
      <w:r w:rsidR="00CC4992" w:rsidRPr="00C022B1">
        <w:rPr>
          <w:rFonts w:asciiTheme="majorBidi" w:hAnsiTheme="majorBidi" w:cstheme="majorBidi"/>
          <w:kern w:val="2"/>
          <w:lang w:eastAsia="ar-SA"/>
        </w:rPr>
        <w:t xml:space="preserve"> </w:t>
      </w:r>
      <w:r w:rsidR="00EB3622" w:rsidRPr="00C022B1">
        <w:rPr>
          <w:rFonts w:asciiTheme="majorBidi" w:hAnsiTheme="majorBidi" w:cstheme="majorBidi"/>
          <w:kern w:val="2"/>
          <w:lang w:eastAsia="ar-SA"/>
        </w:rPr>
        <w:t>ir</w:t>
      </w:r>
      <w:r w:rsidR="00EB3622" w:rsidRPr="00C022B1">
        <w:rPr>
          <w:rFonts w:asciiTheme="majorBidi" w:hAnsiTheme="majorBidi" w:cstheme="majorBidi"/>
        </w:rPr>
        <w:t xml:space="preserve"> </w:t>
      </w:r>
      <w:r w:rsidR="00EB3622" w:rsidRPr="00C022B1">
        <w:rPr>
          <w:rFonts w:asciiTheme="majorBidi" w:hAnsiTheme="majorBidi" w:cstheme="majorBidi"/>
          <w:kern w:val="2"/>
          <w:lang w:eastAsia="ar-SA"/>
        </w:rPr>
        <w:t>LED moduli</w:t>
      </w:r>
      <w:r w:rsidR="00BF242F" w:rsidRPr="00C022B1">
        <w:rPr>
          <w:rFonts w:asciiTheme="majorBidi" w:hAnsiTheme="majorBidi" w:cstheme="majorBidi"/>
          <w:kern w:val="2"/>
          <w:lang w:eastAsia="ar-SA"/>
        </w:rPr>
        <w:t>ų</w:t>
      </w:r>
      <w:r w:rsidR="007143BA" w:rsidRPr="00C022B1">
        <w:rPr>
          <w:rFonts w:asciiTheme="majorBidi" w:hAnsiTheme="majorBidi" w:cstheme="majorBidi"/>
          <w:kern w:val="2"/>
          <w:lang w:eastAsia="ar-SA"/>
        </w:rPr>
        <w:t xml:space="preserve"> </w:t>
      </w:r>
      <w:r w:rsidR="003C131E" w:rsidRPr="00C022B1">
        <w:rPr>
          <w:rFonts w:asciiTheme="majorBidi" w:hAnsiTheme="majorBidi" w:cstheme="majorBidi"/>
          <w:kern w:val="2"/>
          <w:lang w:eastAsia="ar-SA"/>
        </w:rPr>
        <w:t>pirkimas</w:t>
      </w:r>
      <w:r w:rsidR="00EB3622" w:rsidRPr="00C022B1">
        <w:rPr>
          <w:rFonts w:asciiTheme="majorBidi" w:hAnsiTheme="majorBidi" w:cstheme="majorBidi"/>
          <w:kern w:val="2"/>
          <w:lang w:eastAsia="ar-SA"/>
        </w:rPr>
        <w:t>/</w:t>
      </w:r>
      <w:r w:rsidR="007143BA" w:rsidRPr="00C022B1">
        <w:rPr>
          <w:rFonts w:asciiTheme="majorBidi" w:hAnsiTheme="majorBidi" w:cstheme="majorBidi"/>
          <w:kern w:val="2"/>
          <w:lang w:eastAsia="ar-SA"/>
        </w:rPr>
        <w:t>tiekimas, sumontavimas, p</w:t>
      </w:r>
      <w:r w:rsidR="00BF242F" w:rsidRPr="00C022B1">
        <w:rPr>
          <w:rFonts w:asciiTheme="majorBidi" w:hAnsiTheme="majorBidi" w:cstheme="majorBidi"/>
          <w:kern w:val="2"/>
          <w:lang w:eastAsia="ar-SA"/>
        </w:rPr>
        <w:t>ri</w:t>
      </w:r>
      <w:r w:rsidR="007143BA" w:rsidRPr="00C022B1">
        <w:rPr>
          <w:rFonts w:asciiTheme="majorBidi" w:hAnsiTheme="majorBidi" w:cstheme="majorBidi"/>
          <w:kern w:val="2"/>
          <w:lang w:eastAsia="ar-SA"/>
        </w:rPr>
        <w:t>jungimas ir programavimas prie esamų valdymo sistemų (valdymo kompiuterio ir kontrolerio), jeigu toks poreikis iškil</w:t>
      </w:r>
      <w:r w:rsidR="000304FF" w:rsidRPr="00C022B1">
        <w:rPr>
          <w:rFonts w:asciiTheme="majorBidi" w:hAnsiTheme="majorBidi" w:cstheme="majorBidi"/>
          <w:kern w:val="2"/>
          <w:lang w:eastAsia="ar-SA"/>
        </w:rPr>
        <w:t>tų</w:t>
      </w:r>
      <w:r w:rsidR="002F3BA8" w:rsidRPr="00C022B1">
        <w:rPr>
          <w:rFonts w:asciiTheme="majorBidi" w:hAnsiTheme="majorBidi" w:cstheme="majorBidi"/>
          <w:kern w:val="2"/>
          <w:lang w:eastAsia="ar-SA"/>
        </w:rPr>
        <w:t>.</w:t>
      </w:r>
    </w:p>
    <w:p w14:paraId="67CF05C3" w14:textId="11D5C957" w:rsidR="00DA0C28" w:rsidRPr="00692728" w:rsidRDefault="00C92903" w:rsidP="00692728">
      <w:pPr>
        <w:tabs>
          <w:tab w:val="left" w:pos="567"/>
        </w:tabs>
        <w:spacing w:after="0"/>
        <w:jc w:val="both"/>
        <w:rPr>
          <w:rFonts w:asciiTheme="majorBidi" w:hAnsiTheme="majorBidi" w:cstheme="majorBidi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3.2.</w:t>
      </w:r>
      <w:r w:rsidRPr="00C022B1">
        <w:rPr>
          <w:rFonts w:asciiTheme="majorBidi" w:hAnsiTheme="majorBidi" w:cstheme="majorBidi"/>
          <w:kern w:val="2"/>
          <w:lang w:eastAsia="ar-SA"/>
        </w:rPr>
        <w:t xml:space="preserve"> Prekių tiekimas</w:t>
      </w:r>
      <w:r w:rsidR="00D50C24" w:rsidRPr="00C022B1">
        <w:rPr>
          <w:rFonts w:asciiTheme="majorBidi" w:hAnsiTheme="majorBidi" w:cstheme="majorBidi"/>
          <w:kern w:val="2"/>
          <w:lang w:eastAsia="ar-SA"/>
        </w:rPr>
        <w:t>. T</w:t>
      </w:r>
      <w:r w:rsidR="001A5A2D">
        <w:rPr>
          <w:rFonts w:asciiTheme="majorBidi" w:hAnsiTheme="majorBidi" w:cstheme="majorBidi"/>
          <w:kern w:val="2"/>
          <w:lang w:eastAsia="ar-SA"/>
        </w:rPr>
        <w:t>ie</w:t>
      </w:r>
      <w:r w:rsidR="00D50C24" w:rsidRPr="00C022B1">
        <w:rPr>
          <w:rFonts w:asciiTheme="majorBidi" w:hAnsiTheme="majorBidi" w:cstheme="majorBidi"/>
          <w:kern w:val="2"/>
          <w:lang w:eastAsia="ar-SA"/>
        </w:rPr>
        <w:t xml:space="preserve">kėjas privalo, esant </w:t>
      </w:r>
      <w:bookmarkStart w:id="1" w:name="_Hlk213228611"/>
      <w:r w:rsidR="008C2971">
        <w:rPr>
          <w:rFonts w:asciiTheme="majorBidi" w:hAnsiTheme="majorBidi" w:cstheme="majorBidi"/>
          <w:kern w:val="2"/>
          <w:lang w:eastAsia="ar-SA"/>
        </w:rPr>
        <w:t>Pirkėjo</w:t>
      </w:r>
      <w:r w:rsidR="00D50C24" w:rsidRPr="00C022B1">
        <w:rPr>
          <w:rFonts w:asciiTheme="majorBidi" w:hAnsiTheme="majorBidi" w:cstheme="majorBidi"/>
          <w:kern w:val="2"/>
          <w:lang w:eastAsia="ar-SA"/>
        </w:rPr>
        <w:t xml:space="preserve"> </w:t>
      </w:r>
      <w:bookmarkEnd w:id="1"/>
      <w:r w:rsidR="00D50C24" w:rsidRPr="00C022B1">
        <w:rPr>
          <w:rFonts w:asciiTheme="majorBidi" w:hAnsiTheme="majorBidi" w:cstheme="majorBidi"/>
          <w:kern w:val="2"/>
          <w:lang w:eastAsia="ar-SA"/>
        </w:rPr>
        <w:t>poreikiui</w:t>
      </w:r>
      <w:r w:rsidR="00853BB9" w:rsidRPr="00C022B1">
        <w:rPr>
          <w:rFonts w:asciiTheme="majorBidi" w:hAnsiTheme="majorBidi" w:cstheme="majorBidi"/>
          <w:kern w:val="2"/>
          <w:lang w:eastAsia="ar-SA"/>
        </w:rPr>
        <w:t>,</w:t>
      </w:r>
      <w:r w:rsidR="00A61E06" w:rsidRPr="00C022B1">
        <w:rPr>
          <w:rFonts w:asciiTheme="majorBidi" w:hAnsiTheme="majorBidi" w:cstheme="majorBidi"/>
          <w:kern w:val="2"/>
          <w:lang w:eastAsia="ar-SA"/>
        </w:rPr>
        <w:t xml:space="preserve"> įsigyti, pateikti, sumontuoti ir suprogramuoti prožektorius</w:t>
      </w:r>
      <w:r w:rsidR="00EB3622" w:rsidRPr="00C022B1">
        <w:rPr>
          <w:rFonts w:asciiTheme="majorBidi" w:hAnsiTheme="majorBidi" w:cstheme="majorBidi"/>
          <w:kern w:val="2"/>
          <w:lang w:eastAsia="ar-SA"/>
        </w:rPr>
        <w:t xml:space="preserve"> ir L</w:t>
      </w:r>
      <w:r w:rsidR="00DD59EF" w:rsidRPr="00C022B1">
        <w:rPr>
          <w:rFonts w:asciiTheme="majorBidi" w:hAnsiTheme="majorBidi" w:cstheme="majorBidi"/>
          <w:kern w:val="2"/>
          <w:lang w:eastAsia="ar-SA"/>
        </w:rPr>
        <w:t xml:space="preserve">ED modulius </w:t>
      </w:r>
      <w:r w:rsidR="00A61E06" w:rsidRPr="00C022B1">
        <w:rPr>
          <w:rFonts w:asciiTheme="majorBidi" w:hAnsiTheme="majorBidi" w:cstheme="majorBidi"/>
          <w:kern w:val="2"/>
          <w:lang w:eastAsia="ar-SA"/>
        </w:rPr>
        <w:t xml:space="preserve">suderinant jų technines charakteristikas su </w:t>
      </w:r>
      <w:r w:rsidR="008C2971">
        <w:rPr>
          <w:rFonts w:asciiTheme="majorBidi" w:hAnsiTheme="majorBidi" w:cstheme="majorBidi"/>
          <w:kern w:val="2"/>
          <w:lang w:eastAsia="ar-SA"/>
        </w:rPr>
        <w:t>Pirkėjo</w:t>
      </w:r>
      <w:r w:rsidR="00A61E06" w:rsidRPr="00C022B1">
        <w:rPr>
          <w:rFonts w:asciiTheme="majorBidi" w:hAnsiTheme="majorBidi" w:cstheme="majorBidi"/>
          <w:kern w:val="2"/>
          <w:lang w:eastAsia="ar-SA"/>
        </w:rPr>
        <w:t xml:space="preserve"> pateikta specifikacija.</w:t>
      </w:r>
    </w:p>
    <w:p w14:paraId="33F111B5" w14:textId="33C4368A" w:rsidR="00512C9F" w:rsidRPr="00C022B1" w:rsidRDefault="00D158FE" w:rsidP="00512C9F">
      <w:pPr>
        <w:tabs>
          <w:tab w:val="left" w:pos="567"/>
        </w:tabs>
        <w:spacing w:after="0"/>
        <w:rPr>
          <w:rFonts w:asciiTheme="majorBidi" w:hAnsiTheme="majorBidi" w:cstheme="majorBidi"/>
          <w:b/>
          <w:bCs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3.</w:t>
      </w:r>
      <w:r w:rsidR="00692728">
        <w:rPr>
          <w:rFonts w:asciiTheme="majorBidi" w:hAnsiTheme="majorBidi" w:cstheme="majorBidi"/>
          <w:kern w:val="2"/>
          <w:lang w:eastAsia="ar-SA"/>
        </w:rPr>
        <w:t>3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>.</w:t>
      </w:r>
      <w:r w:rsidRPr="00D158FE">
        <w:rPr>
          <w:rFonts w:ascii="Arial" w:hAnsi="Arial" w:cs="Arial"/>
          <w:b/>
          <w:bCs/>
          <w:kern w:val="2"/>
          <w:sz w:val="18"/>
          <w:szCs w:val="18"/>
          <w:lang w:eastAsia="ar-SA"/>
        </w:rPr>
        <w:t xml:space="preserve"> </w:t>
      </w:r>
      <w:r w:rsidR="00512C9F" w:rsidRPr="00C022B1">
        <w:rPr>
          <w:rFonts w:asciiTheme="majorBidi" w:hAnsiTheme="majorBidi" w:cstheme="majorBidi"/>
          <w:b/>
          <w:bCs/>
          <w:kern w:val="2"/>
          <w:lang w:eastAsia="ar-SA"/>
        </w:rPr>
        <w:t>P</w:t>
      </w:r>
      <w:r w:rsidR="00606B7E" w:rsidRPr="00C022B1">
        <w:rPr>
          <w:rFonts w:asciiTheme="majorBidi" w:hAnsiTheme="majorBidi" w:cstheme="majorBidi"/>
          <w:b/>
          <w:bCs/>
          <w:kern w:val="2"/>
          <w:lang w:eastAsia="ar-SA"/>
        </w:rPr>
        <w:t>reliminari p</w:t>
      </w:r>
      <w:r w:rsidR="00512C9F" w:rsidRPr="00C022B1">
        <w:rPr>
          <w:rFonts w:asciiTheme="majorBidi" w:hAnsiTheme="majorBidi" w:cstheme="majorBidi"/>
          <w:b/>
          <w:bCs/>
          <w:kern w:val="2"/>
          <w:lang w:eastAsia="ar-SA"/>
        </w:rPr>
        <w:t>aslaugų ir prekių apimties lentelė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3159"/>
        <w:gridCol w:w="1182"/>
        <w:gridCol w:w="1581"/>
        <w:gridCol w:w="3160"/>
      </w:tblGrid>
      <w:tr w:rsidR="008E4F38" w:rsidRPr="00C022B1" w14:paraId="440CB332" w14:textId="77777777" w:rsidTr="003A3FDC">
        <w:tc>
          <w:tcPr>
            <w:tcW w:w="546" w:type="dxa"/>
          </w:tcPr>
          <w:p w14:paraId="78BA47A7" w14:textId="3E6C4D9C" w:rsidR="008E4F38" w:rsidRPr="00C022B1" w:rsidRDefault="008E4F38" w:rsidP="008E4F38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b/>
                <w:bCs/>
                <w:kern w:val="2"/>
                <w:lang w:eastAsia="ar-SA"/>
              </w:rPr>
              <w:t>Eil. Nr.</w:t>
            </w:r>
          </w:p>
        </w:tc>
        <w:tc>
          <w:tcPr>
            <w:tcW w:w="3159" w:type="dxa"/>
          </w:tcPr>
          <w:p w14:paraId="1D5BD52B" w14:textId="0553693F" w:rsidR="008E4F38" w:rsidRPr="00C022B1" w:rsidRDefault="008E4F38" w:rsidP="008E4F38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b/>
                <w:bCs/>
                <w:kern w:val="2"/>
                <w:lang w:eastAsia="ar-SA"/>
              </w:rPr>
              <w:t>Paslaugos / prekės aprašymas</w:t>
            </w:r>
          </w:p>
        </w:tc>
        <w:tc>
          <w:tcPr>
            <w:tcW w:w="1182" w:type="dxa"/>
          </w:tcPr>
          <w:p w14:paraId="670DA411" w14:textId="1967AB34" w:rsidR="008E4F38" w:rsidRPr="00C022B1" w:rsidRDefault="008E4F38" w:rsidP="008E4F38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b/>
                <w:bCs/>
                <w:kern w:val="2"/>
                <w:lang w:eastAsia="ar-SA"/>
              </w:rPr>
              <w:t>Matavimo vnt.</w:t>
            </w:r>
          </w:p>
        </w:tc>
        <w:tc>
          <w:tcPr>
            <w:tcW w:w="1581" w:type="dxa"/>
          </w:tcPr>
          <w:p w14:paraId="115C0B07" w14:textId="1CD7E387" w:rsidR="008E4F38" w:rsidRPr="00C022B1" w:rsidRDefault="008E4F38" w:rsidP="008E4F38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b/>
                <w:bCs/>
                <w:kern w:val="2"/>
                <w:lang w:eastAsia="ar-SA"/>
              </w:rPr>
              <w:t>Kiekis</w:t>
            </w:r>
            <w:r w:rsidR="00446A6F" w:rsidRPr="00C022B1">
              <w:rPr>
                <w:rFonts w:asciiTheme="majorBidi" w:hAnsiTheme="majorBidi" w:cstheme="majorBidi"/>
                <w:b/>
                <w:bCs/>
                <w:kern w:val="2"/>
                <w:lang w:eastAsia="ar-SA"/>
              </w:rPr>
              <w:t>*</w:t>
            </w:r>
            <w:r w:rsidRPr="00C022B1">
              <w:rPr>
                <w:rFonts w:asciiTheme="majorBidi" w:hAnsiTheme="majorBidi" w:cstheme="majorBidi"/>
                <w:b/>
                <w:bCs/>
                <w:kern w:val="2"/>
                <w:lang w:eastAsia="ar-SA"/>
              </w:rPr>
              <w:t xml:space="preserve"> (</w:t>
            </w:r>
            <w:r w:rsidR="00606B7E" w:rsidRPr="00C022B1">
              <w:rPr>
                <w:rFonts w:asciiTheme="majorBidi" w:hAnsiTheme="majorBidi" w:cstheme="majorBidi"/>
                <w:b/>
                <w:bCs/>
                <w:kern w:val="2"/>
                <w:lang w:eastAsia="ar-SA"/>
              </w:rPr>
              <w:t>preliminarus</w:t>
            </w:r>
            <w:r w:rsidRPr="00C022B1">
              <w:rPr>
                <w:rFonts w:asciiTheme="majorBidi" w:hAnsiTheme="majorBidi" w:cstheme="majorBidi"/>
                <w:b/>
                <w:bCs/>
                <w:kern w:val="2"/>
                <w:lang w:eastAsia="ar-SA"/>
              </w:rPr>
              <w:t>)</w:t>
            </w:r>
          </w:p>
        </w:tc>
        <w:tc>
          <w:tcPr>
            <w:tcW w:w="3160" w:type="dxa"/>
          </w:tcPr>
          <w:p w14:paraId="131FBFC5" w14:textId="032E11A5" w:rsidR="008E4F38" w:rsidRPr="00C022B1" w:rsidRDefault="008E4F38" w:rsidP="008E4F38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b/>
                <w:bCs/>
                <w:kern w:val="2"/>
                <w:lang w:eastAsia="ar-SA"/>
              </w:rPr>
              <w:t>Pastabos</w:t>
            </w:r>
          </w:p>
        </w:tc>
      </w:tr>
      <w:tr w:rsidR="001A3CA7" w:rsidRPr="00C022B1" w14:paraId="759A250B" w14:textId="77777777" w:rsidTr="003A3FDC">
        <w:tc>
          <w:tcPr>
            <w:tcW w:w="546" w:type="dxa"/>
          </w:tcPr>
          <w:p w14:paraId="36435BB5" w14:textId="265711DB" w:rsidR="001A3CA7" w:rsidRPr="00C022B1" w:rsidRDefault="001A3CA7" w:rsidP="00512C9F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1.</w:t>
            </w:r>
          </w:p>
        </w:tc>
        <w:tc>
          <w:tcPr>
            <w:tcW w:w="9082" w:type="dxa"/>
            <w:gridSpan w:val="4"/>
          </w:tcPr>
          <w:p w14:paraId="5D894147" w14:textId="34C690C2" w:rsidR="001A3CA7" w:rsidRPr="00C022B1" w:rsidRDefault="001A3CA7" w:rsidP="001A3CA7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b/>
                <w:bCs/>
                <w:kern w:val="2"/>
                <w:lang w:eastAsia="ar-SA"/>
              </w:rPr>
              <w:t>PAGRINDINĖS PRIEŽIŪROS PASLAUGOS</w:t>
            </w:r>
          </w:p>
        </w:tc>
      </w:tr>
      <w:tr w:rsidR="008E4F38" w:rsidRPr="00C022B1" w14:paraId="75C6F34B" w14:textId="77777777" w:rsidTr="003A3FDC">
        <w:tc>
          <w:tcPr>
            <w:tcW w:w="546" w:type="dxa"/>
          </w:tcPr>
          <w:p w14:paraId="27519E31" w14:textId="19E2DB85" w:rsidR="008E4F38" w:rsidRPr="00C022B1" w:rsidRDefault="00123FB9" w:rsidP="00512C9F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1.</w:t>
            </w:r>
            <w:r w:rsidR="00CC4992" w:rsidRPr="00C022B1">
              <w:rPr>
                <w:rFonts w:asciiTheme="majorBidi" w:hAnsiTheme="majorBidi" w:cstheme="majorBidi"/>
                <w:kern w:val="2"/>
                <w:lang w:eastAsia="ar-SA"/>
              </w:rPr>
              <w:t>1</w:t>
            </w:r>
            <w:r w:rsidR="00A07038" w:rsidRPr="00C022B1">
              <w:rPr>
                <w:rFonts w:asciiTheme="majorBidi" w:hAnsiTheme="majorBidi" w:cstheme="majorBidi"/>
                <w:kern w:val="2"/>
                <w:lang w:eastAsia="ar-SA"/>
              </w:rPr>
              <w:t>.</w:t>
            </w:r>
          </w:p>
        </w:tc>
        <w:tc>
          <w:tcPr>
            <w:tcW w:w="3159" w:type="dxa"/>
          </w:tcPr>
          <w:p w14:paraId="012E81D7" w14:textId="7860B5E9" w:rsidR="008E4F38" w:rsidRPr="00C022B1" w:rsidRDefault="001A1065" w:rsidP="00512C9F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Av</w:t>
            </w:r>
            <w:r w:rsidR="00CC4992" w:rsidRPr="00C022B1">
              <w:rPr>
                <w:rFonts w:asciiTheme="majorBidi" w:hAnsiTheme="majorBidi" w:cstheme="majorBidi"/>
                <w:kern w:val="2"/>
                <w:lang w:eastAsia="ar-SA"/>
              </w:rPr>
              <w:t>y</w:t>
            </w: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kimo mokestis</w:t>
            </w:r>
            <w:r w:rsidR="00A0069A">
              <w:rPr>
                <w:rFonts w:asciiTheme="majorBidi" w:hAnsiTheme="majorBidi" w:cstheme="majorBidi"/>
                <w:kern w:val="2"/>
                <w:lang w:eastAsia="ar-SA"/>
              </w:rPr>
              <w:t xml:space="preserve"> </w:t>
            </w:r>
          </w:p>
        </w:tc>
        <w:tc>
          <w:tcPr>
            <w:tcW w:w="1182" w:type="dxa"/>
          </w:tcPr>
          <w:p w14:paraId="7037C5E2" w14:textId="137E80AC" w:rsidR="008E4F38" w:rsidRPr="00C022B1" w:rsidRDefault="00A94FE5" w:rsidP="00A94FE5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vnt.</w:t>
            </w:r>
          </w:p>
        </w:tc>
        <w:tc>
          <w:tcPr>
            <w:tcW w:w="1581" w:type="dxa"/>
          </w:tcPr>
          <w:p w14:paraId="26AF5276" w14:textId="1EB002A4" w:rsidR="008E4F38" w:rsidRPr="00C022B1" w:rsidRDefault="00B50A29" w:rsidP="00A94FE5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25</w:t>
            </w:r>
          </w:p>
        </w:tc>
        <w:tc>
          <w:tcPr>
            <w:tcW w:w="3160" w:type="dxa"/>
          </w:tcPr>
          <w:p w14:paraId="2EFB3257" w14:textId="03C793E7" w:rsidR="008E4F38" w:rsidRPr="00C022B1" w:rsidRDefault="00BB58F3" w:rsidP="00512C9F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Pagal poreikį</w:t>
            </w:r>
          </w:p>
        </w:tc>
      </w:tr>
      <w:tr w:rsidR="00606B7E" w:rsidRPr="00C022B1" w14:paraId="312EA96D" w14:textId="77777777" w:rsidTr="003A3FDC">
        <w:tc>
          <w:tcPr>
            <w:tcW w:w="546" w:type="dxa"/>
          </w:tcPr>
          <w:p w14:paraId="19FB5B68" w14:textId="3637B9A3" w:rsidR="00606B7E" w:rsidRPr="00C022B1" w:rsidRDefault="00A07038" w:rsidP="00512C9F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1.</w:t>
            </w:r>
            <w:r w:rsidR="00CC4992" w:rsidRPr="00C022B1">
              <w:rPr>
                <w:rFonts w:asciiTheme="majorBidi" w:hAnsiTheme="majorBidi" w:cstheme="majorBidi"/>
                <w:kern w:val="2"/>
                <w:lang w:eastAsia="ar-SA"/>
              </w:rPr>
              <w:t>2</w:t>
            </w: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.</w:t>
            </w:r>
          </w:p>
        </w:tc>
        <w:tc>
          <w:tcPr>
            <w:tcW w:w="3159" w:type="dxa"/>
          </w:tcPr>
          <w:p w14:paraId="5AEE52B6" w14:textId="43FD6679" w:rsidR="00606B7E" w:rsidRPr="00C022B1" w:rsidRDefault="00983B51" w:rsidP="00512C9F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Ap</w:t>
            </w:r>
            <w:r w:rsidR="00CC4992" w:rsidRPr="00C022B1">
              <w:rPr>
                <w:rFonts w:asciiTheme="majorBidi" w:hAnsiTheme="majorBidi" w:cstheme="majorBidi"/>
                <w:kern w:val="2"/>
                <w:lang w:eastAsia="ar-SA"/>
              </w:rPr>
              <w:t>š</w:t>
            </w: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vietimo sistemos g</w:t>
            </w:r>
            <w:r w:rsidR="00152237"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edimų </w:t>
            </w:r>
            <w:r w:rsidR="00CC4992" w:rsidRPr="00C022B1">
              <w:rPr>
                <w:rFonts w:asciiTheme="majorBidi" w:hAnsiTheme="majorBidi" w:cstheme="majorBidi"/>
                <w:kern w:val="2"/>
                <w:lang w:eastAsia="ar-SA"/>
              </w:rPr>
              <w:t>šalinimas,</w:t>
            </w:r>
            <w:r w:rsidR="00152237"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 smulkūs remonto</w:t>
            </w:r>
            <w:r w:rsidR="009C4F16" w:rsidRPr="00C022B1">
              <w:rPr>
                <w:rFonts w:asciiTheme="majorBidi" w:hAnsiTheme="majorBidi" w:cstheme="majorBidi"/>
                <w:kern w:val="2"/>
                <w:lang w:eastAsia="ar-SA"/>
              </w:rPr>
              <w:t>,</w:t>
            </w:r>
            <w:r w:rsidR="00CC4992"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 </w:t>
            </w:r>
            <w:r w:rsidR="009C4F16" w:rsidRPr="00C022B1">
              <w:rPr>
                <w:rFonts w:asciiTheme="majorBidi" w:hAnsiTheme="majorBidi" w:cstheme="majorBidi"/>
                <w:kern w:val="2"/>
                <w:lang w:eastAsia="ar-SA"/>
              </w:rPr>
              <w:t>progra</w:t>
            </w:r>
            <w:r w:rsidR="00DC1A96" w:rsidRPr="00C022B1">
              <w:rPr>
                <w:rFonts w:asciiTheme="majorBidi" w:hAnsiTheme="majorBidi" w:cstheme="majorBidi"/>
                <w:kern w:val="2"/>
                <w:lang w:eastAsia="ar-SA"/>
              </w:rPr>
              <w:t>mavimo</w:t>
            </w:r>
            <w:r w:rsidR="00152237"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 darbai</w:t>
            </w:r>
            <w:r w:rsidR="00363A33"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 </w:t>
            </w:r>
            <w:r w:rsidR="00CC4992" w:rsidRPr="00C022B1">
              <w:rPr>
                <w:rFonts w:asciiTheme="majorBidi" w:hAnsiTheme="majorBidi" w:cstheme="majorBidi"/>
                <w:kern w:val="2"/>
                <w:lang w:eastAsia="ar-SA"/>
              </w:rPr>
              <w:t>bei</w:t>
            </w:r>
            <w:r w:rsidR="00A40D0F"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 pro</w:t>
            </w:r>
            <w:r w:rsidR="00CC4992" w:rsidRPr="00C022B1">
              <w:rPr>
                <w:rFonts w:asciiTheme="majorBidi" w:hAnsiTheme="majorBidi" w:cstheme="majorBidi"/>
                <w:kern w:val="2"/>
                <w:lang w:eastAsia="ar-SA"/>
              </w:rPr>
              <w:t>ž</w:t>
            </w:r>
            <w:r w:rsidR="00A40D0F" w:rsidRPr="00C022B1">
              <w:rPr>
                <w:rFonts w:asciiTheme="majorBidi" w:hAnsiTheme="majorBidi" w:cstheme="majorBidi"/>
                <w:kern w:val="2"/>
                <w:lang w:eastAsia="ar-SA"/>
              </w:rPr>
              <w:t>ektori</w:t>
            </w:r>
            <w:r w:rsidR="00CC4992" w:rsidRPr="00C022B1">
              <w:rPr>
                <w:rFonts w:asciiTheme="majorBidi" w:hAnsiTheme="majorBidi" w:cstheme="majorBidi"/>
                <w:kern w:val="2"/>
                <w:lang w:eastAsia="ar-SA"/>
              </w:rPr>
              <w:t>ų</w:t>
            </w:r>
            <w:r w:rsidR="00A40D0F"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 ir LED moduli</w:t>
            </w:r>
            <w:r w:rsidR="00CC4992" w:rsidRPr="00C022B1">
              <w:rPr>
                <w:rFonts w:asciiTheme="majorBidi" w:hAnsiTheme="majorBidi" w:cstheme="majorBidi"/>
                <w:kern w:val="2"/>
                <w:lang w:eastAsia="ar-SA"/>
              </w:rPr>
              <w:t>ų</w:t>
            </w:r>
            <w:r w:rsidR="00A40D0F"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 </w:t>
            </w:r>
            <w:r w:rsidR="003B62EA" w:rsidRPr="00C022B1">
              <w:rPr>
                <w:rFonts w:asciiTheme="majorBidi" w:hAnsiTheme="majorBidi" w:cstheme="majorBidi"/>
                <w:kern w:val="2"/>
                <w:lang w:eastAsia="ar-SA"/>
              </w:rPr>
              <w:t>keitimas</w:t>
            </w:r>
            <w:r w:rsidR="00E73B21">
              <w:rPr>
                <w:rFonts w:asciiTheme="majorBidi" w:hAnsiTheme="majorBidi" w:cstheme="majorBidi"/>
                <w:kern w:val="2"/>
                <w:lang w:eastAsia="ar-SA"/>
              </w:rPr>
              <w:t xml:space="preserve"> </w:t>
            </w:r>
          </w:p>
        </w:tc>
        <w:tc>
          <w:tcPr>
            <w:tcW w:w="1182" w:type="dxa"/>
          </w:tcPr>
          <w:p w14:paraId="03E7F739" w14:textId="3F88423A" w:rsidR="00606B7E" w:rsidRPr="00C022B1" w:rsidRDefault="00152237" w:rsidP="00152237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val.</w:t>
            </w:r>
          </w:p>
        </w:tc>
        <w:tc>
          <w:tcPr>
            <w:tcW w:w="1581" w:type="dxa"/>
          </w:tcPr>
          <w:p w14:paraId="7503F6C8" w14:textId="529F834F" w:rsidR="00606B7E" w:rsidRPr="00C022B1" w:rsidRDefault="00D42137" w:rsidP="00152237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100</w:t>
            </w:r>
          </w:p>
        </w:tc>
        <w:tc>
          <w:tcPr>
            <w:tcW w:w="3160" w:type="dxa"/>
          </w:tcPr>
          <w:p w14:paraId="341F55E3" w14:textId="40C78837" w:rsidR="00606B7E" w:rsidRPr="00C022B1" w:rsidRDefault="00CC4992" w:rsidP="00512C9F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P</w:t>
            </w:r>
            <w:r w:rsidR="003B62EA" w:rsidRPr="00C022B1">
              <w:rPr>
                <w:rFonts w:asciiTheme="majorBidi" w:hAnsiTheme="majorBidi" w:cstheme="majorBidi"/>
                <w:kern w:val="2"/>
                <w:lang w:eastAsia="ar-SA"/>
              </w:rPr>
              <w:t>agal poreik</w:t>
            </w: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į.</w:t>
            </w:r>
            <w:r w:rsidR="009661DF"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 </w:t>
            </w: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P</w:t>
            </w:r>
            <w:r w:rsidR="009661DF"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rogramavimas </w:t>
            </w: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atliekamas </w:t>
            </w:r>
            <w:r w:rsidR="009661DF"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suderinant su esama </w:t>
            </w:r>
            <w:r w:rsidR="00CB28CE" w:rsidRPr="00C022B1">
              <w:rPr>
                <w:rFonts w:asciiTheme="majorBidi" w:hAnsiTheme="majorBidi" w:cstheme="majorBidi"/>
                <w:kern w:val="2"/>
                <w:lang w:eastAsia="ar-SA"/>
              </w:rPr>
              <w:t>ap</w:t>
            </w: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š</w:t>
            </w:r>
            <w:r w:rsidR="00CB28CE" w:rsidRPr="00C022B1">
              <w:rPr>
                <w:rFonts w:asciiTheme="majorBidi" w:hAnsiTheme="majorBidi" w:cstheme="majorBidi"/>
                <w:kern w:val="2"/>
                <w:lang w:eastAsia="ar-SA"/>
              </w:rPr>
              <w:t>vietimo valdymo sistema</w:t>
            </w:r>
          </w:p>
        </w:tc>
      </w:tr>
      <w:tr w:rsidR="003A3FDC" w:rsidRPr="00C022B1" w14:paraId="5E0F376D" w14:textId="77777777" w:rsidTr="003A3FDC">
        <w:tc>
          <w:tcPr>
            <w:tcW w:w="546" w:type="dxa"/>
          </w:tcPr>
          <w:p w14:paraId="7939661B" w14:textId="378D5F40" w:rsidR="003A3FDC" w:rsidRPr="00C022B1" w:rsidRDefault="00A429E2" w:rsidP="00512C9F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>
              <w:rPr>
                <w:rFonts w:asciiTheme="majorBidi" w:hAnsiTheme="majorBidi" w:cstheme="majorBidi"/>
                <w:kern w:val="2"/>
                <w:lang w:eastAsia="ar-SA"/>
              </w:rPr>
              <w:t>1.3.</w:t>
            </w:r>
          </w:p>
        </w:tc>
        <w:tc>
          <w:tcPr>
            <w:tcW w:w="3159" w:type="dxa"/>
          </w:tcPr>
          <w:p w14:paraId="2A0F10A6" w14:textId="6921A836" w:rsidR="003A3FDC" w:rsidRPr="00C022B1" w:rsidRDefault="003A3FDC" w:rsidP="00512C9F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>
              <w:rPr>
                <w:rFonts w:asciiTheme="majorBidi" w:hAnsiTheme="majorBidi" w:cstheme="majorBidi"/>
                <w:kern w:val="2"/>
                <w:lang w:eastAsia="ar-SA"/>
              </w:rPr>
              <w:t xml:space="preserve">Techninė priežiūra </w:t>
            </w:r>
            <w:r w:rsidRPr="00830684">
              <w:rPr>
                <w:rFonts w:asciiTheme="majorBidi" w:hAnsiTheme="majorBidi" w:cstheme="majorBidi"/>
                <w:kern w:val="2"/>
                <w:lang w:eastAsia="ar-SA"/>
              </w:rPr>
              <w:t>ir/ar profilaktini</w:t>
            </w:r>
            <w:r w:rsidR="00147A10">
              <w:rPr>
                <w:rFonts w:asciiTheme="majorBidi" w:hAnsiTheme="majorBidi" w:cstheme="majorBidi"/>
                <w:kern w:val="2"/>
                <w:lang w:eastAsia="ar-SA"/>
              </w:rPr>
              <w:t>s</w:t>
            </w:r>
            <w:r w:rsidRPr="00830684">
              <w:rPr>
                <w:rFonts w:asciiTheme="majorBidi" w:hAnsiTheme="majorBidi" w:cstheme="majorBidi"/>
                <w:kern w:val="2"/>
                <w:lang w:eastAsia="ar-SA"/>
              </w:rPr>
              <w:t xml:space="preserve"> patikrinima</w:t>
            </w:r>
            <w:r w:rsidR="00147A10">
              <w:rPr>
                <w:rFonts w:asciiTheme="majorBidi" w:hAnsiTheme="majorBidi" w:cstheme="majorBidi"/>
                <w:kern w:val="2"/>
                <w:lang w:eastAsia="ar-SA"/>
              </w:rPr>
              <w:t>s</w:t>
            </w:r>
            <w:r w:rsidRPr="00830684">
              <w:rPr>
                <w:rFonts w:asciiTheme="majorBidi" w:hAnsiTheme="majorBidi" w:cstheme="majorBidi"/>
                <w:kern w:val="2"/>
                <w:lang w:eastAsia="ar-SA"/>
              </w:rPr>
              <w:t xml:space="preserve"> </w:t>
            </w:r>
          </w:p>
        </w:tc>
        <w:tc>
          <w:tcPr>
            <w:tcW w:w="1182" w:type="dxa"/>
          </w:tcPr>
          <w:p w14:paraId="1EFE6714" w14:textId="4508AC57" w:rsidR="003A3FDC" w:rsidRPr="00C022B1" w:rsidRDefault="00CC69A5" w:rsidP="00152237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>
              <w:rPr>
                <w:rFonts w:asciiTheme="majorBidi" w:hAnsiTheme="majorBidi" w:cstheme="majorBidi"/>
                <w:kern w:val="2"/>
                <w:lang w:eastAsia="ar-SA"/>
              </w:rPr>
              <w:t>vnt.</w:t>
            </w:r>
          </w:p>
        </w:tc>
        <w:tc>
          <w:tcPr>
            <w:tcW w:w="1581" w:type="dxa"/>
          </w:tcPr>
          <w:p w14:paraId="20C53BA4" w14:textId="2B65271A" w:rsidR="003A3FDC" w:rsidRPr="00C022B1" w:rsidRDefault="00CC69A5" w:rsidP="00152237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>
              <w:rPr>
                <w:rFonts w:asciiTheme="majorBidi" w:hAnsiTheme="majorBidi" w:cstheme="majorBidi"/>
                <w:kern w:val="2"/>
                <w:lang w:eastAsia="ar-SA"/>
              </w:rPr>
              <w:t>1</w:t>
            </w:r>
          </w:p>
        </w:tc>
        <w:tc>
          <w:tcPr>
            <w:tcW w:w="3160" w:type="dxa"/>
          </w:tcPr>
          <w:p w14:paraId="498DC018" w14:textId="4450984A" w:rsidR="003A3FDC" w:rsidRPr="00C022B1" w:rsidRDefault="00CC69A5" w:rsidP="00512C9F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>
              <w:rPr>
                <w:rFonts w:asciiTheme="majorBidi" w:hAnsiTheme="majorBidi" w:cstheme="majorBidi"/>
                <w:kern w:val="2"/>
                <w:lang w:eastAsia="ar-SA"/>
              </w:rPr>
              <w:t>Pr</w:t>
            </w:r>
            <w:r w:rsidR="00B45AF0">
              <w:rPr>
                <w:rFonts w:asciiTheme="majorBidi" w:hAnsiTheme="majorBidi" w:cstheme="majorBidi"/>
                <w:kern w:val="2"/>
                <w:lang w:eastAsia="ar-SA"/>
              </w:rPr>
              <w:t>ož</w:t>
            </w:r>
            <w:r>
              <w:rPr>
                <w:rFonts w:asciiTheme="majorBidi" w:hAnsiTheme="majorBidi" w:cstheme="majorBidi"/>
                <w:kern w:val="2"/>
                <w:lang w:eastAsia="ar-SA"/>
              </w:rPr>
              <w:t>ektori</w:t>
            </w:r>
            <w:r w:rsidR="006A188C">
              <w:rPr>
                <w:rFonts w:asciiTheme="majorBidi" w:hAnsiTheme="majorBidi" w:cstheme="majorBidi"/>
                <w:kern w:val="2"/>
                <w:lang w:eastAsia="ar-SA"/>
              </w:rPr>
              <w:t>ų</w:t>
            </w:r>
            <w:r w:rsidR="00AA74DC">
              <w:rPr>
                <w:rFonts w:asciiTheme="majorBidi" w:hAnsiTheme="majorBidi" w:cstheme="majorBidi"/>
                <w:kern w:val="2"/>
                <w:lang w:eastAsia="ar-SA"/>
              </w:rPr>
              <w:t xml:space="preserve"> ir </w:t>
            </w:r>
            <w:r w:rsidR="006A188C">
              <w:rPr>
                <w:rFonts w:asciiTheme="majorBidi" w:hAnsiTheme="majorBidi" w:cstheme="majorBidi"/>
                <w:kern w:val="2"/>
                <w:lang w:eastAsia="ar-SA"/>
              </w:rPr>
              <w:t>jų tvirtinimo elementų</w:t>
            </w:r>
            <w:r w:rsidR="003E3E10">
              <w:rPr>
                <w:rFonts w:asciiTheme="majorBidi" w:hAnsiTheme="majorBidi" w:cstheme="majorBidi"/>
                <w:kern w:val="2"/>
                <w:lang w:eastAsia="ar-SA"/>
              </w:rPr>
              <w:t xml:space="preserve"> patikr</w:t>
            </w:r>
            <w:r w:rsidR="00E8438D">
              <w:rPr>
                <w:rFonts w:asciiTheme="majorBidi" w:hAnsiTheme="majorBidi" w:cstheme="majorBidi"/>
                <w:kern w:val="2"/>
                <w:lang w:eastAsia="ar-SA"/>
              </w:rPr>
              <w:t>a</w:t>
            </w:r>
            <w:r w:rsidR="00AA74DC">
              <w:rPr>
                <w:rFonts w:asciiTheme="majorBidi" w:hAnsiTheme="majorBidi" w:cstheme="majorBidi"/>
                <w:kern w:val="2"/>
                <w:lang w:eastAsia="ar-SA"/>
              </w:rPr>
              <w:t xml:space="preserve"> bei</w:t>
            </w:r>
            <w:r w:rsidR="003E3E10">
              <w:rPr>
                <w:rFonts w:asciiTheme="majorBidi" w:hAnsiTheme="majorBidi" w:cstheme="majorBidi"/>
                <w:kern w:val="2"/>
                <w:lang w:eastAsia="ar-SA"/>
              </w:rPr>
              <w:t xml:space="preserve"> šviesos spindulio </w:t>
            </w:r>
            <w:r w:rsidR="00AE4865">
              <w:rPr>
                <w:rFonts w:asciiTheme="majorBidi" w:hAnsiTheme="majorBidi" w:cstheme="majorBidi"/>
                <w:kern w:val="2"/>
                <w:lang w:eastAsia="ar-SA"/>
              </w:rPr>
              <w:t>sureguliavimas</w:t>
            </w:r>
            <w:r>
              <w:rPr>
                <w:rFonts w:asciiTheme="majorBidi" w:hAnsiTheme="majorBidi" w:cstheme="majorBidi"/>
                <w:kern w:val="2"/>
                <w:lang w:eastAsia="ar-SA"/>
              </w:rPr>
              <w:t xml:space="preserve">, LED modulių, </w:t>
            </w:r>
            <w:r w:rsidR="00B45AF0">
              <w:rPr>
                <w:rFonts w:asciiTheme="majorBidi" w:hAnsiTheme="majorBidi" w:cstheme="majorBidi"/>
                <w:kern w:val="2"/>
                <w:lang w:eastAsia="ar-SA"/>
              </w:rPr>
              <w:t>jungčių, elektros dėžučių,</w:t>
            </w:r>
            <w:r w:rsidR="006A188C">
              <w:rPr>
                <w:rFonts w:asciiTheme="majorBidi" w:hAnsiTheme="majorBidi" w:cstheme="majorBidi"/>
                <w:kern w:val="2"/>
                <w:lang w:eastAsia="ar-SA"/>
              </w:rPr>
              <w:t xml:space="preserve"> kitų tvirtinimo elementų</w:t>
            </w:r>
            <w:r w:rsidR="00392AD1">
              <w:rPr>
                <w:rFonts w:asciiTheme="majorBidi" w:hAnsiTheme="majorBidi" w:cstheme="majorBidi"/>
                <w:kern w:val="2"/>
                <w:lang w:eastAsia="ar-SA"/>
              </w:rPr>
              <w:t xml:space="preserve"> patikra</w:t>
            </w:r>
          </w:p>
        </w:tc>
      </w:tr>
      <w:tr w:rsidR="00152237" w:rsidRPr="00C022B1" w14:paraId="1B49B34D" w14:textId="77777777" w:rsidTr="003A3FDC">
        <w:tc>
          <w:tcPr>
            <w:tcW w:w="546" w:type="dxa"/>
          </w:tcPr>
          <w:p w14:paraId="7DDF4DFC" w14:textId="12993B23" w:rsidR="00152237" w:rsidRPr="00C022B1" w:rsidRDefault="00A07038" w:rsidP="00512C9F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2.</w:t>
            </w:r>
          </w:p>
        </w:tc>
        <w:tc>
          <w:tcPr>
            <w:tcW w:w="9082" w:type="dxa"/>
            <w:gridSpan w:val="4"/>
          </w:tcPr>
          <w:p w14:paraId="20E20E42" w14:textId="57DD7CFA" w:rsidR="00152237" w:rsidRPr="00C022B1" w:rsidRDefault="00C9058C" w:rsidP="00152237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color w:val="C00000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b/>
                <w:bCs/>
                <w:kern w:val="2"/>
                <w:lang w:eastAsia="ar-SA"/>
              </w:rPr>
              <w:t>PREKĖS</w:t>
            </w:r>
          </w:p>
        </w:tc>
      </w:tr>
      <w:tr w:rsidR="00C9058C" w:rsidRPr="00C022B1" w14:paraId="1320C3E4" w14:textId="77777777" w:rsidTr="003A3FDC">
        <w:tc>
          <w:tcPr>
            <w:tcW w:w="546" w:type="dxa"/>
          </w:tcPr>
          <w:p w14:paraId="4AD925EF" w14:textId="152969A2" w:rsidR="00C9058C" w:rsidRPr="00C022B1" w:rsidRDefault="00C9058C" w:rsidP="00C9058C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2.1.</w:t>
            </w:r>
          </w:p>
        </w:tc>
        <w:tc>
          <w:tcPr>
            <w:tcW w:w="3159" w:type="dxa"/>
          </w:tcPr>
          <w:p w14:paraId="07911200" w14:textId="312D0262" w:rsidR="00C9058C" w:rsidRPr="00C022B1" w:rsidRDefault="00C9058C" w:rsidP="00C9058C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Prožektorių tiekimas/pirkimas (pagal </w:t>
            </w:r>
            <w:r w:rsidR="008C2971">
              <w:rPr>
                <w:rFonts w:asciiTheme="majorBidi" w:hAnsiTheme="majorBidi" w:cstheme="majorBidi"/>
                <w:kern w:val="2"/>
                <w:lang w:eastAsia="ar-SA"/>
              </w:rPr>
              <w:t>Pirkėjo</w:t>
            </w:r>
            <w:r w:rsidR="002876AB" w:rsidRPr="002876AB">
              <w:rPr>
                <w:rFonts w:asciiTheme="majorBidi" w:hAnsiTheme="majorBidi" w:cstheme="majorBidi"/>
                <w:kern w:val="2"/>
                <w:lang w:eastAsia="ar-SA"/>
              </w:rPr>
              <w:t xml:space="preserve"> </w:t>
            </w: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specifikaciją)</w:t>
            </w:r>
          </w:p>
        </w:tc>
        <w:tc>
          <w:tcPr>
            <w:tcW w:w="1182" w:type="dxa"/>
          </w:tcPr>
          <w:p w14:paraId="636C4B1C" w14:textId="046F0183" w:rsidR="00C9058C" w:rsidRPr="00C022B1" w:rsidRDefault="00C9058C" w:rsidP="00C9058C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vnt.</w:t>
            </w:r>
          </w:p>
        </w:tc>
        <w:tc>
          <w:tcPr>
            <w:tcW w:w="1581" w:type="dxa"/>
          </w:tcPr>
          <w:p w14:paraId="4C8A6B74" w14:textId="6E73DD50" w:rsidR="00C9058C" w:rsidRPr="00C022B1" w:rsidRDefault="00C9058C" w:rsidP="00C9058C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6</w:t>
            </w:r>
          </w:p>
        </w:tc>
        <w:tc>
          <w:tcPr>
            <w:tcW w:w="3160" w:type="dxa"/>
          </w:tcPr>
          <w:p w14:paraId="75492BC3" w14:textId="30DB7DA7" w:rsidR="00C9058C" w:rsidRPr="00C022B1" w:rsidRDefault="00F40ECB" w:rsidP="00C9058C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Pagal poreikį. </w:t>
            </w:r>
            <w:r w:rsidR="00C9058C" w:rsidRPr="00C022B1">
              <w:rPr>
                <w:rFonts w:asciiTheme="majorBidi" w:hAnsiTheme="majorBidi" w:cstheme="majorBidi"/>
                <w:kern w:val="2"/>
                <w:lang w:eastAsia="ar-SA"/>
              </w:rPr>
              <w:t>Turi būti suderinti su esama sistema</w:t>
            </w:r>
          </w:p>
        </w:tc>
      </w:tr>
      <w:tr w:rsidR="00C9058C" w:rsidRPr="00C022B1" w14:paraId="7A0D2A0B" w14:textId="77777777" w:rsidTr="003A3FDC">
        <w:tc>
          <w:tcPr>
            <w:tcW w:w="546" w:type="dxa"/>
          </w:tcPr>
          <w:p w14:paraId="6C706D38" w14:textId="342B78F1" w:rsidR="00C9058C" w:rsidRPr="00C022B1" w:rsidRDefault="00C9058C" w:rsidP="00C9058C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2.2.</w:t>
            </w:r>
          </w:p>
        </w:tc>
        <w:tc>
          <w:tcPr>
            <w:tcW w:w="3159" w:type="dxa"/>
          </w:tcPr>
          <w:p w14:paraId="301AE99E" w14:textId="1D2B459F" w:rsidR="00C9058C" w:rsidRPr="00C022B1" w:rsidRDefault="00C9058C" w:rsidP="00C9058C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LED modulių tiekimas/pirkimas</w:t>
            </w:r>
          </w:p>
        </w:tc>
        <w:tc>
          <w:tcPr>
            <w:tcW w:w="1182" w:type="dxa"/>
          </w:tcPr>
          <w:p w14:paraId="13811803" w14:textId="6F24DE45" w:rsidR="00C9058C" w:rsidRPr="00C022B1" w:rsidRDefault="00C9058C" w:rsidP="00C9058C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vnt.</w:t>
            </w:r>
          </w:p>
        </w:tc>
        <w:tc>
          <w:tcPr>
            <w:tcW w:w="1581" w:type="dxa"/>
          </w:tcPr>
          <w:p w14:paraId="5A82D4C0" w14:textId="069C1A18" w:rsidR="00C9058C" w:rsidRPr="00C022B1" w:rsidRDefault="00C9058C" w:rsidP="00C9058C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50</w:t>
            </w:r>
          </w:p>
        </w:tc>
        <w:tc>
          <w:tcPr>
            <w:tcW w:w="3160" w:type="dxa"/>
          </w:tcPr>
          <w:p w14:paraId="6828A34A" w14:textId="727782D8" w:rsidR="00C9058C" w:rsidRPr="00C022B1" w:rsidRDefault="00F40ECB" w:rsidP="00C9058C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Pagal poreikį. </w:t>
            </w:r>
            <w:r w:rsidR="00C9058C" w:rsidRPr="00C022B1">
              <w:rPr>
                <w:rFonts w:asciiTheme="majorBidi" w:hAnsiTheme="majorBidi" w:cstheme="majorBidi"/>
                <w:kern w:val="2"/>
                <w:lang w:eastAsia="ar-SA"/>
              </w:rPr>
              <w:t>Turi būti suderinti su esama sistema</w:t>
            </w:r>
          </w:p>
        </w:tc>
      </w:tr>
      <w:tr w:rsidR="00B3170C" w:rsidRPr="00C022B1" w14:paraId="162FDDF2" w14:textId="77777777" w:rsidTr="003A3FDC">
        <w:tc>
          <w:tcPr>
            <w:tcW w:w="546" w:type="dxa"/>
          </w:tcPr>
          <w:p w14:paraId="3811A0F0" w14:textId="6FD24A6B" w:rsidR="00B3170C" w:rsidRPr="00C022B1" w:rsidRDefault="00C9058C" w:rsidP="00B3170C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3</w:t>
            </w:r>
            <w:r w:rsidR="00B3170C" w:rsidRPr="00C022B1">
              <w:rPr>
                <w:rFonts w:asciiTheme="majorBidi" w:hAnsiTheme="majorBidi" w:cstheme="majorBidi"/>
                <w:kern w:val="2"/>
                <w:lang w:eastAsia="ar-SA"/>
              </w:rPr>
              <w:t>.</w:t>
            </w:r>
          </w:p>
        </w:tc>
        <w:tc>
          <w:tcPr>
            <w:tcW w:w="9082" w:type="dxa"/>
            <w:gridSpan w:val="4"/>
          </w:tcPr>
          <w:p w14:paraId="59BBD6E4" w14:textId="42F04964" w:rsidR="00B3170C" w:rsidRPr="00C022B1" w:rsidRDefault="00B3170C" w:rsidP="00B3170C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b/>
                <w:bCs/>
                <w:kern w:val="2"/>
                <w:lang w:eastAsia="ar-SA"/>
              </w:rPr>
              <w:t>PAPILDOMOS / NENUMATYTOS PASLAUGOS</w:t>
            </w:r>
          </w:p>
        </w:tc>
      </w:tr>
      <w:tr w:rsidR="00B3170C" w:rsidRPr="00C022B1" w14:paraId="54C069B1" w14:textId="77777777" w:rsidTr="003A3FDC">
        <w:tc>
          <w:tcPr>
            <w:tcW w:w="546" w:type="dxa"/>
          </w:tcPr>
          <w:p w14:paraId="2C219359" w14:textId="5689F0E7" w:rsidR="00B3170C" w:rsidRPr="00C022B1" w:rsidRDefault="00C9058C" w:rsidP="00B3170C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3</w:t>
            </w:r>
            <w:r w:rsidR="00C022B1">
              <w:rPr>
                <w:rFonts w:asciiTheme="majorBidi" w:hAnsiTheme="majorBidi" w:cstheme="majorBidi"/>
                <w:kern w:val="2"/>
                <w:lang w:eastAsia="ar-SA"/>
              </w:rPr>
              <w:t>.</w:t>
            </w:r>
            <w:r w:rsidR="00B3170C" w:rsidRPr="00C022B1">
              <w:rPr>
                <w:rFonts w:asciiTheme="majorBidi" w:hAnsiTheme="majorBidi" w:cstheme="majorBidi"/>
                <w:kern w:val="2"/>
                <w:lang w:eastAsia="ar-SA"/>
              </w:rPr>
              <w:t>1.</w:t>
            </w:r>
          </w:p>
        </w:tc>
        <w:tc>
          <w:tcPr>
            <w:tcW w:w="3159" w:type="dxa"/>
          </w:tcPr>
          <w:p w14:paraId="1F1E8B43" w14:textId="50DD8F44" w:rsidR="00B3170C" w:rsidRPr="00C022B1" w:rsidRDefault="00B3170C" w:rsidP="00B3170C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Papildomi ar nenumatyti priežiūros / remonto darbai</w:t>
            </w:r>
          </w:p>
        </w:tc>
        <w:tc>
          <w:tcPr>
            <w:tcW w:w="1182" w:type="dxa"/>
          </w:tcPr>
          <w:p w14:paraId="71D13937" w14:textId="1E6F18B5" w:rsidR="00B3170C" w:rsidRPr="00C022B1" w:rsidRDefault="00B3170C" w:rsidP="00B3170C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val.</w:t>
            </w:r>
          </w:p>
        </w:tc>
        <w:tc>
          <w:tcPr>
            <w:tcW w:w="1581" w:type="dxa"/>
          </w:tcPr>
          <w:p w14:paraId="028CF5CF" w14:textId="2C7F85F5" w:rsidR="00B3170C" w:rsidRPr="00C022B1" w:rsidRDefault="007F1823" w:rsidP="00B3170C">
            <w:pPr>
              <w:tabs>
                <w:tab w:val="left" w:pos="567"/>
              </w:tabs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>20</w:t>
            </w:r>
          </w:p>
        </w:tc>
        <w:tc>
          <w:tcPr>
            <w:tcW w:w="3160" w:type="dxa"/>
          </w:tcPr>
          <w:p w14:paraId="74BEBF5E" w14:textId="4EF7110E" w:rsidR="00B3170C" w:rsidRPr="00C022B1" w:rsidRDefault="00B3170C" w:rsidP="00B3170C">
            <w:pPr>
              <w:tabs>
                <w:tab w:val="left" w:pos="567"/>
              </w:tabs>
              <w:rPr>
                <w:rFonts w:asciiTheme="majorBidi" w:hAnsiTheme="majorBidi" w:cstheme="majorBidi"/>
                <w:kern w:val="2"/>
                <w:lang w:eastAsia="ar-SA"/>
              </w:rPr>
            </w:pP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Atliekami pagal </w:t>
            </w:r>
            <w:r w:rsidR="008C2971">
              <w:rPr>
                <w:rFonts w:asciiTheme="majorBidi" w:hAnsiTheme="majorBidi" w:cstheme="majorBidi"/>
                <w:kern w:val="2"/>
                <w:lang w:eastAsia="ar-SA"/>
              </w:rPr>
              <w:t>Pirkėjo</w:t>
            </w:r>
            <w:r w:rsidRPr="00C022B1">
              <w:rPr>
                <w:rFonts w:asciiTheme="majorBidi" w:hAnsiTheme="majorBidi" w:cstheme="majorBidi"/>
                <w:kern w:val="2"/>
                <w:lang w:eastAsia="ar-SA"/>
              </w:rPr>
              <w:t xml:space="preserve"> atskirą užsakymą</w:t>
            </w:r>
          </w:p>
        </w:tc>
      </w:tr>
    </w:tbl>
    <w:p w14:paraId="7BCB5EAE" w14:textId="76CBE42D" w:rsidR="00512C9F" w:rsidRPr="00085831" w:rsidRDefault="00446A6F" w:rsidP="00512C9F">
      <w:pPr>
        <w:tabs>
          <w:tab w:val="left" w:pos="567"/>
        </w:tabs>
        <w:spacing w:after="0"/>
        <w:rPr>
          <w:rFonts w:ascii="Arial" w:hAnsi="Arial" w:cs="Arial"/>
          <w:kern w:val="2"/>
          <w:sz w:val="16"/>
          <w:szCs w:val="16"/>
          <w:lang w:eastAsia="ar-SA"/>
        </w:rPr>
      </w:pPr>
      <w:r>
        <w:rPr>
          <w:rFonts w:ascii="Arial" w:hAnsi="Arial" w:cs="Arial"/>
          <w:b/>
          <w:bCs/>
          <w:kern w:val="2"/>
          <w:sz w:val="18"/>
          <w:szCs w:val="18"/>
          <w:lang w:eastAsia="ar-SA"/>
        </w:rPr>
        <w:t>*</w:t>
      </w:r>
      <w:r w:rsidR="00085831" w:rsidRPr="00085831">
        <w:t xml:space="preserve"> </w:t>
      </w:r>
      <w:r w:rsidR="008C2971">
        <w:rPr>
          <w:rFonts w:asciiTheme="majorBidi" w:hAnsiTheme="majorBidi" w:cstheme="majorBidi"/>
          <w:kern w:val="2"/>
          <w:sz w:val="18"/>
          <w:szCs w:val="18"/>
          <w:lang w:eastAsia="ar-SA"/>
        </w:rPr>
        <w:t>Pirkėjas</w:t>
      </w:r>
      <w:r w:rsidR="00085831" w:rsidRPr="00C022B1">
        <w:rPr>
          <w:rFonts w:asciiTheme="majorBidi" w:hAnsiTheme="majorBidi" w:cstheme="majorBidi"/>
          <w:kern w:val="2"/>
          <w:sz w:val="18"/>
          <w:szCs w:val="18"/>
          <w:lang w:eastAsia="ar-SA"/>
        </w:rPr>
        <w:t xml:space="preserve"> neįsipareigoja įsigyti viso preliminaraus paslaugų ar prekių kiekio, nurodyto pirkimo dokumentuose, ir pasilieka teisę įsigyti kiekį pagal faktinį poreikį.</w:t>
      </w:r>
    </w:p>
    <w:p w14:paraId="62B74089" w14:textId="77777777" w:rsidR="00BF0DD8" w:rsidRPr="00B544EB" w:rsidRDefault="00BF0DD8" w:rsidP="00B544EB">
      <w:pPr>
        <w:tabs>
          <w:tab w:val="left" w:pos="567"/>
        </w:tabs>
        <w:spacing w:after="0"/>
        <w:jc w:val="both"/>
        <w:rPr>
          <w:rFonts w:ascii="Arial" w:hAnsi="Arial" w:cs="Arial"/>
          <w:kern w:val="2"/>
          <w:sz w:val="18"/>
          <w:szCs w:val="18"/>
          <w:lang w:eastAsia="ar-SA"/>
        </w:rPr>
      </w:pPr>
    </w:p>
    <w:bookmarkEnd w:id="0"/>
    <w:p w14:paraId="750CCB5E" w14:textId="1231DEF9" w:rsidR="00DE3ED8" w:rsidRPr="0061611F" w:rsidRDefault="00DE3ED8" w:rsidP="00DE3ED8">
      <w:pPr>
        <w:pBdr>
          <w:top w:val="single" w:sz="8" w:space="1" w:color="auto"/>
          <w:bottom w:val="single" w:sz="8" w:space="1" w:color="auto"/>
        </w:pBdr>
        <w:shd w:val="clear" w:color="auto" w:fill="EAF1DD"/>
        <w:tabs>
          <w:tab w:val="left" w:pos="284"/>
        </w:tabs>
        <w:rPr>
          <w:rFonts w:asciiTheme="majorBidi" w:eastAsia="Calibri" w:hAnsiTheme="majorBidi" w:cstheme="majorBidi"/>
          <w:b/>
        </w:rPr>
      </w:pPr>
      <w:r w:rsidRPr="0061611F">
        <w:rPr>
          <w:rFonts w:asciiTheme="majorBidi" w:eastAsia="Calibri" w:hAnsiTheme="majorBidi" w:cstheme="majorBidi"/>
          <w:b/>
        </w:rPr>
        <w:t xml:space="preserve">4. </w:t>
      </w:r>
      <w:r w:rsidR="005F3176" w:rsidRPr="0061611F">
        <w:rPr>
          <w:rFonts w:asciiTheme="majorBidi" w:eastAsia="Calibri" w:hAnsiTheme="majorBidi" w:cstheme="majorBidi"/>
          <w:b/>
        </w:rPr>
        <w:t>PASLAUGŲ TEIKIMO REIKALAVIMAI</w:t>
      </w:r>
    </w:p>
    <w:p w14:paraId="3CA9BE38" w14:textId="183F90D1" w:rsidR="001C7A81" w:rsidRPr="00C022B1" w:rsidRDefault="001C7A81" w:rsidP="000C13E7">
      <w:pPr>
        <w:tabs>
          <w:tab w:val="left" w:pos="567"/>
        </w:tabs>
        <w:spacing w:after="0"/>
        <w:jc w:val="both"/>
        <w:rPr>
          <w:rFonts w:asciiTheme="majorBidi" w:hAnsiTheme="majorBidi" w:cstheme="majorBidi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4.1.</w:t>
      </w:r>
      <w:r w:rsidRPr="00C022B1">
        <w:rPr>
          <w:rFonts w:asciiTheme="majorBidi" w:hAnsiTheme="majorBidi" w:cstheme="majorBidi"/>
          <w:kern w:val="2"/>
          <w:lang w:eastAsia="ar-SA"/>
        </w:rPr>
        <w:t xml:space="preserve">     </w:t>
      </w:r>
      <w:r w:rsidR="00092399" w:rsidRPr="00C022B1">
        <w:rPr>
          <w:rFonts w:asciiTheme="majorBidi" w:hAnsiTheme="majorBidi" w:cstheme="majorBidi"/>
          <w:kern w:val="2"/>
          <w:lang w:eastAsia="ar-SA"/>
        </w:rPr>
        <w:t xml:space="preserve">Paslaugos turi būti atliekamos vadovaujantis galiojančiais </w:t>
      </w:r>
      <w:r w:rsidR="000A37E2">
        <w:rPr>
          <w:rFonts w:asciiTheme="majorBidi" w:hAnsiTheme="majorBidi" w:cstheme="majorBidi"/>
          <w:kern w:val="2"/>
          <w:lang w:eastAsia="ar-SA"/>
        </w:rPr>
        <w:t xml:space="preserve">jas reglamentuojančiais </w:t>
      </w:r>
      <w:r w:rsidR="00092399" w:rsidRPr="00C022B1">
        <w:rPr>
          <w:rFonts w:asciiTheme="majorBidi" w:hAnsiTheme="majorBidi" w:cstheme="majorBidi"/>
          <w:kern w:val="2"/>
          <w:lang w:eastAsia="ar-SA"/>
        </w:rPr>
        <w:t>Lietuvos Respublikos įstatymais, techniniais reglamentais, darbų saugos, elektrosaugos ir aplinkosaugos reikalavimais.</w:t>
      </w:r>
      <w:r w:rsidR="005D2794" w:rsidRPr="00C022B1">
        <w:rPr>
          <w:rFonts w:asciiTheme="majorBidi" w:hAnsiTheme="majorBidi" w:cstheme="majorBidi"/>
          <w:kern w:val="2"/>
          <w:lang w:eastAsia="ar-SA"/>
        </w:rPr>
        <w:t xml:space="preserve"> </w:t>
      </w:r>
      <w:r w:rsidR="00092399" w:rsidRPr="00C022B1">
        <w:rPr>
          <w:rFonts w:asciiTheme="majorBidi" w:hAnsiTheme="majorBidi" w:cstheme="majorBidi"/>
          <w:kern w:val="2"/>
          <w:lang w:eastAsia="ar-SA"/>
        </w:rPr>
        <w:t>Pasikeitus teisės aktų nuostatoms, taikomos jų naujausios redakcijos.</w:t>
      </w:r>
    </w:p>
    <w:p w14:paraId="180B7F08" w14:textId="6196776A" w:rsidR="00E02418" w:rsidRPr="00C022B1" w:rsidRDefault="003129DC" w:rsidP="004D26C3">
      <w:pPr>
        <w:tabs>
          <w:tab w:val="left" w:pos="567"/>
        </w:tabs>
        <w:spacing w:after="0"/>
        <w:jc w:val="both"/>
        <w:rPr>
          <w:rFonts w:asciiTheme="majorBidi" w:hAnsiTheme="majorBidi" w:cstheme="majorBidi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4.2</w:t>
      </w:r>
      <w:r w:rsidR="007E200D" w:rsidRPr="0061611F">
        <w:rPr>
          <w:rFonts w:asciiTheme="majorBidi" w:hAnsiTheme="majorBidi" w:cstheme="majorBidi"/>
          <w:kern w:val="2"/>
          <w:lang w:eastAsia="ar-SA"/>
        </w:rPr>
        <w:t>.</w:t>
      </w:r>
      <w:r w:rsidR="007E200D" w:rsidRPr="00C022B1">
        <w:rPr>
          <w:rFonts w:asciiTheme="majorBidi" w:hAnsiTheme="majorBidi" w:cstheme="majorBidi"/>
          <w:b/>
          <w:bCs/>
          <w:kern w:val="2"/>
          <w:lang w:eastAsia="ar-SA"/>
        </w:rPr>
        <w:t xml:space="preserve"> </w:t>
      </w:r>
      <w:r w:rsidR="007E200D" w:rsidRPr="00C022B1">
        <w:rPr>
          <w:rFonts w:asciiTheme="majorBidi" w:hAnsiTheme="majorBidi" w:cstheme="majorBidi"/>
        </w:rPr>
        <w:t xml:space="preserve"> </w:t>
      </w:r>
      <w:r w:rsidR="007E200D" w:rsidRPr="00C022B1">
        <w:rPr>
          <w:rFonts w:asciiTheme="majorBidi" w:hAnsiTheme="majorBidi" w:cstheme="majorBidi"/>
          <w:kern w:val="2"/>
          <w:lang w:eastAsia="ar-SA"/>
        </w:rPr>
        <w:t>Viso Sutarties galiojimo metu T</w:t>
      </w:r>
      <w:r w:rsidR="001A5A2D">
        <w:rPr>
          <w:rFonts w:asciiTheme="majorBidi" w:hAnsiTheme="majorBidi" w:cstheme="majorBidi"/>
          <w:kern w:val="2"/>
          <w:lang w:eastAsia="ar-SA"/>
        </w:rPr>
        <w:t>ie</w:t>
      </w:r>
      <w:r w:rsidR="007E200D" w:rsidRPr="00C022B1">
        <w:rPr>
          <w:rFonts w:asciiTheme="majorBidi" w:hAnsiTheme="majorBidi" w:cstheme="majorBidi"/>
          <w:kern w:val="2"/>
          <w:lang w:eastAsia="ar-SA"/>
        </w:rPr>
        <w:t>kėjas įsipareigoja:</w:t>
      </w:r>
    </w:p>
    <w:p w14:paraId="45D704D8" w14:textId="3B31C5E4" w:rsidR="00E02418" w:rsidRPr="00C022B1" w:rsidRDefault="00E02418" w:rsidP="003129DC">
      <w:pPr>
        <w:tabs>
          <w:tab w:val="left" w:pos="567"/>
        </w:tabs>
        <w:spacing w:after="0"/>
        <w:jc w:val="both"/>
        <w:rPr>
          <w:rFonts w:asciiTheme="majorBidi" w:hAnsiTheme="majorBidi" w:cstheme="majorBidi"/>
          <w:kern w:val="2"/>
          <w:lang w:eastAsia="ar-SA"/>
        </w:rPr>
      </w:pPr>
      <w:r w:rsidRPr="00C022B1">
        <w:rPr>
          <w:rFonts w:asciiTheme="majorBidi" w:hAnsiTheme="majorBidi" w:cstheme="majorBidi"/>
          <w:kern w:val="2"/>
          <w:lang w:eastAsia="ar-SA"/>
        </w:rPr>
        <w:t xml:space="preserve">       </w:t>
      </w:r>
      <w:r w:rsidR="002170E2" w:rsidRPr="00C022B1">
        <w:rPr>
          <w:rFonts w:asciiTheme="majorBidi" w:hAnsiTheme="majorBidi" w:cstheme="majorBidi"/>
          <w:kern w:val="2"/>
          <w:lang w:eastAsia="ar-SA"/>
        </w:rPr>
        <w:t xml:space="preserve">   </w:t>
      </w:r>
      <w:r w:rsidRPr="00C022B1">
        <w:rPr>
          <w:rFonts w:asciiTheme="majorBidi" w:hAnsiTheme="majorBidi" w:cstheme="majorBidi"/>
          <w:kern w:val="2"/>
          <w:lang w:eastAsia="ar-SA"/>
        </w:rPr>
        <w:t xml:space="preserve"> 4.2.</w:t>
      </w:r>
      <w:r w:rsidR="004D26C3" w:rsidRPr="00C022B1">
        <w:rPr>
          <w:rFonts w:asciiTheme="majorBidi" w:hAnsiTheme="majorBidi" w:cstheme="majorBidi"/>
          <w:kern w:val="2"/>
          <w:lang w:eastAsia="ar-SA"/>
        </w:rPr>
        <w:t>1</w:t>
      </w:r>
      <w:r w:rsidRPr="00C022B1">
        <w:rPr>
          <w:rFonts w:asciiTheme="majorBidi" w:hAnsiTheme="majorBidi" w:cstheme="majorBidi"/>
          <w:kern w:val="2"/>
          <w:lang w:eastAsia="ar-SA"/>
        </w:rPr>
        <w:t xml:space="preserve">. </w:t>
      </w:r>
      <w:r w:rsidR="00A16A27" w:rsidRPr="00C022B1">
        <w:rPr>
          <w:rFonts w:asciiTheme="majorBidi" w:hAnsiTheme="majorBidi" w:cstheme="majorBidi"/>
          <w:kern w:val="2"/>
          <w:lang w:eastAsia="ar-SA"/>
        </w:rPr>
        <w:t xml:space="preserve">visus priežiūros, remonto ir įrangos keitimo veiksmus </w:t>
      </w:r>
      <w:r w:rsidR="00C35424">
        <w:rPr>
          <w:rFonts w:asciiTheme="majorBidi" w:hAnsiTheme="majorBidi" w:cstheme="majorBidi"/>
          <w:kern w:val="2"/>
          <w:lang w:eastAsia="ar-SA"/>
        </w:rPr>
        <w:t xml:space="preserve">raštiškai </w:t>
      </w:r>
      <w:r w:rsidR="00A16A27" w:rsidRPr="00C022B1">
        <w:rPr>
          <w:rFonts w:asciiTheme="majorBidi" w:hAnsiTheme="majorBidi" w:cstheme="majorBidi"/>
          <w:kern w:val="2"/>
          <w:lang w:eastAsia="ar-SA"/>
        </w:rPr>
        <w:t xml:space="preserve">derinti su </w:t>
      </w:r>
      <w:r w:rsidR="008C2971">
        <w:rPr>
          <w:rFonts w:asciiTheme="majorBidi" w:hAnsiTheme="majorBidi" w:cstheme="majorBidi"/>
          <w:kern w:val="2"/>
          <w:lang w:eastAsia="ar-SA"/>
        </w:rPr>
        <w:t>Pirkėju</w:t>
      </w:r>
      <w:r w:rsidR="00A16A27" w:rsidRPr="00C022B1">
        <w:rPr>
          <w:rFonts w:asciiTheme="majorBidi" w:hAnsiTheme="majorBidi" w:cstheme="majorBidi"/>
          <w:kern w:val="2"/>
          <w:lang w:eastAsia="ar-SA"/>
        </w:rPr>
        <w:t>;</w:t>
      </w:r>
    </w:p>
    <w:p w14:paraId="73E0DDA9" w14:textId="40211BBE" w:rsidR="00D201F8" w:rsidRPr="00C022B1" w:rsidRDefault="00E02418" w:rsidP="008E3855">
      <w:pPr>
        <w:tabs>
          <w:tab w:val="left" w:pos="567"/>
        </w:tabs>
        <w:spacing w:after="0"/>
        <w:jc w:val="both"/>
        <w:rPr>
          <w:rFonts w:asciiTheme="majorBidi" w:hAnsiTheme="majorBidi" w:cstheme="majorBidi"/>
          <w:kern w:val="2"/>
          <w:lang w:eastAsia="ar-SA"/>
        </w:rPr>
      </w:pPr>
      <w:r w:rsidRPr="00C022B1">
        <w:rPr>
          <w:rFonts w:asciiTheme="majorBidi" w:hAnsiTheme="majorBidi" w:cstheme="majorBidi"/>
          <w:kern w:val="2"/>
          <w:lang w:eastAsia="ar-SA"/>
        </w:rPr>
        <w:t xml:space="preserve">        </w:t>
      </w:r>
      <w:r w:rsidR="002170E2" w:rsidRPr="00C022B1">
        <w:rPr>
          <w:rFonts w:asciiTheme="majorBidi" w:hAnsiTheme="majorBidi" w:cstheme="majorBidi"/>
          <w:kern w:val="2"/>
          <w:lang w:eastAsia="ar-SA"/>
        </w:rPr>
        <w:t xml:space="preserve">   </w:t>
      </w:r>
      <w:r w:rsidRPr="00C022B1">
        <w:rPr>
          <w:rFonts w:asciiTheme="majorBidi" w:hAnsiTheme="majorBidi" w:cstheme="majorBidi"/>
          <w:kern w:val="2"/>
          <w:lang w:eastAsia="ar-SA"/>
        </w:rPr>
        <w:t>4.2.</w:t>
      </w:r>
      <w:r w:rsidR="004D26C3" w:rsidRPr="00C022B1">
        <w:rPr>
          <w:rFonts w:asciiTheme="majorBidi" w:hAnsiTheme="majorBidi" w:cstheme="majorBidi"/>
          <w:kern w:val="2"/>
          <w:lang w:eastAsia="ar-SA"/>
        </w:rPr>
        <w:t>2</w:t>
      </w:r>
      <w:r w:rsidRPr="00C022B1">
        <w:rPr>
          <w:rFonts w:asciiTheme="majorBidi" w:hAnsiTheme="majorBidi" w:cstheme="majorBidi"/>
          <w:kern w:val="2"/>
          <w:lang w:eastAsia="ar-SA"/>
        </w:rPr>
        <w:t>.</w:t>
      </w:r>
      <w:r w:rsidR="00D15C1D" w:rsidRPr="00C022B1">
        <w:rPr>
          <w:rFonts w:asciiTheme="majorBidi" w:hAnsiTheme="majorBidi" w:cstheme="majorBidi"/>
          <w:kern w:val="2"/>
          <w:lang w:eastAsia="ar-SA"/>
        </w:rPr>
        <w:t xml:space="preserve"> </w:t>
      </w:r>
      <w:r w:rsidR="00A16A27" w:rsidRPr="00C022B1">
        <w:rPr>
          <w:rFonts w:asciiTheme="majorBidi" w:hAnsiTheme="majorBidi" w:cstheme="majorBidi"/>
          <w:kern w:val="2"/>
          <w:lang w:eastAsia="ar-SA"/>
        </w:rPr>
        <w:t xml:space="preserve">po darbų atlikimo pateikti </w:t>
      </w:r>
      <w:r w:rsidR="008C2971">
        <w:rPr>
          <w:rFonts w:asciiTheme="majorBidi" w:hAnsiTheme="majorBidi" w:cstheme="majorBidi"/>
          <w:kern w:val="2"/>
          <w:lang w:eastAsia="ar-SA"/>
        </w:rPr>
        <w:t>Pirkėjui</w:t>
      </w:r>
      <w:r w:rsidR="00A16A27" w:rsidRPr="00C022B1">
        <w:rPr>
          <w:rFonts w:asciiTheme="majorBidi" w:hAnsiTheme="majorBidi" w:cstheme="majorBidi"/>
          <w:kern w:val="2"/>
          <w:lang w:eastAsia="ar-SA"/>
        </w:rPr>
        <w:t xml:space="preserve"> atliktų darbų aktą (laisvos formos);</w:t>
      </w:r>
    </w:p>
    <w:p w14:paraId="37E6E782" w14:textId="799D1B3A" w:rsidR="0078182F" w:rsidRDefault="00E911E2" w:rsidP="00E911E2">
      <w:pPr>
        <w:tabs>
          <w:tab w:val="left" w:pos="567"/>
        </w:tabs>
        <w:spacing w:after="0"/>
        <w:jc w:val="both"/>
        <w:rPr>
          <w:rFonts w:ascii="Arial" w:hAnsi="Arial" w:cs="Arial"/>
          <w:kern w:val="2"/>
          <w:sz w:val="18"/>
          <w:szCs w:val="18"/>
          <w:lang w:eastAsia="ar-SA"/>
        </w:rPr>
      </w:pPr>
      <w:r w:rsidRPr="00C022B1">
        <w:rPr>
          <w:rFonts w:asciiTheme="majorBidi" w:hAnsiTheme="majorBidi" w:cstheme="majorBidi"/>
          <w:kern w:val="2"/>
          <w:lang w:eastAsia="ar-SA"/>
        </w:rPr>
        <w:t xml:space="preserve">           4.</w:t>
      </w:r>
      <w:r w:rsidR="008E3855" w:rsidRPr="00C022B1">
        <w:rPr>
          <w:rFonts w:asciiTheme="majorBidi" w:hAnsiTheme="majorBidi" w:cstheme="majorBidi"/>
          <w:kern w:val="2"/>
          <w:lang w:eastAsia="ar-SA"/>
        </w:rPr>
        <w:t>2</w:t>
      </w:r>
      <w:r w:rsidRPr="00C022B1">
        <w:rPr>
          <w:rFonts w:asciiTheme="majorBidi" w:hAnsiTheme="majorBidi" w:cstheme="majorBidi"/>
          <w:kern w:val="2"/>
          <w:lang w:eastAsia="ar-SA"/>
        </w:rPr>
        <w:t>.</w:t>
      </w:r>
      <w:r w:rsidR="008E3855" w:rsidRPr="00C022B1">
        <w:rPr>
          <w:rFonts w:asciiTheme="majorBidi" w:hAnsiTheme="majorBidi" w:cstheme="majorBidi"/>
          <w:kern w:val="2"/>
          <w:lang w:eastAsia="ar-SA"/>
        </w:rPr>
        <w:t>3</w:t>
      </w:r>
      <w:r w:rsidRPr="00C022B1">
        <w:rPr>
          <w:rFonts w:asciiTheme="majorBidi" w:hAnsiTheme="majorBidi" w:cstheme="majorBidi"/>
          <w:kern w:val="2"/>
          <w:lang w:eastAsia="ar-SA"/>
        </w:rPr>
        <w:t xml:space="preserve">. pradėti gedimų šalinimą ne vėliau kaip per </w:t>
      </w:r>
      <w:r w:rsidR="00772288" w:rsidRPr="00C022B1">
        <w:rPr>
          <w:rFonts w:asciiTheme="majorBidi" w:hAnsiTheme="majorBidi" w:cstheme="majorBidi"/>
          <w:kern w:val="2"/>
          <w:lang w:eastAsia="ar-SA"/>
        </w:rPr>
        <w:t>48</w:t>
      </w:r>
      <w:r w:rsidRPr="00C022B1">
        <w:rPr>
          <w:rFonts w:asciiTheme="majorBidi" w:hAnsiTheme="majorBidi" w:cstheme="majorBidi"/>
          <w:kern w:val="2"/>
          <w:lang w:eastAsia="ar-SA"/>
        </w:rPr>
        <w:t xml:space="preserve"> val. nuo </w:t>
      </w:r>
      <w:r w:rsidR="008C2971">
        <w:rPr>
          <w:rFonts w:asciiTheme="majorBidi" w:hAnsiTheme="majorBidi" w:cstheme="majorBidi"/>
          <w:kern w:val="2"/>
          <w:lang w:eastAsia="ar-SA"/>
        </w:rPr>
        <w:t>Pirkėjo</w:t>
      </w:r>
      <w:r w:rsidR="00A16A27" w:rsidRPr="00C022B1">
        <w:rPr>
          <w:rFonts w:asciiTheme="majorBidi" w:hAnsiTheme="majorBidi" w:cstheme="majorBidi"/>
          <w:kern w:val="2"/>
          <w:lang w:eastAsia="ar-SA"/>
        </w:rPr>
        <w:t xml:space="preserve"> pranešimo gavimo</w:t>
      </w:r>
      <w:r w:rsidR="00A16A27" w:rsidRPr="00A16A27">
        <w:rPr>
          <w:rFonts w:ascii="Arial" w:hAnsi="Arial" w:cs="Arial"/>
          <w:kern w:val="2"/>
          <w:sz w:val="18"/>
          <w:szCs w:val="18"/>
          <w:lang w:eastAsia="ar-SA"/>
        </w:rPr>
        <w:t>.</w:t>
      </w:r>
    </w:p>
    <w:p w14:paraId="578AB060" w14:textId="4B11778A" w:rsidR="00A452A1" w:rsidRPr="007F6BDB" w:rsidRDefault="001473E7" w:rsidP="00A16A27">
      <w:pPr>
        <w:tabs>
          <w:tab w:val="left" w:pos="567"/>
        </w:tabs>
        <w:spacing w:after="0"/>
        <w:jc w:val="both"/>
        <w:rPr>
          <w:rFonts w:asciiTheme="majorBidi" w:hAnsiTheme="majorBidi" w:cstheme="majorBidi"/>
          <w:kern w:val="2"/>
          <w:sz w:val="18"/>
          <w:szCs w:val="18"/>
          <w:lang w:eastAsia="ar-SA"/>
        </w:rPr>
      </w:pPr>
      <w:r w:rsidRPr="007F6BDB">
        <w:rPr>
          <w:rFonts w:asciiTheme="majorBidi" w:hAnsiTheme="majorBidi" w:cstheme="majorBidi"/>
          <w:kern w:val="2"/>
          <w:sz w:val="18"/>
          <w:szCs w:val="18"/>
          <w:lang w:eastAsia="ar-SA"/>
        </w:rPr>
        <w:t xml:space="preserve">        </w:t>
      </w:r>
      <w:r w:rsidR="009C04E0" w:rsidRPr="007F6BDB">
        <w:rPr>
          <w:rFonts w:asciiTheme="majorBidi" w:hAnsiTheme="majorBidi" w:cstheme="majorBidi"/>
          <w:kern w:val="2"/>
          <w:sz w:val="18"/>
          <w:szCs w:val="18"/>
          <w:lang w:eastAsia="ar-SA"/>
        </w:rPr>
        <w:t xml:space="preserve"> </w:t>
      </w:r>
    </w:p>
    <w:p w14:paraId="4B698DFB" w14:textId="5008FB6D" w:rsidR="001C7A81" w:rsidRPr="0061611F" w:rsidRDefault="00367A99" w:rsidP="00367A99">
      <w:pPr>
        <w:pBdr>
          <w:top w:val="single" w:sz="8" w:space="1" w:color="auto"/>
          <w:bottom w:val="single" w:sz="8" w:space="1" w:color="auto"/>
        </w:pBdr>
        <w:shd w:val="clear" w:color="auto" w:fill="EAF1DD"/>
        <w:tabs>
          <w:tab w:val="left" w:pos="284"/>
        </w:tabs>
        <w:rPr>
          <w:rFonts w:asciiTheme="majorBidi" w:eastAsia="Times New Roman" w:hAnsiTheme="majorBidi" w:cstheme="majorBidi"/>
          <w:b/>
          <w:bCs/>
        </w:rPr>
      </w:pPr>
      <w:r w:rsidRPr="0061611F">
        <w:rPr>
          <w:rFonts w:asciiTheme="majorBidi" w:eastAsia="Calibri" w:hAnsiTheme="majorBidi" w:cstheme="majorBidi"/>
          <w:b/>
        </w:rPr>
        <w:t>5</w:t>
      </w:r>
      <w:r w:rsidR="00A452A1" w:rsidRPr="0061611F">
        <w:rPr>
          <w:rFonts w:asciiTheme="majorBidi" w:eastAsia="Calibri" w:hAnsiTheme="majorBidi" w:cstheme="majorBidi"/>
          <w:b/>
        </w:rPr>
        <w:t xml:space="preserve">. </w:t>
      </w:r>
      <w:r w:rsidRPr="0061611F">
        <w:rPr>
          <w:rFonts w:asciiTheme="majorBidi" w:eastAsia="Calibri" w:hAnsiTheme="majorBidi" w:cstheme="majorBidi"/>
          <w:b/>
        </w:rPr>
        <w:t>SUDERINAMUMAS SU ESAMA SISTEMA</w:t>
      </w:r>
    </w:p>
    <w:p w14:paraId="6CDBB106" w14:textId="0BF373E6" w:rsidR="006372C3" w:rsidRPr="007F6BDB" w:rsidRDefault="00784DFC" w:rsidP="0015471E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5.1.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 T</w:t>
      </w:r>
      <w:r w:rsidR="001A5A2D">
        <w:rPr>
          <w:rFonts w:asciiTheme="majorBidi" w:hAnsiTheme="majorBidi" w:cstheme="majorBidi"/>
          <w:kern w:val="2"/>
          <w:lang w:eastAsia="ar-SA"/>
        </w:rPr>
        <w:t>ie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kėjas įsipareigoja teikti </w:t>
      </w:r>
      <w:r w:rsidR="00726BD5">
        <w:rPr>
          <w:rFonts w:asciiTheme="majorBidi" w:hAnsiTheme="majorBidi" w:cstheme="majorBidi"/>
          <w:kern w:val="2"/>
          <w:lang w:eastAsia="ar-SA"/>
        </w:rPr>
        <w:t>P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aslaugas remdamasis esama Vilniaus </w:t>
      </w:r>
      <w:r w:rsidR="0015471E" w:rsidRPr="007F6BDB">
        <w:rPr>
          <w:rFonts w:asciiTheme="majorBidi" w:hAnsiTheme="majorBidi" w:cstheme="majorBidi"/>
          <w:kern w:val="2"/>
          <w:lang w:eastAsia="ar-SA"/>
        </w:rPr>
        <w:t>TV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 bokšto apšvietimo sistema.</w:t>
      </w:r>
    </w:p>
    <w:p w14:paraId="672CAB06" w14:textId="77777777" w:rsidR="00784DFC" w:rsidRPr="007F6BDB" w:rsidRDefault="00784DFC" w:rsidP="0015471E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5.2.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 Visi atliekami darbai, tiekiamos prekės ir programiniai pakeitimai turi būti visiškai suderinami ir funkciškai integruoti į esamą apšvietimo sistemą, užtikrinant jos vientisumą, darnų veikimą ir vizualinį tęstinumą.</w:t>
      </w:r>
    </w:p>
    <w:p w14:paraId="37AA04A2" w14:textId="3D6FB726" w:rsidR="00784DFC" w:rsidRPr="007F6BDB" w:rsidRDefault="00784DFC" w:rsidP="0015471E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5.3.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 T</w:t>
      </w:r>
      <w:r w:rsidR="0043437F">
        <w:rPr>
          <w:rFonts w:asciiTheme="majorBidi" w:hAnsiTheme="majorBidi" w:cstheme="majorBidi"/>
          <w:kern w:val="2"/>
          <w:lang w:eastAsia="ar-SA"/>
        </w:rPr>
        <w:t>ie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kėjas privalo, prieš pradėdamas darbus, susipažinti su </w:t>
      </w:r>
      <w:r w:rsidR="008C2971">
        <w:rPr>
          <w:rFonts w:asciiTheme="majorBidi" w:hAnsiTheme="majorBidi" w:cstheme="majorBidi"/>
          <w:kern w:val="2"/>
          <w:lang w:eastAsia="ar-SA"/>
        </w:rPr>
        <w:t>Pirkėjo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 pateikta technine dokumentacija</w:t>
      </w:r>
      <w:r w:rsidR="00014A32" w:rsidRPr="007F6BDB">
        <w:rPr>
          <w:rFonts w:asciiTheme="majorBidi" w:hAnsiTheme="majorBidi" w:cstheme="majorBidi"/>
          <w:kern w:val="2"/>
          <w:lang w:eastAsia="ar-SA"/>
        </w:rPr>
        <w:t>.</w:t>
      </w:r>
    </w:p>
    <w:p w14:paraId="10809392" w14:textId="7E86CC00" w:rsidR="00784DFC" w:rsidRPr="007F6BDB" w:rsidRDefault="00784DFC" w:rsidP="0015471E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5.4.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 Priežiūros ir remonto metu T</w:t>
      </w:r>
      <w:r w:rsidR="0043437F">
        <w:rPr>
          <w:rFonts w:asciiTheme="majorBidi" w:hAnsiTheme="majorBidi" w:cstheme="majorBidi"/>
          <w:kern w:val="2"/>
          <w:lang w:eastAsia="ar-SA"/>
        </w:rPr>
        <w:t>ie</w:t>
      </w:r>
      <w:r w:rsidRPr="007F6BDB">
        <w:rPr>
          <w:rFonts w:asciiTheme="majorBidi" w:hAnsiTheme="majorBidi" w:cstheme="majorBidi"/>
          <w:kern w:val="2"/>
          <w:lang w:eastAsia="ar-SA"/>
        </w:rPr>
        <w:t>kėjas turi užtikrinti, kad:</w:t>
      </w:r>
    </w:p>
    <w:p w14:paraId="2FA9FDEA" w14:textId="3DE4326B" w:rsidR="00784DFC" w:rsidRPr="007F6BDB" w:rsidRDefault="00D75925" w:rsidP="0015471E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 w:rsidRPr="007F6BDB">
        <w:rPr>
          <w:rFonts w:asciiTheme="majorBidi" w:hAnsiTheme="majorBidi" w:cstheme="majorBidi"/>
          <w:kern w:val="2"/>
          <w:lang w:eastAsia="ar-SA"/>
        </w:rPr>
        <w:t xml:space="preserve">       5.4.1. </w:t>
      </w:r>
      <w:r w:rsidR="00784DFC" w:rsidRPr="007F6BDB">
        <w:rPr>
          <w:rFonts w:asciiTheme="majorBidi" w:hAnsiTheme="majorBidi" w:cstheme="majorBidi"/>
          <w:kern w:val="2"/>
          <w:lang w:eastAsia="ar-SA"/>
        </w:rPr>
        <w:t>keičiamos dalys būtų</w:t>
      </w:r>
      <w:r w:rsidR="00405F8A" w:rsidRPr="007F6BDB">
        <w:rPr>
          <w:rFonts w:asciiTheme="majorBidi" w:hAnsiTheme="majorBidi" w:cstheme="majorBidi"/>
          <w:kern w:val="2"/>
          <w:lang w:eastAsia="ar-SA"/>
        </w:rPr>
        <w:t xml:space="preserve"> naujos, nenaudotos, techniniu požiūriu lygiavertės arba geresnės nei keičiamieji komponentai ir suderinamos su esama įranga;</w:t>
      </w:r>
    </w:p>
    <w:p w14:paraId="277EC47D" w14:textId="037FC543" w:rsidR="00784DFC" w:rsidRPr="007F6BDB" w:rsidRDefault="00D75925" w:rsidP="0015471E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 w:rsidRPr="007F6BDB">
        <w:rPr>
          <w:rFonts w:asciiTheme="majorBidi" w:hAnsiTheme="majorBidi" w:cstheme="majorBidi"/>
          <w:kern w:val="2"/>
          <w:lang w:eastAsia="ar-SA"/>
        </w:rPr>
        <w:lastRenderedPageBreak/>
        <w:t xml:space="preserve">       </w:t>
      </w:r>
      <w:r w:rsidR="00F3158F" w:rsidRPr="007F6BDB">
        <w:rPr>
          <w:rFonts w:asciiTheme="majorBidi" w:hAnsiTheme="majorBidi" w:cstheme="majorBidi"/>
          <w:kern w:val="2"/>
          <w:lang w:eastAsia="ar-SA"/>
        </w:rPr>
        <w:t xml:space="preserve">5.4.2. </w:t>
      </w:r>
      <w:r w:rsidR="00784DFC" w:rsidRPr="007F6BDB">
        <w:rPr>
          <w:rFonts w:asciiTheme="majorBidi" w:hAnsiTheme="majorBidi" w:cstheme="majorBidi"/>
          <w:kern w:val="2"/>
          <w:lang w:eastAsia="ar-SA"/>
        </w:rPr>
        <w:t>nauji komponentai būtų suprogramuoti darbui su esamu valdymo kompiuteriu ir kontroleriu;</w:t>
      </w:r>
    </w:p>
    <w:p w14:paraId="4544B804" w14:textId="293B46E6" w:rsidR="00784DFC" w:rsidRPr="007F6BDB" w:rsidRDefault="00F3158F" w:rsidP="0015471E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 w:rsidRPr="007F6BDB">
        <w:rPr>
          <w:rFonts w:asciiTheme="majorBidi" w:hAnsiTheme="majorBidi" w:cstheme="majorBidi"/>
          <w:kern w:val="2"/>
          <w:lang w:eastAsia="ar-SA"/>
        </w:rPr>
        <w:t xml:space="preserve">       5.4.3. </w:t>
      </w:r>
      <w:r w:rsidR="00784DFC" w:rsidRPr="007F6BDB">
        <w:rPr>
          <w:rFonts w:asciiTheme="majorBidi" w:hAnsiTheme="majorBidi" w:cstheme="majorBidi"/>
          <w:kern w:val="2"/>
          <w:lang w:eastAsia="ar-SA"/>
        </w:rPr>
        <w:t>nebūtų pažeistas esamos apšvietimo sistemos veikimas, valdymo logika ar vizualinė koncepcija.</w:t>
      </w:r>
    </w:p>
    <w:p w14:paraId="78544BAA" w14:textId="759850F8" w:rsidR="00784DFC" w:rsidRPr="007F6BDB" w:rsidRDefault="00784DFC" w:rsidP="0015471E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5.5.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 Be </w:t>
      </w:r>
      <w:r w:rsidR="008C2971">
        <w:rPr>
          <w:rFonts w:asciiTheme="majorBidi" w:hAnsiTheme="majorBidi" w:cstheme="majorBidi"/>
          <w:kern w:val="2"/>
          <w:lang w:eastAsia="ar-SA"/>
        </w:rPr>
        <w:t>Pirkėjo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 raštiško sutikimo draudžiama atlikti bet kokius apšvietimo sistemos pakeitimus, galinčius paveikti jos techninius ar estetinius parametrus.</w:t>
      </w:r>
    </w:p>
    <w:p w14:paraId="54E7AD45" w14:textId="5DFD0E7D" w:rsidR="00784DFC" w:rsidRPr="007F6BDB" w:rsidRDefault="00784DFC" w:rsidP="0015471E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5.6.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 Tais atvejais, kai siūlomi nauji ar lygiaverčiai komponentai, T</w:t>
      </w:r>
      <w:r w:rsidR="0043437F">
        <w:rPr>
          <w:rFonts w:asciiTheme="majorBidi" w:hAnsiTheme="majorBidi" w:cstheme="majorBidi"/>
          <w:kern w:val="2"/>
          <w:lang w:eastAsia="ar-SA"/>
        </w:rPr>
        <w:t>ie</w:t>
      </w:r>
      <w:r w:rsidRPr="007F6BDB">
        <w:rPr>
          <w:rFonts w:asciiTheme="majorBidi" w:hAnsiTheme="majorBidi" w:cstheme="majorBidi"/>
          <w:kern w:val="2"/>
          <w:lang w:eastAsia="ar-SA"/>
        </w:rPr>
        <w:t>kėjas privalo pateikti techninį suderinamumo pagrindimą (techninės kortelės, spalviniai duomenys, valdymo protokolai, bandymų ataskaitos ir kt.).</w:t>
      </w:r>
    </w:p>
    <w:p w14:paraId="411B9DB5" w14:textId="77777777" w:rsidR="00151195" w:rsidRPr="007F6BDB" w:rsidRDefault="00151195" w:rsidP="00151195">
      <w:pPr>
        <w:tabs>
          <w:tab w:val="left" w:pos="567"/>
        </w:tabs>
        <w:spacing w:after="0"/>
        <w:jc w:val="both"/>
        <w:rPr>
          <w:rFonts w:asciiTheme="majorBidi" w:hAnsiTheme="majorBidi" w:cstheme="majorBidi"/>
          <w:kern w:val="2"/>
          <w:lang w:eastAsia="ar-SA"/>
        </w:rPr>
      </w:pPr>
    </w:p>
    <w:p w14:paraId="5B7DF195" w14:textId="7E9235BF" w:rsidR="00151195" w:rsidRPr="007F6BDB" w:rsidRDefault="00151195" w:rsidP="00151195">
      <w:pPr>
        <w:pBdr>
          <w:top w:val="single" w:sz="8" w:space="1" w:color="auto"/>
          <w:bottom w:val="single" w:sz="8" w:space="1" w:color="auto"/>
        </w:pBdr>
        <w:shd w:val="clear" w:color="auto" w:fill="EAF1DD"/>
        <w:tabs>
          <w:tab w:val="left" w:pos="284"/>
        </w:tabs>
        <w:rPr>
          <w:rFonts w:asciiTheme="majorBidi" w:eastAsia="Times New Roman" w:hAnsiTheme="majorBidi" w:cstheme="majorBidi"/>
          <w:b/>
          <w:bCs/>
        </w:rPr>
      </w:pPr>
      <w:r w:rsidRPr="007F6BDB">
        <w:rPr>
          <w:rFonts w:asciiTheme="majorBidi" w:eastAsia="Calibri" w:hAnsiTheme="majorBidi" w:cstheme="majorBidi"/>
          <w:b/>
        </w:rPr>
        <w:t xml:space="preserve">6. </w:t>
      </w:r>
      <w:r w:rsidR="007B321B" w:rsidRPr="007F6BDB">
        <w:rPr>
          <w:rFonts w:asciiTheme="majorBidi" w:eastAsia="Calibri" w:hAnsiTheme="majorBidi" w:cstheme="majorBidi"/>
          <w:b/>
        </w:rPr>
        <w:t>KOKYBĖS UŽTIKRINIMAS</w:t>
      </w:r>
    </w:p>
    <w:p w14:paraId="41FD0B34" w14:textId="2F7F8137" w:rsidR="00301463" w:rsidRPr="0061611F" w:rsidRDefault="00301463" w:rsidP="00301463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6.1.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 T</w:t>
      </w:r>
      <w:r w:rsidR="0043437F">
        <w:rPr>
          <w:rFonts w:asciiTheme="majorBidi" w:hAnsiTheme="majorBidi" w:cstheme="majorBidi"/>
          <w:kern w:val="2"/>
          <w:lang w:eastAsia="ar-SA"/>
        </w:rPr>
        <w:t>ie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kėjas atsako už visų </w:t>
      </w:r>
      <w:r w:rsidR="003228DF">
        <w:rPr>
          <w:rFonts w:asciiTheme="majorBidi" w:hAnsiTheme="majorBidi" w:cstheme="majorBidi"/>
          <w:kern w:val="2"/>
          <w:lang w:eastAsia="ar-SA"/>
        </w:rPr>
        <w:t xml:space="preserve">Paslaugų ir susijusių 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darbų kokybę ir saugą, laikydamasis darbų aukštyje, elektros instaliacijos ir </w:t>
      </w:r>
      <w:r w:rsidR="00631F22" w:rsidRPr="007F6BDB">
        <w:rPr>
          <w:rFonts w:asciiTheme="majorBidi" w:hAnsiTheme="majorBidi" w:cstheme="majorBidi"/>
          <w:kern w:val="2"/>
          <w:lang w:eastAsia="ar-SA"/>
        </w:rPr>
        <w:t>kit</w:t>
      </w:r>
      <w:r w:rsidR="00C95813" w:rsidRPr="007F6BDB">
        <w:rPr>
          <w:rFonts w:asciiTheme="majorBidi" w:hAnsiTheme="majorBidi" w:cstheme="majorBidi"/>
          <w:kern w:val="2"/>
          <w:lang w:eastAsia="ar-SA"/>
        </w:rPr>
        <w:t xml:space="preserve">ų </w:t>
      </w:r>
      <w:r w:rsidRPr="0061611F">
        <w:rPr>
          <w:rFonts w:asciiTheme="majorBidi" w:hAnsiTheme="majorBidi" w:cstheme="majorBidi"/>
          <w:kern w:val="2"/>
          <w:lang w:eastAsia="ar-SA"/>
        </w:rPr>
        <w:t>darb</w:t>
      </w:r>
      <w:r w:rsidR="002D3F42">
        <w:rPr>
          <w:rFonts w:asciiTheme="majorBidi" w:hAnsiTheme="majorBidi" w:cstheme="majorBidi"/>
          <w:kern w:val="2"/>
          <w:lang w:eastAsia="ar-SA"/>
        </w:rPr>
        <w:t xml:space="preserve">ų saugos ir </w:t>
      </w:r>
      <w:r w:rsidRPr="0061611F">
        <w:rPr>
          <w:rFonts w:asciiTheme="majorBidi" w:hAnsiTheme="majorBidi" w:cstheme="majorBidi"/>
          <w:kern w:val="2"/>
          <w:lang w:eastAsia="ar-SA"/>
        </w:rPr>
        <w:t xml:space="preserve"> aplinkos saugos normų.</w:t>
      </w:r>
    </w:p>
    <w:p w14:paraId="23A3951F" w14:textId="1CF5F2A1" w:rsidR="00301463" w:rsidRPr="007F6BDB" w:rsidRDefault="00301463" w:rsidP="00301463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6.2.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 </w:t>
      </w:r>
      <w:r w:rsidR="00E64CED" w:rsidRPr="007F6BDB">
        <w:rPr>
          <w:rFonts w:asciiTheme="majorBidi" w:hAnsiTheme="majorBidi" w:cstheme="majorBidi"/>
          <w:kern w:val="2"/>
          <w:lang w:eastAsia="ar-SA"/>
        </w:rPr>
        <w:t>Nau</w:t>
      </w:r>
      <w:r w:rsidR="005573C8" w:rsidRPr="007F6BDB">
        <w:rPr>
          <w:rFonts w:asciiTheme="majorBidi" w:hAnsiTheme="majorBidi" w:cstheme="majorBidi"/>
          <w:kern w:val="2"/>
          <w:lang w:eastAsia="ar-SA"/>
        </w:rPr>
        <w:t>joms apšvietimo sistemos detal</w:t>
      </w:r>
      <w:r w:rsidR="00F864A1" w:rsidRPr="007F6BDB">
        <w:rPr>
          <w:rFonts w:asciiTheme="majorBidi" w:hAnsiTheme="majorBidi" w:cstheme="majorBidi"/>
          <w:kern w:val="2"/>
          <w:lang w:eastAsia="ar-SA"/>
        </w:rPr>
        <w:t>ė</w:t>
      </w:r>
      <w:r w:rsidR="005573C8" w:rsidRPr="007F6BDB">
        <w:rPr>
          <w:rFonts w:asciiTheme="majorBidi" w:hAnsiTheme="majorBidi" w:cstheme="majorBidi"/>
          <w:kern w:val="2"/>
          <w:lang w:eastAsia="ar-SA"/>
        </w:rPr>
        <w:t>ms suteikia</w:t>
      </w:r>
      <w:r w:rsidR="00EC5D0C" w:rsidRPr="007F6BDB">
        <w:rPr>
          <w:rFonts w:asciiTheme="majorBidi" w:hAnsiTheme="majorBidi" w:cstheme="majorBidi"/>
          <w:kern w:val="2"/>
          <w:lang w:eastAsia="ar-SA"/>
        </w:rPr>
        <w:t>ma</w:t>
      </w:r>
      <w:r w:rsidR="00B87E5F" w:rsidRPr="007F6BDB">
        <w:rPr>
          <w:rFonts w:asciiTheme="majorBidi" w:hAnsiTheme="majorBidi" w:cstheme="majorBidi"/>
          <w:kern w:val="2"/>
          <w:lang w:eastAsia="ar-SA"/>
        </w:rPr>
        <w:t xml:space="preserve"> ne trumpesnė kaip 12 mėn. garantija</w:t>
      </w:r>
      <w:r w:rsidR="009F762C" w:rsidRPr="007F6BDB">
        <w:rPr>
          <w:rFonts w:asciiTheme="majorBidi" w:hAnsiTheme="majorBidi" w:cstheme="majorBidi"/>
          <w:kern w:val="2"/>
          <w:lang w:eastAsia="ar-SA"/>
        </w:rPr>
        <w:t xml:space="preserve">. Garantinis terminas skaičiuojamas nuo Paslaugų perdavimo – priėmimo akto pasirašymo dienos, o kai šis aktas nėra pasirašomas – nuo Sąskaitos išrašymo dienos. </w:t>
      </w:r>
      <w:r w:rsidR="00B87E5F" w:rsidRPr="007F6BDB">
        <w:rPr>
          <w:rFonts w:asciiTheme="majorBidi" w:hAnsiTheme="majorBidi" w:cstheme="majorBidi"/>
          <w:kern w:val="2"/>
          <w:lang w:eastAsia="ar-SA"/>
        </w:rPr>
        <w:t>Garantijos laikotarpiu tiekėjas neatlygintinai pašalina defektus ar pakeičia netinkamas dalis</w:t>
      </w:r>
      <w:r w:rsidR="006B0C19" w:rsidRPr="007F6BDB">
        <w:rPr>
          <w:rFonts w:asciiTheme="majorBidi" w:hAnsiTheme="majorBidi" w:cstheme="majorBidi"/>
          <w:kern w:val="2"/>
          <w:lang w:eastAsia="ar-SA"/>
        </w:rPr>
        <w:t xml:space="preserve"> </w:t>
      </w:r>
      <w:r w:rsidR="00CA1EA2" w:rsidRPr="007F6BDB">
        <w:rPr>
          <w:rFonts w:asciiTheme="majorBidi" w:hAnsiTheme="majorBidi" w:cstheme="majorBidi"/>
          <w:kern w:val="2"/>
          <w:lang w:eastAsia="ar-SA"/>
        </w:rPr>
        <w:t xml:space="preserve">ne vėliau kaip per 5 </w:t>
      </w:r>
      <w:r w:rsidR="00BE08D8" w:rsidRPr="007F6BDB">
        <w:rPr>
          <w:rFonts w:asciiTheme="majorBidi" w:hAnsiTheme="majorBidi" w:cstheme="majorBidi"/>
          <w:kern w:val="2"/>
          <w:lang w:eastAsia="ar-SA"/>
        </w:rPr>
        <w:t xml:space="preserve">(penkias) darbo dienas </w:t>
      </w:r>
      <w:r w:rsidR="005002BD" w:rsidRPr="007F6BDB">
        <w:rPr>
          <w:rFonts w:asciiTheme="majorBidi" w:hAnsiTheme="majorBidi" w:cstheme="majorBidi"/>
          <w:kern w:val="2"/>
          <w:lang w:eastAsia="ar-SA"/>
        </w:rPr>
        <w:t>(pro</w:t>
      </w:r>
      <w:r w:rsidR="00EC5D0C" w:rsidRPr="007F6BDB">
        <w:rPr>
          <w:rFonts w:asciiTheme="majorBidi" w:hAnsiTheme="majorBidi" w:cstheme="majorBidi"/>
          <w:kern w:val="2"/>
          <w:lang w:eastAsia="ar-SA"/>
        </w:rPr>
        <w:t>ž</w:t>
      </w:r>
      <w:r w:rsidR="005002BD" w:rsidRPr="007F6BDB">
        <w:rPr>
          <w:rFonts w:asciiTheme="majorBidi" w:hAnsiTheme="majorBidi" w:cstheme="majorBidi"/>
          <w:kern w:val="2"/>
          <w:lang w:eastAsia="ar-SA"/>
        </w:rPr>
        <w:t xml:space="preserve">ektoriai, </w:t>
      </w:r>
      <w:r w:rsidR="00EC5D0C" w:rsidRPr="007F6BDB">
        <w:rPr>
          <w:rFonts w:asciiTheme="majorBidi" w:hAnsiTheme="majorBidi" w:cstheme="majorBidi"/>
          <w:kern w:val="2"/>
          <w:lang w:eastAsia="ar-SA"/>
        </w:rPr>
        <w:t>LED moduliai</w:t>
      </w:r>
      <w:r w:rsidR="005002BD" w:rsidRPr="007F6BDB">
        <w:rPr>
          <w:rFonts w:asciiTheme="majorBidi" w:hAnsiTheme="majorBidi" w:cstheme="majorBidi"/>
          <w:kern w:val="2"/>
          <w:lang w:eastAsia="ar-SA"/>
        </w:rPr>
        <w:t>, kontroleriai, keitikliai ir t.t.)</w:t>
      </w:r>
      <w:r w:rsidR="00DE3947" w:rsidRPr="007F6BDB">
        <w:rPr>
          <w:rFonts w:asciiTheme="majorBidi" w:hAnsiTheme="majorBidi" w:cstheme="majorBidi"/>
          <w:kern w:val="2"/>
          <w:lang w:eastAsia="ar-SA"/>
        </w:rPr>
        <w:t>.</w:t>
      </w:r>
    </w:p>
    <w:p w14:paraId="5FA99959" w14:textId="60C031A7" w:rsidR="00DE3947" w:rsidRPr="007F6BDB" w:rsidRDefault="00DE3947" w:rsidP="00DE3947">
      <w:pPr>
        <w:tabs>
          <w:tab w:val="left" w:pos="567"/>
        </w:tabs>
        <w:spacing w:after="0"/>
        <w:jc w:val="both"/>
        <w:rPr>
          <w:rFonts w:asciiTheme="majorBidi" w:hAnsiTheme="majorBidi" w:cstheme="majorBidi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6.3.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 </w:t>
      </w:r>
      <w:r w:rsidR="0090682C" w:rsidRPr="007F6BDB">
        <w:rPr>
          <w:rFonts w:asciiTheme="majorBidi" w:hAnsiTheme="majorBidi" w:cstheme="majorBidi"/>
          <w:kern w:val="2"/>
          <w:lang w:eastAsia="ar-SA"/>
        </w:rPr>
        <w:t>T</w:t>
      </w:r>
      <w:r w:rsidR="0043437F">
        <w:rPr>
          <w:rFonts w:asciiTheme="majorBidi" w:hAnsiTheme="majorBidi" w:cstheme="majorBidi"/>
          <w:kern w:val="2"/>
          <w:lang w:eastAsia="ar-SA"/>
        </w:rPr>
        <w:t>ie</w:t>
      </w:r>
      <w:r w:rsidR="0090682C" w:rsidRPr="007F6BDB">
        <w:rPr>
          <w:rFonts w:asciiTheme="majorBidi" w:hAnsiTheme="majorBidi" w:cstheme="majorBidi"/>
          <w:kern w:val="2"/>
          <w:lang w:eastAsia="ar-SA"/>
        </w:rPr>
        <w:t>kėjas privalo turėti darbams aukštyje vykdyti reikalingą įrangą – pramoninio alpinizmo techniką, užtikrinančią saugų darbų atlikimą iki 300 m aukštyje (atsižvelgiant į konkrečią tvarkomo įrenginio vietą). Visa naudojama įranga turi būti techniškai tvarkinga, turėti galiojančią techninės apžiūros dokumentaciją ir atitikti galiojančių darbų saugos teisės aktų reikalavimus.</w:t>
      </w:r>
    </w:p>
    <w:p w14:paraId="6C1E422F" w14:textId="5499F27A" w:rsidR="0088690D" w:rsidRPr="007F6BDB" w:rsidRDefault="00301463" w:rsidP="00F864A1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color w:val="C00000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6.</w:t>
      </w:r>
      <w:r w:rsidR="00DE3947" w:rsidRPr="0061611F">
        <w:rPr>
          <w:rFonts w:asciiTheme="majorBidi" w:hAnsiTheme="majorBidi" w:cstheme="majorBidi"/>
          <w:kern w:val="2"/>
          <w:lang w:eastAsia="ar-SA"/>
        </w:rPr>
        <w:t>4</w:t>
      </w:r>
      <w:r w:rsidRPr="0061611F">
        <w:rPr>
          <w:rFonts w:asciiTheme="majorBidi" w:hAnsiTheme="majorBidi" w:cstheme="majorBidi"/>
          <w:kern w:val="2"/>
          <w:lang w:eastAsia="ar-SA"/>
        </w:rPr>
        <w:t>.</w:t>
      </w:r>
      <w:r w:rsidRPr="007F6BDB">
        <w:rPr>
          <w:rFonts w:asciiTheme="majorBidi" w:hAnsiTheme="majorBidi" w:cstheme="majorBidi"/>
          <w:kern w:val="2"/>
          <w:lang w:eastAsia="ar-SA"/>
        </w:rPr>
        <w:t xml:space="preserve"> </w:t>
      </w:r>
      <w:r w:rsidRPr="00C905C7">
        <w:rPr>
          <w:rFonts w:asciiTheme="majorBidi" w:hAnsiTheme="majorBidi" w:cstheme="majorBidi"/>
          <w:kern w:val="2"/>
          <w:lang w:eastAsia="ar-SA"/>
        </w:rPr>
        <w:t>T</w:t>
      </w:r>
      <w:r w:rsidR="0043437F">
        <w:rPr>
          <w:rFonts w:asciiTheme="majorBidi" w:hAnsiTheme="majorBidi" w:cstheme="majorBidi"/>
          <w:kern w:val="2"/>
          <w:lang w:eastAsia="ar-SA"/>
        </w:rPr>
        <w:t>ie</w:t>
      </w:r>
      <w:r w:rsidRPr="00C905C7">
        <w:rPr>
          <w:rFonts w:asciiTheme="majorBidi" w:hAnsiTheme="majorBidi" w:cstheme="majorBidi"/>
          <w:kern w:val="2"/>
          <w:lang w:eastAsia="ar-SA"/>
        </w:rPr>
        <w:t>kėjas privalo turėti civilinės atsakomybės draudimą, galiojantį visą sutarties laikotarpį.</w:t>
      </w:r>
      <w:r w:rsidR="00C95813" w:rsidRPr="007F6BDB">
        <w:rPr>
          <w:rFonts w:asciiTheme="majorBidi" w:hAnsiTheme="majorBidi" w:cstheme="majorBidi"/>
          <w:kern w:val="2"/>
          <w:lang w:eastAsia="ar-SA"/>
        </w:rPr>
        <w:t xml:space="preserve"> </w:t>
      </w:r>
      <w:r w:rsidR="00903048" w:rsidRPr="007F6BDB">
        <w:rPr>
          <w:rFonts w:asciiTheme="majorBidi" w:hAnsiTheme="majorBidi" w:cstheme="majorBidi"/>
          <w:color w:val="C00000"/>
          <w:kern w:val="2"/>
          <w:lang w:eastAsia="ar-SA"/>
        </w:rPr>
        <w:t xml:space="preserve"> </w:t>
      </w:r>
    </w:p>
    <w:p w14:paraId="5CF4BB6C" w14:textId="77777777" w:rsidR="00270406" w:rsidRPr="008C533C" w:rsidRDefault="00270406" w:rsidP="00F864A1">
      <w:pPr>
        <w:pStyle w:val="ListParagraph"/>
        <w:tabs>
          <w:tab w:val="left" w:pos="567"/>
        </w:tabs>
        <w:spacing w:after="0"/>
        <w:ind w:left="0"/>
        <w:jc w:val="both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7750FF71" w14:textId="77777777" w:rsidR="008C533C" w:rsidRPr="00B544EB" w:rsidRDefault="008C533C" w:rsidP="008C533C">
      <w:pPr>
        <w:tabs>
          <w:tab w:val="left" w:pos="567"/>
        </w:tabs>
        <w:spacing w:after="0"/>
        <w:jc w:val="both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796493AC" w14:textId="0FC0B605" w:rsidR="008C533C" w:rsidRPr="0061611F" w:rsidRDefault="008C533C" w:rsidP="008C533C">
      <w:pPr>
        <w:pBdr>
          <w:top w:val="single" w:sz="8" w:space="1" w:color="auto"/>
          <w:bottom w:val="single" w:sz="8" w:space="1" w:color="auto"/>
        </w:pBdr>
        <w:shd w:val="clear" w:color="auto" w:fill="EAF1DD"/>
        <w:tabs>
          <w:tab w:val="left" w:pos="284"/>
        </w:tabs>
        <w:rPr>
          <w:rFonts w:asciiTheme="majorBidi" w:eastAsia="Times New Roman" w:hAnsiTheme="majorBidi" w:cstheme="majorBidi"/>
          <w:b/>
          <w:bCs/>
        </w:rPr>
      </w:pPr>
      <w:r w:rsidRPr="0061611F">
        <w:rPr>
          <w:rFonts w:asciiTheme="majorBidi" w:eastAsia="Calibri" w:hAnsiTheme="majorBidi" w:cstheme="majorBidi"/>
          <w:b/>
        </w:rPr>
        <w:t xml:space="preserve">7. </w:t>
      </w:r>
      <w:r w:rsidR="004D0A52" w:rsidRPr="0061611F">
        <w:rPr>
          <w:rFonts w:asciiTheme="majorBidi" w:eastAsia="Calibri" w:hAnsiTheme="majorBidi" w:cstheme="majorBidi"/>
          <w:b/>
        </w:rPr>
        <w:t>TECHNINĖS DOKUMENTACIJOS PERDAVIMAS</w:t>
      </w:r>
    </w:p>
    <w:p w14:paraId="7AA6C521" w14:textId="115D5ECD" w:rsidR="00AE7E89" w:rsidRDefault="00AE7E89" w:rsidP="00AE7E89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7.1.</w:t>
      </w:r>
      <w:r w:rsidR="00F864A1" w:rsidRPr="007F6BDB">
        <w:rPr>
          <w:rFonts w:asciiTheme="majorBidi" w:hAnsiTheme="majorBidi" w:cstheme="majorBidi"/>
          <w:b/>
          <w:bCs/>
          <w:kern w:val="2"/>
          <w:lang w:eastAsia="ar-SA"/>
        </w:rPr>
        <w:t xml:space="preserve"> </w:t>
      </w:r>
      <w:r w:rsidR="00D513BC" w:rsidRPr="007F6BDB">
        <w:rPr>
          <w:rFonts w:asciiTheme="majorBidi" w:hAnsiTheme="majorBidi" w:cstheme="majorBidi"/>
          <w:kern w:val="2"/>
          <w:lang w:eastAsia="ar-SA"/>
        </w:rPr>
        <w:t xml:space="preserve">Tiekėjas privalo prieš atlikdamas darbus juos </w:t>
      </w:r>
      <w:r w:rsidR="00003467">
        <w:rPr>
          <w:rFonts w:asciiTheme="majorBidi" w:hAnsiTheme="majorBidi" w:cstheme="majorBidi"/>
          <w:kern w:val="2"/>
          <w:lang w:eastAsia="ar-SA"/>
        </w:rPr>
        <w:t xml:space="preserve">raštiškai </w:t>
      </w:r>
      <w:r w:rsidR="00D513BC" w:rsidRPr="007F6BDB">
        <w:rPr>
          <w:rFonts w:asciiTheme="majorBidi" w:hAnsiTheme="majorBidi" w:cstheme="majorBidi"/>
          <w:kern w:val="2"/>
          <w:lang w:eastAsia="ar-SA"/>
        </w:rPr>
        <w:t xml:space="preserve">suderinti su </w:t>
      </w:r>
      <w:r w:rsidR="008C2971">
        <w:rPr>
          <w:rFonts w:asciiTheme="majorBidi" w:hAnsiTheme="majorBidi" w:cstheme="majorBidi"/>
          <w:kern w:val="2"/>
          <w:lang w:eastAsia="ar-SA"/>
        </w:rPr>
        <w:t>Pirkėjo</w:t>
      </w:r>
      <w:r w:rsidR="002876AB" w:rsidRPr="002876AB">
        <w:rPr>
          <w:rFonts w:asciiTheme="majorBidi" w:hAnsiTheme="majorBidi" w:cstheme="majorBidi"/>
          <w:kern w:val="2"/>
          <w:lang w:eastAsia="ar-SA"/>
        </w:rPr>
        <w:t xml:space="preserve"> </w:t>
      </w:r>
      <w:r w:rsidR="00D513BC" w:rsidRPr="007F6BDB">
        <w:rPr>
          <w:rFonts w:asciiTheme="majorBidi" w:hAnsiTheme="majorBidi" w:cstheme="majorBidi"/>
          <w:kern w:val="2"/>
          <w:lang w:eastAsia="ar-SA"/>
        </w:rPr>
        <w:t xml:space="preserve">atsakingu asmeniu, o po kiekvieno atlikto darbo pateikti </w:t>
      </w:r>
      <w:r w:rsidR="008C2971">
        <w:rPr>
          <w:rFonts w:asciiTheme="majorBidi" w:hAnsiTheme="majorBidi" w:cstheme="majorBidi"/>
          <w:kern w:val="2"/>
          <w:lang w:eastAsia="ar-SA"/>
        </w:rPr>
        <w:t>Pirkėjui</w:t>
      </w:r>
      <w:r w:rsidR="00D513BC" w:rsidRPr="007F6BDB">
        <w:rPr>
          <w:rFonts w:asciiTheme="majorBidi" w:hAnsiTheme="majorBidi" w:cstheme="majorBidi"/>
          <w:kern w:val="2"/>
          <w:lang w:eastAsia="ar-SA"/>
        </w:rPr>
        <w:t xml:space="preserve"> atliktų darbų priėmimo–perdavimo aktą.</w:t>
      </w:r>
    </w:p>
    <w:p w14:paraId="7B7EC53D" w14:textId="77777777" w:rsidR="00873E20" w:rsidRDefault="00873E20" w:rsidP="00AE7E89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</w:p>
    <w:p w14:paraId="1BF6FFFB" w14:textId="77777777" w:rsidR="00813F7A" w:rsidRPr="00B544EB" w:rsidRDefault="00813F7A" w:rsidP="00813F7A">
      <w:pPr>
        <w:tabs>
          <w:tab w:val="left" w:pos="567"/>
        </w:tabs>
        <w:spacing w:after="0"/>
        <w:jc w:val="both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6DC6F4B5" w14:textId="5A86BD99" w:rsidR="00813F7A" w:rsidRPr="0061611F" w:rsidRDefault="005C0F4C" w:rsidP="00813F7A">
      <w:pPr>
        <w:pBdr>
          <w:top w:val="single" w:sz="8" w:space="1" w:color="auto"/>
          <w:bottom w:val="single" w:sz="8" w:space="1" w:color="auto"/>
        </w:pBdr>
        <w:shd w:val="clear" w:color="auto" w:fill="EAF1DD"/>
        <w:tabs>
          <w:tab w:val="left" w:pos="284"/>
        </w:tabs>
        <w:rPr>
          <w:rFonts w:asciiTheme="majorBidi" w:eastAsia="Times New Roman" w:hAnsiTheme="majorBidi" w:cstheme="majorBidi"/>
          <w:b/>
          <w:bCs/>
        </w:rPr>
      </w:pPr>
      <w:bookmarkStart w:id="2" w:name="_Hlk213917274"/>
      <w:r>
        <w:rPr>
          <w:rFonts w:asciiTheme="majorBidi" w:eastAsia="Calibri" w:hAnsiTheme="majorBidi" w:cstheme="majorBidi"/>
          <w:b/>
        </w:rPr>
        <w:t>8</w:t>
      </w:r>
      <w:r w:rsidR="00813F7A" w:rsidRPr="0061611F">
        <w:rPr>
          <w:rFonts w:asciiTheme="majorBidi" w:eastAsia="Calibri" w:hAnsiTheme="majorBidi" w:cstheme="majorBidi"/>
          <w:b/>
        </w:rPr>
        <w:t xml:space="preserve">. </w:t>
      </w:r>
      <w:r w:rsidR="0099414A" w:rsidRPr="0061611F">
        <w:rPr>
          <w:rFonts w:asciiTheme="majorBidi" w:eastAsia="Calibri" w:hAnsiTheme="majorBidi" w:cstheme="majorBidi"/>
          <w:b/>
        </w:rPr>
        <w:t>BAIGIAMOSIOS NUOSTATOS</w:t>
      </w:r>
    </w:p>
    <w:bookmarkEnd w:id="2"/>
    <w:p w14:paraId="1BD8EE30" w14:textId="00BE198B" w:rsidR="0061611F" w:rsidRPr="0061611F" w:rsidRDefault="005C0F4C" w:rsidP="0061611F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>8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>.1. Nustačius Paslaugų teikimo trūkumus, T</w:t>
      </w:r>
      <w:r w:rsidR="0043437F">
        <w:rPr>
          <w:rFonts w:asciiTheme="majorBidi" w:hAnsiTheme="majorBidi" w:cstheme="majorBidi"/>
          <w:kern w:val="2"/>
          <w:lang w:eastAsia="ar-SA"/>
        </w:rPr>
        <w:t>ie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 xml:space="preserve">kėjas privalo juos neatlygintinai ištaisyti </w:t>
      </w:r>
      <w:r w:rsidR="008C2971">
        <w:rPr>
          <w:rFonts w:asciiTheme="majorBidi" w:hAnsiTheme="majorBidi" w:cstheme="majorBidi"/>
          <w:kern w:val="2"/>
          <w:lang w:eastAsia="ar-SA"/>
        </w:rPr>
        <w:t>Pirkėjo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 xml:space="preserve"> nustatytu terminu.</w:t>
      </w:r>
    </w:p>
    <w:p w14:paraId="7BA99BEB" w14:textId="632E136C" w:rsidR="0061611F" w:rsidRPr="0061611F" w:rsidRDefault="005C0F4C" w:rsidP="0061611F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>8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 xml:space="preserve">.2. Pasikeitus teisės aktams </w:t>
      </w:r>
      <w:r w:rsidR="004A3839">
        <w:rPr>
          <w:rFonts w:asciiTheme="majorBidi" w:hAnsiTheme="majorBidi" w:cstheme="majorBidi"/>
          <w:kern w:val="2"/>
          <w:lang w:eastAsia="ar-SA"/>
        </w:rPr>
        <w:t>ir (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>ar</w:t>
      </w:r>
      <w:r w:rsidR="004A3839">
        <w:rPr>
          <w:rFonts w:asciiTheme="majorBidi" w:hAnsiTheme="majorBidi" w:cstheme="majorBidi"/>
          <w:kern w:val="2"/>
          <w:lang w:eastAsia="ar-SA"/>
        </w:rPr>
        <w:t>)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 xml:space="preserve"> techniniams reikalavimams, T</w:t>
      </w:r>
      <w:r w:rsidR="0043437F">
        <w:rPr>
          <w:rFonts w:asciiTheme="majorBidi" w:hAnsiTheme="majorBidi" w:cstheme="majorBidi"/>
          <w:kern w:val="2"/>
          <w:lang w:eastAsia="ar-SA"/>
        </w:rPr>
        <w:t>ie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>kėjas privalo vadovautis jų aktualiomis redakcijomis.</w:t>
      </w:r>
    </w:p>
    <w:p w14:paraId="187606A2" w14:textId="575BF596" w:rsidR="0061611F" w:rsidRPr="0061611F" w:rsidRDefault="005C0F4C" w:rsidP="0061611F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>8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>.3. Brokuotos arba techniniams parametrams neatitinkančios prekės T</w:t>
      </w:r>
      <w:r w:rsidR="0043437F">
        <w:rPr>
          <w:rFonts w:asciiTheme="majorBidi" w:hAnsiTheme="majorBidi" w:cstheme="majorBidi"/>
          <w:kern w:val="2"/>
          <w:lang w:eastAsia="ar-SA"/>
        </w:rPr>
        <w:t>ie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>kėjo sąskaita grąžinamos ir pakeičiamos naujomis.</w:t>
      </w:r>
    </w:p>
    <w:p w14:paraId="49FE5F2C" w14:textId="29010C49" w:rsidR="0061611F" w:rsidRPr="0061611F" w:rsidRDefault="00842261" w:rsidP="0061611F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>8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>.4. Už faktiškai suteiktas Paslaugas P</w:t>
      </w:r>
      <w:r w:rsidR="008C2971">
        <w:rPr>
          <w:rFonts w:asciiTheme="majorBidi" w:hAnsiTheme="majorBidi" w:cstheme="majorBidi"/>
          <w:kern w:val="2"/>
          <w:lang w:eastAsia="ar-SA"/>
        </w:rPr>
        <w:t>irkėjas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 xml:space="preserve"> atsiskaito per 30 kalendorinių dienų nuo priėmimo–perdavimo aktų ir sąskaitų faktūrų pateikimo per informacinę sistemą SABIS.</w:t>
      </w:r>
    </w:p>
    <w:p w14:paraId="1B737918" w14:textId="3DBE4240" w:rsidR="0061611F" w:rsidRPr="0061611F" w:rsidRDefault="00842261" w:rsidP="0061611F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>8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>.5. Paslaugų kainoje turi būti įskaičiuotos visos išlaidos. T</w:t>
      </w:r>
      <w:r w:rsidR="0043437F">
        <w:rPr>
          <w:rFonts w:asciiTheme="majorBidi" w:hAnsiTheme="majorBidi" w:cstheme="majorBidi"/>
          <w:kern w:val="2"/>
          <w:lang w:eastAsia="ar-SA"/>
        </w:rPr>
        <w:t>ie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 xml:space="preserve">kėjas negali reikalauti papildomo atlygio už darbus, atliktus be išankstinio raštiško </w:t>
      </w:r>
      <w:r w:rsidR="008C2971">
        <w:rPr>
          <w:rFonts w:asciiTheme="majorBidi" w:hAnsiTheme="majorBidi" w:cstheme="majorBidi"/>
          <w:kern w:val="2"/>
          <w:lang w:eastAsia="ar-SA"/>
        </w:rPr>
        <w:t>Pirkėjo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 xml:space="preserve"> sutikimo.</w:t>
      </w:r>
    </w:p>
    <w:p w14:paraId="73C204BE" w14:textId="6CE1DEA3" w:rsidR="0061611F" w:rsidRDefault="00842261" w:rsidP="0061611F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>8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 xml:space="preserve">.6. </w:t>
      </w:r>
      <w:r w:rsidR="0056027B">
        <w:rPr>
          <w:rFonts w:asciiTheme="majorBidi" w:hAnsiTheme="majorBidi" w:cstheme="majorBidi"/>
          <w:kern w:val="2"/>
          <w:lang w:eastAsia="ar-SA"/>
        </w:rPr>
        <w:t>Sutarties vykd</w:t>
      </w:r>
      <w:r w:rsidR="00555C8D">
        <w:rPr>
          <w:rFonts w:asciiTheme="majorBidi" w:hAnsiTheme="majorBidi" w:cstheme="majorBidi"/>
          <w:kern w:val="2"/>
          <w:lang w:eastAsia="ar-SA"/>
        </w:rPr>
        <w:t xml:space="preserve">ymo metu, 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>T</w:t>
      </w:r>
      <w:r w:rsidR="0043437F">
        <w:rPr>
          <w:rFonts w:asciiTheme="majorBidi" w:hAnsiTheme="majorBidi" w:cstheme="majorBidi"/>
          <w:kern w:val="2"/>
          <w:lang w:eastAsia="ar-SA"/>
        </w:rPr>
        <w:t>ie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>kėjas privalo užtikrinti konfidencialumą – gauta informacija apie TV bokšto technines sistemas negali būti perduota tretiesiems asmenims.</w:t>
      </w:r>
    </w:p>
    <w:p w14:paraId="49BF92AF" w14:textId="0DA89C89" w:rsidR="00630376" w:rsidRPr="00630376" w:rsidRDefault="00842261" w:rsidP="00630376">
      <w:pPr>
        <w:tabs>
          <w:tab w:val="left" w:pos="567"/>
        </w:tabs>
        <w:spacing w:after="0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>8</w:t>
      </w:r>
      <w:r w:rsidR="00630376" w:rsidRPr="00630376">
        <w:rPr>
          <w:rFonts w:asciiTheme="majorBidi" w:hAnsiTheme="majorBidi" w:cstheme="majorBidi"/>
          <w:kern w:val="2"/>
          <w:lang w:eastAsia="ar-SA"/>
        </w:rPr>
        <w:t>.</w:t>
      </w:r>
      <w:r w:rsidR="00630376">
        <w:rPr>
          <w:rFonts w:asciiTheme="majorBidi" w:hAnsiTheme="majorBidi" w:cstheme="majorBidi"/>
          <w:kern w:val="2"/>
          <w:lang w:eastAsia="ar-SA"/>
        </w:rPr>
        <w:t>7</w:t>
      </w:r>
      <w:r w:rsidR="00630376" w:rsidRPr="00630376">
        <w:rPr>
          <w:rFonts w:asciiTheme="majorBidi" w:hAnsiTheme="majorBidi" w:cstheme="majorBidi"/>
          <w:kern w:val="2"/>
          <w:lang w:eastAsia="ar-SA"/>
        </w:rPr>
        <w:t xml:space="preserve">. </w:t>
      </w:r>
      <w:r w:rsidR="008C2971">
        <w:rPr>
          <w:rFonts w:asciiTheme="majorBidi" w:hAnsiTheme="majorBidi" w:cstheme="majorBidi"/>
          <w:kern w:val="2"/>
          <w:lang w:eastAsia="ar-SA"/>
        </w:rPr>
        <w:t xml:space="preserve">Pirkėjas </w:t>
      </w:r>
      <w:r w:rsidR="00555C8D">
        <w:rPr>
          <w:rFonts w:asciiTheme="majorBidi" w:hAnsiTheme="majorBidi" w:cstheme="majorBidi"/>
          <w:kern w:val="2"/>
          <w:lang w:eastAsia="ar-SA"/>
        </w:rPr>
        <w:t>su Pirkimo dokumentais</w:t>
      </w:r>
      <w:r w:rsidR="00630376" w:rsidRPr="00630376">
        <w:rPr>
          <w:rFonts w:asciiTheme="majorBidi" w:hAnsiTheme="majorBidi" w:cstheme="majorBidi"/>
          <w:kern w:val="2"/>
          <w:lang w:eastAsia="ar-SA"/>
        </w:rPr>
        <w:t xml:space="preserve"> Tiekėjui pateikia šią techninę dokumentaciją:</w:t>
      </w:r>
    </w:p>
    <w:p w14:paraId="556B0F8D" w14:textId="14FE1CE3" w:rsidR="00630376" w:rsidRPr="00630376" w:rsidRDefault="00630376" w:rsidP="00630376">
      <w:pPr>
        <w:tabs>
          <w:tab w:val="left" w:pos="567"/>
        </w:tabs>
        <w:spacing w:after="0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 xml:space="preserve">       </w:t>
      </w:r>
      <w:r w:rsidR="00842261">
        <w:rPr>
          <w:rFonts w:asciiTheme="majorBidi" w:hAnsiTheme="majorBidi" w:cstheme="majorBidi"/>
          <w:kern w:val="2"/>
          <w:lang w:eastAsia="ar-SA"/>
        </w:rPr>
        <w:t>8</w:t>
      </w:r>
      <w:r>
        <w:rPr>
          <w:rFonts w:asciiTheme="majorBidi" w:hAnsiTheme="majorBidi" w:cstheme="majorBidi"/>
          <w:kern w:val="2"/>
          <w:lang w:eastAsia="ar-SA"/>
        </w:rPr>
        <w:t xml:space="preserve">.7.1. </w:t>
      </w:r>
      <w:r w:rsidRPr="00630376">
        <w:rPr>
          <w:rFonts w:asciiTheme="majorBidi" w:hAnsiTheme="majorBidi" w:cstheme="majorBidi"/>
          <w:kern w:val="2"/>
          <w:lang w:eastAsia="ar-SA"/>
        </w:rPr>
        <w:t>bokšto fasado schemą;</w:t>
      </w:r>
    </w:p>
    <w:p w14:paraId="0740751C" w14:textId="66B9B83F" w:rsidR="00630376" w:rsidRPr="009E4580" w:rsidRDefault="009E4580" w:rsidP="009E4580">
      <w:pPr>
        <w:tabs>
          <w:tab w:val="left" w:pos="567"/>
        </w:tabs>
        <w:spacing w:after="0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 xml:space="preserve">       </w:t>
      </w:r>
      <w:r w:rsidR="00842261">
        <w:rPr>
          <w:rFonts w:asciiTheme="majorBidi" w:hAnsiTheme="majorBidi" w:cstheme="majorBidi"/>
          <w:kern w:val="2"/>
          <w:lang w:eastAsia="ar-SA"/>
        </w:rPr>
        <w:t>8</w:t>
      </w:r>
      <w:r>
        <w:rPr>
          <w:rFonts w:asciiTheme="majorBidi" w:hAnsiTheme="majorBidi" w:cstheme="majorBidi"/>
          <w:kern w:val="2"/>
          <w:lang w:eastAsia="ar-SA"/>
        </w:rPr>
        <w:t xml:space="preserve">.7.2. </w:t>
      </w:r>
      <w:r w:rsidR="00630376" w:rsidRPr="009E4580">
        <w:rPr>
          <w:rFonts w:asciiTheme="majorBidi" w:hAnsiTheme="majorBidi" w:cstheme="majorBidi"/>
          <w:kern w:val="2"/>
          <w:lang w:eastAsia="ar-SA"/>
        </w:rPr>
        <w:t>apšvietimo  sistemos  schemą;</w:t>
      </w:r>
    </w:p>
    <w:p w14:paraId="4ED96154" w14:textId="4F1D7D46" w:rsidR="00630376" w:rsidRPr="00655C93" w:rsidRDefault="00655C93" w:rsidP="00655C93">
      <w:pPr>
        <w:tabs>
          <w:tab w:val="left" w:pos="567"/>
        </w:tabs>
        <w:spacing w:after="0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 xml:space="preserve">       </w:t>
      </w:r>
      <w:r w:rsidR="00842261">
        <w:rPr>
          <w:rFonts w:asciiTheme="majorBidi" w:hAnsiTheme="majorBidi" w:cstheme="majorBidi"/>
          <w:kern w:val="2"/>
          <w:lang w:eastAsia="ar-SA"/>
        </w:rPr>
        <w:t>8</w:t>
      </w:r>
      <w:r>
        <w:rPr>
          <w:rFonts w:asciiTheme="majorBidi" w:hAnsiTheme="majorBidi" w:cstheme="majorBidi"/>
          <w:kern w:val="2"/>
          <w:lang w:eastAsia="ar-SA"/>
        </w:rPr>
        <w:t xml:space="preserve">.7.3. </w:t>
      </w:r>
      <w:r w:rsidR="00630376" w:rsidRPr="00655C93">
        <w:rPr>
          <w:rFonts w:asciiTheme="majorBidi" w:hAnsiTheme="majorBidi" w:cstheme="majorBidi"/>
          <w:kern w:val="2"/>
          <w:lang w:eastAsia="ar-SA"/>
        </w:rPr>
        <w:t>LED modulių išdėstymo schemą;</w:t>
      </w:r>
    </w:p>
    <w:p w14:paraId="5ADB6895" w14:textId="122ACEE0" w:rsidR="00CC2269" w:rsidRDefault="00527EB4" w:rsidP="00CC2269">
      <w:pPr>
        <w:tabs>
          <w:tab w:val="left" w:pos="567"/>
        </w:tabs>
        <w:spacing w:after="0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lastRenderedPageBreak/>
        <w:t xml:space="preserve">       </w:t>
      </w:r>
      <w:r w:rsidR="00842261">
        <w:rPr>
          <w:rFonts w:asciiTheme="majorBidi" w:hAnsiTheme="majorBidi" w:cstheme="majorBidi"/>
          <w:kern w:val="2"/>
          <w:lang w:eastAsia="ar-SA"/>
        </w:rPr>
        <w:t>8</w:t>
      </w:r>
      <w:r>
        <w:rPr>
          <w:rFonts w:asciiTheme="majorBidi" w:hAnsiTheme="majorBidi" w:cstheme="majorBidi"/>
          <w:kern w:val="2"/>
          <w:lang w:eastAsia="ar-SA"/>
        </w:rPr>
        <w:t>.7.</w:t>
      </w:r>
      <w:r w:rsidR="00CC2269">
        <w:rPr>
          <w:rFonts w:asciiTheme="majorBidi" w:hAnsiTheme="majorBidi" w:cstheme="majorBidi"/>
          <w:kern w:val="2"/>
          <w:lang w:eastAsia="ar-SA"/>
        </w:rPr>
        <w:t xml:space="preserve">4. </w:t>
      </w:r>
      <w:r w:rsidR="00630376" w:rsidRPr="00527EB4">
        <w:rPr>
          <w:rFonts w:asciiTheme="majorBidi" w:hAnsiTheme="majorBidi" w:cstheme="majorBidi"/>
          <w:kern w:val="2"/>
          <w:lang w:eastAsia="ar-SA"/>
        </w:rPr>
        <w:t>LED modulių technines charakteristikas;</w:t>
      </w:r>
    </w:p>
    <w:p w14:paraId="7DA154F8" w14:textId="6BAB8D80" w:rsidR="00630376" w:rsidRPr="00CC2269" w:rsidRDefault="00CC2269" w:rsidP="00CC2269">
      <w:pPr>
        <w:tabs>
          <w:tab w:val="left" w:pos="567"/>
        </w:tabs>
        <w:spacing w:after="0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 xml:space="preserve">       </w:t>
      </w:r>
      <w:r w:rsidR="00842261">
        <w:rPr>
          <w:rFonts w:asciiTheme="majorBidi" w:hAnsiTheme="majorBidi" w:cstheme="majorBidi"/>
          <w:kern w:val="2"/>
          <w:lang w:eastAsia="ar-SA"/>
        </w:rPr>
        <w:t>8</w:t>
      </w:r>
      <w:r>
        <w:rPr>
          <w:rFonts w:asciiTheme="majorBidi" w:hAnsiTheme="majorBidi" w:cstheme="majorBidi"/>
          <w:kern w:val="2"/>
          <w:lang w:eastAsia="ar-SA"/>
        </w:rPr>
        <w:t xml:space="preserve">.7.5. </w:t>
      </w:r>
      <w:r w:rsidR="00630376" w:rsidRPr="00CC2269">
        <w:rPr>
          <w:rFonts w:asciiTheme="majorBidi" w:hAnsiTheme="majorBidi" w:cstheme="majorBidi"/>
          <w:kern w:val="2"/>
          <w:lang w:eastAsia="ar-SA"/>
        </w:rPr>
        <w:t>prožektorių išdėstymo schemą;</w:t>
      </w:r>
    </w:p>
    <w:p w14:paraId="135F8893" w14:textId="1C49E640" w:rsidR="00630376" w:rsidRDefault="00630376" w:rsidP="00630376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 w:rsidRPr="00630376">
        <w:rPr>
          <w:rFonts w:asciiTheme="majorBidi" w:hAnsiTheme="majorBidi" w:cstheme="majorBidi"/>
          <w:kern w:val="2"/>
          <w:lang w:eastAsia="ar-SA"/>
        </w:rPr>
        <w:t xml:space="preserve">       </w:t>
      </w:r>
      <w:r w:rsidR="00842261">
        <w:rPr>
          <w:rFonts w:asciiTheme="majorBidi" w:hAnsiTheme="majorBidi" w:cstheme="majorBidi"/>
          <w:kern w:val="2"/>
          <w:lang w:eastAsia="ar-SA"/>
        </w:rPr>
        <w:t>8</w:t>
      </w:r>
      <w:r w:rsidR="009B144B">
        <w:rPr>
          <w:rFonts w:asciiTheme="majorBidi" w:hAnsiTheme="majorBidi" w:cstheme="majorBidi"/>
          <w:kern w:val="2"/>
          <w:lang w:eastAsia="ar-SA"/>
        </w:rPr>
        <w:t>.7</w:t>
      </w:r>
      <w:r w:rsidRPr="00630376">
        <w:rPr>
          <w:rFonts w:asciiTheme="majorBidi" w:hAnsiTheme="majorBidi" w:cstheme="majorBidi"/>
          <w:kern w:val="2"/>
          <w:lang w:eastAsia="ar-SA"/>
        </w:rPr>
        <w:t>.6. prožektorių technines charakteristikas.</w:t>
      </w:r>
    </w:p>
    <w:p w14:paraId="17E7BD2F" w14:textId="20D1C094" w:rsidR="00F306F5" w:rsidRPr="0061611F" w:rsidRDefault="00842261" w:rsidP="00630376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>8</w:t>
      </w:r>
      <w:r w:rsidR="00F306F5">
        <w:rPr>
          <w:rFonts w:asciiTheme="majorBidi" w:hAnsiTheme="majorBidi" w:cstheme="majorBidi"/>
          <w:kern w:val="2"/>
          <w:lang w:eastAsia="ar-SA"/>
        </w:rPr>
        <w:t>.8. Tiekėjas, kurio pasiūlymas</w:t>
      </w:r>
      <w:r w:rsidR="003E05D5">
        <w:rPr>
          <w:rFonts w:asciiTheme="majorBidi" w:hAnsiTheme="majorBidi" w:cstheme="majorBidi"/>
          <w:kern w:val="2"/>
          <w:lang w:eastAsia="ar-SA"/>
        </w:rPr>
        <w:t xml:space="preserve"> bus pripažintas laimėjusiu, turės pasirašyti </w:t>
      </w:r>
      <w:r w:rsidR="003E05D5" w:rsidRPr="00F306F5">
        <w:rPr>
          <w:rFonts w:asciiTheme="majorBidi" w:hAnsiTheme="majorBidi" w:cstheme="majorBidi"/>
          <w:kern w:val="2"/>
          <w:lang w:eastAsia="ar-SA"/>
        </w:rPr>
        <w:t>įsipareigojim</w:t>
      </w:r>
      <w:r w:rsidR="003E05D5">
        <w:rPr>
          <w:rFonts w:asciiTheme="majorBidi" w:hAnsiTheme="majorBidi" w:cstheme="majorBidi"/>
          <w:kern w:val="2"/>
          <w:lang w:eastAsia="ar-SA"/>
        </w:rPr>
        <w:t>ą</w:t>
      </w:r>
      <w:r w:rsidR="003E05D5" w:rsidRPr="00F306F5">
        <w:rPr>
          <w:rFonts w:asciiTheme="majorBidi" w:hAnsiTheme="majorBidi" w:cstheme="majorBidi"/>
          <w:kern w:val="2"/>
          <w:lang w:eastAsia="ar-SA"/>
        </w:rPr>
        <w:t xml:space="preserve"> dėl informacijos neatskleidimo bei jos saugojimo</w:t>
      </w:r>
      <w:r w:rsidR="00CA1CE4">
        <w:rPr>
          <w:rFonts w:asciiTheme="majorBidi" w:hAnsiTheme="majorBidi" w:cstheme="majorBidi"/>
          <w:kern w:val="2"/>
          <w:lang w:eastAsia="ar-SA"/>
        </w:rPr>
        <w:t xml:space="preserve"> (dėl 9.6. punkte nurodytos informacijos)</w:t>
      </w:r>
      <w:r w:rsidR="003E05D5">
        <w:rPr>
          <w:rFonts w:asciiTheme="majorBidi" w:hAnsiTheme="majorBidi" w:cstheme="majorBidi"/>
          <w:kern w:val="2"/>
          <w:lang w:eastAsia="ar-SA"/>
        </w:rPr>
        <w:t>.</w:t>
      </w:r>
    </w:p>
    <w:p w14:paraId="2F85C902" w14:textId="0823C4D2" w:rsidR="0061611F" w:rsidRDefault="00842261" w:rsidP="0061611F">
      <w:pPr>
        <w:pStyle w:val="ListParagraph"/>
        <w:tabs>
          <w:tab w:val="left" w:pos="567"/>
        </w:tabs>
        <w:spacing w:after="0"/>
        <w:ind w:left="0"/>
        <w:jc w:val="both"/>
        <w:rPr>
          <w:rFonts w:asciiTheme="majorBidi" w:hAnsiTheme="majorBidi" w:cstheme="majorBidi"/>
          <w:kern w:val="2"/>
          <w:lang w:eastAsia="ar-SA"/>
        </w:rPr>
      </w:pPr>
      <w:r>
        <w:rPr>
          <w:rFonts w:asciiTheme="majorBidi" w:hAnsiTheme="majorBidi" w:cstheme="majorBidi"/>
          <w:kern w:val="2"/>
          <w:lang w:eastAsia="ar-SA"/>
        </w:rPr>
        <w:t>8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>.</w:t>
      </w:r>
      <w:r w:rsidR="00F306F5">
        <w:rPr>
          <w:rFonts w:asciiTheme="majorBidi" w:hAnsiTheme="majorBidi" w:cstheme="majorBidi"/>
          <w:kern w:val="2"/>
          <w:lang w:eastAsia="ar-SA"/>
        </w:rPr>
        <w:t>9</w:t>
      </w:r>
      <w:r w:rsidR="0061611F" w:rsidRPr="0061611F">
        <w:rPr>
          <w:rFonts w:asciiTheme="majorBidi" w:hAnsiTheme="majorBidi" w:cstheme="majorBidi"/>
          <w:kern w:val="2"/>
          <w:lang w:eastAsia="ar-SA"/>
        </w:rPr>
        <w:t>. Ginčai, kylantys dėl paslaugų kokybės ar techninių klausimų, sprendžiami vadovaujantis Lietuvos Respublikos teisės aktais.</w:t>
      </w:r>
    </w:p>
    <w:p w14:paraId="39FC659C" w14:textId="58C6804B" w:rsidR="00CE67B0" w:rsidRPr="0061611F" w:rsidRDefault="00DA0215" w:rsidP="0061611F">
      <w:pPr>
        <w:pStyle w:val="ListParagraph"/>
        <w:tabs>
          <w:tab w:val="left" w:pos="567"/>
        </w:tabs>
        <w:spacing w:after="0"/>
        <w:ind w:left="0"/>
        <w:jc w:val="center"/>
        <w:rPr>
          <w:rFonts w:asciiTheme="majorBidi" w:hAnsiTheme="majorBidi" w:cstheme="majorBidi"/>
          <w:kern w:val="2"/>
          <w:lang w:eastAsia="ar-SA"/>
        </w:rPr>
      </w:pPr>
      <w:r w:rsidRPr="0061611F">
        <w:rPr>
          <w:rFonts w:asciiTheme="majorBidi" w:hAnsiTheme="majorBidi" w:cstheme="majorBidi"/>
          <w:kern w:val="2"/>
          <w:lang w:eastAsia="ar-SA"/>
        </w:rPr>
        <w:t>________________________</w:t>
      </w:r>
    </w:p>
    <w:sectPr w:rsidR="00CE67B0" w:rsidRPr="0061611F">
      <w:headerReference w:type="even" r:id="rId8"/>
      <w:head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C4BA" w14:textId="77777777" w:rsidR="004839EE" w:rsidRDefault="004839EE" w:rsidP="00654750">
      <w:pPr>
        <w:spacing w:after="0" w:line="240" w:lineRule="auto"/>
      </w:pPr>
      <w:r>
        <w:separator/>
      </w:r>
    </w:p>
  </w:endnote>
  <w:endnote w:type="continuationSeparator" w:id="0">
    <w:p w14:paraId="42BD3A03" w14:textId="77777777" w:rsidR="004839EE" w:rsidRDefault="004839EE" w:rsidP="0065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A561" w14:textId="77777777" w:rsidR="004839EE" w:rsidRDefault="004839EE" w:rsidP="00654750">
      <w:pPr>
        <w:spacing w:after="0" w:line="240" w:lineRule="auto"/>
      </w:pPr>
      <w:r>
        <w:separator/>
      </w:r>
    </w:p>
  </w:footnote>
  <w:footnote w:type="continuationSeparator" w:id="0">
    <w:p w14:paraId="7A32B959" w14:textId="77777777" w:rsidR="004839EE" w:rsidRDefault="004839EE" w:rsidP="00654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DE4B" w14:textId="2C42F178" w:rsidR="00A14469" w:rsidRDefault="00A144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364DC1" wp14:editId="6053E9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68935"/>
              <wp:effectExtent l="0" t="0" r="17145" b="12065"/>
              <wp:wrapNone/>
              <wp:docPr id="1133022409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A67CF" w14:textId="454D2DF1" w:rsidR="00A14469" w:rsidRPr="00A14469" w:rsidRDefault="00A14469" w:rsidP="00A144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44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64D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34.15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" filled="f" stroked="f">
              <v:textbox style="mso-fit-shape-to-text:t" inset="20pt,15pt,0,0">
                <w:txbxContent>
                  <w:p w14:paraId="365A67CF" w14:textId="454D2DF1" w:rsidR="00A14469" w:rsidRPr="00A14469" w:rsidRDefault="00A14469" w:rsidP="00A144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446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EDCC" w14:textId="5E7CEFDE" w:rsidR="00A14469" w:rsidRDefault="00A144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0AFCCC" wp14:editId="4684B40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68935"/>
              <wp:effectExtent l="0" t="0" r="17145" b="12065"/>
              <wp:wrapNone/>
              <wp:docPr id="844409896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AC988" w14:textId="27B2335C" w:rsidR="00A14469" w:rsidRPr="00A14469" w:rsidRDefault="00A14469" w:rsidP="00A144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44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AFC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iešai neskelbtina (vidinio naudojimo) informacija" style="position:absolute;margin-left:0;margin-top:0;width:234.1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" filled="f" stroked="f">
              <v:textbox style="mso-fit-shape-to-text:t" inset="20pt,15pt,0,0">
                <w:txbxContent>
                  <w:p w14:paraId="1D1AC988" w14:textId="27B2335C" w:rsidR="00A14469" w:rsidRPr="00A14469" w:rsidRDefault="00A14469" w:rsidP="00A144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446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0EF"/>
    <w:multiLevelType w:val="hybridMultilevel"/>
    <w:tmpl w:val="A392C092"/>
    <w:lvl w:ilvl="0" w:tplc="2A321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E2E85"/>
    <w:multiLevelType w:val="multilevel"/>
    <w:tmpl w:val="5B4A7D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FB66EC"/>
    <w:multiLevelType w:val="multilevel"/>
    <w:tmpl w:val="598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A2276"/>
    <w:multiLevelType w:val="multilevel"/>
    <w:tmpl w:val="B9B02CE4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DA55B48"/>
    <w:multiLevelType w:val="hybridMultilevel"/>
    <w:tmpl w:val="7F987550"/>
    <w:lvl w:ilvl="0" w:tplc="277294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18D3B78"/>
    <w:multiLevelType w:val="hybridMultilevel"/>
    <w:tmpl w:val="732CB98A"/>
    <w:lvl w:ilvl="0" w:tplc="0427000F">
      <w:start w:val="1"/>
      <w:numFmt w:val="decimal"/>
      <w:lvlText w:val="%1."/>
      <w:lvlJc w:val="left"/>
      <w:pPr>
        <w:ind w:left="1650" w:hanging="360"/>
      </w:p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331F7B62"/>
    <w:multiLevelType w:val="hybridMultilevel"/>
    <w:tmpl w:val="60B68CD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6ED5763"/>
    <w:multiLevelType w:val="hybridMultilevel"/>
    <w:tmpl w:val="69741EB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313937"/>
    <w:multiLevelType w:val="multilevel"/>
    <w:tmpl w:val="89C8346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bCs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1B05208"/>
    <w:multiLevelType w:val="multilevel"/>
    <w:tmpl w:val="C158E6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3112D2B"/>
    <w:multiLevelType w:val="multilevel"/>
    <w:tmpl w:val="F0A462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4F54038"/>
    <w:multiLevelType w:val="multilevel"/>
    <w:tmpl w:val="E70EB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1800"/>
      </w:pPr>
      <w:rPr>
        <w:rFonts w:hint="default"/>
      </w:rPr>
    </w:lvl>
  </w:abstractNum>
  <w:abstractNum w:abstractNumId="12" w15:restartNumberingAfterBreak="0">
    <w:nsid w:val="46002608"/>
    <w:multiLevelType w:val="multilevel"/>
    <w:tmpl w:val="B9B02CE4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47BD5DF2"/>
    <w:multiLevelType w:val="multilevel"/>
    <w:tmpl w:val="BD3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23AE1"/>
    <w:multiLevelType w:val="hybridMultilevel"/>
    <w:tmpl w:val="EE827942"/>
    <w:lvl w:ilvl="0" w:tplc="0427000F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577B5290"/>
    <w:multiLevelType w:val="multilevel"/>
    <w:tmpl w:val="3FD8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304586"/>
    <w:multiLevelType w:val="hybridMultilevel"/>
    <w:tmpl w:val="C96A78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7D0713"/>
    <w:multiLevelType w:val="multilevel"/>
    <w:tmpl w:val="0F220E4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5E441743"/>
    <w:multiLevelType w:val="hybridMultilevel"/>
    <w:tmpl w:val="5E069174"/>
    <w:lvl w:ilvl="0" w:tplc="AB7EB6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781EB3"/>
    <w:multiLevelType w:val="multilevel"/>
    <w:tmpl w:val="766A297A"/>
    <w:lvl w:ilvl="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800"/>
      </w:pPr>
      <w:rPr>
        <w:rFonts w:hint="default"/>
      </w:rPr>
    </w:lvl>
  </w:abstractNum>
  <w:abstractNum w:abstractNumId="20" w15:restartNumberingAfterBreak="0">
    <w:nsid w:val="615369FF"/>
    <w:multiLevelType w:val="hybridMultilevel"/>
    <w:tmpl w:val="5102527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BD04CA"/>
    <w:multiLevelType w:val="hybridMultilevel"/>
    <w:tmpl w:val="3BCEBC92"/>
    <w:lvl w:ilvl="0" w:tplc="31F2A1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D91E48"/>
    <w:multiLevelType w:val="hybridMultilevel"/>
    <w:tmpl w:val="F1780932"/>
    <w:lvl w:ilvl="0" w:tplc="0427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3" w15:restartNumberingAfterBreak="0">
    <w:nsid w:val="76806000"/>
    <w:multiLevelType w:val="hybridMultilevel"/>
    <w:tmpl w:val="BDCA952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FE2619"/>
    <w:multiLevelType w:val="hybridMultilevel"/>
    <w:tmpl w:val="655CE8CE"/>
    <w:lvl w:ilvl="0" w:tplc="F022E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094B0B"/>
    <w:multiLevelType w:val="multilevel"/>
    <w:tmpl w:val="4972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A6691C"/>
    <w:multiLevelType w:val="multilevel"/>
    <w:tmpl w:val="320689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 w16cid:durableId="526675101">
    <w:abstractNumId w:val="0"/>
  </w:num>
  <w:num w:numId="2" w16cid:durableId="1909419439">
    <w:abstractNumId w:val="24"/>
  </w:num>
  <w:num w:numId="3" w16cid:durableId="1994941323">
    <w:abstractNumId w:val="4"/>
  </w:num>
  <w:num w:numId="4" w16cid:durableId="336925693">
    <w:abstractNumId w:val="12"/>
  </w:num>
  <w:num w:numId="5" w16cid:durableId="1746956727">
    <w:abstractNumId w:val="10"/>
  </w:num>
  <w:num w:numId="6" w16cid:durableId="1806388681">
    <w:abstractNumId w:val="23"/>
  </w:num>
  <w:num w:numId="7" w16cid:durableId="1283996036">
    <w:abstractNumId w:val="3"/>
  </w:num>
  <w:num w:numId="8" w16cid:durableId="1068653657">
    <w:abstractNumId w:val="21"/>
  </w:num>
  <w:num w:numId="9" w16cid:durableId="472256449">
    <w:abstractNumId w:val="18"/>
  </w:num>
  <w:num w:numId="10" w16cid:durableId="1802578103">
    <w:abstractNumId w:val="6"/>
  </w:num>
  <w:num w:numId="11" w16cid:durableId="1162427674">
    <w:abstractNumId w:val="14"/>
  </w:num>
  <w:num w:numId="12" w16cid:durableId="172569017">
    <w:abstractNumId w:val="22"/>
  </w:num>
  <w:num w:numId="13" w16cid:durableId="1607545497">
    <w:abstractNumId w:val="5"/>
  </w:num>
  <w:num w:numId="14" w16cid:durableId="1813058850">
    <w:abstractNumId w:val="16"/>
  </w:num>
  <w:num w:numId="15" w16cid:durableId="676615059">
    <w:abstractNumId w:val="7"/>
  </w:num>
  <w:num w:numId="16" w16cid:durableId="1065955842">
    <w:abstractNumId w:val="20"/>
  </w:num>
  <w:num w:numId="17" w16cid:durableId="626276127">
    <w:abstractNumId w:val="19"/>
  </w:num>
  <w:num w:numId="18" w16cid:durableId="330108644">
    <w:abstractNumId w:val="11"/>
  </w:num>
  <w:num w:numId="19" w16cid:durableId="571232496">
    <w:abstractNumId w:val="17"/>
  </w:num>
  <w:num w:numId="20" w16cid:durableId="6401191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0380275">
    <w:abstractNumId w:val="26"/>
  </w:num>
  <w:num w:numId="22" w16cid:durableId="427505039">
    <w:abstractNumId w:val="9"/>
  </w:num>
  <w:num w:numId="23" w16cid:durableId="611859439">
    <w:abstractNumId w:val="15"/>
  </w:num>
  <w:num w:numId="24" w16cid:durableId="2050450542">
    <w:abstractNumId w:val="25"/>
  </w:num>
  <w:num w:numId="25" w16cid:durableId="1477339740">
    <w:abstractNumId w:val="1"/>
  </w:num>
  <w:num w:numId="26" w16cid:durableId="107311851">
    <w:abstractNumId w:val="2"/>
  </w:num>
  <w:num w:numId="27" w16cid:durableId="20963934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AD"/>
    <w:rsid w:val="000002E3"/>
    <w:rsid w:val="00003467"/>
    <w:rsid w:val="000057B8"/>
    <w:rsid w:val="00006501"/>
    <w:rsid w:val="00014A32"/>
    <w:rsid w:val="00015CA0"/>
    <w:rsid w:val="00015CFB"/>
    <w:rsid w:val="000173C6"/>
    <w:rsid w:val="000304FF"/>
    <w:rsid w:val="00031275"/>
    <w:rsid w:val="00034F2A"/>
    <w:rsid w:val="00042FF7"/>
    <w:rsid w:val="00064499"/>
    <w:rsid w:val="000664EB"/>
    <w:rsid w:val="00067358"/>
    <w:rsid w:val="000737BF"/>
    <w:rsid w:val="0008231F"/>
    <w:rsid w:val="0008578E"/>
    <w:rsid w:val="00085831"/>
    <w:rsid w:val="00092399"/>
    <w:rsid w:val="00094AA1"/>
    <w:rsid w:val="000958CA"/>
    <w:rsid w:val="000A3413"/>
    <w:rsid w:val="000A37E2"/>
    <w:rsid w:val="000A6F31"/>
    <w:rsid w:val="000B0D27"/>
    <w:rsid w:val="000C13E7"/>
    <w:rsid w:val="000C382F"/>
    <w:rsid w:val="000D432C"/>
    <w:rsid w:val="000E06B4"/>
    <w:rsid w:val="000E5CA5"/>
    <w:rsid w:val="000E71F4"/>
    <w:rsid w:val="000F276D"/>
    <w:rsid w:val="000F6AE4"/>
    <w:rsid w:val="001027D4"/>
    <w:rsid w:val="00123FB9"/>
    <w:rsid w:val="001246BD"/>
    <w:rsid w:val="001354C7"/>
    <w:rsid w:val="001473E7"/>
    <w:rsid w:val="001474B7"/>
    <w:rsid w:val="00147A10"/>
    <w:rsid w:val="00151195"/>
    <w:rsid w:val="00152237"/>
    <w:rsid w:val="00153944"/>
    <w:rsid w:val="0015471E"/>
    <w:rsid w:val="0016365A"/>
    <w:rsid w:val="001651E6"/>
    <w:rsid w:val="001861D3"/>
    <w:rsid w:val="001868E5"/>
    <w:rsid w:val="00187EA0"/>
    <w:rsid w:val="001A1065"/>
    <w:rsid w:val="001A3CA7"/>
    <w:rsid w:val="001A5A2D"/>
    <w:rsid w:val="001B1715"/>
    <w:rsid w:val="001B67B7"/>
    <w:rsid w:val="001C1831"/>
    <w:rsid w:val="001C7A81"/>
    <w:rsid w:val="001E73A4"/>
    <w:rsid w:val="001E7FB7"/>
    <w:rsid w:val="001F7CD2"/>
    <w:rsid w:val="002027CC"/>
    <w:rsid w:val="002052A7"/>
    <w:rsid w:val="0021043D"/>
    <w:rsid w:val="002170E2"/>
    <w:rsid w:val="00222B80"/>
    <w:rsid w:val="00237716"/>
    <w:rsid w:val="00241633"/>
    <w:rsid w:val="002510DE"/>
    <w:rsid w:val="00254DDB"/>
    <w:rsid w:val="00270023"/>
    <w:rsid w:val="00270406"/>
    <w:rsid w:val="00285783"/>
    <w:rsid w:val="002876AB"/>
    <w:rsid w:val="00290CE8"/>
    <w:rsid w:val="0029554E"/>
    <w:rsid w:val="00297ECD"/>
    <w:rsid w:val="002A4609"/>
    <w:rsid w:val="002A6AC7"/>
    <w:rsid w:val="002B6572"/>
    <w:rsid w:val="002C02BE"/>
    <w:rsid w:val="002C0689"/>
    <w:rsid w:val="002D3F42"/>
    <w:rsid w:val="002E7F60"/>
    <w:rsid w:val="002F0CE9"/>
    <w:rsid w:val="002F3BA8"/>
    <w:rsid w:val="002F44EE"/>
    <w:rsid w:val="002F7A30"/>
    <w:rsid w:val="00301463"/>
    <w:rsid w:val="003129DC"/>
    <w:rsid w:val="00312AFF"/>
    <w:rsid w:val="003228DF"/>
    <w:rsid w:val="003261B9"/>
    <w:rsid w:val="003300C9"/>
    <w:rsid w:val="00331C0F"/>
    <w:rsid w:val="00331F98"/>
    <w:rsid w:val="00336A11"/>
    <w:rsid w:val="00343387"/>
    <w:rsid w:val="00363A33"/>
    <w:rsid w:val="00367A99"/>
    <w:rsid w:val="00392AD1"/>
    <w:rsid w:val="003A3FDC"/>
    <w:rsid w:val="003B62EA"/>
    <w:rsid w:val="003B7EE7"/>
    <w:rsid w:val="003C131E"/>
    <w:rsid w:val="003C650C"/>
    <w:rsid w:val="003D0EB4"/>
    <w:rsid w:val="003E05D5"/>
    <w:rsid w:val="003E205B"/>
    <w:rsid w:val="003E2A0C"/>
    <w:rsid w:val="003E2EFA"/>
    <w:rsid w:val="003E3E10"/>
    <w:rsid w:val="003E4E9C"/>
    <w:rsid w:val="003F17B7"/>
    <w:rsid w:val="003F69F0"/>
    <w:rsid w:val="00405F8A"/>
    <w:rsid w:val="00412925"/>
    <w:rsid w:val="00413354"/>
    <w:rsid w:val="0042061B"/>
    <w:rsid w:val="00421E0B"/>
    <w:rsid w:val="00425B58"/>
    <w:rsid w:val="00432D57"/>
    <w:rsid w:val="0043437F"/>
    <w:rsid w:val="00446A6F"/>
    <w:rsid w:val="00457C3D"/>
    <w:rsid w:val="00467237"/>
    <w:rsid w:val="004744D9"/>
    <w:rsid w:val="00475EE1"/>
    <w:rsid w:val="004839EE"/>
    <w:rsid w:val="00492218"/>
    <w:rsid w:val="00492B40"/>
    <w:rsid w:val="0049632D"/>
    <w:rsid w:val="004975BE"/>
    <w:rsid w:val="004A318C"/>
    <w:rsid w:val="004A3839"/>
    <w:rsid w:val="004A40A4"/>
    <w:rsid w:val="004A5519"/>
    <w:rsid w:val="004C68BD"/>
    <w:rsid w:val="004D0A52"/>
    <w:rsid w:val="004D193A"/>
    <w:rsid w:val="004D26C3"/>
    <w:rsid w:val="004D3DEE"/>
    <w:rsid w:val="004D6E1B"/>
    <w:rsid w:val="004E233D"/>
    <w:rsid w:val="004E4CAA"/>
    <w:rsid w:val="004E6DAE"/>
    <w:rsid w:val="004F3FE3"/>
    <w:rsid w:val="005002BD"/>
    <w:rsid w:val="005108E3"/>
    <w:rsid w:val="00511162"/>
    <w:rsid w:val="00512C9F"/>
    <w:rsid w:val="005130EE"/>
    <w:rsid w:val="005135B9"/>
    <w:rsid w:val="005204D6"/>
    <w:rsid w:val="00521A2E"/>
    <w:rsid w:val="005229F5"/>
    <w:rsid w:val="00523296"/>
    <w:rsid w:val="005260D6"/>
    <w:rsid w:val="00527EB4"/>
    <w:rsid w:val="005337DF"/>
    <w:rsid w:val="00541F25"/>
    <w:rsid w:val="00555C8D"/>
    <w:rsid w:val="0055620E"/>
    <w:rsid w:val="005573C8"/>
    <w:rsid w:val="0056027B"/>
    <w:rsid w:val="005626F3"/>
    <w:rsid w:val="00573869"/>
    <w:rsid w:val="00575AE2"/>
    <w:rsid w:val="00580638"/>
    <w:rsid w:val="00586B5A"/>
    <w:rsid w:val="0059069D"/>
    <w:rsid w:val="0059291E"/>
    <w:rsid w:val="00592FC7"/>
    <w:rsid w:val="0059503B"/>
    <w:rsid w:val="005A4413"/>
    <w:rsid w:val="005A7F03"/>
    <w:rsid w:val="005B3D99"/>
    <w:rsid w:val="005C0F4C"/>
    <w:rsid w:val="005C34FC"/>
    <w:rsid w:val="005C6F11"/>
    <w:rsid w:val="005D2794"/>
    <w:rsid w:val="005D588F"/>
    <w:rsid w:val="005D7F0E"/>
    <w:rsid w:val="005E1351"/>
    <w:rsid w:val="005E26EC"/>
    <w:rsid w:val="005F3176"/>
    <w:rsid w:val="005F599A"/>
    <w:rsid w:val="005F62EA"/>
    <w:rsid w:val="005F6915"/>
    <w:rsid w:val="00606B7E"/>
    <w:rsid w:val="0061611F"/>
    <w:rsid w:val="0061724C"/>
    <w:rsid w:val="00624324"/>
    <w:rsid w:val="00625F9E"/>
    <w:rsid w:val="00630376"/>
    <w:rsid w:val="00630455"/>
    <w:rsid w:val="00631F22"/>
    <w:rsid w:val="00636CEE"/>
    <w:rsid w:val="006372C3"/>
    <w:rsid w:val="0063759B"/>
    <w:rsid w:val="00642E85"/>
    <w:rsid w:val="00650CA0"/>
    <w:rsid w:val="00654750"/>
    <w:rsid w:val="0065586C"/>
    <w:rsid w:val="00655C93"/>
    <w:rsid w:val="0065768C"/>
    <w:rsid w:val="0066455E"/>
    <w:rsid w:val="0068288E"/>
    <w:rsid w:val="00683CDA"/>
    <w:rsid w:val="00690765"/>
    <w:rsid w:val="00691C66"/>
    <w:rsid w:val="00692728"/>
    <w:rsid w:val="006978AA"/>
    <w:rsid w:val="006A188C"/>
    <w:rsid w:val="006B0C19"/>
    <w:rsid w:val="006B2239"/>
    <w:rsid w:val="006C449E"/>
    <w:rsid w:val="006C6A1D"/>
    <w:rsid w:val="006D501C"/>
    <w:rsid w:val="006D62E5"/>
    <w:rsid w:val="006E253C"/>
    <w:rsid w:val="006E2B02"/>
    <w:rsid w:val="006E50A0"/>
    <w:rsid w:val="007143BA"/>
    <w:rsid w:val="00716E6C"/>
    <w:rsid w:val="00717F0C"/>
    <w:rsid w:val="0072046A"/>
    <w:rsid w:val="007205B5"/>
    <w:rsid w:val="00726BD5"/>
    <w:rsid w:val="007342C3"/>
    <w:rsid w:val="00737F5C"/>
    <w:rsid w:val="00740337"/>
    <w:rsid w:val="007431F0"/>
    <w:rsid w:val="00756F0C"/>
    <w:rsid w:val="00762E87"/>
    <w:rsid w:val="0077208B"/>
    <w:rsid w:val="00772288"/>
    <w:rsid w:val="0078182F"/>
    <w:rsid w:val="00784DFC"/>
    <w:rsid w:val="007A0170"/>
    <w:rsid w:val="007B321B"/>
    <w:rsid w:val="007C51E0"/>
    <w:rsid w:val="007D6B27"/>
    <w:rsid w:val="007E200D"/>
    <w:rsid w:val="007E6D20"/>
    <w:rsid w:val="007E7A26"/>
    <w:rsid w:val="007F1823"/>
    <w:rsid w:val="007F6B7A"/>
    <w:rsid w:val="007F6BDB"/>
    <w:rsid w:val="007F6EBA"/>
    <w:rsid w:val="0080088F"/>
    <w:rsid w:val="00801B1B"/>
    <w:rsid w:val="00803026"/>
    <w:rsid w:val="00803674"/>
    <w:rsid w:val="008054CE"/>
    <w:rsid w:val="008071C1"/>
    <w:rsid w:val="0080785D"/>
    <w:rsid w:val="00812020"/>
    <w:rsid w:val="00813F7A"/>
    <w:rsid w:val="00813FAC"/>
    <w:rsid w:val="008179F2"/>
    <w:rsid w:val="008214F8"/>
    <w:rsid w:val="00826B27"/>
    <w:rsid w:val="00830684"/>
    <w:rsid w:val="00830F8D"/>
    <w:rsid w:val="00831FF0"/>
    <w:rsid w:val="00834CE4"/>
    <w:rsid w:val="00834EBE"/>
    <w:rsid w:val="00842261"/>
    <w:rsid w:val="0084379E"/>
    <w:rsid w:val="00846C81"/>
    <w:rsid w:val="0084769F"/>
    <w:rsid w:val="00847AAD"/>
    <w:rsid w:val="00851F9D"/>
    <w:rsid w:val="00853731"/>
    <w:rsid w:val="00853BB9"/>
    <w:rsid w:val="008619E1"/>
    <w:rsid w:val="00871C93"/>
    <w:rsid w:val="00873E20"/>
    <w:rsid w:val="0088690D"/>
    <w:rsid w:val="00886C81"/>
    <w:rsid w:val="00887B4A"/>
    <w:rsid w:val="00896B27"/>
    <w:rsid w:val="008B5FCB"/>
    <w:rsid w:val="008C2971"/>
    <w:rsid w:val="008C533C"/>
    <w:rsid w:val="008C7F86"/>
    <w:rsid w:val="008E20FC"/>
    <w:rsid w:val="008E3855"/>
    <w:rsid w:val="008E4D00"/>
    <w:rsid w:val="008E4F38"/>
    <w:rsid w:val="008E66E6"/>
    <w:rsid w:val="008E7D3B"/>
    <w:rsid w:val="008F13CD"/>
    <w:rsid w:val="00903048"/>
    <w:rsid w:val="0090682C"/>
    <w:rsid w:val="00912C57"/>
    <w:rsid w:val="009137C7"/>
    <w:rsid w:val="00916E58"/>
    <w:rsid w:val="009271AD"/>
    <w:rsid w:val="0093255E"/>
    <w:rsid w:val="00942211"/>
    <w:rsid w:val="0095267E"/>
    <w:rsid w:val="009535B4"/>
    <w:rsid w:val="0095788D"/>
    <w:rsid w:val="009661DF"/>
    <w:rsid w:val="00966F1B"/>
    <w:rsid w:val="00974204"/>
    <w:rsid w:val="00983B51"/>
    <w:rsid w:val="009913D2"/>
    <w:rsid w:val="009918BA"/>
    <w:rsid w:val="00991EA6"/>
    <w:rsid w:val="0099414A"/>
    <w:rsid w:val="009B144B"/>
    <w:rsid w:val="009B70C7"/>
    <w:rsid w:val="009B75A2"/>
    <w:rsid w:val="009C04E0"/>
    <w:rsid w:val="009C4147"/>
    <w:rsid w:val="009C4F16"/>
    <w:rsid w:val="009C5F19"/>
    <w:rsid w:val="009C66CA"/>
    <w:rsid w:val="009C71E5"/>
    <w:rsid w:val="009D0497"/>
    <w:rsid w:val="009E174A"/>
    <w:rsid w:val="009E4580"/>
    <w:rsid w:val="009E5539"/>
    <w:rsid w:val="009E68C5"/>
    <w:rsid w:val="009F762C"/>
    <w:rsid w:val="00A0069A"/>
    <w:rsid w:val="00A07038"/>
    <w:rsid w:val="00A1012D"/>
    <w:rsid w:val="00A14469"/>
    <w:rsid w:val="00A1507E"/>
    <w:rsid w:val="00A16A27"/>
    <w:rsid w:val="00A217E8"/>
    <w:rsid w:val="00A2600C"/>
    <w:rsid w:val="00A26AED"/>
    <w:rsid w:val="00A40B05"/>
    <w:rsid w:val="00A40D0F"/>
    <w:rsid w:val="00A429E2"/>
    <w:rsid w:val="00A452A1"/>
    <w:rsid w:val="00A51143"/>
    <w:rsid w:val="00A51FFD"/>
    <w:rsid w:val="00A56163"/>
    <w:rsid w:val="00A6127E"/>
    <w:rsid w:val="00A61E06"/>
    <w:rsid w:val="00A640E8"/>
    <w:rsid w:val="00A71442"/>
    <w:rsid w:val="00A776F8"/>
    <w:rsid w:val="00A94FE5"/>
    <w:rsid w:val="00AA3D4C"/>
    <w:rsid w:val="00AA61E6"/>
    <w:rsid w:val="00AA74DC"/>
    <w:rsid w:val="00AC37B5"/>
    <w:rsid w:val="00AD6A1C"/>
    <w:rsid w:val="00AE1727"/>
    <w:rsid w:val="00AE178B"/>
    <w:rsid w:val="00AE4865"/>
    <w:rsid w:val="00AE7E89"/>
    <w:rsid w:val="00AF2459"/>
    <w:rsid w:val="00B0224D"/>
    <w:rsid w:val="00B0521A"/>
    <w:rsid w:val="00B15A8F"/>
    <w:rsid w:val="00B16B23"/>
    <w:rsid w:val="00B20558"/>
    <w:rsid w:val="00B23C0F"/>
    <w:rsid w:val="00B267A5"/>
    <w:rsid w:val="00B3170C"/>
    <w:rsid w:val="00B32FC3"/>
    <w:rsid w:val="00B364E6"/>
    <w:rsid w:val="00B445B0"/>
    <w:rsid w:val="00B44E10"/>
    <w:rsid w:val="00B458AE"/>
    <w:rsid w:val="00B45AF0"/>
    <w:rsid w:val="00B50A29"/>
    <w:rsid w:val="00B544EB"/>
    <w:rsid w:val="00B63C63"/>
    <w:rsid w:val="00B71E0F"/>
    <w:rsid w:val="00B7220E"/>
    <w:rsid w:val="00B72688"/>
    <w:rsid w:val="00B72B3E"/>
    <w:rsid w:val="00B8355C"/>
    <w:rsid w:val="00B87AE7"/>
    <w:rsid w:val="00B87E5F"/>
    <w:rsid w:val="00BA3782"/>
    <w:rsid w:val="00BA6E56"/>
    <w:rsid w:val="00BB58F3"/>
    <w:rsid w:val="00BD0587"/>
    <w:rsid w:val="00BD4C1A"/>
    <w:rsid w:val="00BD524A"/>
    <w:rsid w:val="00BD73FF"/>
    <w:rsid w:val="00BE08D8"/>
    <w:rsid w:val="00BE2635"/>
    <w:rsid w:val="00BE39BA"/>
    <w:rsid w:val="00BF0DD8"/>
    <w:rsid w:val="00BF242F"/>
    <w:rsid w:val="00BF30E6"/>
    <w:rsid w:val="00BF41C6"/>
    <w:rsid w:val="00C022B1"/>
    <w:rsid w:val="00C15B53"/>
    <w:rsid w:val="00C26A3C"/>
    <w:rsid w:val="00C26CBC"/>
    <w:rsid w:val="00C35424"/>
    <w:rsid w:val="00C40C2B"/>
    <w:rsid w:val="00C471BB"/>
    <w:rsid w:val="00C517C0"/>
    <w:rsid w:val="00C62001"/>
    <w:rsid w:val="00C62F0D"/>
    <w:rsid w:val="00C72A88"/>
    <w:rsid w:val="00C760C4"/>
    <w:rsid w:val="00C80CD7"/>
    <w:rsid w:val="00C816F7"/>
    <w:rsid w:val="00C86C0A"/>
    <w:rsid w:val="00C9058C"/>
    <w:rsid w:val="00C905C7"/>
    <w:rsid w:val="00C92903"/>
    <w:rsid w:val="00C95813"/>
    <w:rsid w:val="00CA1CE4"/>
    <w:rsid w:val="00CA1EA2"/>
    <w:rsid w:val="00CA2A74"/>
    <w:rsid w:val="00CA698C"/>
    <w:rsid w:val="00CB28CE"/>
    <w:rsid w:val="00CB2FC6"/>
    <w:rsid w:val="00CB38B2"/>
    <w:rsid w:val="00CB6B8B"/>
    <w:rsid w:val="00CC2269"/>
    <w:rsid w:val="00CC4992"/>
    <w:rsid w:val="00CC69A5"/>
    <w:rsid w:val="00CC6C39"/>
    <w:rsid w:val="00CD21A5"/>
    <w:rsid w:val="00CE3A4B"/>
    <w:rsid w:val="00CE3F65"/>
    <w:rsid w:val="00CE430D"/>
    <w:rsid w:val="00CE67B0"/>
    <w:rsid w:val="00CF738A"/>
    <w:rsid w:val="00CF7597"/>
    <w:rsid w:val="00D065C8"/>
    <w:rsid w:val="00D158FE"/>
    <w:rsid w:val="00D15C1D"/>
    <w:rsid w:val="00D201F8"/>
    <w:rsid w:val="00D2639E"/>
    <w:rsid w:val="00D32F05"/>
    <w:rsid w:val="00D33F1D"/>
    <w:rsid w:val="00D42137"/>
    <w:rsid w:val="00D4748B"/>
    <w:rsid w:val="00D50C24"/>
    <w:rsid w:val="00D513BC"/>
    <w:rsid w:val="00D65C45"/>
    <w:rsid w:val="00D660C5"/>
    <w:rsid w:val="00D74471"/>
    <w:rsid w:val="00D75925"/>
    <w:rsid w:val="00D82AB1"/>
    <w:rsid w:val="00D8782F"/>
    <w:rsid w:val="00D9415D"/>
    <w:rsid w:val="00D950EA"/>
    <w:rsid w:val="00D96193"/>
    <w:rsid w:val="00DA0215"/>
    <w:rsid w:val="00DA0C28"/>
    <w:rsid w:val="00DC107F"/>
    <w:rsid w:val="00DC1A96"/>
    <w:rsid w:val="00DD2265"/>
    <w:rsid w:val="00DD3390"/>
    <w:rsid w:val="00DD4100"/>
    <w:rsid w:val="00DD59EF"/>
    <w:rsid w:val="00DD606D"/>
    <w:rsid w:val="00DE1906"/>
    <w:rsid w:val="00DE1929"/>
    <w:rsid w:val="00DE3947"/>
    <w:rsid w:val="00DE3ED8"/>
    <w:rsid w:val="00DE41E1"/>
    <w:rsid w:val="00DF2E92"/>
    <w:rsid w:val="00E008B2"/>
    <w:rsid w:val="00E02418"/>
    <w:rsid w:val="00E025DA"/>
    <w:rsid w:val="00E17FAC"/>
    <w:rsid w:val="00E25956"/>
    <w:rsid w:val="00E3031D"/>
    <w:rsid w:val="00E47630"/>
    <w:rsid w:val="00E525B9"/>
    <w:rsid w:val="00E56BA0"/>
    <w:rsid w:val="00E64CED"/>
    <w:rsid w:val="00E70BC3"/>
    <w:rsid w:val="00E70EB0"/>
    <w:rsid w:val="00E73B21"/>
    <w:rsid w:val="00E8438D"/>
    <w:rsid w:val="00E84729"/>
    <w:rsid w:val="00E873C6"/>
    <w:rsid w:val="00E911E2"/>
    <w:rsid w:val="00E9638A"/>
    <w:rsid w:val="00EA40DF"/>
    <w:rsid w:val="00EA5E19"/>
    <w:rsid w:val="00EB3622"/>
    <w:rsid w:val="00EC554C"/>
    <w:rsid w:val="00EC5D0C"/>
    <w:rsid w:val="00EF3234"/>
    <w:rsid w:val="00F11712"/>
    <w:rsid w:val="00F27CFC"/>
    <w:rsid w:val="00F30643"/>
    <w:rsid w:val="00F306F5"/>
    <w:rsid w:val="00F3158F"/>
    <w:rsid w:val="00F35633"/>
    <w:rsid w:val="00F40ECB"/>
    <w:rsid w:val="00F41565"/>
    <w:rsid w:val="00F432AE"/>
    <w:rsid w:val="00F57ECD"/>
    <w:rsid w:val="00F62D61"/>
    <w:rsid w:val="00F6342E"/>
    <w:rsid w:val="00F66071"/>
    <w:rsid w:val="00F72155"/>
    <w:rsid w:val="00F82D39"/>
    <w:rsid w:val="00F864A1"/>
    <w:rsid w:val="00F87181"/>
    <w:rsid w:val="00FA08DC"/>
    <w:rsid w:val="00FA2522"/>
    <w:rsid w:val="00FA3C69"/>
    <w:rsid w:val="00FA6679"/>
    <w:rsid w:val="00FB1653"/>
    <w:rsid w:val="00FC1BE9"/>
    <w:rsid w:val="00FC4A51"/>
    <w:rsid w:val="00FC5ECB"/>
    <w:rsid w:val="00FC7F84"/>
    <w:rsid w:val="00FC7FDA"/>
    <w:rsid w:val="00FD3E0D"/>
    <w:rsid w:val="00FD420C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3D1BC"/>
  <w15:docId w15:val="{D55C5A64-B9FE-41E7-A441-1BAB5B36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A8F"/>
    <w:pPr>
      <w:ind w:left="720"/>
      <w:contextualSpacing/>
    </w:pPr>
  </w:style>
  <w:style w:type="table" w:styleId="TableGrid">
    <w:name w:val="Table Grid"/>
    <w:basedOn w:val="TableNormal"/>
    <w:uiPriority w:val="59"/>
    <w:rsid w:val="003E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59"/>
    <w:rsid w:val="005229F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Diagrama1 Char"/>
    <w:basedOn w:val="DefaultParagraphFont"/>
    <w:link w:val="FootnoteText"/>
    <w:uiPriority w:val="99"/>
    <w:semiHidden/>
    <w:locked/>
    <w:rsid w:val="00654750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aliases w:val="Diagrama1"/>
    <w:basedOn w:val="Normal"/>
    <w:link w:val="FootnoteTextChar"/>
    <w:uiPriority w:val="99"/>
    <w:semiHidden/>
    <w:unhideWhenUsed/>
    <w:rsid w:val="00654750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PuslapioinaostekstasDiagrama1">
    <w:name w:val="Puslapio išnašos tekstas Diagrama1"/>
    <w:basedOn w:val="DefaultParagraphFont"/>
    <w:uiPriority w:val="99"/>
    <w:semiHidden/>
    <w:rsid w:val="006547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47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1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469"/>
  </w:style>
  <w:style w:type="paragraph" w:styleId="Footer">
    <w:name w:val="footer"/>
    <w:basedOn w:val="Normal"/>
    <w:link w:val="FooterChar"/>
    <w:uiPriority w:val="99"/>
    <w:unhideWhenUsed/>
    <w:rsid w:val="007D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B27"/>
  </w:style>
  <w:style w:type="paragraph" w:styleId="Revision">
    <w:name w:val="Revision"/>
    <w:hidden/>
    <w:uiPriority w:val="99"/>
    <w:semiHidden/>
    <w:rsid w:val="00D32F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2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F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F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F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E3F725D50DF4FB26647C02D651251" ma:contentTypeVersion="0" ma:contentTypeDescription="Create a new document." ma:contentTypeScope="" ma:versionID="f1ecde79654342b97f69174b54c057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610A49-4E97-49E0-9C9C-F4FE2DD9E4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950BBA-43E0-4481-9ED3-D0E49C009F59}"/>
</file>

<file path=customXml/itemProps3.xml><?xml version="1.0" encoding="utf-8"?>
<ds:datastoreItem xmlns:ds="http://schemas.openxmlformats.org/officeDocument/2006/customXml" ds:itemID="{B2C3B0DC-C0AC-46DC-A926-EA254D490540}"/>
</file>

<file path=customXml/itemProps4.xml><?xml version="1.0" encoding="utf-8"?>
<ds:datastoreItem xmlns:ds="http://schemas.openxmlformats.org/officeDocument/2006/customXml" ds:itemID="{E004CF39-E88D-4767-86A7-D9F0B8E6A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6028</Words>
  <Characters>3436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3f33a0b8-26dd-4368-a0f6-5daf296fc8a1</dc:title>
  <dc:creator>Grazina</dc:creator>
  <cp:lastModifiedBy>Ramunė Karnišova Baliūnienė</cp:lastModifiedBy>
  <cp:revision>106</cp:revision>
  <dcterms:created xsi:type="dcterms:W3CDTF">2025-11-06T16:23:00Z</dcterms:created>
  <dcterms:modified xsi:type="dcterms:W3CDTF">2025-12-19T07:24:00Z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3254ac28,43888cc9,7c0550ff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Viešai neskelbtina (vidinio naudojimo) informacija</vt:lpwstr>
  </property>
  <property fmtid="{D5CDD505-2E9C-101B-9397-08002B2CF9AE}" pid="5" name="MSIP_Label_e8414cb7-6b2d-42c0-9ea4-54e8de1dadd8_Enabled">
    <vt:lpwstr>true</vt:lpwstr>
  </property>
  <property fmtid="{D5CDD505-2E9C-101B-9397-08002B2CF9AE}" pid="6" name="MSIP_Label_e8414cb7-6b2d-42c0-9ea4-54e8de1dadd8_SetDate">
    <vt:lpwstr>2025-10-15T10:01:57Z</vt:lpwstr>
  </property>
  <property fmtid="{D5CDD505-2E9C-101B-9397-08002B2CF9AE}" pid="7" name="MSIP_Label_e8414cb7-6b2d-42c0-9ea4-54e8de1dadd8_Method">
    <vt:lpwstr>Standard</vt:lpwstr>
  </property>
  <property fmtid="{D5CDD505-2E9C-101B-9397-08002B2CF9AE}" pid="8" name="MSIP_Label_e8414cb7-6b2d-42c0-9ea4-54e8de1dadd8_Name">
    <vt:lpwstr>Viešai neskelbtina informacija</vt:lpwstr>
  </property>
  <property fmtid="{D5CDD505-2E9C-101B-9397-08002B2CF9AE}" pid="9" name="MSIP_Label_e8414cb7-6b2d-42c0-9ea4-54e8de1dadd8_SiteId">
    <vt:lpwstr>6cc14c12-a38c-4807-8395-0aafacd7fe58</vt:lpwstr>
  </property>
  <property fmtid="{D5CDD505-2E9C-101B-9397-08002B2CF9AE}" pid="10" name="MSIP_Label_e8414cb7-6b2d-42c0-9ea4-54e8de1dadd8_ActionId">
    <vt:lpwstr>7e42e28d-d7b2-44e0-9d62-04ff0a0c27e7</vt:lpwstr>
  </property>
  <property fmtid="{D5CDD505-2E9C-101B-9397-08002B2CF9AE}" pid="11" name="MSIP_Label_e8414cb7-6b2d-42c0-9ea4-54e8de1dadd8_ContentBits">
    <vt:lpwstr>1</vt:lpwstr>
  </property>
  <property fmtid="{D5CDD505-2E9C-101B-9397-08002B2CF9AE}" pid="12" name="MSIP_Label_e8414cb7-6b2d-42c0-9ea4-54e8de1dadd8_Tag">
    <vt:lpwstr>10, 3, 0, 1</vt:lpwstr>
  </property>
  <property fmtid="{D5CDD505-2E9C-101B-9397-08002B2CF9AE}" pid="13" name="ContentTypeId">
    <vt:lpwstr>0x0101004BEE3F725D50DF4FB26647C02D651251</vt:lpwstr>
  </property>
</Properties>
</file>