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5F25" w:rsidRDefault="002F7DED">
      <w:pPr>
        <w:spacing w:after="0"/>
        <w:ind w:left="346"/>
      </w:pPr>
      <w:r>
        <w:rPr>
          <w:rFonts w:ascii="Times New Roman" w:eastAsia="Times New Roman" w:hAnsi="Times New Roman" w:cs="Times New Roman"/>
          <w:sz w:val="21"/>
        </w:rPr>
        <w:t xml:space="preserve">                                                     </w:t>
      </w:r>
      <w:r>
        <w:rPr>
          <w:noProof/>
          <w:lang w:val="en-US" w:eastAsia="en-US"/>
        </w:rPr>
        <w:drawing>
          <wp:inline distT="0" distB="0" distL="0" distR="0">
            <wp:extent cx="2170176" cy="1078992"/>
            <wp:effectExtent l="0" t="0" r="0" b="0"/>
            <wp:docPr id="593" name="Picture 593"/>
            <wp:cNvGraphicFramePr/>
            <a:graphic xmlns:a="http://schemas.openxmlformats.org/drawingml/2006/main">
              <a:graphicData uri="http://schemas.openxmlformats.org/drawingml/2006/picture">
                <pic:pic xmlns:pic="http://schemas.openxmlformats.org/drawingml/2006/picture">
                  <pic:nvPicPr>
                    <pic:cNvPr id="593" name="Picture 593"/>
                    <pic:cNvPicPr/>
                  </pic:nvPicPr>
                  <pic:blipFill>
                    <a:blip r:embed="rId5"/>
                    <a:stretch>
                      <a:fillRect/>
                    </a:stretch>
                  </pic:blipFill>
                  <pic:spPr>
                    <a:xfrm>
                      <a:off x="0" y="0"/>
                      <a:ext cx="2170176" cy="1078992"/>
                    </a:xfrm>
                    <a:prstGeom prst="rect">
                      <a:avLst/>
                    </a:prstGeom>
                  </pic:spPr>
                </pic:pic>
              </a:graphicData>
            </a:graphic>
          </wp:inline>
        </w:drawing>
      </w:r>
      <w:r>
        <w:rPr>
          <w:rFonts w:ascii="Times New Roman" w:eastAsia="Times New Roman" w:hAnsi="Times New Roman" w:cs="Times New Roman"/>
          <w:sz w:val="21"/>
        </w:rPr>
        <w:t xml:space="preserve">         </w:t>
      </w:r>
      <w:r>
        <w:rPr>
          <w:rFonts w:ascii="Times New Roman" w:eastAsia="Times New Roman" w:hAnsi="Times New Roman" w:cs="Times New Roman"/>
          <w:sz w:val="24"/>
        </w:rPr>
        <w:t xml:space="preserve">   </w:t>
      </w:r>
    </w:p>
    <w:p w:rsidR="00B25F25" w:rsidRDefault="002F7DED">
      <w:pPr>
        <w:spacing w:after="135"/>
        <w:ind w:left="29"/>
        <w:jc w:val="center"/>
      </w:pPr>
      <w:r>
        <w:rPr>
          <w:rFonts w:ascii="Times New Roman" w:eastAsia="Times New Roman" w:hAnsi="Times New Roman" w:cs="Times New Roman"/>
          <w:sz w:val="15"/>
        </w:rPr>
        <w:t xml:space="preserve"> </w:t>
      </w:r>
      <w:r>
        <w:rPr>
          <w:rFonts w:ascii="Times New Roman" w:eastAsia="Times New Roman" w:hAnsi="Times New Roman" w:cs="Times New Roman"/>
          <w:sz w:val="24"/>
        </w:rPr>
        <w:t xml:space="preserve">   </w:t>
      </w:r>
    </w:p>
    <w:p w:rsidR="00B25F25" w:rsidRDefault="002F7DED">
      <w:pPr>
        <w:pStyle w:val="Heading1"/>
      </w:pPr>
      <w:r>
        <w:t xml:space="preserve">UAB „Antservis“      </w:t>
      </w:r>
    </w:p>
    <w:p w:rsidR="00B25F25" w:rsidRDefault="002F7DED" w:rsidP="002F7DED">
      <w:pPr>
        <w:spacing w:after="4" w:line="248" w:lineRule="auto"/>
        <w:ind w:left="284" w:right="494" w:hanging="255"/>
        <w:jc w:val="center"/>
      </w:pPr>
      <w:r>
        <w:rPr>
          <w:rFonts w:ascii="Times New Roman" w:eastAsia="Times New Roman" w:hAnsi="Times New Roman" w:cs="Times New Roman"/>
          <w:sz w:val="15"/>
        </w:rPr>
        <w:t xml:space="preserve">Panerių g. 64, Vilnius, LT-03160 Vilnius, tel +37064612860, el. paštas </w:t>
      </w:r>
      <w:r>
        <w:rPr>
          <w:rFonts w:ascii="Times New Roman" w:eastAsia="Times New Roman" w:hAnsi="Times New Roman" w:cs="Times New Roman"/>
          <w:sz w:val="15"/>
          <w:u w:val="single" w:color="000000"/>
        </w:rPr>
        <w:t>info@antfarma.eu</w:t>
      </w:r>
      <w:r>
        <w:rPr>
          <w:rFonts w:ascii="Times New Roman" w:eastAsia="Times New Roman" w:hAnsi="Times New Roman" w:cs="Times New Roman"/>
          <w:sz w:val="15"/>
        </w:rPr>
        <w:t>, www.antfarma.eu</w:t>
      </w:r>
      <w:r>
        <w:rPr>
          <w:rFonts w:ascii="Times New Roman" w:eastAsia="Times New Roman" w:hAnsi="Times New Roman" w:cs="Times New Roman"/>
          <w:sz w:val="24"/>
        </w:rPr>
        <w:t xml:space="preserve"> </w:t>
      </w:r>
      <w:r>
        <w:rPr>
          <w:rFonts w:ascii="Times New Roman" w:eastAsia="Times New Roman" w:hAnsi="Times New Roman" w:cs="Times New Roman"/>
          <w:sz w:val="24"/>
        </w:rPr>
        <w:br/>
        <w:t xml:space="preserve">  </w:t>
      </w:r>
      <w:r>
        <w:rPr>
          <w:rFonts w:ascii="Times New Roman" w:eastAsia="Times New Roman" w:hAnsi="Times New Roman" w:cs="Times New Roman"/>
          <w:sz w:val="15"/>
        </w:rPr>
        <w:t>Duomenys kaupiami ir saugomi Juridinių asmenų registre, įmonės kodas 304093962,</w:t>
      </w:r>
      <w:r>
        <w:rPr>
          <w:rFonts w:ascii="Times New Roman" w:eastAsia="Times New Roman" w:hAnsi="Times New Roman" w:cs="Times New Roman"/>
          <w:sz w:val="24"/>
        </w:rPr>
        <w:t xml:space="preserve">  </w:t>
      </w:r>
      <w:r>
        <w:rPr>
          <w:rFonts w:ascii="Times New Roman" w:eastAsia="Times New Roman" w:hAnsi="Times New Roman" w:cs="Times New Roman"/>
          <w:sz w:val="15"/>
        </w:rPr>
        <w:t>A/s LT54 7044</w:t>
      </w:r>
    </w:p>
    <w:p w:rsidR="00B25F25" w:rsidRDefault="002F7DED" w:rsidP="002F7DED">
      <w:pPr>
        <w:spacing w:after="4" w:line="248" w:lineRule="auto"/>
        <w:ind w:left="284" w:right="494"/>
        <w:jc w:val="center"/>
      </w:pPr>
      <w:r>
        <w:rPr>
          <w:rFonts w:ascii="Times New Roman" w:eastAsia="Times New Roman" w:hAnsi="Times New Roman" w:cs="Times New Roman"/>
          <w:sz w:val="15"/>
        </w:rPr>
        <w:t>0600 0804 2269, bankas AB SEB bankas, banko kodas 70440, PVM mokėtojo kodas LT100009732015</w:t>
      </w:r>
    </w:p>
    <w:p w:rsidR="00B25F25" w:rsidRDefault="002F7DED">
      <w:pPr>
        <w:spacing w:after="0"/>
        <w:ind w:right="602"/>
        <w:jc w:val="right"/>
      </w:pPr>
      <w:r>
        <w:rPr>
          <w:rFonts w:ascii="Times New Roman" w:eastAsia="Times New Roman" w:hAnsi="Times New Roman" w:cs="Times New Roman"/>
          <w:sz w:val="24"/>
        </w:rPr>
        <w:t xml:space="preserve">_________________________________________________________________________ </w:t>
      </w:r>
    </w:p>
    <w:p w:rsidR="00B25F25" w:rsidRDefault="002F7DED">
      <w:pPr>
        <w:spacing w:after="0"/>
        <w:ind w:right="259"/>
        <w:jc w:val="center"/>
      </w:pPr>
      <w:r>
        <w:rPr>
          <w:rFonts w:ascii="Times New Roman" w:eastAsia="Times New Roman" w:hAnsi="Times New Roman" w:cs="Times New Roman"/>
        </w:rPr>
        <w:t xml:space="preserve"> </w:t>
      </w:r>
    </w:p>
    <w:p w:rsidR="003D67C1" w:rsidRPr="003D67C1" w:rsidRDefault="003D67C1" w:rsidP="003D67C1">
      <w:pPr>
        <w:keepNext/>
        <w:tabs>
          <w:tab w:val="left" w:pos="5174"/>
        </w:tabs>
        <w:ind w:right="140"/>
        <w:jc w:val="center"/>
        <w:outlineLvl w:val="0"/>
        <w:rPr>
          <w:rFonts w:ascii="Times New Roman" w:hAnsi="Times New Roman"/>
          <w:b/>
          <w:sz w:val="24"/>
          <w:szCs w:val="24"/>
        </w:rPr>
      </w:pPr>
      <w:r w:rsidRPr="00E32EB7">
        <w:rPr>
          <w:rFonts w:ascii="Times New Roman" w:eastAsia="Times New Roman" w:hAnsi="Times New Roman"/>
          <w:b/>
          <w:sz w:val="24"/>
          <w:szCs w:val="24"/>
          <w:lang w:eastAsia="x-none"/>
        </w:rPr>
        <w:t xml:space="preserve">TIEKĖJO DEKLARACIJA </w:t>
      </w:r>
      <w:r w:rsidRPr="00E32EB7">
        <w:rPr>
          <w:rFonts w:ascii="Times New Roman" w:hAnsi="Times New Roman"/>
          <w:b/>
          <w:sz w:val="24"/>
          <w:szCs w:val="24"/>
        </w:rPr>
        <w:t>DĖL</w:t>
      </w:r>
      <w:r>
        <w:rPr>
          <w:rFonts w:ascii="Times New Roman" w:hAnsi="Times New Roman"/>
          <w:b/>
          <w:sz w:val="24"/>
          <w:szCs w:val="24"/>
        </w:rPr>
        <w:t xml:space="preserve"> </w:t>
      </w:r>
      <w:r w:rsidR="00C55583">
        <w:rPr>
          <w:rFonts w:ascii="Times New Roman" w:hAnsi="Times New Roman"/>
          <w:b/>
          <w:sz w:val="24"/>
          <w:szCs w:val="24"/>
        </w:rPr>
        <w:t>TIEKĖJO PASIŪLYMO ATITIKIMO PIRKIMO SĄLYGŲ REIKALAVIMAMS</w:t>
      </w:r>
    </w:p>
    <w:p w:rsidR="003D67C1" w:rsidRPr="00E32EB7" w:rsidRDefault="003D67C1" w:rsidP="003D67C1">
      <w:pPr>
        <w:shd w:val="clear" w:color="auto" w:fill="FFFFFF"/>
        <w:tabs>
          <w:tab w:val="left" w:pos="851"/>
        </w:tabs>
        <w:rPr>
          <w:rFonts w:ascii="Times New Roman" w:hAnsi="Times New Roman"/>
          <w:bCs/>
          <w:sz w:val="24"/>
          <w:szCs w:val="24"/>
        </w:rPr>
      </w:pPr>
      <w:r>
        <w:rPr>
          <w:rFonts w:ascii="Times New Roman" w:hAnsi="Times New Roman"/>
          <w:bCs/>
          <w:sz w:val="24"/>
          <w:szCs w:val="24"/>
        </w:rPr>
        <w:t xml:space="preserve">  </w:t>
      </w:r>
    </w:p>
    <w:tbl>
      <w:tblPr>
        <w:tblW w:w="9828" w:type="dxa"/>
        <w:tblInd w:w="5" w:type="dxa"/>
        <w:tblLayout w:type="fixed"/>
        <w:tblLook w:val="04A0" w:firstRow="1" w:lastRow="0" w:firstColumn="1" w:lastColumn="0" w:noHBand="0" w:noVBand="1"/>
      </w:tblPr>
      <w:tblGrid>
        <w:gridCol w:w="9828"/>
      </w:tblGrid>
      <w:tr w:rsidR="003D67C1" w:rsidRPr="005C6B94" w:rsidTr="00897F7E">
        <w:tc>
          <w:tcPr>
            <w:tcW w:w="9828" w:type="dxa"/>
          </w:tcPr>
          <w:p w:rsidR="003D67C1" w:rsidRPr="005C6B94" w:rsidRDefault="003D67C1" w:rsidP="00630C5A">
            <w:pPr>
              <w:jc w:val="both"/>
              <w:rPr>
                <w:rFonts w:ascii="Times New Roman" w:hAnsi="Times New Roman"/>
                <w:spacing w:val="8"/>
                <w:sz w:val="24"/>
                <w:szCs w:val="24"/>
              </w:rPr>
            </w:pPr>
            <w:r w:rsidRPr="005C6B94">
              <w:rPr>
                <w:rFonts w:ascii="Times New Roman" w:hAnsi="Times New Roman"/>
                <w:spacing w:val="8"/>
                <w:sz w:val="24"/>
                <w:szCs w:val="24"/>
              </w:rPr>
              <w:t>Aš, UAB „Antservis“ direktorius Julius Kaminskas,</w:t>
            </w:r>
          </w:p>
          <w:p w:rsidR="003D67C1" w:rsidRPr="005C6B94" w:rsidRDefault="003D67C1" w:rsidP="00630C5A">
            <w:pPr>
              <w:jc w:val="both"/>
              <w:rPr>
                <w:rFonts w:ascii="Times New Roman" w:hAnsi="Times New Roman"/>
                <w:spacing w:val="8"/>
                <w:sz w:val="16"/>
                <w:szCs w:val="16"/>
              </w:rPr>
            </w:pPr>
            <w:r w:rsidRPr="005C6B94">
              <w:rPr>
                <w:rFonts w:ascii="Times New Roman" w:hAnsi="Times New Roman"/>
                <w:spacing w:val="8"/>
                <w:sz w:val="24"/>
                <w:szCs w:val="24"/>
              </w:rPr>
              <w:t xml:space="preserve">                                          </w:t>
            </w:r>
            <w:r w:rsidRPr="005C6B94">
              <w:rPr>
                <w:rFonts w:ascii="Times New Roman" w:hAnsi="Times New Roman"/>
                <w:spacing w:val="8"/>
                <w:sz w:val="16"/>
                <w:szCs w:val="16"/>
              </w:rPr>
              <w:t xml:space="preserve">(Tiekėjo vadovo ar jo įgalioto asmens pareigų pavadinimas, vardas ir pavardė) </w:t>
            </w:r>
          </w:p>
          <w:p w:rsidR="003D67C1" w:rsidRPr="00630C5A" w:rsidRDefault="00C55583" w:rsidP="00630C5A">
            <w:pPr>
              <w:widowControl w:val="0"/>
              <w:spacing w:line="360" w:lineRule="auto"/>
              <w:jc w:val="both"/>
              <w:rPr>
                <w:color w:val="000000" w:themeColor="text1"/>
              </w:rPr>
            </w:pPr>
            <w:r>
              <w:rPr>
                <w:rFonts w:ascii="Times New Roman" w:hAnsi="Times New Roman"/>
                <w:spacing w:val="8"/>
                <w:sz w:val="24"/>
                <w:szCs w:val="24"/>
              </w:rPr>
              <w:t xml:space="preserve">deklaruoju, kad UAB „Antservis“ pateiktas pasiūlymas </w:t>
            </w:r>
            <w:r w:rsidR="00630C5A" w:rsidRPr="00630C5A">
              <w:rPr>
                <w:rFonts w:ascii="Times New Roman" w:hAnsi="Times New Roman"/>
                <w:spacing w:val="8"/>
                <w:sz w:val="24"/>
                <w:szCs w:val="24"/>
              </w:rPr>
              <w:t>VšĮ Vilniaus universiteto ligoninė Santaros klinikos</w:t>
            </w:r>
            <w:r w:rsidR="00630C5A">
              <w:rPr>
                <w:rFonts w:ascii="Times New Roman" w:hAnsi="Times New Roman"/>
                <w:spacing w:val="8"/>
                <w:sz w:val="24"/>
                <w:szCs w:val="24"/>
              </w:rPr>
              <w:t xml:space="preserve"> paskel</w:t>
            </w:r>
            <w:r w:rsidR="00630C5A" w:rsidRPr="00630C5A">
              <w:rPr>
                <w:rFonts w:ascii="Times New Roman" w:hAnsi="Times New Roman"/>
                <w:spacing w:val="8"/>
                <w:sz w:val="24"/>
                <w:szCs w:val="24"/>
              </w:rPr>
              <w:t xml:space="preserve">btame </w:t>
            </w:r>
            <w:r>
              <w:rPr>
                <w:rFonts w:ascii="Times New Roman" w:hAnsi="Times New Roman"/>
                <w:spacing w:val="8"/>
                <w:sz w:val="24"/>
                <w:szCs w:val="24"/>
              </w:rPr>
              <w:t xml:space="preserve">pirkime Nr. </w:t>
            </w:r>
            <w:r w:rsidRPr="00C55583">
              <w:rPr>
                <w:rFonts w:ascii="Times New Roman" w:hAnsi="Times New Roman"/>
                <w:spacing w:val="8"/>
                <w:sz w:val="24"/>
                <w:szCs w:val="24"/>
              </w:rPr>
              <w:t>66</w:t>
            </w:r>
            <w:r w:rsidR="00630C5A">
              <w:rPr>
                <w:rFonts w:ascii="Times New Roman" w:hAnsi="Times New Roman"/>
                <w:spacing w:val="8"/>
                <w:sz w:val="24"/>
                <w:szCs w:val="24"/>
              </w:rPr>
              <w:t>4882</w:t>
            </w:r>
            <w:r>
              <w:rPr>
                <w:rFonts w:ascii="Times New Roman" w:hAnsi="Times New Roman"/>
                <w:spacing w:val="8"/>
                <w:sz w:val="24"/>
                <w:szCs w:val="24"/>
              </w:rPr>
              <w:t xml:space="preserve"> </w:t>
            </w:r>
            <w:r w:rsidRPr="005C6B94">
              <w:rPr>
                <w:rFonts w:ascii="Times New Roman" w:hAnsi="Times New Roman"/>
                <w:spacing w:val="8"/>
                <w:sz w:val="24"/>
                <w:szCs w:val="24"/>
              </w:rPr>
              <w:t>„</w:t>
            </w:r>
            <w:r w:rsidR="00630C5A" w:rsidRPr="00630C5A">
              <w:rPr>
                <w:rFonts w:ascii="Times New Roman" w:hAnsi="Times New Roman"/>
                <w:spacing w:val="8"/>
                <w:sz w:val="24"/>
                <w:szCs w:val="24"/>
              </w:rPr>
              <w:t>REAGENTŲ STREPTOKOKO A NUSTATYMUI SU PRIETAISU PANAUDAI NR. 6925</w:t>
            </w:r>
            <w:r w:rsidRPr="005C6B94">
              <w:rPr>
                <w:rFonts w:ascii="Times New Roman" w:hAnsi="Times New Roman"/>
                <w:spacing w:val="8"/>
                <w:sz w:val="24"/>
                <w:szCs w:val="24"/>
              </w:rPr>
              <w:t>“</w:t>
            </w:r>
            <w:r>
              <w:rPr>
                <w:rFonts w:ascii="Times New Roman" w:hAnsi="Times New Roman"/>
                <w:spacing w:val="8"/>
                <w:sz w:val="24"/>
                <w:szCs w:val="24"/>
              </w:rPr>
              <w:t xml:space="preserve"> atitinka pirkimo sąlygų priedo „Techninė specifikacija“ </w:t>
            </w:r>
            <w:r w:rsidR="00E564AB">
              <w:rPr>
                <w:rFonts w:ascii="Times New Roman" w:hAnsi="Times New Roman"/>
                <w:spacing w:val="8"/>
                <w:sz w:val="24"/>
                <w:szCs w:val="24"/>
              </w:rPr>
              <w:t>4</w:t>
            </w:r>
            <w:r w:rsidR="005C6B94">
              <w:rPr>
                <w:rFonts w:ascii="Times New Roman" w:hAnsi="Times New Roman"/>
                <w:spacing w:val="8"/>
                <w:sz w:val="24"/>
                <w:szCs w:val="24"/>
              </w:rPr>
              <w:t xml:space="preserve"> </w:t>
            </w:r>
            <w:r>
              <w:rPr>
                <w:rFonts w:ascii="Times New Roman" w:hAnsi="Times New Roman"/>
                <w:spacing w:val="8"/>
                <w:sz w:val="24"/>
                <w:szCs w:val="24"/>
              </w:rPr>
              <w:t>punkto reikalavimus</w:t>
            </w:r>
            <w:r w:rsidR="005C6B94">
              <w:rPr>
                <w:rFonts w:ascii="Times New Roman" w:hAnsi="Times New Roman"/>
                <w:spacing w:val="8"/>
                <w:sz w:val="24"/>
                <w:szCs w:val="24"/>
              </w:rPr>
              <w:t xml:space="preserve"> </w:t>
            </w:r>
            <w:r w:rsidR="00E564AB">
              <w:rPr>
                <w:rFonts w:ascii="Times New Roman" w:hAnsi="Times New Roman"/>
                <w:spacing w:val="8"/>
                <w:sz w:val="24"/>
                <w:szCs w:val="24"/>
              </w:rPr>
              <w:t>prekių pakuotėms</w:t>
            </w:r>
            <w:r>
              <w:rPr>
                <w:rFonts w:ascii="Times New Roman" w:hAnsi="Times New Roman"/>
                <w:spacing w:val="8"/>
                <w:sz w:val="24"/>
                <w:szCs w:val="24"/>
              </w:rPr>
              <w:t>.</w:t>
            </w:r>
            <w:r w:rsidR="00897F7E">
              <w:rPr>
                <w:rFonts w:ascii="Times New Roman" w:hAnsi="Times New Roman"/>
                <w:spacing w:val="8"/>
                <w:sz w:val="24"/>
                <w:szCs w:val="24"/>
              </w:rPr>
              <w:t xml:space="preserve"> Įsipareigojame </w:t>
            </w:r>
            <w:r w:rsidR="00630C5A">
              <w:rPr>
                <w:rFonts w:ascii="Times New Roman" w:hAnsi="Times New Roman"/>
                <w:spacing w:val="8"/>
                <w:sz w:val="24"/>
                <w:szCs w:val="24"/>
              </w:rPr>
              <w:t xml:space="preserve">užtikrinti, kad </w:t>
            </w:r>
            <w:r w:rsidR="00630C5A" w:rsidRPr="00630C5A">
              <w:rPr>
                <w:rFonts w:ascii="Times New Roman" w:hAnsi="Times New Roman"/>
                <w:spacing w:val="8"/>
                <w:sz w:val="24"/>
                <w:szCs w:val="24"/>
              </w:rPr>
              <w:t xml:space="preserve">prekės </w:t>
            </w:r>
            <w:r w:rsidR="00630C5A">
              <w:rPr>
                <w:rFonts w:ascii="Times New Roman" w:hAnsi="Times New Roman"/>
                <w:spacing w:val="8"/>
                <w:sz w:val="24"/>
                <w:szCs w:val="24"/>
              </w:rPr>
              <w:t xml:space="preserve">bus </w:t>
            </w:r>
            <w:r w:rsidR="00630C5A" w:rsidRPr="00630C5A">
              <w:rPr>
                <w:rFonts w:ascii="Times New Roman" w:hAnsi="Times New Roman"/>
                <w:spacing w:val="8"/>
                <w:sz w:val="24"/>
                <w:szCs w:val="24"/>
              </w:rPr>
              <w:t>tiekiamos ar perduodamos antrinėje perdirbamojoje pakuotėje, t. y. pagamintoje iš vienos iš šių medžiagų: stiklo (GL),</w:t>
            </w:r>
            <w:bookmarkStart w:id="0" w:name="_GoBack"/>
            <w:bookmarkEnd w:id="0"/>
            <w:r w:rsidR="00630C5A" w:rsidRPr="00630C5A">
              <w:rPr>
                <w:rFonts w:ascii="Times New Roman" w:hAnsi="Times New Roman"/>
                <w:spacing w:val="8"/>
                <w:sz w:val="24"/>
                <w:szCs w:val="24"/>
              </w:rPr>
              <w:t xml:space="preserve"> popieriaus ar kartono (PAP), plieno (FE), aliuminio (ALU), polietilentereftalato (PET), aukšto tankumo polietileno (HDPE), žemo tankumo polietileno (LDPE), polivinilchlorido (PVC), polipropileno (PP), polistireno (PS), medžio ar kamštinės medžiagos (FOR), medvilnės ar džiuto (TEX), nebent tai prieštarauja higienos normoms.</w:t>
            </w:r>
          </w:p>
        </w:tc>
      </w:tr>
      <w:tr w:rsidR="003D67C1" w:rsidRPr="00E32EB7" w:rsidTr="00897F7E">
        <w:tc>
          <w:tcPr>
            <w:tcW w:w="9828" w:type="dxa"/>
          </w:tcPr>
          <w:p w:rsidR="003D67C1" w:rsidRPr="003D67C1" w:rsidRDefault="003D67C1" w:rsidP="003D67C1">
            <w:pPr>
              <w:jc w:val="both"/>
              <w:rPr>
                <w:rFonts w:ascii="Times New Roman" w:hAnsi="Times New Roman"/>
                <w:i/>
                <w:spacing w:val="8"/>
                <w:sz w:val="20"/>
                <w:szCs w:val="20"/>
              </w:rPr>
            </w:pPr>
          </w:p>
        </w:tc>
      </w:tr>
    </w:tbl>
    <w:p w:rsidR="002F7DED" w:rsidRDefault="002F7DED">
      <w:pPr>
        <w:tabs>
          <w:tab w:val="center" w:pos="762"/>
          <w:tab w:val="center" w:pos="3694"/>
          <w:tab w:val="center" w:pos="4105"/>
          <w:tab w:val="center" w:pos="6328"/>
          <w:tab w:val="center" w:pos="8196"/>
          <w:tab w:val="center" w:pos="9830"/>
        </w:tabs>
        <w:spacing w:after="0"/>
      </w:pPr>
    </w:p>
    <w:p w:rsidR="00B25F25" w:rsidRDefault="002F7DED">
      <w:pPr>
        <w:tabs>
          <w:tab w:val="center" w:pos="762"/>
          <w:tab w:val="center" w:pos="3694"/>
          <w:tab w:val="center" w:pos="4105"/>
          <w:tab w:val="center" w:pos="6328"/>
          <w:tab w:val="center" w:pos="8196"/>
          <w:tab w:val="center" w:pos="9830"/>
        </w:tabs>
        <w:spacing w:after="0"/>
      </w:pPr>
      <w:r>
        <w:tab/>
      </w:r>
      <w:r>
        <w:rPr>
          <w:rFonts w:ascii="Times New Roman" w:eastAsia="Times New Roman" w:hAnsi="Times New Roman" w:cs="Times New Roman"/>
          <w:sz w:val="24"/>
        </w:rPr>
        <w:t xml:space="preserve">Direktorius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Julius Kaminskas </w:t>
      </w:r>
      <w:r>
        <w:rPr>
          <w:rFonts w:ascii="Times New Roman" w:eastAsia="Times New Roman" w:hAnsi="Times New Roman" w:cs="Times New Roman"/>
          <w:sz w:val="24"/>
        </w:rPr>
        <w:tab/>
        <w:t xml:space="preserve"> </w:t>
      </w:r>
    </w:p>
    <w:p w:rsidR="00B25F25" w:rsidRDefault="002F7DED">
      <w:pPr>
        <w:spacing w:after="26"/>
        <w:ind w:left="108"/>
      </w:pPr>
      <w:r>
        <w:rPr>
          <w:noProof/>
          <w:lang w:val="en-US" w:eastAsia="en-US"/>
        </w:rPr>
        <mc:AlternateContent>
          <mc:Choice Requires="wpg">
            <w:drawing>
              <wp:inline distT="0" distB="0" distL="0" distR="0">
                <wp:extent cx="5740604" cy="6096"/>
                <wp:effectExtent l="0" t="0" r="0" b="0"/>
                <wp:docPr id="8652" name="Group 8652"/>
                <wp:cNvGraphicFramePr/>
                <a:graphic xmlns:a="http://schemas.openxmlformats.org/drawingml/2006/main">
                  <a:graphicData uri="http://schemas.microsoft.com/office/word/2010/wordprocessingGroup">
                    <wpg:wgp>
                      <wpg:cNvGrpSpPr/>
                      <wpg:grpSpPr>
                        <a:xfrm>
                          <a:off x="0" y="0"/>
                          <a:ext cx="5740604" cy="6096"/>
                          <a:chOff x="0" y="0"/>
                          <a:chExt cx="5740604" cy="6096"/>
                        </a:xfrm>
                      </wpg:grpSpPr>
                      <wps:wsp>
                        <wps:cNvPr id="9055" name="Shape 9055"/>
                        <wps:cNvSpPr/>
                        <wps:spPr>
                          <a:xfrm>
                            <a:off x="0" y="0"/>
                            <a:ext cx="2085086" cy="9144"/>
                          </a:xfrm>
                          <a:custGeom>
                            <a:avLst/>
                            <a:gdLst/>
                            <a:ahLst/>
                            <a:cxnLst/>
                            <a:rect l="0" t="0" r="0" b="0"/>
                            <a:pathLst>
                              <a:path w="2085086" h="9144">
                                <a:moveTo>
                                  <a:pt x="0" y="0"/>
                                </a:moveTo>
                                <a:lnTo>
                                  <a:pt x="2085086" y="0"/>
                                </a:lnTo>
                                <a:lnTo>
                                  <a:pt x="20850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56" name="Shape 9056"/>
                        <wps:cNvSpPr/>
                        <wps:spPr>
                          <a:xfrm>
                            <a:off x="2469465" y="0"/>
                            <a:ext cx="1257605" cy="9144"/>
                          </a:xfrm>
                          <a:custGeom>
                            <a:avLst/>
                            <a:gdLst/>
                            <a:ahLst/>
                            <a:cxnLst/>
                            <a:rect l="0" t="0" r="0" b="0"/>
                            <a:pathLst>
                              <a:path w="1257605" h="9144">
                                <a:moveTo>
                                  <a:pt x="0" y="0"/>
                                </a:moveTo>
                                <a:lnTo>
                                  <a:pt x="1257605" y="0"/>
                                </a:lnTo>
                                <a:lnTo>
                                  <a:pt x="125760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57" name="Shape 9057"/>
                        <wps:cNvSpPr/>
                        <wps:spPr>
                          <a:xfrm>
                            <a:off x="4172153" y="0"/>
                            <a:ext cx="1568450" cy="9144"/>
                          </a:xfrm>
                          <a:custGeom>
                            <a:avLst/>
                            <a:gdLst/>
                            <a:ahLst/>
                            <a:cxnLst/>
                            <a:rect l="0" t="0" r="0" b="0"/>
                            <a:pathLst>
                              <a:path w="1568450" h="9144">
                                <a:moveTo>
                                  <a:pt x="0" y="0"/>
                                </a:moveTo>
                                <a:lnTo>
                                  <a:pt x="1568450" y="0"/>
                                </a:lnTo>
                                <a:lnTo>
                                  <a:pt x="15684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cx="http://schemas.microsoft.com/office/drawing/2014/chartex">
            <w:pict>
              <v:group id="Group 8652" style="width:452.016pt;height:0.47998pt;mso-position-horizontal-relative:char;mso-position-vertical-relative:line" coordsize="57406,60">
                <v:shape id="Shape 9058" style="position:absolute;width:20850;height:91;left:0;top:0;" coordsize="2085086,9144" path="m0,0l2085086,0l2085086,9144l0,9144l0,0">
                  <v:stroke weight="0pt" endcap="flat" joinstyle="miter" miterlimit="10" on="false" color="#000000" opacity="0"/>
                  <v:fill on="true" color="#000000"/>
                </v:shape>
                <v:shape id="Shape 9059" style="position:absolute;width:12576;height:91;left:24694;top:0;" coordsize="1257605,9144" path="m0,0l1257605,0l1257605,9144l0,9144l0,0">
                  <v:stroke weight="0pt" endcap="flat" joinstyle="miter" miterlimit="10" on="false" color="#000000" opacity="0"/>
                  <v:fill on="true" color="#000000"/>
                </v:shape>
                <v:shape id="Shape 9060" style="position:absolute;width:15684;height:91;left:41721;top:0;" coordsize="1568450,9144" path="m0,0l1568450,0l1568450,9144l0,9144l0,0">
                  <v:stroke weight="0pt" endcap="flat" joinstyle="miter" miterlimit="10" on="false" color="#000000" opacity="0"/>
                  <v:fill on="true" color="#000000"/>
                </v:shape>
              </v:group>
            </w:pict>
          </mc:Fallback>
        </mc:AlternateContent>
      </w:r>
    </w:p>
    <w:p w:rsidR="00B25F25" w:rsidRDefault="002F7DED">
      <w:pPr>
        <w:tabs>
          <w:tab w:val="center" w:pos="1748"/>
          <w:tab w:val="center" w:pos="3500"/>
          <w:tab w:val="center" w:pos="4986"/>
          <w:tab w:val="center" w:pos="6086"/>
          <w:tab w:val="center" w:pos="7502"/>
        </w:tabs>
        <w:spacing w:after="5" w:line="249" w:lineRule="auto"/>
      </w:pPr>
      <w:r>
        <w:tab/>
      </w:r>
      <w:r>
        <w:rPr>
          <w:rFonts w:ascii="Times New Roman" w:eastAsia="Times New Roman" w:hAnsi="Times New Roman" w:cs="Times New Roman"/>
        </w:rPr>
        <w:t xml:space="preserve">(Tiekėjo arba jo įgalioto asmens </w:t>
      </w:r>
      <w:r>
        <w:rPr>
          <w:rFonts w:ascii="Times New Roman" w:eastAsia="Times New Roman" w:hAnsi="Times New Roman" w:cs="Times New Roman"/>
        </w:rP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rPr>
        <w:t>(Parašas)</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r>
        <w:rPr>
          <w:rFonts w:ascii="Times New Roman" w:eastAsia="Times New Roman" w:hAnsi="Times New Roman" w:cs="Times New Roman"/>
        </w:rPr>
        <w:t>Vardas, pavardė</w:t>
      </w:r>
      <w:r>
        <w:rPr>
          <w:rFonts w:ascii="Times New Roman" w:eastAsia="Times New Roman" w:hAnsi="Times New Roman" w:cs="Times New Roman"/>
          <w:sz w:val="24"/>
        </w:rPr>
        <w:t xml:space="preserve"> </w:t>
      </w:r>
    </w:p>
    <w:p w:rsidR="00B25F25" w:rsidRDefault="002F7DED">
      <w:pPr>
        <w:spacing w:after="5" w:line="249" w:lineRule="auto"/>
        <w:ind w:left="809" w:hanging="10"/>
      </w:pPr>
      <w:r>
        <w:rPr>
          <w:rFonts w:ascii="Times New Roman" w:eastAsia="Times New Roman" w:hAnsi="Times New Roman" w:cs="Times New Roman"/>
        </w:rPr>
        <w:t>pareigų pavadinimas)</w:t>
      </w:r>
      <w:r>
        <w:rPr>
          <w:rFonts w:ascii="Times New Roman" w:eastAsia="Times New Roman" w:hAnsi="Times New Roman" w:cs="Times New Roman"/>
          <w:sz w:val="24"/>
        </w:rPr>
        <w:t xml:space="preserve"> </w:t>
      </w:r>
    </w:p>
    <w:p w:rsidR="00B25F25" w:rsidRDefault="002F7DED">
      <w:pPr>
        <w:spacing w:after="0"/>
        <w:ind w:left="828"/>
      </w:pPr>
      <w:r>
        <w:rPr>
          <w:rFonts w:ascii="Times New Roman" w:eastAsia="Times New Roman" w:hAnsi="Times New Roman" w:cs="Times New Roman"/>
          <w:sz w:val="24"/>
        </w:rPr>
        <w:t xml:space="preserve"> </w:t>
      </w:r>
    </w:p>
    <w:p w:rsidR="00B25F25" w:rsidRDefault="002F7DED">
      <w:pPr>
        <w:spacing w:after="0"/>
      </w:pPr>
      <w:r>
        <w:rPr>
          <w:rFonts w:ascii="Times New Roman" w:eastAsia="Times New Roman" w:hAnsi="Times New Roman" w:cs="Times New Roman"/>
        </w:rPr>
        <w:t xml:space="preserve"> </w:t>
      </w:r>
    </w:p>
    <w:sectPr w:rsidR="00B25F25">
      <w:pgSz w:w="11899" w:h="16841"/>
      <w:pgMar w:top="853" w:right="70" w:bottom="1188" w:left="1702"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2A5ED1"/>
    <w:multiLevelType w:val="hybridMultilevel"/>
    <w:tmpl w:val="682A8902"/>
    <w:lvl w:ilvl="0" w:tplc="B0FAF81A">
      <w:start w:val="4"/>
      <w:numFmt w:val="decimal"/>
      <w:lvlText w:val="%1"/>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0E1560">
      <w:start w:val="1"/>
      <w:numFmt w:val="lowerLetter"/>
      <w:lvlText w:val="%2"/>
      <w:lvlJc w:val="left"/>
      <w:pPr>
        <w:ind w:left="1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EEC1DC">
      <w:start w:val="1"/>
      <w:numFmt w:val="lowerRoman"/>
      <w:lvlText w:val="%3"/>
      <w:lvlJc w:val="left"/>
      <w:pPr>
        <w:ind w:left="1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4E660C">
      <w:start w:val="1"/>
      <w:numFmt w:val="decimal"/>
      <w:lvlText w:val="%4"/>
      <w:lvlJc w:val="left"/>
      <w:pPr>
        <w:ind w:left="2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3A53A2">
      <w:start w:val="1"/>
      <w:numFmt w:val="lowerLetter"/>
      <w:lvlText w:val="%5"/>
      <w:lvlJc w:val="left"/>
      <w:pPr>
        <w:ind w:left="3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1CB03E">
      <w:start w:val="1"/>
      <w:numFmt w:val="lowerRoman"/>
      <w:lvlText w:val="%6"/>
      <w:lvlJc w:val="left"/>
      <w:pPr>
        <w:ind w:left="4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B8C24C">
      <w:start w:val="1"/>
      <w:numFmt w:val="decimal"/>
      <w:lvlText w:val="%7"/>
      <w:lvlJc w:val="left"/>
      <w:pPr>
        <w:ind w:left="4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FEDA70">
      <w:start w:val="1"/>
      <w:numFmt w:val="lowerLetter"/>
      <w:lvlText w:val="%8"/>
      <w:lvlJc w:val="left"/>
      <w:pPr>
        <w:ind w:left="5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F6D95A">
      <w:start w:val="1"/>
      <w:numFmt w:val="lowerRoman"/>
      <w:lvlText w:val="%9"/>
      <w:lvlJc w:val="left"/>
      <w:pPr>
        <w:ind w:left="6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5F976566"/>
    <w:multiLevelType w:val="hybridMultilevel"/>
    <w:tmpl w:val="9CB0781A"/>
    <w:lvl w:ilvl="0" w:tplc="0ACC74C2">
      <w:start w:val="1"/>
      <w:numFmt w:val="decimal"/>
      <w:lvlText w:val="%1)"/>
      <w:lvlJc w:val="left"/>
      <w:pPr>
        <w:ind w:left="3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636B77C">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4EC0F7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3AE532C">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520CACC">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F9C13B6">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87E5C38">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8069E66">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B4272C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nsid w:val="5FA04BDA"/>
    <w:multiLevelType w:val="hybridMultilevel"/>
    <w:tmpl w:val="8216EA8A"/>
    <w:lvl w:ilvl="0" w:tplc="3562468E">
      <w:start w:val="1"/>
      <w:numFmt w:val="decimal"/>
      <w:lvlText w:val="%1"/>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CCCA40">
      <w:start w:val="1"/>
      <w:numFmt w:val="lowerLetter"/>
      <w:lvlText w:val="%2"/>
      <w:lvlJc w:val="left"/>
      <w:pPr>
        <w:ind w:left="1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563186">
      <w:start w:val="1"/>
      <w:numFmt w:val="lowerRoman"/>
      <w:lvlText w:val="%3"/>
      <w:lvlJc w:val="left"/>
      <w:pPr>
        <w:ind w:left="1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DE03BE">
      <w:start w:val="1"/>
      <w:numFmt w:val="decimal"/>
      <w:lvlText w:val="%4"/>
      <w:lvlJc w:val="left"/>
      <w:pPr>
        <w:ind w:left="2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EE5B16">
      <w:start w:val="1"/>
      <w:numFmt w:val="lowerLetter"/>
      <w:lvlText w:val="%5"/>
      <w:lvlJc w:val="left"/>
      <w:pPr>
        <w:ind w:left="3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727202">
      <w:start w:val="1"/>
      <w:numFmt w:val="lowerRoman"/>
      <w:lvlText w:val="%6"/>
      <w:lvlJc w:val="left"/>
      <w:pPr>
        <w:ind w:left="4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DC41C0">
      <w:start w:val="1"/>
      <w:numFmt w:val="decimal"/>
      <w:lvlText w:val="%7"/>
      <w:lvlJc w:val="left"/>
      <w:pPr>
        <w:ind w:left="4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F47A76">
      <w:start w:val="1"/>
      <w:numFmt w:val="lowerLetter"/>
      <w:lvlText w:val="%8"/>
      <w:lvlJc w:val="left"/>
      <w:pPr>
        <w:ind w:left="5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90A986">
      <w:start w:val="1"/>
      <w:numFmt w:val="lowerRoman"/>
      <w:lvlText w:val="%9"/>
      <w:lvlJc w:val="left"/>
      <w:pPr>
        <w:ind w:left="6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F25"/>
    <w:rsid w:val="002F7DED"/>
    <w:rsid w:val="003D67C1"/>
    <w:rsid w:val="005C6B94"/>
    <w:rsid w:val="00630C5A"/>
    <w:rsid w:val="00897F7E"/>
    <w:rsid w:val="00B25F25"/>
    <w:rsid w:val="00C55583"/>
    <w:rsid w:val="00E564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3027C1-8DA9-4AC9-AA98-5CB3C35D7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right="495"/>
      <w:jc w:val="center"/>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3"/>
      <w:ind w:left="10" w:right="494" w:hanging="10"/>
      <w:jc w:val="center"/>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2"/>
    </w:rPr>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odyText">
    <w:name w:val="Body Text"/>
    <w:basedOn w:val="Normal"/>
    <w:link w:val="BodyTextChar"/>
    <w:unhideWhenUsed/>
    <w:rsid w:val="003D67C1"/>
    <w:pPr>
      <w:spacing w:after="0" w:line="360" w:lineRule="auto"/>
      <w:jc w:val="both"/>
    </w:pPr>
    <w:rPr>
      <w:rFonts w:ascii="Times New Roman" w:eastAsia="Times New Roman" w:hAnsi="Times New Roman" w:cs="Times New Roman"/>
      <w:color w:val="auto"/>
      <w:sz w:val="24"/>
      <w:szCs w:val="20"/>
      <w:lang w:eastAsia="en-US"/>
    </w:rPr>
  </w:style>
  <w:style w:type="character" w:customStyle="1" w:styleId="BodyTextChar">
    <w:name w:val="Body Text Char"/>
    <w:basedOn w:val="DefaultParagraphFont"/>
    <w:link w:val="BodyText"/>
    <w:rsid w:val="003D67C1"/>
    <w:rPr>
      <w:rFonts w:ascii="Times New Roman" w:eastAsia="Times New Roman" w:hAnsi="Times New Roman"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245</Words>
  <Characters>1401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cp:lastModifiedBy>Microsoft account</cp:lastModifiedBy>
  <cp:revision>3</cp:revision>
  <dcterms:created xsi:type="dcterms:W3CDTF">2023-05-02T19:38:00Z</dcterms:created>
  <dcterms:modified xsi:type="dcterms:W3CDTF">2023-05-02T19:43:00Z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f71601e88e4c0bca1fd0da3fc7818b244e1f60c3924220861efda024e5898901</vt:lpwstr>
  </property>
</Properties>
</file>