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34B4" w:rsidRPr="00657A41" w:rsidRDefault="008434B4">
      <w:pPr>
        <w:tabs>
          <w:tab w:val="left" w:pos="3516"/>
        </w:tabs>
        <w:spacing w:after="0" w:line="240" w:lineRule="auto"/>
        <w:ind w:left="1080"/>
        <w:jc w:val="center"/>
        <w:rPr>
          <w:rFonts w:ascii="Garamond" w:eastAsia="Times New Roman" w:hAnsi="Garamond"/>
          <w:b/>
          <w:sz w:val="22"/>
        </w:rPr>
      </w:pPr>
    </w:p>
    <w:p w:rsidR="008434B4" w:rsidRPr="00657A41" w:rsidRDefault="00336E30">
      <w:pPr>
        <w:tabs>
          <w:tab w:val="left" w:pos="3516"/>
        </w:tabs>
        <w:spacing w:after="0" w:line="240" w:lineRule="auto"/>
        <w:ind w:left="1080"/>
        <w:jc w:val="center"/>
        <w:rPr>
          <w:rFonts w:ascii="Garamond" w:eastAsia="Times New Roman" w:hAnsi="Garamond"/>
          <w:b/>
          <w:sz w:val="22"/>
        </w:rPr>
      </w:pPr>
      <w:r w:rsidRPr="00657A41">
        <w:rPr>
          <w:rFonts w:ascii="Garamond" w:eastAsia="Times New Roman" w:hAnsi="Garamond"/>
          <w:b/>
          <w:sz w:val="22"/>
        </w:rPr>
        <w:t>INSTRUMENTŲ PLOVIMO DEZINFEKCIJOS MAŠINA (Nr.2444)</w:t>
      </w:r>
    </w:p>
    <w:p w:rsidR="008434B4" w:rsidRPr="00657A41" w:rsidRDefault="00336E30">
      <w:pPr>
        <w:tabs>
          <w:tab w:val="left" w:pos="3516"/>
        </w:tabs>
        <w:spacing w:after="0" w:line="240" w:lineRule="auto"/>
        <w:jc w:val="center"/>
        <w:rPr>
          <w:rFonts w:ascii="Garamond" w:eastAsia="Times New Roman" w:hAnsi="Garamond"/>
          <w:b/>
          <w:sz w:val="22"/>
        </w:rPr>
      </w:pPr>
      <w:r w:rsidRPr="00657A41">
        <w:rPr>
          <w:rFonts w:ascii="Garamond" w:eastAsia="Times New Roman" w:hAnsi="Garamond"/>
          <w:b/>
          <w:sz w:val="22"/>
        </w:rPr>
        <w:t>TECHNINĖ SPECIFIKACIJA</w:t>
      </w:r>
    </w:p>
    <w:p w:rsidR="008434B4" w:rsidRPr="00657A41" w:rsidRDefault="008434B4">
      <w:pPr>
        <w:tabs>
          <w:tab w:val="left" w:pos="3516"/>
        </w:tabs>
        <w:spacing w:after="0" w:line="240" w:lineRule="auto"/>
        <w:jc w:val="center"/>
        <w:rPr>
          <w:rFonts w:ascii="Garamond" w:eastAsia="Times New Roman" w:hAnsi="Garamond"/>
          <w:b/>
          <w:i/>
          <w:sz w:val="22"/>
        </w:rPr>
      </w:pPr>
    </w:p>
    <w:tbl>
      <w:tblPr>
        <w:tblStyle w:val="Lentelstinklelis"/>
        <w:tblW w:w="143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30"/>
        <w:gridCol w:w="2527"/>
        <w:gridCol w:w="3248"/>
        <w:gridCol w:w="2835"/>
        <w:gridCol w:w="3125"/>
        <w:gridCol w:w="1553"/>
      </w:tblGrid>
      <w:tr w:rsidR="008434B4" w:rsidRPr="00657A41" w:rsidTr="00155E03">
        <w:tc>
          <w:tcPr>
            <w:tcW w:w="1030" w:type="dxa"/>
            <w:vMerge w:val="restart"/>
            <w:shd w:val="clear" w:color="auto" w:fill="FBE4D5" w:themeFill="accent2" w:themeFillTint="33"/>
            <w:vAlign w:val="center"/>
          </w:tcPr>
          <w:p w:rsidR="008434B4" w:rsidRPr="00657A41" w:rsidRDefault="00336E30">
            <w:pPr>
              <w:widowControl w:val="0"/>
              <w:ind w:hanging="116"/>
              <w:jc w:val="center"/>
              <w:rPr>
                <w:rFonts w:ascii="Garamond" w:hAnsi="Garamond"/>
                <w:b/>
                <w:sz w:val="22"/>
              </w:rPr>
            </w:pPr>
            <w:r w:rsidRPr="00657A41">
              <w:rPr>
                <w:rFonts w:ascii="Garamond" w:hAnsi="Garamond"/>
                <w:b/>
                <w:sz w:val="22"/>
              </w:rPr>
              <w:t>Eil. Nr.</w:t>
            </w:r>
          </w:p>
        </w:tc>
        <w:tc>
          <w:tcPr>
            <w:tcW w:w="2527" w:type="dxa"/>
            <w:vMerge w:val="restart"/>
            <w:shd w:val="clear" w:color="auto" w:fill="FBE4D5" w:themeFill="accent2" w:themeFillTint="33"/>
            <w:vAlign w:val="center"/>
          </w:tcPr>
          <w:p w:rsidR="008434B4" w:rsidRPr="00657A41" w:rsidRDefault="00336E30">
            <w:pPr>
              <w:widowControl w:val="0"/>
              <w:jc w:val="center"/>
              <w:rPr>
                <w:rFonts w:ascii="Garamond" w:hAnsi="Garamond"/>
                <w:b/>
                <w:sz w:val="22"/>
              </w:rPr>
            </w:pPr>
            <w:r w:rsidRPr="00657A41">
              <w:rPr>
                <w:rFonts w:ascii="Garamond" w:hAnsi="Garamond"/>
                <w:b/>
                <w:bCs/>
                <w:sz w:val="22"/>
              </w:rPr>
              <w:t>Techninis parametras</w:t>
            </w:r>
          </w:p>
        </w:tc>
        <w:tc>
          <w:tcPr>
            <w:tcW w:w="3248" w:type="dxa"/>
            <w:vMerge w:val="restart"/>
            <w:shd w:val="clear" w:color="auto" w:fill="FBE4D5" w:themeFill="accent2" w:themeFillTint="33"/>
            <w:vAlign w:val="center"/>
          </w:tcPr>
          <w:p w:rsidR="008434B4" w:rsidRPr="00657A41" w:rsidRDefault="00336E30">
            <w:pPr>
              <w:widowControl w:val="0"/>
              <w:jc w:val="center"/>
              <w:rPr>
                <w:rFonts w:ascii="Garamond" w:hAnsi="Garamond"/>
                <w:b/>
                <w:sz w:val="22"/>
              </w:rPr>
            </w:pPr>
            <w:r w:rsidRPr="00657A41">
              <w:rPr>
                <w:rFonts w:ascii="Garamond" w:hAnsi="Garamond"/>
                <w:b/>
                <w:bCs/>
                <w:sz w:val="22"/>
              </w:rPr>
              <w:t>Reikalaujama techninio parametro reikšmė</w:t>
            </w:r>
          </w:p>
        </w:tc>
        <w:tc>
          <w:tcPr>
            <w:tcW w:w="7513" w:type="dxa"/>
            <w:gridSpan w:val="3"/>
            <w:shd w:val="clear" w:color="auto" w:fill="FBE4D5" w:themeFill="accent2" w:themeFillTint="33"/>
            <w:vAlign w:val="center"/>
          </w:tcPr>
          <w:p w:rsidR="008434B4" w:rsidRPr="00657A41" w:rsidRDefault="00336E30">
            <w:pPr>
              <w:widowControl w:val="0"/>
              <w:ind w:firstLine="22"/>
              <w:jc w:val="center"/>
              <w:rPr>
                <w:rFonts w:ascii="Garamond" w:hAnsi="Garamond"/>
                <w:b/>
                <w:sz w:val="22"/>
              </w:rPr>
            </w:pPr>
            <w:r w:rsidRPr="00657A41">
              <w:rPr>
                <w:rFonts w:ascii="Garamond" w:hAnsi="Garamond"/>
                <w:b/>
                <w:sz w:val="22"/>
              </w:rPr>
              <w:t>Atitikimas reikalaujamiems parametrams</w:t>
            </w:r>
          </w:p>
          <w:p w:rsidR="008434B4" w:rsidRPr="00657A41" w:rsidRDefault="00336E30">
            <w:pPr>
              <w:widowControl w:val="0"/>
              <w:ind w:firstLine="22"/>
              <w:jc w:val="center"/>
              <w:rPr>
                <w:rFonts w:ascii="Garamond" w:hAnsi="Garamond"/>
                <w:b/>
                <w:sz w:val="22"/>
              </w:rPr>
            </w:pPr>
            <w:r w:rsidRPr="00657A41">
              <w:rPr>
                <w:rFonts w:ascii="Garamond" w:hAnsi="Garamond"/>
                <w:b/>
                <w:sz w:val="22"/>
              </w:rPr>
              <w:t xml:space="preserve">(nurodyti tikslius siūlomus parametrus su nuoroda į </w:t>
            </w:r>
            <w:r w:rsidRPr="00657A41">
              <w:rPr>
                <w:rFonts w:ascii="Garamond" w:hAnsi="Garamond"/>
                <w:b/>
                <w:bCs/>
                <w:sz w:val="22"/>
              </w:rPr>
              <w:t>katalogo / bukleto / brošiūros / aprašymo puslapio Nr.</w:t>
            </w:r>
            <w:r w:rsidRPr="00657A41">
              <w:rPr>
                <w:rFonts w:ascii="Garamond" w:hAnsi="Garamond"/>
                <w:b/>
                <w:sz w:val="22"/>
              </w:rPr>
              <w:t>)</w:t>
            </w:r>
          </w:p>
          <w:p w:rsidR="008434B4" w:rsidRPr="00657A41" w:rsidRDefault="008434B4">
            <w:pPr>
              <w:widowControl w:val="0"/>
              <w:ind w:firstLine="22"/>
              <w:jc w:val="center"/>
              <w:rPr>
                <w:rFonts w:ascii="Garamond" w:hAnsi="Garamond"/>
                <w:b/>
                <w:sz w:val="22"/>
              </w:rPr>
            </w:pPr>
          </w:p>
        </w:tc>
      </w:tr>
      <w:tr w:rsidR="008434B4" w:rsidRPr="00657A41" w:rsidTr="00155E03">
        <w:trPr>
          <w:trHeight w:val="135"/>
        </w:trPr>
        <w:tc>
          <w:tcPr>
            <w:tcW w:w="1030" w:type="dxa"/>
            <w:vMerge/>
            <w:shd w:val="clear" w:color="auto" w:fill="FBE4D5" w:themeFill="accent2" w:themeFillTint="33"/>
          </w:tcPr>
          <w:p w:rsidR="008434B4" w:rsidRPr="00657A41" w:rsidRDefault="008434B4">
            <w:pPr>
              <w:widowControl w:val="0"/>
              <w:ind w:hanging="116"/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2527" w:type="dxa"/>
            <w:vMerge/>
            <w:shd w:val="clear" w:color="auto" w:fill="FBE4D5" w:themeFill="accent2" w:themeFillTint="33"/>
          </w:tcPr>
          <w:p w:rsidR="008434B4" w:rsidRPr="00657A41" w:rsidRDefault="008434B4">
            <w:pPr>
              <w:widowControl w:val="0"/>
              <w:rPr>
                <w:rFonts w:ascii="Garamond" w:hAnsi="Garamond"/>
                <w:sz w:val="22"/>
              </w:rPr>
            </w:pPr>
          </w:p>
        </w:tc>
        <w:tc>
          <w:tcPr>
            <w:tcW w:w="3248" w:type="dxa"/>
            <w:vMerge/>
            <w:shd w:val="clear" w:color="auto" w:fill="FBE4D5" w:themeFill="accent2" w:themeFillTint="33"/>
          </w:tcPr>
          <w:p w:rsidR="008434B4" w:rsidRPr="00657A41" w:rsidRDefault="008434B4">
            <w:pPr>
              <w:widowControl w:val="0"/>
              <w:rPr>
                <w:rFonts w:ascii="Garamond" w:hAnsi="Garamond"/>
                <w:sz w:val="22"/>
              </w:rPr>
            </w:pPr>
          </w:p>
        </w:tc>
        <w:tc>
          <w:tcPr>
            <w:tcW w:w="2835" w:type="dxa"/>
            <w:vMerge w:val="restart"/>
            <w:shd w:val="clear" w:color="auto" w:fill="FBE4D5" w:themeFill="accent2" w:themeFillTint="33"/>
            <w:vAlign w:val="center"/>
          </w:tcPr>
          <w:p w:rsidR="008434B4" w:rsidRPr="00657A41" w:rsidRDefault="00336E30">
            <w:pPr>
              <w:widowControl w:val="0"/>
              <w:jc w:val="center"/>
              <w:rPr>
                <w:rFonts w:ascii="Garamond" w:hAnsi="Garamond"/>
                <w:sz w:val="22"/>
              </w:rPr>
            </w:pPr>
            <w:r w:rsidRPr="00657A41">
              <w:rPr>
                <w:rFonts w:ascii="Garamond" w:eastAsia="Arial Unicode MS" w:hAnsi="Garamond"/>
                <w:b/>
                <w:sz w:val="22"/>
              </w:rPr>
              <w:t>Siūlomos prekės techniniai parametrai</w:t>
            </w:r>
          </w:p>
        </w:tc>
        <w:tc>
          <w:tcPr>
            <w:tcW w:w="4678" w:type="dxa"/>
            <w:gridSpan w:val="2"/>
            <w:shd w:val="clear" w:color="auto" w:fill="FBE4D5" w:themeFill="accent2" w:themeFillTint="33"/>
          </w:tcPr>
          <w:p w:rsidR="008434B4" w:rsidRPr="00657A41" w:rsidRDefault="00336E30">
            <w:pPr>
              <w:widowControl w:val="0"/>
              <w:jc w:val="center"/>
              <w:rPr>
                <w:rFonts w:ascii="Garamond" w:hAnsi="Garamond"/>
                <w:sz w:val="22"/>
              </w:rPr>
            </w:pPr>
            <w:r w:rsidRPr="00657A41">
              <w:rPr>
                <w:rFonts w:ascii="Garamond" w:eastAsia="Arial Unicode MS" w:hAnsi="Garamond"/>
                <w:b/>
                <w:bCs/>
                <w:sz w:val="22"/>
              </w:rPr>
              <w:t>Pasiūlymo dokumentai, patvirtinantys siūlomos prekės techninius parametrus</w:t>
            </w:r>
          </w:p>
        </w:tc>
      </w:tr>
      <w:tr w:rsidR="008434B4" w:rsidRPr="00657A41" w:rsidTr="00155E03">
        <w:trPr>
          <w:trHeight w:val="345"/>
        </w:trPr>
        <w:tc>
          <w:tcPr>
            <w:tcW w:w="1030" w:type="dxa"/>
            <w:vMerge/>
            <w:shd w:val="clear" w:color="auto" w:fill="FBE4D5" w:themeFill="accent2" w:themeFillTint="33"/>
          </w:tcPr>
          <w:p w:rsidR="008434B4" w:rsidRPr="00657A41" w:rsidRDefault="008434B4">
            <w:pPr>
              <w:widowControl w:val="0"/>
              <w:ind w:hanging="116"/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2527" w:type="dxa"/>
            <w:vMerge/>
            <w:shd w:val="clear" w:color="auto" w:fill="FBE4D5" w:themeFill="accent2" w:themeFillTint="33"/>
          </w:tcPr>
          <w:p w:rsidR="008434B4" w:rsidRPr="00657A41" w:rsidRDefault="008434B4">
            <w:pPr>
              <w:widowControl w:val="0"/>
              <w:rPr>
                <w:rFonts w:ascii="Garamond" w:hAnsi="Garamond"/>
                <w:sz w:val="22"/>
              </w:rPr>
            </w:pPr>
          </w:p>
        </w:tc>
        <w:tc>
          <w:tcPr>
            <w:tcW w:w="3248" w:type="dxa"/>
            <w:vMerge/>
            <w:shd w:val="clear" w:color="auto" w:fill="FBE4D5" w:themeFill="accent2" w:themeFillTint="33"/>
          </w:tcPr>
          <w:p w:rsidR="008434B4" w:rsidRPr="00657A41" w:rsidRDefault="008434B4">
            <w:pPr>
              <w:widowControl w:val="0"/>
              <w:rPr>
                <w:rFonts w:ascii="Garamond" w:hAnsi="Garamond"/>
                <w:sz w:val="22"/>
              </w:rPr>
            </w:pP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8434B4" w:rsidRPr="00657A41" w:rsidRDefault="008434B4">
            <w:pPr>
              <w:widowControl w:val="0"/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3125" w:type="dxa"/>
            <w:shd w:val="clear" w:color="auto" w:fill="FBE4D5" w:themeFill="accent2" w:themeFillTint="33"/>
          </w:tcPr>
          <w:p w:rsidR="008434B4" w:rsidRPr="00657A41" w:rsidRDefault="00336E30">
            <w:pPr>
              <w:widowControl w:val="0"/>
              <w:jc w:val="center"/>
              <w:rPr>
                <w:rFonts w:ascii="Garamond" w:hAnsi="Garamond"/>
                <w:sz w:val="22"/>
              </w:rPr>
            </w:pPr>
            <w:r w:rsidRPr="00657A41">
              <w:rPr>
                <w:rFonts w:ascii="Garamond" w:eastAsia="Arial Unicode MS" w:hAnsi="Garamond"/>
                <w:b/>
                <w:sz w:val="22"/>
              </w:rPr>
              <w:t>dokumento pavadinimas</w:t>
            </w:r>
          </w:p>
        </w:tc>
        <w:tc>
          <w:tcPr>
            <w:tcW w:w="1553" w:type="dxa"/>
            <w:shd w:val="clear" w:color="auto" w:fill="FBE4D5" w:themeFill="accent2" w:themeFillTint="33"/>
          </w:tcPr>
          <w:p w:rsidR="008434B4" w:rsidRPr="00657A41" w:rsidRDefault="00336E30">
            <w:pPr>
              <w:widowControl w:val="0"/>
              <w:jc w:val="center"/>
              <w:rPr>
                <w:rFonts w:ascii="Garamond" w:hAnsi="Garamond"/>
                <w:sz w:val="22"/>
              </w:rPr>
            </w:pPr>
            <w:r w:rsidRPr="00657A41">
              <w:rPr>
                <w:rFonts w:ascii="Garamond" w:eastAsia="Arial Unicode MS" w:hAnsi="Garamond"/>
                <w:b/>
                <w:sz w:val="22"/>
              </w:rPr>
              <w:t>dokumento lapo numeris</w:t>
            </w:r>
          </w:p>
        </w:tc>
      </w:tr>
    </w:tbl>
    <w:tbl>
      <w:tblPr>
        <w:tblW w:w="14344" w:type="dxa"/>
        <w:tblInd w:w="-203" w:type="dxa"/>
        <w:tblLayout w:type="fixed"/>
        <w:tblLook w:val="0000" w:firstRow="0" w:lastRow="0" w:firstColumn="0" w:lastColumn="0" w:noHBand="0" w:noVBand="0"/>
      </w:tblPr>
      <w:tblGrid>
        <w:gridCol w:w="1019"/>
        <w:gridCol w:w="2553"/>
        <w:gridCol w:w="3260"/>
        <w:gridCol w:w="2835"/>
        <w:gridCol w:w="3117"/>
        <w:gridCol w:w="1560"/>
      </w:tblGrid>
      <w:tr w:rsidR="008434B4" w:rsidRPr="00657A41" w:rsidTr="00657A41">
        <w:trPr>
          <w:trHeight w:val="2121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 1.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Paskirtis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Mašina turi būti pritaikoma įvairių chirurginių instrumentų, konteinerių, guminės avalynės, tuščiavidurių instrumentų plovimui ir dezinfekcijai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57C9" w:rsidRPr="00657A41" w:rsidRDefault="005757C9" w:rsidP="005757C9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Paskirtis - Mašina pritaikyta įvairių chirurginių instrumentų, konteinerių, guminės avalynės, tuščiavidurių instrumentų plovimui ir dezinfekcijai;</w:t>
            </w:r>
          </w:p>
          <w:p w:rsidR="008434B4" w:rsidRPr="00657A41" w:rsidRDefault="005757C9" w:rsidP="005757C9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Aquadis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 xml:space="preserve"> 56M-001, </w:t>
            </w: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Getinge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 xml:space="preserve"> AB Švedija, 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57C9" w:rsidRPr="00657A41" w:rsidRDefault="005757C9" w:rsidP="005757C9">
            <w:pPr>
              <w:ind w:left="40" w:right="118"/>
              <w:rPr>
                <w:rFonts w:ascii="Garamond" w:hAnsi="Garamond"/>
                <w:sz w:val="22"/>
              </w:rPr>
            </w:pPr>
            <w:r w:rsidRPr="00657A41">
              <w:rPr>
                <w:rFonts w:ascii="Garamond" w:hAnsi="Garamond"/>
                <w:sz w:val="22"/>
              </w:rPr>
              <w:t>„84557-1.LT.pdf“,  skirsnis „Paskirtis“</w:t>
            </w:r>
          </w:p>
          <w:p w:rsidR="00155E03" w:rsidRPr="00657A41" w:rsidRDefault="00155E03" w:rsidP="005757C9">
            <w:pPr>
              <w:ind w:left="40" w:right="118"/>
              <w:rPr>
                <w:rFonts w:ascii="Garamond" w:hAnsi="Garamond"/>
                <w:sz w:val="22"/>
              </w:rPr>
            </w:pPr>
            <w:r w:rsidRPr="00657A41">
              <w:rPr>
                <w:rFonts w:ascii="Garamond" w:hAnsi="Garamond"/>
                <w:sz w:val="22"/>
              </w:rPr>
              <w:t>(Automatinė, dvipusė, 6 lygių plovimo- dezinfekavimo mašina Getinge Aquadis56, 56M, AB Getinge, Švedija)</w:t>
            </w:r>
          </w:p>
          <w:p w:rsidR="008434B4" w:rsidRPr="00657A41" w:rsidRDefault="008434B4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34B4" w:rsidRPr="00657A41" w:rsidRDefault="005757C9">
            <w:pPr>
              <w:widowControl w:val="0"/>
              <w:tabs>
                <w:tab w:val="left" w:pos="3516"/>
              </w:tabs>
              <w:spacing w:after="0" w:line="240" w:lineRule="auto"/>
              <w:ind w:right="-108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3psl.</w:t>
            </w:r>
          </w:p>
        </w:tc>
      </w:tr>
      <w:tr w:rsidR="008434B4" w:rsidRPr="00657A41" w:rsidTr="00155E03">
        <w:trPr>
          <w:trHeight w:val="25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 2.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Konstrukcinis išpildymas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Dviejų durų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CEF" w:rsidRPr="00657A41" w:rsidRDefault="005757C9" w:rsidP="005757C9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Konstrukcinis išpildymas - Dviejų durų</w:t>
            </w:r>
            <w:r w:rsidR="001767EF" w:rsidRPr="00657A41">
              <w:rPr>
                <w:rFonts w:ascii="Garamond" w:eastAsia="Times New Roman" w:hAnsi="Garamond"/>
                <w:sz w:val="22"/>
              </w:rPr>
              <w:t xml:space="preserve"> </w:t>
            </w:r>
          </w:p>
          <w:p w:rsidR="00A12CEF" w:rsidRPr="00657A41" w:rsidRDefault="00A12CEF" w:rsidP="00A12CEF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„</w:t>
            </w:r>
            <w:r w:rsidR="001767EF" w:rsidRPr="00657A41">
              <w:rPr>
                <w:rFonts w:ascii="Garamond" w:eastAsia="Times New Roman" w:hAnsi="Garamond"/>
                <w:sz w:val="22"/>
              </w:rPr>
              <w:t>dvipusio pakrovimo</w:t>
            </w:r>
            <w:r w:rsidRPr="00657A41">
              <w:rPr>
                <w:rFonts w:ascii="Garamond" w:eastAsia="Times New Roman" w:hAnsi="Garamond"/>
                <w:sz w:val="22"/>
              </w:rPr>
              <w:t>“ (3psl.);</w:t>
            </w:r>
          </w:p>
          <w:p w:rsidR="008434B4" w:rsidRPr="00657A41" w:rsidRDefault="00A12CEF" w:rsidP="00A12CEF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„</w:t>
            </w: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Pass-through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>‘ modelis (dvejos durys)“ (13psl.)</w:t>
            </w:r>
            <w:r w:rsidR="005757C9" w:rsidRPr="00657A41">
              <w:rPr>
                <w:rFonts w:ascii="Garamond" w:eastAsia="Times New Roman" w:hAnsi="Garamond"/>
                <w:sz w:val="22"/>
              </w:rPr>
              <w:tab/>
              <w:t>Dviejų durų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7C9" w:rsidRPr="00657A41" w:rsidRDefault="005757C9" w:rsidP="005757C9">
            <w:pPr>
              <w:ind w:left="40" w:right="118"/>
              <w:rPr>
                <w:rFonts w:ascii="Garamond" w:hAnsi="Garamond"/>
                <w:sz w:val="22"/>
              </w:rPr>
            </w:pPr>
            <w:r w:rsidRPr="00657A41">
              <w:rPr>
                <w:rFonts w:ascii="Garamond" w:hAnsi="Garamond"/>
                <w:sz w:val="22"/>
              </w:rPr>
              <w:t xml:space="preserve">„84557-1.LT.pdf“,  skirsnis </w:t>
            </w:r>
            <w:r w:rsidR="001767EF" w:rsidRPr="00657A41">
              <w:rPr>
                <w:rFonts w:ascii="Garamond" w:hAnsi="Garamond"/>
                <w:sz w:val="22"/>
              </w:rPr>
              <w:t>„Pritaikymas“</w:t>
            </w:r>
          </w:p>
          <w:p w:rsidR="008434B4" w:rsidRPr="00657A41" w:rsidRDefault="008434B4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5757C9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3psl.</w:t>
            </w:r>
          </w:p>
          <w:p w:rsidR="001767EF" w:rsidRPr="00657A41" w:rsidRDefault="001767EF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13psl. </w:t>
            </w:r>
          </w:p>
        </w:tc>
      </w:tr>
      <w:tr w:rsidR="008434B4" w:rsidRPr="00657A41" w:rsidTr="00155E03">
        <w:trPr>
          <w:trHeight w:val="762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 3.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Įrenginio išoriniai matmenys mm (</w:t>
            </w: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AxPxG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>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Aukštis ≤ 2250mm</w:t>
            </w:r>
          </w:p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Plotis ≤ 700mm</w:t>
            </w:r>
          </w:p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Gylis ≤ 800mm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6C65EA" w:rsidP="006C65EA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Aukštis – 1950mm</w:t>
            </w:r>
          </w:p>
          <w:p w:rsidR="006C65EA" w:rsidRPr="00657A41" w:rsidRDefault="006C65EA" w:rsidP="006C65EA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Plotis – 650mm</w:t>
            </w:r>
          </w:p>
          <w:p w:rsidR="006C65EA" w:rsidRPr="00657A41" w:rsidRDefault="006C65EA" w:rsidP="006C65EA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Gylis - </w:t>
            </w:r>
            <w:r w:rsidR="00212E7D" w:rsidRPr="00657A41">
              <w:rPr>
                <w:rFonts w:ascii="Garamond" w:eastAsia="Times New Roman" w:hAnsi="Garamond"/>
                <w:sz w:val="22"/>
              </w:rPr>
              <w:t>69</w:t>
            </w:r>
            <w:r w:rsidRPr="00657A41">
              <w:rPr>
                <w:rFonts w:ascii="Garamond" w:eastAsia="Times New Roman" w:hAnsi="Garamond"/>
                <w:sz w:val="22"/>
              </w:rPr>
              <w:t>0mm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6C65EA" w:rsidP="006C65EA">
            <w:pPr>
              <w:ind w:left="40" w:right="118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hAnsi="Garamond"/>
                <w:sz w:val="22"/>
              </w:rPr>
              <w:t xml:space="preserve"> „84557-1.LT.pdf“, psl. 16psl.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6C65EA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16psl.</w:t>
            </w:r>
          </w:p>
        </w:tc>
      </w:tr>
      <w:tr w:rsidR="008434B4" w:rsidRPr="00657A41" w:rsidTr="00155E03">
        <w:trPr>
          <w:trHeight w:val="747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lastRenderedPageBreak/>
              <w:t xml:space="preserve"> 4.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Kameros matmenys mm (</w:t>
            </w: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AxPxG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>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Aukštis ≥ 690</w:t>
            </w:r>
          </w:p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Plotis ≥ 550</w:t>
            </w:r>
          </w:p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Gylis ≥ 585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7D" w:rsidRPr="00657A41" w:rsidRDefault="00212E7D" w:rsidP="00212E7D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Aukštis </w:t>
            </w:r>
            <w:r w:rsidR="00FF1160" w:rsidRPr="00657A41">
              <w:rPr>
                <w:rFonts w:ascii="Garamond" w:eastAsia="Times New Roman" w:hAnsi="Garamond"/>
                <w:sz w:val="22"/>
              </w:rPr>
              <w:t>– 697mm</w:t>
            </w:r>
          </w:p>
          <w:p w:rsidR="00212E7D" w:rsidRPr="00657A41" w:rsidRDefault="00212E7D" w:rsidP="00212E7D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Plotis </w:t>
            </w:r>
            <w:r w:rsidR="00FF1160" w:rsidRPr="00657A41">
              <w:rPr>
                <w:rFonts w:ascii="Garamond" w:eastAsia="Times New Roman" w:hAnsi="Garamond"/>
                <w:sz w:val="22"/>
              </w:rPr>
              <w:t>-</w:t>
            </w:r>
            <w:r w:rsidR="005D5FB4" w:rsidRPr="00657A41">
              <w:rPr>
                <w:rFonts w:ascii="Garamond" w:eastAsia="Times New Roman" w:hAnsi="Garamond"/>
                <w:sz w:val="22"/>
              </w:rPr>
              <w:t>555</w:t>
            </w:r>
            <w:r w:rsidR="00FF1160" w:rsidRPr="00657A41">
              <w:rPr>
                <w:rFonts w:ascii="Garamond" w:eastAsia="Times New Roman" w:hAnsi="Garamond"/>
                <w:sz w:val="22"/>
              </w:rPr>
              <w:t>mm</w:t>
            </w:r>
          </w:p>
          <w:p w:rsidR="008434B4" w:rsidRPr="00657A41" w:rsidRDefault="00212E7D" w:rsidP="005D5FB4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Gylis </w:t>
            </w:r>
            <w:r w:rsidR="005D5FB4" w:rsidRPr="00657A41">
              <w:rPr>
                <w:rFonts w:ascii="Garamond" w:eastAsia="Times New Roman" w:hAnsi="Garamond"/>
                <w:sz w:val="22"/>
              </w:rPr>
              <w:t>-618</w:t>
            </w:r>
            <w:r w:rsidR="00FF1160" w:rsidRPr="00657A41">
              <w:rPr>
                <w:rFonts w:ascii="Garamond" w:eastAsia="Times New Roman" w:hAnsi="Garamond"/>
                <w:sz w:val="22"/>
              </w:rPr>
              <w:t>mm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212E7D" w:rsidP="00212E7D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„83574 -TECHNICAL DATA SHEET.LT.pdf“</w:t>
            </w:r>
            <w:r w:rsidR="00FF1160" w:rsidRPr="00657A41">
              <w:rPr>
                <w:rFonts w:ascii="Garamond" w:eastAsia="Times New Roman" w:hAnsi="Garamond"/>
                <w:sz w:val="22"/>
              </w:rPr>
              <w:t>;</w:t>
            </w:r>
          </w:p>
          <w:p w:rsidR="005D5FB4" w:rsidRPr="00657A41" w:rsidRDefault="005D5FB4" w:rsidP="00212E7D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„</w:t>
            </w: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Chamber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 xml:space="preserve"> </w:t>
            </w: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dimentions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 xml:space="preserve"> 56.pdf“</w:t>
            </w:r>
          </w:p>
          <w:p w:rsidR="00FF1160" w:rsidRPr="00657A41" w:rsidRDefault="00FF1160" w:rsidP="00212E7D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212E7D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3psl.</w:t>
            </w:r>
          </w:p>
        </w:tc>
      </w:tr>
      <w:tr w:rsidR="008434B4" w:rsidRPr="00657A41" w:rsidTr="00155E03">
        <w:trPr>
          <w:trHeight w:val="508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 5.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Kameros, rotacinių plovimo rankų ir filtrų medžiaga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Ne blogesnės kaip AISI 316 L markės plienas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C60CB5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Kameros, rotacinių plovimo rankų ir filtrų medžiaga AISI 316 L markės plienas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CB5" w:rsidRPr="00657A41" w:rsidRDefault="00C60CB5" w:rsidP="00C60CB5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„84557-1.LT.pdf „Plovimo kamera ir plovimo rankovės pagaminti iš EN 1.4404/ASTM 316L veidrodinio nerūdijančio plieno lakštų. (12psl.)</w:t>
            </w:r>
          </w:p>
          <w:p w:rsidR="008434B4" w:rsidRPr="00657A41" w:rsidRDefault="00C60CB5" w:rsidP="00C60CB5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Nuosėdų filtrų tinkleliai pagaminti iš ASTM 316 nerūdijančio plieno. (5psl.)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CB5" w:rsidRPr="00657A41" w:rsidRDefault="00C60CB5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5psl.;</w:t>
            </w:r>
          </w:p>
          <w:p w:rsidR="008434B4" w:rsidRPr="00657A41" w:rsidRDefault="00C60CB5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12psl. </w:t>
            </w:r>
          </w:p>
        </w:tc>
      </w:tr>
      <w:tr w:rsidR="008434B4" w:rsidRPr="00657A41" w:rsidTr="00155E03">
        <w:trPr>
          <w:trHeight w:val="508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 6.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Panelių medžiaga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Ne blogesnės kaip AISI 304 markės plienas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C60CB5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AISI 304 markės plienas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C60CB5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„84557-1.LT.pdf „</w:t>
            </w:r>
            <w:r w:rsidR="00FF5E58" w:rsidRPr="00657A41">
              <w:rPr>
                <w:rFonts w:ascii="Garamond" w:eastAsia="Times New Roman" w:hAnsi="Garamond"/>
                <w:sz w:val="22"/>
              </w:rPr>
              <w:t>Išorinės plokštės pagamintos iš EN 1.4301/ASTM 304 šlifuoto nerūdijančio plieno.“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FF5E58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12psl.</w:t>
            </w:r>
          </w:p>
        </w:tc>
      </w:tr>
      <w:tr w:rsidR="008434B4" w:rsidRPr="00657A41" w:rsidTr="00155E03">
        <w:trPr>
          <w:trHeight w:val="25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 7.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Apšvietimas kameros viduje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Būtina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FF116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Apšvietimas kameros viduje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160" w:rsidRPr="00657A41" w:rsidRDefault="00FF1160" w:rsidP="00FF116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„84557-1.LT.pdf“  - Kamera su apšvietimu -</w:t>
            </w:r>
          </w:p>
          <w:p w:rsidR="008434B4" w:rsidRPr="00657A41" w:rsidRDefault="00FF1160" w:rsidP="00FF116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Veikimo metu plovimo kamera apšviečiama LED apšvietimu.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FF116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8-9psl.</w:t>
            </w:r>
          </w:p>
        </w:tc>
      </w:tr>
      <w:tr w:rsidR="008434B4" w:rsidRPr="00657A41" w:rsidTr="00155E03">
        <w:trPr>
          <w:trHeight w:val="23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 8.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Naudingas kameros tūris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Ne mažiau kaip 220 litrų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FF1160" w:rsidP="00FF116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Naudingas kameros tūris – 229 litrai</w:t>
            </w:r>
            <w:r w:rsidRPr="00657A41">
              <w:rPr>
                <w:rFonts w:ascii="Garamond" w:eastAsia="Times New Roman" w:hAnsi="Garamond"/>
                <w:sz w:val="22"/>
              </w:rPr>
              <w:tab/>
              <w:t>298 I (79 gal)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FF116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„83574 -TECHNICAL DATA SHEET.LT.pdf“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FF116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3psl.</w:t>
            </w:r>
          </w:p>
        </w:tc>
      </w:tr>
      <w:tr w:rsidR="008434B4" w:rsidRPr="00657A41" w:rsidTr="00155E03">
        <w:trPr>
          <w:trHeight w:val="1270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 9.</w:t>
            </w:r>
          </w:p>
          <w:p w:rsidR="008434B4" w:rsidRPr="00657A41" w:rsidRDefault="008434B4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Plovimo mašinos durys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1. Durų atidarymas – rankinis, durys atlenkiamos ir gali būti naudojamos kaip pakrovimo platforma;</w:t>
            </w:r>
          </w:p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2. Durų medžiaga – termiškai atsparus stiklas arba iš </w:t>
            </w: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nerūdyjančio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 xml:space="preserve"> plieno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BA7" w:rsidRPr="00657A41" w:rsidRDefault="00382BA7" w:rsidP="00382BA7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1. Durų atidarymas – rankinis, durys atlenkiamos ir gali būti naudojamos kaip pakrovimo platforma (stalas);</w:t>
            </w:r>
          </w:p>
          <w:p w:rsidR="008434B4" w:rsidRPr="00657A41" w:rsidRDefault="00382BA7" w:rsidP="00C2675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2. Durų medžiaga – </w:t>
            </w:r>
            <w:r w:rsidR="00C26750" w:rsidRPr="00657A41">
              <w:rPr>
                <w:rFonts w:ascii="Garamond" w:eastAsia="Times New Roman" w:hAnsi="Garamond"/>
                <w:sz w:val="22"/>
              </w:rPr>
              <w:t>termiškai atsparus stiklas.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82BA7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„84557-1.LT.pdf“</w:t>
            </w:r>
          </w:p>
          <w:p w:rsidR="00382BA7" w:rsidRPr="00657A41" w:rsidRDefault="00382BA7" w:rsidP="00382BA7">
            <w:pPr>
              <w:pStyle w:val="Sraopastraipa"/>
              <w:widowControl w:val="0"/>
              <w:numPr>
                <w:ilvl w:val="0"/>
                <w:numId w:val="3"/>
              </w:numPr>
              <w:tabs>
                <w:tab w:val="left" w:pos="3516"/>
              </w:tabs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56M modelyje yra didelių matmenų rankiniu būdu atidaromos/uždaromos (atverčiamos, kaip darbo stalas ) stiklinės durys</w:t>
            </w:r>
          </w:p>
          <w:p w:rsidR="00382BA7" w:rsidRPr="00657A41" w:rsidRDefault="00456485" w:rsidP="00C26750">
            <w:pPr>
              <w:pStyle w:val="Sraopastraipa"/>
              <w:numPr>
                <w:ilvl w:val="0"/>
                <w:numId w:val="3"/>
              </w:numPr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Durys pagamintos iš grūdinto stiklo su oro tarpu centre</w:t>
            </w:r>
            <w:r w:rsidR="00C26750" w:rsidRPr="00657A41">
              <w:rPr>
                <w:rFonts w:ascii="Garamond" w:eastAsia="Times New Roman" w:hAnsi="Garamond"/>
                <w:sz w:val="22"/>
              </w:rPr>
              <w:t>. Grūdinto stiklo durys su proceso peržiūra (angl. „</w:t>
            </w:r>
            <w:proofErr w:type="spellStart"/>
            <w:r w:rsidR="00C26750" w:rsidRPr="00657A41">
              <w:rPr>
                <w:rFonts w:ascii="Garamond" w:eastAsia="Times New Roman" w:hAnsi="Garamond"/>
                <w:sz w:val="22"/>
              </w:rPr>
              <w:t>View</w:t>
            </w:r>
            <w:proofErr w:type="spellEnd"/>
            <w:r w:rsidR="00C26750" w:rsidRPr="00657A41">
              <w:rPr>
                <w:rFonts w:ascii="Garamond" w:eastAsia="Times New Roman" w:hAnsi="Garamond"/>
                <w:sz w:val="22"/>
              </w:rPr>
              <w:t xml:space="preserve"> </w:t>
            </w:r>
            <w:proofErr w:type="spellStart"/>
            <w:r w:rsidR="00C26750" w:rsidRPr="00657A41">
              <w:rPr>
                <w:rFonts w:ascii="Garamond" w:eastAsia="Times New Roman" w:hAnsi="Garamond"/>
                <w:sz w:val="22"/>
              </w:rPr>
              <w:t>in</w:t>
            </w:r>
            <w:proofErr w:type="spellEnd"/>
            <w:r w:rsidR="00C26750" w:rsidRPr="00657A41">
              <w:rPr>
                <w:rFonts w:ascii="Garamond" w:eastAsia="Times New Roman" w:hAnsi="Garamond"/>
                <w:sz w:val="22"/>
              </w:rPr>
              <w:t xml:space="preserve"> </w:t>
            </w:r>
            <w:proofErr w:type="spellStart"/>
            <w:r w:rsidR="00C26750" w:rsidRPr="00657A41">
              <w:rPr>
                <w:rFonts w:ascii="Garamond" w:eastAsia="Times New Roman" w:hAnsi="Garamond"/>
                <w:sz w:val="22"/>
              </w:rPr>
              <w:t>Process</w:t>
            </w:r>
            <w:proofErr w:type="spellEnd"/>
            <w:r w:rsidR="00C26750" w:rsidRPr="00657A41">
              <w:rPr>
                <w:rFonts w:ascii="Garamond" w:eastAsia="Times New Roman" w:hAnsi="Garamond"/>
                <w:sz w:val="22"/>
              </w:rPr>
              <w:t>“)</w:t>
            </w:r>
            <w:r w:rsidR="00382BA7" w:rsidRPr="00657A41">
              <w:rPr>
                <w:rFonts w:ascii="Garamond" w:eastAsia="Times New Roman" w:hAnsi="Garamond"/>
                <w:sz w:val="22"/>
              </w:rPr>
              <w:tab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82BA7" w:rsidP="00A763E1">
            <w:pPr>
              <w:pStyle w:val="Sraopastraipa"/>
              <w:widowControl w:val="0"/>
              <w:numPr>
                <w:ilvl w:val="0"/>
                <w:numId w:val="4"/>
              </w:numPr>
              <w:tabs>
                <w:tab w:val="left" w:pos="3516"/>
              </w:tabs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– 4psl.</w:t>
            </w:r>
          </w:p>
          <w:p w:rsidR="00A763E1" w:rsidRPr="00657A41" w:rsidRDefault="00A763E1" w:rsidP="00A763E1">
            <w:pPr>
              <w:pStyle w:val="Sraopastraipa"/>
              <w:widowControl w:val="0"/>
              <w:numPr>
                <w:ilvl w:val="0"/>
                <w:numId w:val="4"/>
              </w:numPr>
              <w:tabs>
                <w:tab w:val="left" w:pos="3516"/>
              </w:tabs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– 8psl.</w:t>
            </w:r>
            <w:r w:rsidR="00456485" w:rsidRPr="00657A41">
              <w:rPr>
                <w:rFonts w:ascii="Garamond" w:eastAsia="Times New Roman" w:hAnsi="Garamond"/>
                <w:sz w:val="22"/>
              </w:rPr>
              <w:t>, 12psl.</w:t>
            </w:r>
            <w:r w:rsidR="00C26750" w:rsidRPr="00657A41">
              <w:rPr>
                <w:rFonts w:ascii="Garamond" w:eastAsia="Times New Roman" w:hAnsi="Garamond"/>
                <w:sz w:val="22"/>
              </w:rPr>
              <w:t>, 13psl.</w:t>
            </w:r>
          </w:p>
        </w:tc>
      </w:tr>
      <w:tr w:rsidR="008434B4" w:rsidRPr="00657A41" w:rsidTr="00155E03">
        <w:trPr>
          <w:trHeight w:val="25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 10.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Valdymas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Integruotas mikroprocesorius valdantis plovimo procesą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C26750" w:rsidP="00C2675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Valdymas integruotas mikroprocesorius valdantis </w:t>
            </w:r>
            <w:r w:rsidRPr="00657A41">
              <w:rPr>
                <w:rFonts w:ascii="Garamond" w:eastAsia="Times New Roman" w:hAnsi="Garamond"/>
                <w:sz w:val="22"/>
              </w:rPr>
              <w:lastRenderedPageBreak/>
              <w:t>plovimo procesą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750" w:rsidRPr="00657A41" w:rsidRDefault="00C26750" w:rsidP="00C2675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lastRenderedPageBreak/>
              <w:t>„84557-1.LT.pdf“</w:t>
            </w:r>
          </w:p>
          <w:p w:rsidR="008434B4" w:rsidRPr="00657A41" w:rsidRDefault="00C2675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„mikroprocesoriumi valdomas </w:t>
            </w:r>
            <w:r w:rsidRPr="00657A41">
              <w:rPr>
                <w:rFonts w:ascii="Garamond" w:eastAsia="Times New Roman" w:hAnsi="Garamond"/>
                <w:sz w:val="22"/>
              </w:rPr>
              <w:lastRenderedPageBreak/>
              <w:t xml:space="preserve">dezinfekavimo </w:t>
            </w: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plautuvas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 xml:space="preserve"> su patvirtintais priedais“.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C2675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lastRenderedPageBreak/>
              <w:t>3psl.</w:t>
            </w:r>
          </w:p>
        </w:tc>
      </w:tr>
      <w:tr w:rsidR="008434B4" w:rsidRPr="00657A41" w:rsidTr="00155E03">
        <w:trPr>
          <w:trHeight w:val="1763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 11.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Valdymo ir kontrolės ekranai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1. Pakrovimo ir iškrovimo pusėse</w:t>
            </w:r>
          </w:p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2. Lietimui jautrus ekranas</w:t>
            </w:r>
          </w:p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3. Galimybė realiu laiku stebėti ciklo grafiką</w:t>
            </w:r>
          </w:p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4. Informacija ekranuose pateikiama lietuvių kalba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A061B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Valdymo ir kontrolės ekranai:</w:t>
            </w:r>
          </w:p>
          <w:p w:rsidR="00A061BB" w:rsidRPr="00657A41" w:rsidRDefault="00A061BB" w:rsidP="00A061B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1. Pakrovimo ir iškrovimo pusėse</w:t>
            </w:r>
          </w:p>
          <w:p w:rsidR="00A061BB" w:rsidRPr="00657A41" w:rsidRDefault="00A061BB" w:rsidP="00A061B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2. Lietimui jautrus ekranas</w:t>
            </w:r>
          </w:p>
          <w:p w:rsidR="00A061BB" w:rsidRPr="00657A41" w:rsidRDefault="00A061BB" w:rsidP="00A061B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3. Galimybė realiu laiku stebėti ciklo grafiką</w:t>
            </w:r>
          </w:p>
          <w:p w:rsidR="00A061BB" w:rsidRPr="00657A41" w:rsidRDefault="00A061BB" w:rsidP="00A061B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4. Informacija ekranuose pateikiama lietuvių kalba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1BB" w:rsidRPr="00657A41" w:rsidRDefault="00A061BB" w:rsidP="00A061B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„84557-1.LT.pdf“</w:t>
            </w:r>
          </w:p>
          <w:p w:rsidR="008434B4" w:rsidRPr="00657A41" w:rsidRDefault="00A061B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Dezinfekavimo </w:t>
            </w: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plautuvas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 xml:space="preserve"> valdomas iš 7 colių spalvoto </w:t>
            </w: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jutiklinio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 xml:space="preserve"> ekrano. Pereinamuosiuose modeliuose yra </w:t>
            </w: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jutikliniai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 xml:space="preserve"> ekranai tiek užterštoje, tiek švarioje pusėje.</w:t>
            </w:r>
          </w:p>
          <w:p w:rsidR="00A061BB" w:rsidRPr="00657A41" w:rsidRDefault="00A061BB" w:rsidP="00A061BB">
            <w:pPr>
              <w:widowControl w:val="0"/>
              <w:tabs>
                <w:tab w:val="left" w:pos="3516"/>
              </w:tabs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Valdymo skydelis su centriniu 7 colių </w:t>
            </w: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jutikliniu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 xml:space="preserve"> ekranu.</w:t>
            </w:r>
          </w:p>
          <w:p w:rsidR="00A061BB" w:rsidRPr="00657A41" w:rsidRDefault="00A061BB" w:rsidP="00A061BB">
            <w:pPr>
              <w:widowControl w:val="0"/>
              <w:tabs>
                <w:tab w:val="left" w:pos="3516"/>
              </w:tabs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Įrenginys yra  eksploatuojamas ir valdomas iš atsparaus, 7 colių spalvoto, apšviesto </w:t>
            </w: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jutiklinio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 xml:space="preserve"> ekrano, esančio užterštoje pusėje, virš kameros durelių. Ekrano užsklanda prailgina </w:t>
            </w: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jutiklinio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 xml:space="preserve"> ekrano tarnavimo laiką. </w:t>
            </w: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Jutiklinis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 xml:space="preserve"> ekranas  suaktyvinamas ir apšviečiamas palietus bet kurią ekrano vietą. Valdymo skydelis gali būti valdomas su apsauginėmis pirštinėmis ir gali būti valomas alkoholio pagrindu pagamintais valikliais. Pagal numatytuosius nustatymus </w:t>
            </w: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jutikliniame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 xml:space="preserve"> ekrane programos metu rodoma programos informacija realiu laiku. Tikslesnę programos parametrų peržiūrą gali nustatyti operatorius. </w:t>
            </w:r>
            <w:r w:rsidRPr="00657A41">
              <w:rPr>
                <w:rFonts w:ascii="Garamond" w:eastAsia="Times New Roman" w:hAnsi="Garamond"/>
                <w:sz w:val="22"/>
              </w:rPr>
              <w:lastRenderedPageBreak/>
              <w:t>Operatoriaus skydelyje pateikiami nurodymai vartotojams vietine kalba apie įspėjimus ir pavojaus signalus.</w:t>
            </w:r>
          </w:p>
          <w:p w:rsidR="00A061BB" w:rsidRPr="00657A41" w:rsidRDefault="00A061BB" w:rsidP="00A061BB">
            <w:pPr>
              <w:widowControl w:val="0"/>
              <w:tabs>
                <w:tab w:val="left" w:pos="3516"/>
              </w:tabs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Dviejų durų “</w:t>
            </w: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pass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 xml:space="preserve"> </w:t>
            </w: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through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 xml:space="preserve">” tipo įrenginiai  turi du valdymo pultus (užterštoje pusėje ir sterilioje pusėje). Abu valdymo skydeliai yra virš durelių. Užterštoje pusėje </w:t>
            </w: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jutikliniame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 xml:space="preserve"> ekrane yra visos reikalingos funkcijos, leidžiančios lengvai valdyti dezinfekavimo </w:t>
            </w: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plautuvą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 xml:space="preserve"> . Procesą galima sulaikyti / nutraukti naudojant abiejų pusių </w:t>
            </w: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jutiklinį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 xml:space="preserve"> skydelį  (“</w:t>
            </w: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pass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 xml:space="preserve"> </w:t>
            </w: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through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>” tipo modeliams).</w:t>
            </w:r>
          </w:p>
          <w:p w:rsidR="00155E03" w:rsidRPr="00657A41" w:rsidRDefault="00155E03" w:rsidP="00155E03">
            <w:pPr>
              <w:widowControl w:val="0"/>
              <w:tabs>
                <w:tab w:val="left" w:pos="3516"/>
              </w:tabs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Valdymo skydelyje naudojamos kalbos – Lietuvių.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A061B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lastRenderedPageBreak/>
              <w:t>4psl. (1,2, punktai);</w:t>
            </w:r>
          </w:p>
          <w:p w:rsidR="00A061BB" w:rsidRPr="00657A41" w:rsidRDefault="00A061B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  <w:p w:rsidR="00A061BB" w:rsidRPr="00657A41" w:rsidRDefault="00A061BB" w:rsidP="00155E03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8psl (</w:t>
            </w:r>
            <w:r w:rsidR="00577ACD" w:rsidRPr="00657A41">
              <w:rPr>
                <w:rFonts w:ascii="Garamond" w:eastAsia="Times New Roman" w:hAnsi="Garamond"/>
                <w:sz w:val="22"/>
              </w:rPr>
              <w:t>1,2,3,)</w:t>
            </w:r>
            <w:r w:rsidR="00155E03" w:rsidRPr="00657A41">
              <w:rPr>
                <w:rFonts w:ascii="Garamond" w:eastAsia="Times New Roman" w:hAnsi="Garamond"/>
                <w:sz w:val="22"/>
              </w:rPr>
              <w:t>;</w:t>
            </w:r>
          </w:p>
          <w:p w:rsidR="00155E03" w:rsidRPr="00657A41" w:rsidRDefault="00155E03" w:rsidP="00155E03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15psl. (4p.)</w:t>
            </w:r>
          </w:p>
        </w:tc>
      </w:tr>
      <w:tr w:rsidR="008434B4" w:rsidRPr="00657A41" w:rsidTr="00155E03">
        <w:trPr>
          <w:trHeight w:val="3542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lastRenderedPageBreak/>
              <w:t xml:space="preserve"> 12.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Programos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1. Gamintojo instaliuotos standartinės programos</w:t>
            </w:r>
            <w:r w:rsidR="00155E03" w:rsidRPr="00657A41">
              <w:rPr>
                <w:rFonts w:ascii="Garamond" w:eastAsia="Times New Roman" w:hAnsi="Garamond"/>
                <w:sz w:val="22"/>
              </w:rPr>
              <w:t xml:space="preserve"> </w:t>
            </w:r>
            <w:r w:rsidR="00155E03" w:rsidRPr="00657A41">
              <w:rPr>
                <w:rFonts w:ascii="Garamond" w:eastAsia="Symbol" w:hAnsi="Garamond" w:cs="Symbol"/>
                <w:sz w:val="22"/>
                <w:lang w:val="en-GB"/>
              </w:rPr>
              <w:t></w:t>
            </w:r>
            <w:r w:rsidR="00155E03" w:rsidRPr="00657A41">
              <w:rPr>
                <w:rFonts w:ascii="Garamond" w:eastAsia="Times New Roman" w:hAnsi="Garamond"/>
                <w:sz w:val="22"/>
              </w:rPr>
              <w:t xml:space="preserve"> </w:t>
            </w:r>
            <w:r w:rsidRPr="00657A41">
              <w:rPr>
                <w:rFonts w:ascii="Garamond" w:eastAsia="Times New Roman" w:hAnsi="Garamond"/>
                <w:sz w:val="22"/>
              </w:rPr>
              <w:t xml:space="preserve">10; </w:t>
            </w:r>
          </w:p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2. Galimybė susikurti ir išsaugoti prietaiso atmintyje papildomas programas.</w:t>
            </w:r>
          </w:p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3. Standartinė plovimo-dezinfekcijos programa susideda iš šių fazių:</w:t>
            </w:r>
          </w:p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mirkymas, plovimas, skalavimas ≥ 1. </w:t>
            </w:r>
          </w:p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2 kartus (kai tai numatyta programoje), dezinfekcija ir džiovinimas.</w:t>
            </w:r>
          </w:p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4. Dezinfekcijos fazei turi būti galimybė pasirinkti dezinfekciją pagal temperatūrą/laiką arba A0 dezinfekciją.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155E03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Programos:</w:t>
            </w:r>
          </w:p>
          <w:p w:rsidR="00155E03" w:rsidRPr="00657A41" w:rsidRDefault="00155E03" w:rsidP="00155E03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1. Gamintojo instaliuotos standartinės programos  </w:t>
            </w:r>
            <w:r w:rsidRPr="00657A41">
              <w:rPr>
                <w:rFonts w:ascii="Garamond" w:eastAsia="Symbol" w:hAnsi="Garamond" w:cs="Symbol"/>
                <w:sz w:val="22"/>
                <w:lang w:val="en-GB"/>
              </w:rPr>
              <w:t></w:t>
            </w:r>
            <w:r w:rsidRPr="00657A41">
              <w:rPr>
                <w:rFonts w:ascii="Garamond" w:eastAsia="Times New Roman" w:hAnsi="Garamond"/>
                <w:sz w:val="22"/>
              </w:rPr>
              <w:t xml:space="preserve">  10; </w:t>
            </w:r>
          </w:p>
          <w:p w:rsidR="00155E03" w:rsidRPr="00657A41" w:rsidRDefault="00155E03" w:rsidP="00155E03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2. Galimybė susikurti ir išsaugoti prietaiso</w:t>
            </w:r>
            <w:r w:rsidR="007949E1" w:rsidRPr="00657A41">
              <w:rPr>
                <w:rFonts w:ascii="Garamond" w:eastAsia="Times New Roman" w:hAnsi="Garamond"/>
                <w:sz w:val="22"/>
              </w:rPr>
              <w:t xml:space="preserve"> atmintyje papildomas programas – 99 programas.</w:t>
            </w:r>
          </w:p>
          <w:p w:rsidR="00155E03" w:rsidRPr="00657A41" w:rsidRDefault="00155E03" w:rsidP="00155E03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3. Standartinė plovimo-dezinfekcijos programa susideda iš šių fazių:</w:t>
            </w:r>
          </w:p>
          <w:p w:rsidR="00155E03" w:rsidRPr="00657A41" w:rsidRDefault="00155E03" w:rsidP="00155E03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mirkymas, plovimas, skalavimas ≥ 1. </w:t>
            </w:r>
          </w:p>
          <w:p w:rsidR="00155E03" w:rsidRPr="00657A41" w:rsidRDefault="00155E03" w:rsidP="00155E03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2 kartus (kai tai numatyta programoje), dezinfekcija ir džiovinimas.</w:t>
            </w:r>
          </w:p>
          <w:p w:rsidR="00155E03" w:rsidRPr="00657A41" w:rsidRDefault="00155E03" w:rsidP="00155E03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4. Dezinfekcijos fazei yra galimybė pasirinkti dezinfekciją pagal temperatūrą/laiką arba A0 dezinfekciją.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03" w:rsidRPr="00657A41" w:rsidRDefault="00155E03" w:rsidP="00155E03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„84557-1.LT.pdf“</w:t>
            </w:r>
          </w:p>
          <w:p w:rsidR="00DC2123" w:rsidRPr="00657A41" w:rsidRDefault="00DC2123" w:rsidP="007949E1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1. Gamintojo instaliuotos plovimo/dezinfekavimo programos  -16 standartinių programų </w:t>
            </w: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žiųr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>. „Programų lapas 85303-6002472302_PROGRAM_56-series_EN_RevB“;Įdiegtos gamyklinės numatytosios programos, užtikrinančios efektyvų įvairių tipų krovinių valymą. Kiekvienoje programoje yra pateikiamas fazės turinys ir kartojimo periodiškumas. Išsamią informaciją apie programas rasite atskiruose programų aprašymuose.“;</w:t>
            </w:r>
          </w:p>
          <w:p w:rsidR="007949E1" w:rsidRPr="00657A41" w:rsidRDefault="007949E1" w:rsidP="007949E1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2. Individualios programos sukūrimas; 99 individualios programos .</w:t>
            </w:r>
          </w:p>
          <w:p w:rsidR="00D93AAD" w:rsidRPr="00657A41" w:rsidRDefault="00D93AAD" w:rsidP="00D93AAD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3. „84557-1.LT.pdf“, 9pls.;  - „Programos ir ciklo aprašymas“;</w:t>
            </w:r>
          </w:p>
          <w:p w:rsidR="00D93AAD" w:rsidRPr="00657A41" w:rsidRDefault="00D93AAD" w:rsidP="00D93AAD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„Programų lapas 85303-6002472302_PROGRAM_56-series_EN_RevB“, 6psl. , </w:t>
            </w: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žiūr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 xml:space="preserve"> Standartinis  plovimo ciklas sudarytas iš šių fazių:</w:t>
            </w:r>
          </w:p>
          <w:p w:rsidR="00D93AAD" w:rsidRPr="00657A41" w:rsidRDefault="00D93AAD" w:rsidP="00D93AAD">
            <w:pPr>
              <w:autoSpaceDN w:val="0"/>
              <w:spacing w:after="0" w:line="240" w:lineRule="auto"/>
              <w:textAlignment w:val="baseline"/>
              <w:rPr>
                <w:rFonts w:ascii="Garamond" w:hAnsi="Garamond"/>
                <w:sz w:val="22"/>
                <w:lang w:eastAsia="ar-SA"/>
              </w:rPr>
            </w:pPr>
            <w:r w:rsidRPr="00657A41">
              <w:rPr>
                <w:rFonts w:ascii="Garamond" w:hAnsi="Garamond"/>
                <w:sz w:val="22"/>
                <w:lang w:eastAsia="ar-SA"/>
              </w:rPr>
              <w:t xml:space="preserve">Standartinis </w:t>
            </w:r>
            <w:r w:rsidRPr="00657A41">
              <w:rPr>
                <w:rFonts w:ascii="Garamond" w:hAnsi="Garamond"/>
                <w:sz w:val="22"/>
              </w:rPr>
              <w:t xml:space="preserve"> </w:t>
            </w:r>
            <w:r w:rsidRPr="00657A41">
              <w:rPr>
                <w:rFonts w:ascii="Garamond" w:hAnsi="Garamond"/>
                <w:sz w:val="22"/>
                <w:lang w:eastAsia="ar-SA"/>
              </w:rPr>
              <w:t>plovimo ciklas sudarytas iš šių fazių:</w:t>
            </w:r>
          </w:p>
          <w:p w:rsidR="00D93AAD" w:rsidRPr="00657A41" w:rsidRDefault="00D93AAD" w:rsidP="00D93AAD">
            <w:pPr>
              <w:autoSpaceDN w:val="0"/>
              <w:spacing w:after="0" w:line="240" w:lineRule="auto"/>
              <w:ind w:firstLine="319"/>
              <w:textAlignment w:val="baseline"/>
              <w:rPr>
                <w:rFonts w:ascii="Garamond" w:hAnsi="Garamond"/>
                <w:sz w:val="22"/>
                <w:lang w:eastAsia="ar-SA"/>
              </w:rPr>
            </w:pPr>
            <w:r w:rsidRPr="00657A41">
              <w:rPr>
                <w:rFonts w:ascii="Garamond" w:hAnsi="Garamond"/>
                <w:sz w:val="22"/>
                <w:lang w:eastAsia="ar-SA"/>
              </w:rPr>
              <w:t>1.</w:t>
            </w:r>
            <w:r w:rsidRPr="00657A41">
              <w:rPr>
                <w:rFonts w:ascii="Garamond" w:hAnsi="Garamond"/>
                <w:sz w:val="22"/>
                <w:lang w:eastAsia="ar-SA"/>
              </w:rPr>
              <w:tab/>
              <w:t>Mirkymas;</w:t>
            </w:r>
          </w:p>
          <w:p w:rsidR="00D93AAD" w:rsidRPr="00657A41" w:rsidRDefault="00D93AAD" w:rsidP="00D93AAD">
            <w:pPr>
              <w:autoSpaceDN w:val="0"/>
              <w:spacing w:after="0" w:line="240" w:lineRule="auto"/>
              <w:ind w:firstLine="319"/>
              <w:textAlignment w:val="baseline"/>
              <w:rPr>
                <w:rFonts w:ascii="Garamond" w:hAnsi="Garamond"/>
                <w:sz w:val="22"/>
                <w:lang w:eastAsia="ar-SA"/>
              </w:rPr>
            </w:pPr>
            <w:r w:rsidRPr="00657A41">
              <w:rPr>
                <w:rFonts w:ascii="Garamond" w:hAnsi="Garamond"/>
                <w:sz w:val="22"/>
                <w:lang w:eastAsia="ar-SA"/>
              </w:rPr>
              <w:t>2.</w:t>
            </w:r>
            <w:r w:rsidRPr="00657A41">
              <w:rPr>
                <w:rFonts w:ascii="Garamond" w:hAnsi="Garamond"/>
                <w:sz w:val="22"/>
                <w:lang w:eastAsia="ar-SA"/>
              </w:rPr>
              <w:tab/>
              <w:t>Plovimas;</w:t>
            </w:r>
          </w:p>
          <w:p w:rsidR="00D93AAD" w:rsidRPr="00657A41" w:rsidRDefault="00D93AAD" w:rsidP="00D93AAD">
            <w:pPr>
              <w:autoSpaceDN w:val="0"/>
              <w:spacing w:after="0" w:line="240" w:lineRule="auto"/>
              <w:ind w:firstLine="319"/>
              <w:textAlignment w:val="baseline"/>
              <w:rPr>
                <w:rFonts w:ascii="Garamond" w:hAnsi="Garamond"/>
                <w:sz w:val="22"/>
                <w:lang w:eastAsia="ar-SA"/>
              </w:rPr>
            </w:pPr>
            <w:r w:rsidRPr="00657A41">
              <w:rPr>
                <w:rFonts w:ascii="Garamond" w:hAnsi="Garamond"/>
                <w:sz w:val="22"/>
                <w:lang w:eastAsia="ar-SA"/>
              </w:rPr>
              <w:t>3.</w:t>
            </w:r>
            <w:r w:rsidRPr="00657A41">
              <w:rPr>
                <w:rFonts w:ascii="Garamond" w:hAnsi="Garamond"/>
                <w:sz w:val="22"/>
                <w:lang w:eastAsia="ar-SA"/>
              </w:rPr>
              <w:tab/>
              <w:t>Skalavimas ne mažiau kaip 2 kartus;</w:t>
            </w:r>
          </w:p>
          <w:p w:rsidR="00D93AAD" w:rsidRPr="00657A41" w:rsidRDefault="00D93AAD" w:rsidP="00D93AAD">
            <w:pPr>
              <w:autoSpaceDN w:val="0"/>
              <w:spacing w:after="0" w:line="240" w:lineRule="auto"/>
              <w:ind w:firstLine="319"/>
              <w:textAlignment w:val="baseline"/>
              <w:rPr>
                <w:rFonts w:ascii="Garamond" w:hAnsi="Garamond"/>
                <w:sz w:val="22"/>
                <w:lang w:eastAsia="ar-SA"/>
              </w:rPr>
            </w:pPr>
            <w:r w:rsidRPr="00657A41">
              <w:rPr>
                <w:rFonts w:ascii="Garamond" w:hAnsi="Garamond"/>
                <w:sz w:val="22"/>
                <w:lang w:eastAsia="ar-SA"/>
              </w:rPr>
              <w:t>4.</w:t>
            </w:r>
            <w:r w:rsidRPr="00657A41">
              <w:rPr>
                <w:rFonts w:ascii="Garamond" w:hAnsi="Garamond"/>
                <w:sz w:val="22"/>
                <w:lang w:eastAsia="ar-SA"/>
              </w:rPr>
              <w:tab/>
              <w:t>Dezinfekcija</w:t>
            </w:r>
          </w:p>
          <w:p w:rsidR="00D93AAD" w:rsidRPr="00657A41" w:rsidRDefault="00D93AAD" w:rsidP="00D93AAD">
            <w:pPr>
              <w:autoSpaceDN w:val="0"/>
              <w:spacing w:after="0" w:line="240" w:lineRule="auto"/>
              <w:ind w:firstLine="319"/>
              <w:textAlignment w:val="baseline"/>
              <w:rPr>
                <w:rFonts w:ascii="Garamond" w:hAnsi="Garamond"/>
                <w:sz w:val="22"/>
                <w:lang w:eastAsia="ar-SA"/>
              </w:rPr>
            </w:pPr>
            <w:r w:rsidRPr="00657A41">
              <w:rPr>
                <w:rFonts w:ascii="Garamond" w:hAnsi="Garamond"/>
                <w:sz w:val="22"/>
                <w:lang w:eastAsia="ar-SA"/>
              </w:rPr>
              <w:t>5. Džiovinimas. (</w:t>
            </w:r>
            <w:proofErr w:type="spellStart"/>
            <w:r w:rsidRPr="00657A41">
              <w:rPr>
                <w:rFonts w:ascii="Garamond" w:hAnsi="Garamond"/>
                <w:sz w:val="22"/>
                <w:lang w:eastAsia="ar-SA"/>
              </w:rPr>
              <w:t>žiūr</w:t>
            </w:r>
            <w:proofErr w:type="spellEnd"/>
            <w:r w:rsidRPr="00657A41">
              <w:rPr>
                <w:rFonts w:ascii="Garamond" w:hAnsi="Garamond"/>
                <w:sz w:val="22"/>
                <w:lang w:eastAsia="ar-SA"/>
              </w:rPr>
              <w:t>. psl. 12psl.)</w:t>
            </w:r>
            <w:r w:rsidRPr="00657A41">
              <w:rPr>
                <w:rFonts w:ascii="Garamond" w:eastAsia="Times New Roman" w:hAnsi="Garamond"/>
                <w:sz w:val="22"/>
              </w:rPr>
              <w:tab/>
            </w:r>
          </w:p>
          <w:p w:rsidR="008434B4" w:rsidRPr="00657A41" w:rsidRDefault="00155E03" w:rsidP="007949E1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lastRenderedPageBreak/>
              <w:t>4. Dezinfekcijos parametrus (temperatūra ir laikas) galima iš anksto nustatyti arba automatiškai apskaičiuoti kad būtų pasiekta pasirinkta vertė; A0 600 arba A0 3000,  atitinka EN/ISO 15883. Chirurginiams instrumentams skirtose programose temperatūra nustatyta iki 90 °C (194 °F). Kiekvienos įkrovos proceso ataskaitoje nurodomas dezinfekcijos lygis ir būdas.</w:t>
            </w:r>
          </w:p>
          <w:p w:rsidR="00DC2123" w:rsidRPr="00657A41" w:rsidRDefault="00DC2123" w:rsidP="007949E1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  <w:p w:rsidR="00DC2123" w:rsidRPr="00657A41" w:rsidRDefault="00DC2123" w:rsidP="00DC2123">
            <w:pPr>
              <w:ind w:left="40" w:right="118"/>
              <w:rPr>
                <w:rFonts w:ascii="Garamond" w:hAnsi="Garamond"/>
                <w:sz w:val="22"/>
              </w:rPr>
            </w:pPr>
            <w:r w:rsidRPr="00657A41">
              <w:rPr>
                <w:rFonts w:ascii="Garamond" w:hAnsi="Garamond"/>
                <w:sz w:val="22"/>
              </w:rPr>
              <w:t>Papildomai žiūrėti pridedamą programų aprašą „Programų lapas 85303-6002472302_PROGRAM_56-series_EN_RevB“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123" w:rsidRPr="00657A41" w:rsidRDefault="00DC2123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  <w:p w:rsidR="00DC2123" w:rsidRPr="00657A41" w:rsidRDefault="00DC2123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  <w:p w:rsidR="00DC2123" w:rsidRPr="00657A41" w:rsidRDefault="00DC2123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  <w:p w:rsidR="00DC2123" w:rsidRPr="00657A41" w:rsidRDefault="00DC2123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  <w:p w:rsidR="00DC2123" w:rsidRPr="00657A41" w:rsidRDefault="00DC2123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  <w:p w:rsidR="00DC2123" w:rsidRPr="00657A41" w:rsidRDefault="00DC2123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  <w:p w:rsidR="00DC2123" w:rsidRPr="00657A41" w:rsidRDefault="00DC2123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  <w:p w:rsidR="00DC2123" w:rsidRPr="00657A41" w:rsidRDefault="00DC2123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  <w:p w:rsidR="00DC2123" w:rsidRPr="00657A41" w:rsidRDefault="00DC2123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  <w:p w:rsidR="00DC2123" w:rsidRPr="00657A41" w:rsidRDefault="00DC2123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  <w:p w:rsidR="00DC2123" w:rsidRPr="00657A41" w:rsidRDefault="00DC2123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  <w:p w:rsidR="00DC2123" w:rsidRPr="00657A41" w:rsidRDefault="00DC2123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  <w:p w:rsidR="00DC2123" w:rsidRPr="00657A41" w:rsidRDefault="00DC2123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  <w:p w:rsidR="00DC2123" w:rsidRPr="00657A41" w:rsidRDefault="00DC2123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  <w:p w:rsidR="00DC2123" w:rsidRPr="00657A41" w:rsidRDefault="00DC2123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  <w:p w:rsidR="00DC2123" w:rsidRPr="00657A41" w:rsidRDefault="00DC2123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  <w:p w:rsidR="00DC2123" w:rsidRPr="00657A41" w:rsidRDefault="00DC2123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  <w:p w:rsidR="007949E1" w:rsidRPr="00657A41" w:rsidRDefault="007949E1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8psl (2p.)</w:t>
            </w:r>
          </w:p>
          <w:p w:rsidR="00D93AAD" w:rsidRPr="00657A41" w:rsidRDefault="00D93AAD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  <w:p w:rsidR="00D93AAD" w:rsidRPr="00657A41" w:rsidRDefault="00D93AAD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  <w:p w:rsidR="00D93AAD" w:rsidRPr="00657A41" w:rsidRDefault="00D93AAD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9psl.(3p)</w:t>
            </w:r>
          </w:p>
          <w:p w:rsidR="00D93AAD" w:rsidRPr="00657A41" w:rsidRDefault="00D93AAD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  <w:p w:rsidR="00D93AAD" w:rsidRPr="00657A41" w:rsidRDefault="00D93AAD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  <w:p w:rsidR="008434B4" w:rsidRPr="00657A41" w:rsidRDefault="00155E03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10psl. (4p.)</w:t>
            </w:r>
          </w:p>
        </w:tc>
      </w:tr>
      <w:tr w:rsidR="008434B4" w:rsidRPr="00657A41" w:rsidTr="00155E03">
        <w:trPr>
          <w:trHeight w:val="777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13.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Krepšių su instrumentais išdėstymas kameroje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926EB7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Symbol" w:hAnsi="Garamond" w:cs="Symbol"/>
                <w:sz w:val="22"/>
                <w:lang w:val="en-GB"/>
              </w:rPr>
              <w:t></w:t>
            </w:r>
            <w:r w:rsidRPr="00657A41">
              <w:rPr>
                <w:rFonts w:ascii="Garamond" w:eastAsia="Times New Roman" w:hAnsi="Garamond"/>
                <w:sz w:val="22"/>
                <w:lang w:val="de-DE"/>
              </w:rPr>
              <w:t xml:space="preserve"> </w:t>
            </w:r>
            <w:r w:rsidR="00336E30" w:rsidRPr="00657A41">
              <w:rPr>
                <w:rFonts w:ascii="Garamond" w:eastAsia="Times New Roman" w:hAnsi="Garamond"/>
                <w:sz w:val="22"/>
              </w:rPr>
              <w:t xml:space="preserve">  6 lygiuose, 12 vienetų DIN standarto (</w:t>
            </w:r>
            <w:proofErr w:type="spellStart"/>
            <w:r w:rsidR="00336E30" w:rsidRPr="00657A41">
              <w:rPr>
                <w:rFonts w:ascii="Garamond" w:eastAsia="Times New Roman" w:hAnsi="Garamond"/>
                <w:sz w:val="22"/>
              </w:rPr>
              <w:t>IxPxA</w:t>
            </w:r>
            <w:proofErr w:type="spellEnd"/>
            <w:r w:rsidR="00336E30" w:rsidRPr="00657A41">
              <w:rPr>
                <w:rFonts w:ascii="Garamond" w:eastAsia="Times New Roman" w:hAnsi="Garamond"/>
                <w:sz w:val="22"/>
              </w:rPr>
              <w:t>: ne mažiau 480x250x50 mm) dydžio krepšių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926EB7" w:rsidP="00926EB7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Krepšių su instrumentais išdėstymas kameroje 6 lygiuose, 12 vienetų DIN standarto (</w:t>
            </w: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IxPxA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>: 480x250x50 mm) dydžio krepšių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1C8" w:rsidRPr="00657A41" w:rsidRDefault="00E931C8" w:rsidP="00E931C8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„84557-1.LT.pdf“</w:t>
            </w:r>
          </w:p>
          <w:p w:rsidR="008434B4" w:rsidRPr="00657A41" w:rsidRDefault="00E931C8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Getinge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 xml:space="preserve"> </w:t>
            </w: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Aquadis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 xml:space="preserve"> 56 plovimo-dezinfekavimo aparatai užtikrina efektyvų plovimą ir dezinfekciją su dideliu pajėgumu (iki 12 DIN padėklų, pakraunamų iki 6 lygių), esant mažomis terpės sąnaudomis ir trumpu proceso laiku.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E931C8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3psl.</w:t>
            </w:r>
          </w:p>
        </w:tc>
      </w:tr>
      <w:tr w:rsidR="008434B4" w:rsidRPr="00657A41" w:rsidTr="00155E03">
        <w:trPr>
          <w:trHeight w:val="493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14.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Standartinio ciklo trukmė pagal EN ISO 15883 arba lygiavertį standartą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≤ 45 min.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51393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Standartinio ciklo trukmė pagal EN ISO 15883 arba lygiavertį standartą – 41min.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93B" w:rsidRPr="00657A41" w:rsidRDefault="00672DCA" w:rsidP="0051393B">
            <w:pPr>
              <w:spacing w:after="0" w:line="240" w:lineRule="auto"/>
              <w:ind w:left="40" w:right="119"/>
              <w:rPr>
                <w:rFonts w:ascii="Garamond" w:hAnsi="Garamond"/>
                <w:sz w:val="22"/>
              </w:rPr>
            </w:pPr>
            <w:r w:rsidRPr="00657A41">
              <w:rPr>
                <w:rFonts w:ascii="Garamond" w:hAnsi="Garamond"/>
                <w:sz w:val="22"/>
              </w:rPr>
              <w:t>„</w:t>
            </w:r>
            <w:r w:rsidR="0051393B" w:rsidRPr="00657A41">
              <w:rPr>
                <w:rFonts w:ascii="Garamond" w:hAnsi="Garamond"/>
                <w:sz w:val="22"/>
              </w:rPr>
              <w:t>84557-1.LT.pdf“, 3</w:t>
            </w:r>
            <w:r w:rsidRPr="00657A41">
              <w:rPr>
                <w:rFonts w:ascii="Garamond" w:hAnsi="Garamond"/>
                <w:sz w:val="22"/>
              </w:rPr>
              <w:t xml:space="preserve">pls.; </w:t>
            </w:r>
          </w:p>
          <w:p w:rsidR="0051393B" w:rsidRPr="00657A41" w:rsidRDefault="0051393B" w:rsidP="0051393B">
            <w:pPr>
              <w:spacing w:after="0" w:line="240" w:lineRule="auto"/>
              <w:ind w:right="119"/>
              <w:rPr>
                <w:rFonts w:ascii="Garamond" w:hAnsi="Garamond"/>
                <w:sz w:val="22"/>
              </w:rPr>
            </w:pPr>
            <w:r w:rsidRPr="00657A41">
              <w:rPr>
                <w:rFonts w:ascii="Garamond" w:hAnsi="Garamond"/>
                <w:sz w:val="22"/>
              </w:rPr>
              <w:t>LST EN/ISO 15883 1,2,5,6 ir 7 dalys Mašinų ir procesų projektavimas</w:t>
            </w:r>
          </w:p>
          <w:p w:rsidR="008434B4" w:rsidRPr="00657A41" w:rsidRDefault="00672DCA" w:rsidP="0051393B">
            <w:pPr>
              <w:ind w:left="40" w:right="118"/>
              <w:rPr>
                <w:rFonts w:ascii="Garamond" w:hAnsi="Garamond"/>
                <w:sz w:val="22"/>
              </w:rPr>
            </w:pPr>
            <w:r w:rsidRPr="00657A41">
              <w:rPr>
                <w:rFonts w:ascii="Garamond" w:hAnsi="Garamond"/>
                <w:sz w:val="22"/>
              </w:rPr>
              <w:t xml:space="preserve">„Programų lapas 85303-6002472302_PROGRAM_56-series_EN_RevB“, 8psl. , </w:t>
            </w:r>
            <w:proofErr w:type="spellStart"/>
            <w:r w:rsidRPr="00657A41">
              <w:rPr>
                <w:rFonts w:ascii="Garamond" w:hAnsi="Garamond"/>
                <w:sz w:val="22"/>
              </w:rPr>
              <w:t>žiūr</w:t>
            </w:r>
            <w:proofErr w:type="spellEnd"/>
            <w:r w:rsidRPr="00657A41">
              <w:rPr>
                <w:rFonts w:ascii="Garamond" w:hAnsi="Garamond"/>
                <w:sz w:val="22"/>
              </w:rPr>
              <w:t xml:space="preserve"> </w:t>
            </w:r>
            <w:r w:rsidRPr="00657A41">
              <w:rPr>
                <w:rFonts w:ascii="Garamond" w:hAnsi="Garamond"/>
                <w:sz w:val="22"/>
              </w:rPr>
              <w:lastRenderedPageBreak/>
              <w:t>Standartinė plovimo programa, min. laikas 41</w:t>
            </w:r>
            <w:r w:rsidR="0051393B" w:rsidRPr="00657A41">
              <w:rPr>
                <w:rFonts w:ascii="Garamond" w:hAnsi="Garamond"/>
                <w:sz w:val="22"/>
              </w:rPr>
              <w:t>min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51393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lastRenderedPageBreak/>
              <w:t>3psl.</w:t>
            </w:r>
          </w:p>
          <w:p w:rsidR="0051393B" w:rsidRPr="00657A41" w:rsidRDefault="0051393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  <w:p w:rsidR="0051393B" w:rsidRPr="00657A41" w:rsidRDefault="0051393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  <w:p w:rsidR="0051393B" w:rsidRPr="00657A41" w:rsidRDefault="0051393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8psl.</w:t>
            </w:r>
          </w:p>
        </w:tc>
      </w:tr>
      <w:tr w:rsidR="008434B4" w:rsidRPr="00657A41" w:rsidTr="00155E03">
        <w:trPr>
          <w:trHeight w:val="508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15.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Integruotas elektrinis džiovinimas su HEPA filtru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Filtro klasė ne blogesnė už H14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51393B" w:rsidP="0051393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Integruotas elektrinis džiovinimas su HEPA filtru, Filtro klasė - H14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93B" w:rsidRPr="00657A41" w:rsidRDefault="0051393B" w:rsidP="0051393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„84557-1.LT.pdf“</w:t>
            </w:r>
          </w:p>
          <w:p w:rsidR="008434B4" w:rsidRPr="00657A41" w:rsidRDefault="008434B4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19697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6psl.</w:t>
            </w:r>
            <w:r w:rsidR="00CC6E29" w:rsidRPr="00657A41">
              <w:rPr>
                <w:rFonts w:ascii="Garamond" w:eastAsia="Times New Roman" w:hAnsi="Garamond"/>
                <w:sz w:val="22"/>
              </w:rPr>
              <w:t>, 13psl.</w:t>
            </w:r>
          </w:p>
        </w:tc>
      </w:tr>
      <w:tr w:rsidR="008434B4" w:rsidRPr="00657A41" w:rsidTr="00155E03">
        <w:trPr>
          <w:trHeight w:val="508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16.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Vandens sąnaudos vienos ciklo fazės metu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≤ 16 litrų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4E55DA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Vandens sąnaudos vienos ciklo fazės metu -</w:t>
            </w:r>
            <w:r w:rsidR="001671AD" w:rsidRPr="00657A41">
              <w:rPr>
                <w:rFonts w:ascii="Garamond" w:eastAsia="Times New Roman" w:hAnsi="Garamond"/>
                <w:sz w:val="22"/>
              </w:rPr>
              <w:t>16 litrų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1AD" w:rsidRPr="00657A41" w:rsidRDefault="001671AD" w:rsidP="001671AD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„84557-1.LT.pdf“</w:t>
            </w:r>
          </w:p>
          <w:p w:rsidR="008434B4" w:rsidRPr="00657A41" w:rsidRDefault="001671AD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Sąnaudos ir emisijos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1671AD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16psl.</w:t>
            </w:r>
          </w:p>
        </w:tc>
      </w:tr>
      <w:tr w:rsidR="008434B4" w:rsidRPr="00657A41" w:rsidTr="00155E03">
        <w:trPr>
          <w:trHeight w:val="25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17.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Bendras mašinos elektrinis galingumas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≤17 kW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1671AD" w:rsidP="001671AD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Bendras mašinos elektrinis galingumas -16kW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1671AD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„83574 -TECHNICAL DATA SHEET.LT.pdf“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1671AD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7psl.</w:t>
            </w:r>
          </w:p>
        </w:tc>
      </w:tr>
      <w:tr w:rsidR="008434B4" w:rsidRPr="00657A41" w:rsidTr="00155E03">
        <w:trPr>
          <w:trHeight w:val="493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18.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Elektros maitinimas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200-400 V, 50Hz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1671AD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Elektros maitinimas:</w:t>
            </w:r>
          </w:p>
          <w:p w:rsidR="001671AD" w:rsidRPr="00657A41" w:rsidRDefault="001671AD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200-400V, 50Hz, visas pasirinktis </w:t>
            </w: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žiūr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 xml:space="preserve">. </w:t>
            </w: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el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 xml:space="preserve"> duomenų lentelėje.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23E" w:rsidRPr="00657A41" w:rsidRDefault="0026623E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„83574 -TECHNICAL DATA SHEET.LT.pdf „</w:t>
            </w:r>
          </w:p>
          <w:p w:rsidR="008434B4" w:rsidRPr="00657A41" w:rsidRDefault="0026623E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6.ELEKTROS DUOMENYS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1671AD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8psl</w:t>
            </w:r>
          </w:p>
        </w:tc>
      </w:tr>
      <w:tr w:rsidR="008434B4" w:rsidRPr="00657A41" w:rsidTr="00155E03">
        <w:trPr>
          <w:trHeight w:val="25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19.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Automatinė plovimo slėgio kontrolė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Būtina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26623E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Automatinė plovimo slėgio kontrolė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23E" w:rsidRPr="00657A41" w:rsidRDefault="0026623E" w:rsidP="0026623E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„84557-1.LT.pdf“</w:t>
            </w:r>
          </w:p>
          <w:p w:rsidR="008434B4" w:rsidRPr="00657A41" w:rsidRDefault="0026623E" w:rsidP="0026623E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vandens slėgio stebėjimas putojimo ar nuotėkio aptikimui</w:t>
            </w:r>
            <w:r w:rsidRPr="00657A41">
              <w:rPr>
                <w:rFonts w:ascii="Garamond" w:hAnsi="Garamond"/>
                <w:sz w:val="22"/>
              </w:rPr>
              <w:t>;</w:t>
            </w:r>
          </w:p>
          <w:p w:rsidR="0026623E" w:rsidRPr="00657A41" w:rsidRDefault="0026623E" w:rsidP="0026623E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hAnsi="Garamond"/>
                <w:sz w:val="22"/>
              </w:rPr>
              <w:t>Procesinio vandens slėgio stebėjimas cirkuliacinėje grandinėje užtikrina tinkamą vandens slėgį, kad būtų galima tinkamai išvalyti.</w:t>
            </w:r>
            <w:r w:rsidRPr="00657A41">
              <w:rPr>
                <w:rFonts w:ascii="Garamond" w:hAnsi="Garamond"/>
              </w:rPr>
              <w:t xml:space="preserve"> 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26623E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13psl.; 4psl.</w:t>
            </w:r>
          </w:p>
        </w:tc>
      </w:tr>
      <w:tr w:rsidR="008434B4" w:rsidRPr="00657A41" w:rsidTr="00155E03">
        <w:trPr>
          <w:trHeight w:val="25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20.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Integruotos dvi chemikalų dozavimo pompos su srauto jutikliais tiksliam chemikalų dozavimui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Būtina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26623E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Integruotos dvi chemikalų dozavimo pompos su srauto jutikliais tiksliam chemikalų dozavimui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23E" w:rsidRPr="00657A41" w:rsidRDefault="0026623E" w:rsidP="0026623E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„84557-1.LT.pdf“</w:t>
            </w:r>
          </w:p>
          <w:p w:rsidR="008434B4" w:rsidRPr="00657A41" w:rsidRDefault="0026623E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Du integruoti automatiniai priemonių dozavimo siurbliai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26623E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13psl.</w:t>
            </w:r>
          </w:p>
        </w:tc>
      </w:tr>
      <w:tr w:rsidR="008434B4" w:rsidRPr="00657A41" w:rsidTr="00155E03">
        <w:trPr>
          <w:trHeight w:val="762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21.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Plovimo mašinos triukšmingumas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≤ 65 </w:t>
            </w: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bBa</w:t>
            </w:r>
            <w:proofErr w:type="spellEnd"/>
          </w:p>
          <w:p w:rsidR="008434B4" w:rsidRPr="00657A41" w:rsidRDefault="008434B4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26623E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Plovimo mašinos triukšmingumas </w:t>
            </w:r>
            <w:r w:rsidR="004B6D31" w:rsidRPr="00657A41">
              <w:rPr>
                <w:rFonts w:ascii="Garamond" w:eastAsia="Times New Roman" w:hAnsi="Garamond"/>
                <w:sz w:val="22"/>
              </w:rPr>
              <w:t>–</w:t>
            </w:r>
            <w:r w:rsidRPr="00657A41">
              <w:rPr>
                <w:rFonts w:ascii="Garamond" w:eastAsia="Times New Roman" w:hAnsi="Garamond"/>
                <w:sz w:val="22"/>
              </w:rPr>
              <w:t xml:space="preserve"> </w:t>
            </w:r>
            <w:r w:rsidR="004B6D31" w:rsidRPr="00657A41">
              <w:rPr>
                <w:rFonts w:ascii="Garamond" w:eastAsia="Times New Roman" w:hAnsi="Garamond"/>
                <w:sz w:val="22"/>
              </w:rPr>
              <w:t>54-63dBa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4B6D31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„83574 -TECHNICAL DATA SHEET.LT.pdf“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26623E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5psl.</w:t>
            </w:r>
          </w:p>
        </w:tc>
      </w:tr>
      <w:tr w:rsidR="008434B4" w:rsidRPr="00657A41" w:rsidTr="00155E03">
        <w:trPr>
          <w:trHeight w:val="25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22.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Pilna prieiga prie įrenginio komponentų jų aptarnavimui ir remontui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Tik iš mašinos pakrovimo ir iškrovimo pusių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4B6D31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Pilna prieiga prie įrenginio komponentų jų aptarnavimui ir remontui: Tik iš mašinos pakrovimo ir iškrovimo pusių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D31" w:rsidRPr="00657A41" w:rsidRDefault="004B6D31" w:rsidP="004B6D31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„84557-1.LT.pdf“</w:t>
            </w:r>
          </w:p>
          <w:p w:rsidR="008434B4" w:rsidRPr="00657A41" w:rsidRDefault="004B6D31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Priėjimas servisui įrengtas iš priekinės ir nugarinės dalies.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4B6D31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11psl.</w:t>
            </w:r>
          </w:p>
        </w:tc>
      </w:tr>
      <w:tr w:rsidR="008434B4" w:rsidRPr="00657A41" w:rsidTr="00155E03">
        <w:trPr>
          <w:trHeight w:val="747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lastRenderedPageBreak/>
              <w:t>23.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Įrenginyje yra atskiras skyrius cheminių </w:t>
            </w: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dezinfektantų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 xml:space="preserve"> konteinerių talpinimui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Būtina, talpa ne mažiau kaip 4, 5-ių litrų talpos konteineriai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4B6D31" w:rsidP="004B6D31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Įrenginyje yra atskiras skyrius cheminių </w:t>
            </w: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dezinfektantų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 xml:space="preserve"> konteinerių talpinimui: talpa 4, 5-ių litrų talpos konteineriams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4B6D31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Žiūr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>. išrašą iš naudojimo instrukcijos „3.2.9 Plovimo priemonių skyrius.pdf“</w:t>
            </w:r>
            <w:r w:rsidR="00262202" w:rsidRPr="00657A41">
              <w:rPr>
                <w:rFonts w:ascii="Garamond" w:eastAsia="Times New Roman" w:hAnsi="Garamond"/>
                <w:sz w:val="22"/>
              </w:rPr>
              <w:t>;</w:t>
            </w:r>
          </w:p>
          <w:p w:rsidR="00262202" w:rsidRPr="00657A41" w:rsidRDefault="00262202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  <w:p w:rsidR="00262202" w:rsidRPr="00657A41" w:rsidRDefault="00262202" w:rsidP="00262202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„84557-1.LT.pdf“</w:t>
            </w:r>
          </w:p>
          <w:p w:rsidR="00262202" w:rsidRPr="00657A41" w:rsidRDefault="00262202" w:rsidP="00262202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Rakinamas ploviklio skyrius, kuriame telpa iki 4x 5l ploviklio talpos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202" w:rsidRPr="00657A41" w:rsidRDefault="00262202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  <w:p w:rsidR="00262202" w:rsidRPr="00657A41" w:rsidRDefault="00262202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  <w:p w:rsidR="00262202" w:rsidRPr="00657A41" w:rsidRDefault="00262202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  <w:p w:rsidR="00262202" w:rsidRPr="00657A41" w:rsidRDefault="00262202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  <w:p w:rsidR="008434B4" w:rsidRPr="00657A41" w:rsidRDefault="00262202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13pls.</w:t>
            </w:r>
          </w:p>
        </w:tc>
      </w:tr>
      <w:tr w:rsidR="008434B4" w:rsidRPr="00657A41" w:rsidTr="00155E03">
        <w:trPr>
          <w:trHeight w:val="762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24.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Integruotas terminis spausdintuvas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Ciklo ataskaitų spausdinimui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34B4" w:rsidRPr="00657A41" w:rsidRDefault="00C91405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Integruotas terminis spausdintuvas ciklo ataskaitų spausdinimui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1405" w:rsidRPr="00657A41" w:rsidRDefault="00C91405" w:rsidP="00C91405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„84557-1.LT.pdf“</w:t>
            </w:r>
          </w:p>
          <w:p w:rsidR="002C1271" w:rsidRPr="00657A41" w:rsidRDefault="002C1271" w:rsidP="002C1271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 *Įmontuotas 2 colių terminis spausdintuvas nesterilizuotoje pusėje (SS) </w:t>
            </w:r>
          </w:p>
          <w:p w:rsidR="008434B4" w:rsidRPr="00657A41" w:rsidRDefault="002C1271" w:rsidP="002C1271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* Įmontuotas 2 colių terminis spausdintuvas sterilizuotoje pusėje (CS) (tinkamas tik ‚</w:t>
            </w: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pass-through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>“ modeliams)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34B4" w:rsidRPr="00657A41" w:rsidRDefault="002C1271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21psl.</w:t>
            </w:r>
          </w:p>
        </w:tc>
      </w:tr>
      <w:tr w:rsidR="008434B4" w:rsidRPr="00657A41" w:rsidTr="00155E03">
        <w:trPr>
          <w:trHeight w:val="25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25.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Akustinis pranešimas informuojantis apie proceso ciklo pabaigą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Būtina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2C1271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Akustinis pranešimas informuojantis apie proceso ciklo pabaigą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96" w:rsidRPr="00657A41" w:rsidRDefault="00570296" w:rsidP="00570296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„84557-1.LT.pdf“</w:t>
            </w:r>
          </w:p>
          <w:p w:rsidR="008434B4" w:rsidRPr="00657A41" w:rsidRDefault="00570296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Garsinė įspėjamoji signalizacija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570296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7psl.</w:t>
            </w:r>
          </w:p>
        </w:tc>
      </w:tr>
      <w:tr w:rsidR="008434B4" w:rsidRPr="00657A41" w:rsidTr="00155E03">
        <w:trPr>
          <w:trHeight w:val="493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26.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Džiovinimo ventiliatoriaus sukuriamas oro srautas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336E30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≥ 200 m</w:t>
            </w:r>
            <w:r w:rsidRPr="00657A41">
              <w:rPr>
                <w:rFonts w:ascii="Garamond" w:eastAsia="Times New Roman" w:hAnsi="Garamond"/>
                <w:sz w:val="22"/>
                <w:vertAlign w:val="superscript"/>
              </w:rPr>
              <w:t>3</w:t>
            </w:r>
            <w:r w:rsidRPr="00657A41">
              <w:rPr>
                <w:rFonts w:ascii="Garamond" w:eastAsia="Times New Roman" w:hAnsi="Garamond"/>
                <w:sz w:val="22"/>
              </w:rPr>
              <w:t>/val.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5E4822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Džiovinimo ventiliatoriaus sukuriamas oro srautas </w:t>
            </w:r>
            <w:r w:rsidR="005C054B" w:rsidRPr="00657A41">
              <w:rPr>
                <w:rFonts w:ascii="Garamond" w:eastAsia="Times New Roman" w:hAnsi="Garamond"/>
                <w:sz w:val="22"/>
              </w:rPr>
              <w:t>-220 m</w:t>
            </w:r>
            <w:r w:rsidR="005C054B" w:rsidRPr="00657A41">
              <w:rPr>
                <w:rFonts w:ascii="Garamond" w:eastAsia="Times New Roman" w:hAnsi="Garamond"/>
                <w:sz w:val="22"/>
                <w:vertAlign w:val="superscript"/>
              </w:rPr>
              <w:t>3</w:t>
            </w:r>
            <w:r w:rsidR="005C054B" w:rsidRPr="00657A41">
              <w:rPr>
                <w:rFonts w:ascii="Garamond" w:eastAsia="Times New Roman" w:hAnsi="Garamond"/>
                <w:sz w:val="22"/>
              </w:rPr>
              <w:t>/val.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54B" w:rsidRPr="00657A41" w:rsidRDefault="005C054B" w:rsidP="005C054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„84557-1.LT.pdf“</w:t>
            </w:r>
          </w:p>
          <w:p w:rsidR="008434B4" w:rsidRPr="00657A41" w:rsidRDefault="008434B4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B4" w:rsidRPr="00657A41" w:rsidRDefault="005C054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17psl.</w:t>
            </w:r>
          </w:p>
        </w:tc>
      </w:tr>
      <w:tr w:rsidR="005C054B" w:rsidRPr="00657A41" w:rsidTr="00155E03">
        <w:trPr>
          <w:trHeight w:val="508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54B" w:rsidRPr="00657A41" w:rsidRDefault="005C054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27.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54B" w:rsidRPr="00657A41" w:rsidRDefault="005C054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Integruotas garo kondensatorius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54B" w:rsidRPr="00657A41" w:rsidRDefault="005C054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Į aplinką išmetamo garo kiekio sumažinimui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54B" w:rsidRPr="00657A41" w:rsidRDefault="005C054B" w:rsidP="005C054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Integruotas garo kondensatorius į aplinką išmetamo garo kiekio sumažinimui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54B" w:rsidRPr="00657A41" w:rsidRDefault="005C054B" w:rsidP="005C054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„84557-1.LT.pdf“</w:t>
            </w:r>
          </w:p>
          <w:p w:rsidR="005C054B" w:rsidRPr="00657A41" w:rsidRDefault="005C054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Šilumokaitis ne tik taupo energiją, bet ir sumažina drėgno oro kiekį, išeinantį į pastato vėdinimo sistemą, o surinktas kondensatas nukreipiamas į drenažo talpą.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54B" w:rsidRPr="00657A41" w:rsidRDefault="005C054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6psl.</w:t>
            </w:r>
          </w:p>
        </w:tc>
      </w:tr>
      <w:tr w:rsidR="005C054B" w:rsidRPr="00657A41" w:rsidTr="00155E03">
        <w:trPr>
          <w:trHeight w:val="25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54B" w:rsidRPr="00657A41" w:rsidRDefault="005C054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28.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54B" w:rsidRPr="00657A41" w:rsidRDefault="005C054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Komplektacija: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54B" w:rsidRPr="00657A41" w:rsidRDefault="005C054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54B" w:rsidRPr="00657A41" w:rsidRDefault="005C054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54B" w:rsidRPr="00657A41" w:rsidRDefault="005C054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54B" w:rsidRPr="00657A41" w:rsidRDefault="005C054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</w:tc>
      </w:tr>
      <w:tr w:rsidR="005C054B" w:rsidRPr="00657A41" w:rsidTr="00E424CA">
        <w:trPr>
          <w:trHeight w:val="175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54B" w:rsidRPr="00657A41" w:rsidRDefault="005C054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28.1.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54B" w:rsidRPr="00657A41" w:rsidRDefault="005C054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Universalus, šešių lygių pakrovimo rėmas su lentynomis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54B" w:rsidRPr="00657A41" w:rsidRDefault="005C054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Symbol" w:hAnsi="Garamond" w:cs="Symbol"/>
                <w:sz w:val="22"/>
              </w:rPr>
              <w:t></w:t>
            </w:r>
            <w:r w:rsidRPr="00657A41">
              <w:rPr>
                <w:rFonts w:ascii="Garamond" w:eastAsia="Times New Roman" w:hAnsi="Garamond"/>
                <w:sz w:val="22"/>
              </w:rPr>
              <w:t xml:space="preserve">  1 vnt., talpa ne mažiau 12 DIN standarto dydžio (</w:t>
            </w: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IxPxA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>: ne mažiau 480x250x50 mm) krepšelių. Pagamintas iš AISI 304 arba lygiaverčio nerūdijančio plieno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54B" w:rsidRPr="00657A41" w:rsidRDefault="005C054B" w:rsidP="0022047D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Universalus, šešių lygių pakrovimo rėmas su lentynomis1 vnt., talpa 12 DIN standarto dydžio (</w:t>
            </w: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IxPxA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>: 480x250x50 mm) krepšelių. Pagamintas iš AISI 3</w:t>
            </w:r>
            <w:r w:rsidR="0022047D" w:rsidRPr="00657A41">
              <w:rPr>
                <w:rFonts w:ascii="Garamond" w:eastAsia="Times New Roman" w:hAnsi="Garamond"/>
                <w:sz w:val="22"/>
              </w:rPr>
              <w:t>16</w:t>
            </w:r>
            <w:r w:rsidRPr="00657A41">
              <w:rPr>
                <w:rFonts w:ascii="Garamond" w:eastAsia="Times New Roman" w:hAnsi="Garamond"/>
                <w:sz w:val="22"/>
              </w:rPr>
              <w:t xml:space="preserve"> </w:t>
            </w:r>
            <w:r w:rsidRPr="00657A41">
              <w:rPr>
                <w:rFonts w:ascii="Garamond" w:eastAsia="Times New Roman" w:hAnsi="Garamond"/>
                <w:sz w:val="22"/>
              </w:rPr>
              <w:lastRenderedPageBreak/>
              <w:t>nerūdijančio plieno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54B" w:rsidRPr="00657A41" w:rsidRDefault="005C054B" w:rsidP="005C054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lastRenderedPageBreak/>
              <w:t>žiūr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 xml:space="preserve"> pridedamą laikmeną „Pakrovimo įrangos katalogas </w:t>
            </w: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Aquadis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 xml:space="preserve"> ....</w:t>
            </w: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pdf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>“; 7psl.  (6002363601 WC6 WC6-US);</w:t>
            </w:r>
          </w:p>
          <w:p w:rsidR="005C054B" w:rsidRPr="00657A41" w:rsidRDefault="005C054B" w:rsidP="00F80A64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„Din instrumentu pa</w:t>
            </w:r>
            <w:r w:rsidR="00F80A64" w:rsidRPr="00657A41">
              <w:rPr>
                <w:rFonts w:ascii="Garamond" w:eastAsia="Times New Roman" w:hAnsi="Garamond"/>
                <w:sz w:val="22"/>
              </w:rPr>
              <w:t>d</w:t>
            </w:r>
            <w:r w:rsidRPr="00657A41">
              <w:rPr>
                <w:rFonts w:ascii="Garamond" w:eastAsia="Times New Roman" w:hAnsi="Garamond"/>
                <w:sz w:val="22"/>
              </w:rPr>
              <w:t>eklas.doc“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54B" w:rsidRPr="00657A41" w:rsidRDefault="005C054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7psl.</w:t>
            </w:r>
          </w:p>
          <w:p w:rsidR="0022047D" w:rsidRPr="00657A41" w:rsidRDefault="0022047D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4psl </w:t>
            </w: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žiūr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 xml:space="preserve"> medžiagą. - EN 1.4404/ASTM 316</w:t>
            </w:r>
          </w:p>
        </w:tc>
      </w:tr>
      <w:tr w:rsidR="005C054B" w:rsidRPr="00657A41" w:rsidTr="00155E03">
        <w:trPr>
          <w:trHeight w:val="523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54B" w:rsidRPr="00657A41" w:rsidRDefault="005C054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28.2.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54B" w:rsidRPr="00657A41" w:rsidRDefault="005C054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Instrumentų krepšeliai, DIN standarto dydžio (IxPxA:480x250x50 mm)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54B" w:rsidRPr="00657A41" w:rsidRDefault="00E424CA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Symbol" w:hAnsi="Garamond" w:cs="Symbol"/>
                <w:sz w:val="22"/>
              </w:rPr>
              <w:t></w:t>
            </w:r>
            <w:r w:rsidRPr="00657A41">
              <w:rPr>
                <w:rFonts w:ascii="Garamond" w:eastAsia="Times New Roman" w:hAnsi="Garamond"/>
                <w:sz w:val="22"/>
              </w:rPr>
              <w:t xml:space="preserve"> </w:t>
            </w:r>
            <w:r w:rsidR="005C054B" w:rsidRPr="00657A41">
              <w:rPr>
                <w:rFonts w:ascii="Garamond" w:eastAsia="Times New Roman" w:hAnsi="Garamond"/>
                <w:sz w:val="22"/>
              </w:rPr>
              <w:t xml:space="preserve">  12 vnt. Pagaminti iš AISI 304 arba lygiaverčio nerūdijančio plieno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54B" w:rsidRPr="00657A41" w:rsidRDefault="00E424CA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Instrumentų krepšeliai, DIN standarto dydžio (IxPxA:480x250x50 mm), 12 vnt. Pagaminti iš AISI 304 arba lygiaverčio nerūdijančio plieno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24CA" w:rsidRPr="00657A41" w:rsidRDefault="00E424CA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žiūr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 xml:space="preserve"> pridedamą laikmeną „Pakrovimo įrangos katalogas </w:t>
            </w: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Aquadis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 xml:space="preserve"> ....</w:t>
            </w: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pdf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>“ - medžiagą. - EN 1.4404/ASTM 316</w:t>
            </w:r>
          </w:p>
          <w:p w:rsidR="005C054B" w:rsidRPr="00657A41" w:rsidRDefault="00E424CA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„Din instrumentu padeklas.doc”;</w:t>
            </w:r>
          </w:p>
          <w:p w:rsidR="00E424CA" w:rsidRPr="00657A41" w:rsidRDefault="00E424CA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54B" w:rsidRPr="00657A41" w:rsidRDefault="005C054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</w:tc>
      </w:tr>
      <w:tr w:rsidR="005C054B" w:rsidRPr="00657A41" w:rsidTr="00155E03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54B" w:rsidRPr="00657A41" w:rsidRDefault="005C054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29.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54B" w:rsidRPr="00657A41" w:rsidRDefault="005C054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Išorinė duomenų perdavimo jungtis nuotoliniam prisijungimui serviso reikmėms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54B" w:rsidRPr="00657A41" w:rsidRDefault="005C054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Būtina. Prisijungimas per standartinę tinklo jungtį.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54B" w:rsidRPr="00657A41" w:rsidRDefault="00E424CA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Išorinė duomenų perdavimo jungtis nuotoliniam prisijungimui serviso reikmėms - Prisijungimas per standartinę tinklo jungtį.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24CA" w:rsidRPr="00657A41" w:rsidRDefault="00E424CA" w:rsidP="00E424CA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„84557-1.LT.pdf“</w:t>
            </w:r>
          </w:p>
          <w:p w:rsidR="005C054B" w:rsidRPr="00657A41" w:rsidRDefault="00E424CA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Jungtis su „</w:t>
            </w:r>
            <w:proofErr w:type="spellStart"/>
            <w:r w:rsidRPr="00657A41">
              <w:rPr>
                <w:rFonts w:ascii="Garamond" w:eastAsia="Times New Roman" w:hAnsi="Garamond"/>
                <w:sz w:val="22"/>
              </w:rPr>
              <w:t>Getinge</w:t>
            </w:r>
            <w:proofErr w:type="spellEnd"/>
            <w:r w:rsidRPr="00657A41">
              <w:rPr>
                <w:rFonts w:ascii="Garamond" w:eastAsia="Times New Roman" w:hAnsi="Garamond"/>
                <w:sz w:val="22"/>
              </w:rPr>
              <w:t xml:space="preserve"> Online“ (realaus laiko ir istoriniai duomenys apie įrenginio veikimą ir plovimo procesą serviso reikmėms)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54B" w:rsidRPr="00657A41" w:rsidRDefault="00E424CA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8psl.</w:t>
            </w:r>
          </w:p>
        </w:tc>
      </w:tr>
      <w:tr w:rsidR="005C054B" w:rsidRPr="00657A41" w:rsidTr="00155E03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54B" w:rsidRPr="00657A41" w:rsidRDefault="005C054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30.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54B" w:rsidRPr="00657A41" w:rsidRDefault="005C054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Mašinos instaliacija, prijungimas prie įrengtų komunikacinių sistemų ir personalo apmokymas turi būti įskaičiuoti į kainą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54B" w:rsidRPr="00657A41" w:rsidRDefault="005C054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54B" w:rsidRPr="00657A41" w:rsidRDefault="00E424CA" w:rsidP="00E424CA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Mašinos instaliacija, prijungimas prie įrengtų komunikacinių sistemų ir personalo apmokymas įskaičiuoti į kainą  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54B" w:rsidRPr="00657A41" w:rsidRDefault="00E424CA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Taip,  pagal gamintojo įgaliojimą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54B" w:rsidRPr="00657A41" w:rsidRDefault="005C054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</w:tc>
      </w:tr>
      <w:tr w:rsidR="005C054B" w:rsidRPr="00657A41" w:rsidTr="00155E03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54B" w:rsidRPr="00657A41" w:rsidRDefault="005C054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31.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54B" w:rsidRPr="00657A41" w:rsidRDefault="005C054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Mašina turi  atitikti MDD 93/42/EEC,  LST EN ISO 15883 arba lygiaverčius sertifikatus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54B" w:rsidRPr="00657A41" w:rsidRDefault="005C054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54B" w:rsidRPr="00657A41" w:rsidRDefault="00E424CA" w:rsidP="0044766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Mašina atitinka MDD 93/42/EEC (</w:t>
            </w:r>
            <w:r w:rsidR="0044766B" w:rsidRPr="00657A41">
              <w:rPr>
                <w:rFonts w:ascii="Garamond" w:eastAsia="Times New Roman" w:hAnsi="Garamond"/>
                <w:sz w:val="22"/>
                <w:u w:val="single"/>
              </w:rPr>
              <w:t>naujas  MDR 2017/745/ES Medicinos prietaisų reglamentas)</w:t>
            </w:r>
            <w:r w:rsidRPr="00657A41">
              <w:rPr>
                <w:rFonts w:ascii="Garamond" w:eastAsia="Times New Roman" w:hAnsi="Garamond"/>
                <w:sz w:val="22"/>
              </w:rPr>
              <w:t xml:space="preserve">,  LST EN ISO 15883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54B" w:rsidRPr="00657A41" w:rsidRDefault="0044766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„84557-1.LT.pdf“</w:t>
            </w:r>
          </w:p>
          <w:p w:rsidR="0044766B" w:rsidRPr="00657A41" w:rsidRDefault="0044766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54B" w:rsidRPr="00657A41" w:rsidRDefault="0044766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3psl.</w:t>
            </w:r>
          </w:p>
        </w:tc>
      </w:tr>
      <w:tr w:rsidR="005C054B" w:rsidRPr="00657A41" w:rsidTr="00155E03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C054B" w:rsidRPr="00657A41" w:rsidRDefault="005C054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32.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54B" w:rsidRPr="00657A41" w:rsidRDefault="005C054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color w:val="000000" w:themeColor="text1"/>
                <w:sz w:val="22"/>
              </w:rPr>
            </w:pPr>
            <w:r w:rsidRPr="00657A41">
              <w:rPr>
                <w:rFonts w:ascii="Garamond" w:eastAsia="Times New Roman" w:hAnsi="Garamond"/>
                <w:color w:val="000000" w:themeColor="text1"/>
                <w:sz w:val="22"/>
              </w:rPr>
              <w:t>Suteikiama garantija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54B" w:rsidRPr="00657A41" w:rsidRDefault="005C054B">
            <w:pPr>
              <w:widowControl w:val="0"/>
              <w:spacing w:after="0" w:line="240" w:lineRule="auto"/>
              <w:textAlignment w:val="baseline"/>
              <w:rPr>
                <w:rFonts w:ascii="Garamond" w:eastAsia="Times New Roman" w:hAnsi="Garamond"/>
                <w:color w:val="000000" w:themeColor="text1"/>
                <w:sz w:val="22"/>
              </w:rPr>
            </w:pPr>
            <w:r w:rsidRPr="00657A41">
              <w:rPr>
                <w:rFonts w:ascii="Garamond" w:eastAsia="Times New Roman" w:hAnsi="Garamond"/>
                <w:b/>
                <w:bCs/>
                <w:color w:val="000000" w:themeColor="text1"/>
                <w:sz w:val="22"/>
              </w:rPr>
              <w:t>Prek</w:t>
            </w:r>
            <w:r w:rsidRPr="00657A41">
              <w:rPr>
                <w:rFonts w:ascii="Garamond" w:hAnsi="Garamond"/>
                <w:b/>
                <w:bCs/>
                <w:sz w:val="22"/>
              </w:rPr>
              <w:t xml:space="preserve">ėms suteikiama garantija: ≥ 24 mėn. </w:t>
            </w:r>
            <w:r w:rsidRPr="00657A41">
              <w:rPr>
                <w:rFonts w:ascii="Garamond" w:hAnsi="Garamond"/>
                <w:sz w:val="22"/>
              </w:rPr>
              <w:t>Į garantiją įskaičiuotas nemokamai atliekamas įrangos remontas, įskaitant remontui atlikti reikalingas detales bei medžiagas, o taip pat ir gamintojo rekomenduojamu periodiškumu nemokamai atliekama techninė priežiūra, įskaitant techninei priežiūrai atlikti reikalingas detales ir medžiagas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4B" w:rsidRPr="00657A41" w:rsidRDefault="0044766B" w:rsidP="0044766B">
            <w:pPr>
              <w:widowControl w:val="0"/>
              <w:spacing w:after="0" w:line="240" w:lineRule="auto"/>
              <w:textAlignment w:val="baseline"/>
              <w:rPr>
                <w:rFonts w:ascii="Garamond" w:hAnsi="Garamond"/>
                <w:b/>
                <w:bCs/>
                <w:sz w:val="22"/>
              </w:rPr>
            </w:pPr>
            <w:r w:rsidRPr="00657A41">
              <w:rPr>
                <w:rFonts w:ascii="Garamond" w:eastAsia="Times New Roman" w:hAnsi="Garamond"/>
                <w:color w:val="000000" w:themeColor="text1"/>
                <w:sz w:val="22"/>
              </w:rPr>
              <w:t>Suteikiama garantija 26mėn.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4B" w:rsidRPr="00657A41" w:rsidRDefault="0044766B">
            <w:pPr>
              <w:widowControl w:val="0"/>
              <w:spacing w:after="0" w:line="240" w:lineRule="auto"/>
              <w:textAlignment w:val="baseline"/>
              <w:rPr>
                <w:rFonts w:ascii="Garamond" w:hAnsi="Garamond"/>
                <w:b/>
                <w:bCs/>
                <w:sz w:val="22"/>
              </w:rPr>
            </w:pPr>
            <w:r w:rsidRPr="00657A41">
              <w:rPr>
                <w:rFonts w:ascii="Garamond" w:hAnsi="Garamond"/>
                <w:b/>
                <w:bCs/>
                <w:sz w:val="22"/>
              </w:rPr>
              <w:t>26mėn. nuo pristatymo.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4B" w:rsidRPr="00657A41" w:rsidRDefault="005C054B">
            <w:pPr>
              <w:widowControl w:val="0"/>
              <w:spacing w:after="0" w:line="240" w:lineRule="auto"/>
              <w:textAlignment w:val="baseline"/>
              <w:rPr>
                <w:rFonts w:ascii="Garamond" w:hAnsi="Garamond"/>
                <w:b/>
                <w:bCs/>
                <w:sz w:val="22"/>
              </w:rPr>
            </w:pPr>
          </w:p>
        </w:tc>
      </w:tr>
      <w:tr w:rsidR="005C054B" w:rsidRPr="00657A41" w:rsidTr="00155E03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C054B" w:rsidRPr="00657A41" w:rsidRDefault="005C054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>33.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54B" w:rsidRPr="00657A41" w:rsidRDefault="005C054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</w:rPr>
              <w:t xml:space="preserve">Naudojimo instrukcija </w:t>
            </w:r>
            <w:r w:rsidRPr="00657A41">
              <w:rPr>
                <w:rFonts w:ascii="Garamond" w:eastAsia="Times New Roman" w:hAnsi="Garamond"/>
                <w:sz w:val="22"/>
              </w:rPr>
              <w:lastRenderedPageBreak/>
              <w:t>lietuvių ir anglų kalbomis  (pristatoma kartu su įrenginiu)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54B" w:rsidRPr="00657A41" w:rsidRDefault="005C054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</w:rPr>
            </w:pPr>
            <w:r w:rsidRPr="00657A41">
              <w:rPr>
                <w:rFonts w:ascii="Garamond" w:eastAsia="Times New Roman" w:hAnsi="Garamond"/>
                <w:sz w:val="22"/>
                <w:lang w:eastAsia="ar-SA"/>
              </w:rPr>
              <w:lastRenderedPageBreak/>
              <w:t>Būtina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4B" w:rsidRPr="00657A41" w:rsidRDefault="0044766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  <w:lang w:eastAsia="ar-SA"/>
              </w:rPr>
            </w:pPr>
            <w:r w:rsidRPr="00657A41">
              <w:rPr>
                <w:rFonts w:ascii="Garamond" w:eastAsia="Times New Roman" w:hAnsi="Garamond"/>
                <w:sz w:val="22"/>
                <w:lang w:eastAsia="ar-SA"/>
              </w:rPr>
              <w:t>Pateikiama su įrenginiu.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4B" w:rsidRPr="00657A41" w:rsidRDefault="0044766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  <w:lang w:eastAsia="ar-SA"/>
              </w:rPr>
            </w:pPr>
            <w:r w:rsidRPr="00657A41">
              <w:rPr>
                <w:rFonts w:ascii="Garamond" w:eastAsia="Times New Roman" w:hAnsi="Garamond"/>
                <w:sz w:val="22"/>
                <w:lang w:eastAsia="ar-SA"/>
              </w:rPr>
              <w:t>Pateikiama su įrenginiu.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4B" w:rsidRPr="00657A41" w:rsidRDefault="005C054B">
            <w:pPr>
              <w:widowControl w:val="0"/>
              <w:tabs>
                <w:tab w:val="left" w:pos="3516"/>
              </w:tabs>
              <w:spacing w:after="0" w:line="240" w:lineRule="auto"/>
              <w:rPr>
                <w:rFonts w:ascii="Garamond" w:eastAsia="Times New Roman" w:hAnsi="Garamond"/>
                <w:sz w:val="22"/>
                <w:lang w:eastAsia="ar-SA"/>
              </w:rPr>
            </w:pPr>
          </w:p>
        </w:tc>
      </w:tr>
    </w:tbl>
    <w:p w:rsidR="008434B4" w:rsidRPr="00657A41" w:rsidRDefault="008434B4">
      <w:pPr>
        <w:tabs>
          <w:tab w:val="left" w:pos="3516"/>
        </w:tabs>
        <w:spacing w:after="0" w:line="240" w:lineRule="auto"/>
        <w:rPr>
          <w:rFonts w:ascii="Garamond" w:eastAsia="Times New Roman" w:hAnsi="Garamond"/>
          <w:sz w:val="22"/>
        </w:rPr>
      </w:pPr>
    </w:p>
    <w:p w:rsidR="008434B4" w:rsidRPr="00657A41" w:rsidRDefault="008434B4">
      <w:pPr>
        <w:tabs>
          <w:tab w:val="left" w:pos="3516"/>
        </w:tabs>
        <w:spacing w:after="0" w:line="240" w:lineRule="auto"/>
        <w:rPr>
          <w:rFonts w:ascii="Garamond" w:eastAsia="Times New Roman" w:hAnsi="Garamond"/>
          <w:sz w:val="22"/>
        </w:rPr>
      </w:pPr>
    </w:p>
    <w:p w:rsidR="008434B4" w:rsidRPr="00657A41" w:rsidRDefault="008434B4">
      <w:pPr>
        <w:rPr>
          <w:rFonts w:ascii="Garamond" w:hAnsi="Garamond"/>
          <w:sz w:val="22"/>
        </w:rPr>
      </w:pPr>
    </w:p>
    <w:sectPr w:rsidR="008434B4" w:rsidRPr="00657A41">
      <w:headerReference w:type="default" r:id="rId8"/>
      <w:footerReference w:type="default" r:id="rId9"/>
      <w:pgSz w:w="15840" w:h="12240" w:orient="landscape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6402" w:rsidRDefault="00A96402">
      <w:pPr>
        <w:spacing w:after="0" w:line="240" w:lineRule="auto"/>
      </w:pPr>
      <w:r>
        <w:separator/>
      </w:r>
    </w:p>
  </w:endnote>
  <w:endnote w:type="continuationSeparator" w:id="0">
    <w:p w:rsidR="00A96402" w:rsidRDefault="00A9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A41" w:rsidRDefault="00657A41" w:rsidP="00657A41">
    <w:pPr>
      <w:pStyle w:val="Default"/>
      <w:rPr>
        <w:color w:val="323299"/>
        <w:sz w:val="20"/>
        <w:szCs w:val="20"/>
      </w:rPr>
    </w:pPr>
    <w:r>
      <w:rPr>
        <w:b/>
        <w:bCs/>
        <w:color w:val="323299"/>
        <w:sz w:val="20"/>
        <w:szCs w:val="20"/>
      </w:rPr>
      <w:t xml:space="preserve">UAB ANMEDA TECHNA </w:t>
    </w:r>
    <w:r>
      <w:rPr>
        <w:color w:val="323299"/>
        <w:sz w:val="20"/>
        <w:szCs w:val="20"/>
      </w:rPr>
      <w:t>Baltupio g. 91-1,LT-08308, Vilnius</w:t>
    </w:r>
  </w:p>
  <w:p w:rsidR="00657A41" w:rsidRDefault="00657A41" w:rsidP="00657A41">
    <w:pPr>
      <w:pStyle w:val="Default"/>
      <w:rPr>
        <w:color w:val="323299"/>
        <w:sz w:val="20"/>
        <w:szCs w:val="20"/>
      </w:rPr>
    </w:pPr>
    <w:r>
      <w:rPr>
        <w:color w:val="323299"/>
        <w:sz w:val="20"/>
        <w:szCs w:val="20"/>
      </w:rPr>
      <w:t xml:space="preserve">Tel./faksas: 8 52796055, el. paštas </w:t>
    </w:r>
    <w:proofErr w:type="spellStart"/>
    <w:r>
      <w:rPr>
        <w:color w:val="323299"/>
        <w:sz w:val="20"/>
        <w:szCs w:val="20"/>
      </w:rPr>
      <w:t>info</w:t>
    </w:r>
    <w:r>
      <w:rPr>
        <w:color w:val="323299"/>
        <w:sz w:val="20"/>
        <w:szCs w:val="20"/>
      </w:rPr>
      <w:t>@anmeda.lt</w:t>
    </w:r>
    <w:proofErr w:type="spellEnd"/>
    <w:r>
      <w:rPr>
        <w:color w:val="323299"/>
        <w:sz w:val="20"/>
        <w:szCs w:val="20"/>
      </w:rPr>
      <w:t xml:space="preserve"> </w:t>
    </w:r>
  </w:p>
  <w:p w:rsidR="00657A41" w:rsidRDefault="00657A41" w:rsidP="00657A41">
    <w:pPr>
      <w:pStyle w:val="Default"/>
      <w:rPr>
        <w:color w:val="323299"/>
        <w:sz w:val="20"/>
        <w:szCs w:val="20"/>
      </w:rPr>
    </w:pPr>
    <w:proofErr w:type="spellStart"/>
    <w:r>
      <w:rPr>
        <w:color w:val="323299"/>
        <w:sz w:val="20"/>
        <w:szCs w:val="20"/>
      </w:rPr>
      <w:t>Į.k</w:t>
    </w:r>
    <w:proofErr w:type="spellEnd"/>
    <w:r>
      <w:rPr>
        <w:color w:val="323299"/>
        <w:sz w:val="20"/>
        <w:szCs w:val="20"/>
      </w:rPr>
      <w:t xml:space="preserve">. 301232595 PVM kodas LT100003608316 </w:t>
    </w:r>
  </w:p>
  <w:p w:rsidR="00657A41" w:rsidRDefault="00657A41" w:rsidP="00657A41">
    <w:pPr>
      <w:pStyle w:val="Default"/>
      <w:rPr>
        <w:color w:val="323299"/>
        <w:sz w:val="20"/>
        <w:szCs w:val="20"/>
      </w:rPr>
    </w:pPr>
    <w:proofErr w:type="spellStart"/>
    <w:r>
      <w:rPr>
        <w:color w:val="323299"/>
        <w:sz w:val="20"/>
        <w:szCs w:val="20"/>
      </w:rPr>
      <w:t>A.s</w:t>
    </w:r>
    <w:proofErr w:type="spellEnd"/>
    <w:r>
      <w:rPr>
        <w:color w:val="323299"/>
        <w:sz w:val="20"/>
        <w:szCs w:val="20"/>
      </w:rPr>
      <w:t xml:space="preserve">. LT887044060006187793 </w:t>
    </w:r>
  </w:p>
  <w:p w:rsidR="00657A41" w:rsidRDefault="00657A41" w:rsidP="00657A41">
    <w:pPr>
      <w:pStyle w:val="Default"/>
    </w:pPr>
    <w:r>
      <w:rPr>
        <w:color w:val="323299"/>
        <w:sz w:val="20"/>
        <w:szCs w:val="20"/>
      </w:rPr>
      <w:t>AB SEB B/k 70440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6402" w:rsidRDefault="00A96402">
      <w:pPr>
        <w:spacing w:after="0" w:line="240" w:lineRule="auto"/>
      </w:pPr>
      <w:r>
        <w:separator/>
      </w:r>
    </w:p>
  </w:footnote>
  <w:footnote w:type="continuationSeparator" w:id="0">
    <w:p w:rsidR="00A96402" w:rsidRDefault="00A96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34B4" w:rsidRPr="00657A41" w:rsidRDefault="00657A41">
    <w:pPr>
      <w:pStyle w:val="Antrats"/>
      <w:jc w:val="right"/>
      <w:rPr>
        <w:rFonts w:ascii="Garamond" w:hAnsi="Garamond"/>
      </w:rPr>
    </w:pPr>
    <w:r w:rsidRPr="00657A41">
      <w:rPr>
        <w:rFonts w:ascii="Garamond" w:eastAsia="Calibri" w:hAnsi="Garamond"/>
        <w:bCs/>
        <w:iCs/>
        <w:noProof/>
      </w:rPr>
      <w:drawing>
        <wp:anchor distT="0" distB="0" distL="114300" distR="114300" simplePos="0" relativeHeight="251658240" behindDoc="1" locked="0" layoutInCell="1" allowOverlap="1" wp14:anchorId="523A37D6" wp14:editId="1E7CFE1C">
          <wp:simplePos x="0" y="0"/>
          <wp:positionH relativeFrom="column">
            <wp:posOffset>-304800</wp:posOffset>
          </wp:positionH>
          <wp:positionV relativeFrom="paragraph">
            <wp:posOffset>-297180</wp:posOffset>
          </wp:positionV>
          <wp:extent cx="1866900" cy="765029"/>
          <wp:effectExtent l="0" t="0" r="0" b="0"/>
          <wp:wrapNone/>
          <wp:docPr id="294390179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65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36E30" w:rsidRPr="00657A41">
      <w:rPr>
        <w:rFonts w:ascii="Garamond" w:hAnsi="Garamond"/>
        <w:bCs/>
        <w:iCs/>
      </w:rPr>
      <w:t xml:space="preserve">Instrumentų plovimo dezinfekavimo mašina </w:t>
    </w:r>
    <w:r w:rsidR="00336E30" w:rsidRPr="00657A41">
      <w:rPr>
        <w:rFonts w:ascii="Garamond" w:hAnsi="Garamond"/>
      </w:rPr>
      <w:t xml:space="preserve">atviro konkurso </w:t>
    </w:r>
  </w:p>
  <w:p w:rsidR="008434B4" w:rsidRPr="00657A41" w:rsidRDefault="00336E30">
    <w:pPr>
      <w:pStyle w:val="Antrats"/>
      <w:jc w:val="right"/>
      <w:rPr>
        <w:rFonts w:ascii="Garamond" w:hAnsi="Garamond"/>
      </w:rPr>
    </w:pPr>
    <w:r w:rsidRPr="00657A41">
      <w:rPr>
        <w:rFonts w:ascii="Garamond" w:hAnsi="Garamond"/>
      </w:rPr>
      <w:t xml:space="preserve">(supaprastinta tvarka) sąlygų </w:t>
    </w:r>
  </w:p>
  <w:p w:rsidR="008434B4" w:rsidRPr="00657A41" w:rsidRDefault="00336E30">
    <w:pPr>
      <w:pStyle w:val="Antrats"/>
      <w:jc w:val="right"/>
      <w:rPr>
        <w:rFonts w:ascii="Garamond" w:hAnsi="Garamond"/>
      </w:rPr>
    </w:pPr>
    <w:r w:rsidRPr="00657A41">
      <w:rPr>
        <w:rFonts w:ascii="Garamond" w:hAnsi="Garamond"/>
      </w:rPr>
      <w:t>Priedas Nr. 2</w:t>
    </w:r>
  </w:p>
  <w:p w:rsidR="008434B4" w:rsidRDefault="008434B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02CF"/>
    <w:multiLevelType w:val="hybridMultilevel"/>
    <w:tmpl w:val="E214CA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B04040"/>
    <w:multiLevelType w:val="hybridMultilevel"/>
    <w:tmpl w:val="D3A628C6"/>
    <w:lvl w:ilvl="0" w:tplc="92C4CCC8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A1B62"/>
    <w:multiLevelType w:val="hybridMultilevel"/>
    <w:tmpl w:val="A9F843C4"/>
    <w:lvl w:ilvl="0" w:tplc="1876ABD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727711BE"/>
    <w:multiLevelType w:val="hybridMultilevel"/>
    <w:tmpl w:val="BFF8364A"/>
    <w:lvl w:ilvl="0" w:tplc="68E23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4368582">
    <w:abstractNumId w:val="2"/>
  </w:num>
  <w:num w:numId="2" w16cid:durableId="1562598306">
    <w:abstractNumId w:val="1"/>
  </w:num>
  <w:num w:numId="3" w16cid:durableId="577328258">
    <w:abstractNumId w:val="3"/>
  </w:num>
  <w:num w:numId="4" w16cid:durableId="125861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B4"/>
    <w:rsid w:val="00155E03"/>
    <w:rsid w:val="001671AD"/>
    <w:rsid w:val="001767EF"/>
    <w:rsid w:val="00196970"/>
    <w:rsid w:val="00212E7D"/>
    <w:rsid w:val="0022047D"/>
    <w:rsid w:val="00262202"/>
    <w:rsid w:val="0026623E"/>
    <w:rsid w:val="002C1271"/>
    <w:rsid w:val="00336E30"/>
    <w:rsid w:val="00382BA7"/>
    <w:rsid w:val="00433D31"/>
    <w:rsid w:val="0044766B"/>
    <w:rsid w:val="00456485"/>
    <w:rsid w:val="004B6D31"/>
    <w:rsid w:val="004E55DA"/>
    <w:rsid w:val="0051393B"/>
    <w:rsid w:val="00570296"/>
    <w:rsid w:val="005757C9"/>
    <w:rsid w:val="00577ACD"/>
    <w:rsid w:val="005C054B"/>
    <w:rsid w:val="005D5FB4"/>
    <w:rsid w:val="005E4822"/>
    <w:rsid w:val="00657A41"/>
    <w:rsid w:val="00672DCA"/>
    <w:rsid w:val="006C65EA"/>
    <w:rsid w:val="007949E1"/>
    <w:rsid w:val="008434B4"/>
    <w:rsid w:val="00926EB7"/>
    <w:rsid w:val="00A061BB"/>
    <w:rsid w:val="00A12CEF"/>
    <w:rsid w:val="00A763E1"/>
    <w:rsid w:val="00A96402"/>
    <w:rsid w:val="00C26750"/>
    <w:rsid w:val="00C60CB5"/>
    <w:rsid w:val="00C91405"/>
    <w:rsid w:val="00CC6E29"/>
    <w:rsid w:val="00D93AAD"/>
    <w:rsid w:val="00DC2123"/>
    <w:rsid w:val="00E424CA"/>
    <w:rsid w:val="00E931C8"/>
    <w:rsid w:val="00F80A64"/>
    <w:rsid w:val="00FF1160"/>
    <w:rsid w:val="00FF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60021"/>
  <w15:docId w15:val="{968561C8-ADBE-462C-8969-87C99594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47C1"/>
    <w:pPr>
      <w:spacing w:after="200" w:line="276" w:lineRule="auto"/>
    </w:pPr>
    <w:rPr>
      <w:rFonts w:ascii="Times New Roman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E018E4"/>
    <w:rPr>
      <w:rFonts w:ascii="Times New Roman" w:eastAsia="Calibri" w:hAnsi="Times New Roman" w:cs="Times New Roman"/>
      <w:sz w:val="24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E018E4"/>
    <w:rPr>
      <w:rFonts w:ascii="Times New Roman" w:eastAsia="Calibri" w:hAnsi="Times New Roman" w:cs="Times New Roman"/>
      <w:sz w:val="24"/>
      <w:lang w:val="lt-LT"/>
    </w:rPr>
  </w:style>
  <w:style w:type="character" w:customStyle="1" w:styleId="FooterChar">
    <w:name w:val="Footer Char"/>
    <w:qFormat/>
    <w:rPr>
      <w:rFonts w:ascii="Times New Roman" w:eastAsia="Calibri" w:hAnsi="Times New Roman" w:cs="Times New Roman"/>
    </w:rPr>
  </w:style>
  <w:style w:type="character" w:customStyle="1" w:styleId="HeaderChar">
    <w:name w:val="Header Char"/>
    <w:qFormat/>
    <w:rPr>
      <w:rFonts w:ascii="Times New Roman" w:eastAsia="Calibri" w:hAnsi="Times New Roman" w:cs="Times New Roman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E018E4"/>
    <w:pPr>
      <w:tabs>
        <w:tab w:val="center" w:pos="4986"/>
        <w:tab w:val="right" w:pos="9972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E018E4"/>
    <w:pPr>
      <w:tabs>
        <w:tab w:val="center" w:pos="4986"/>
        <w:tab w:val="right" w:pos="9972"/>
      </w:tabs>
      <w:spacing w:after="0" w:line="240" w:lineRule="auto"/>
    </w:pPr>
  </w:style>
  <w:style w:type="table" w:styleId="Lentelstinklelis">
    <w:name w:val="Table Grid"/>
    <w:basedOn w:val="prastojilentel"/>
    <w:uiPriority w:val="39"/>
    <w:rsid w:val="00A45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C65EA"/>
    <w:pPr>
      <w:suppressAutoHyphens w:val="0"/>
      <w:spacing w:after="0" w:line="240" w:lineRule="auto"/>
      <w:ind w:left="720"/>
      <w:contextualSpacing/>
    </w:pPr>
    <w:rPr>
      <w:rFonts w:eastAsia="MS Mincho"/>
      <w:szCs w:val="24"/>
      <w:lang w:eastAsia="ja-JP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61BB"/>
    <w:rPr>
      <w:rFonts w:ascii="Tahoma" w:hAnsi="Tahoma" w:cs="Tahoma"/>
      <w:sz w:val="16"/>
      <w:szCs w:val="16"/>
      <w:lang w:val="lt-LT"/>
    </w:rPr>
  </w:style>
  <w:style w:type="paragraph" w:customStyle="1" w:styleId="Default">
    <w:name w:val="Default"/>
    <w:rsid w:val="00657A41"/>
    <w:pPr>
      <w:suppressAutoHyphens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3460B-CEF3-4953-9EA7-905B81162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8911</Words>
  <Characters>5080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 Danielė</dc:creator>
  <cp:lastModifiedBy>Elžbieta Korotajevaitė</cp:lastModifiedBy>
  <cp:revision>2</cp:revision>
  <dcterms:created xsi:type="dcterms:W3CDTF">2023-06-20T12:20:00Z</dcterms:created>
  <dcterms:modified xsi:type="dcterms:W3CDTF">2023-06-20T12:20:00Z</dcterms:modified>
  <dc:language>lt-LT</dc:language>
</cp:coreProperties>
</file>