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5665"/>
        <w:gridCol w:w="4678"/>
        <w:gridCol w:w="3260"/>
      </w:tblGrid>
      <w:tr w:rsidR="00AC055E" w:rsidRPr="00AB458A" w14:paraId="3D3D59A1" w14:textId="77777777" w:rsidTr="0017621A">
        <w:tc>
          <w:tcPr>
            <w:tcW w:w="5665" w:type="dxa"/>
          </w:tcPr>
          <w:p w14:paraId="6D765CE6" w14:textId="1842DCC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Prekės pavadinimas kataloge </w:t>
            </w:r>
          </w:p>
        </w:tc>
        <w:tc>
          <w:tcPr>
            <w:tcW w:w="7938" w:type="dxa"/>
            <w:gridSpan w:val="2"/>
          </w:tcPr>
          <w:p w14:paraId="7BB08077" w14:textId="5887773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AC055E">
              <w:rPr>
                <w:rFonts w:eastAsia="Calibri"/>
                <w:szCs w:val="24"/>
              </w:rPr>
              <w:t>Prekės pavadinimas, gamintojas, prekės kodas ar modelis</w:t>
            </w:r>
          </w:p>
        </w:tc>
      </w:tr>
      <w:tr w:rsidR="00AC055E" w:rsidRPr="00AB458A" w14:paraId="10A7E3EE" w14:textId="77777777" w:rsidTr="00B4443B">
        <w:tc>
          <w:tcPr>
            <w:tcW w:w="5665" w:type="dxa"/>
          </w:tcPr>
          <w:p w14:paraId="75A44DD3" w14:textId="605667F2" w:rsidR="00AC055E" w:rsidRPr="00312F9D" w:rsidRDefault="0059266A" w:rsidP="00AF234C">
            <w:pPr>
              <w:spacing w:line="276" w:lineRule="auto"/>
              <w:jc w:val="center"/>
              <w:rPr>
                <w:rFonts w:eastAsia="Calibri"/>
                <w:i/>
                <w:iCs/>
                <w:color w:val="FF0000"/>
                <w:szCs w:val="24"/>
                <w:lang w:val="lt-LT"/>
              </w:rPr>
            </w:pPr>
            <w:r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Biliary</w:t>
            </w:r>
            <w:r w:rsidR="001E505E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l stent</w:t>
            </w:r>
            <w:r w:rsidR="00D37591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</w:t>
            </w:r>
            <w:r w:rsidR="00B327F2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pseudo</w:t>
            </w:r>
            <w:r w:rsidR="00C624B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cyst</w:t>
            </w:r>
          </w:p>
        </w:tc>
        <w:tc>
          <w:tcPr>
            <w:tcW w:w="7938" w:type="dxa"/>
            <w:gridSpan w:val="2"/>
          </w:tcPr>
          <w:p w14:paraId="3893942A" w14:textId="3748B6A6" w:rsidR="00AC055E" w:rsidRPr="00C624B6" w:rsidRDefault="00DB2E51" w:rsidP="00AF234C">
            <w:pPr>
              <w:spacing w:line="276" w:lineRule="auto"/>
              <w:jc w:val="center"/>
              <w:rPr>
                <w:rFonts w:eastAsia="Calibri"/>
                <w:i/>
                <w:iCs/>
                <w:color w:val="FF0000"/>
                <w:szCs w:val="24"/>
                <w:lang w:val="lt-LT"/>
              </w:rPr>
            </w:pPr>
            <w:r w:rsidRPr="00C624B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Niti-S</w:t>
            </w:r>
            <w:r w:rsidR="00C624B6" w:rsidRPr="00C624B6">
              <w:rPr>
                <w:lang w:val="lt-LT"/>
              </w:rPr>
              <w:t xml:space="preserve"> </w:t>
            </w:r>
            <w:r w:rsidR="00C624B6" w:rsidRPr="00C624B6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Niti-S  NAGI stentai,Taewoong, kodų serija BsxxxxFW</w:t>
            </w:r>
          </w:p>
        </w:tc>
      </w:tr>
      <w:tr w:rsidR="00AC055E" w:rsidRPr="00AB458A" w14:paraId="01D84B4C" w14:textId="77777777" w:rsidTr="00AF234C">
        <w:tc>
          <w:tcPr>
            <w:tcW w:w="5665" w:type="dxa"/>
          </w:tcPr>
          <w:p w14:paraId="0FE3880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AB458A">
              <w:rPr>
                <w:rFonts w:eastAsia="Calibri"/>
                <w:szCs w:val="24"/>
              </w:rPr>
              <w:t>Mokslinės publikacijos duomenys</w:t>
            </w:r>
          </w:p>
        </w:tc>
        <w:tc>
          <w:tcPr>
            <w:tcW w:w="4678" w:type="dxa"/>
          </w:tcPr>
          <w:p w14:paraId="26E6751F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AB458A">
              <w:rPr>
                <w:rFonts w:eastAsia="Calibri"/>
                <w:szCs w:val="24"/>
              </w:rPr>
              <w:t>Mokslinė publikacija Nr. 1</w:t>
            </w:r>
          </w:p>
        </w:tc>
        <w:tc>
          <w:tcPr>
            <w:tcW w:w="3260" w:type="dxa"/>
          </w:tcPr>
          <w:p w14:paraId="7227F46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AB458A">
              <w:rPr>
                <w:rFonts w:eastAsia="Calibri"/>
                <w:szCs w:val="24"/>
              </w:rPr>
              <w:t>Mokslinė publikacija Nr. 2</w:t>
            </w:r>
          </w:p>
        </w:tc>
      </w:tr>
      <w:tr w:rsidR="00AC055E" w:rsidRPr="00AB458A" w14:paraId="0E03899A" w14:textId="77777777" w:rsidTr="00AF234C">
        <w:tc>
          <w:tcPr>
            <w:tcW w:w="5665" w:type="dxa"/>
          </w:tcPr>
          <w:p w14:paraId="61CD4C7E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Medžiaga ir šaltiniai (ISI indeksą turintis mokslinis leidinys.</w:t>
            </w:r>
          </w:p>
          <w:p w14:paraId="1BFC6C39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 xml:space="preserve">Nurodyti ISI indeksą tų metų, kuriais buvo išleista teikiama publikacija. </w:t>
            </w:r>
          </w:p>
          <w:p w14:paraId="3DD08725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ISI indeksą sudaro Thomson Reuters (pasitikrinti pvz.: http://jcr.incites.thomsonreuters.com)</w:t>
            </w:r>
          </w:p>
        </w:tc>
        <w:tc>
          <w:tcPr>
            <w:tcW w:w="4678" w:type="dxa"/>
          </w:tcPr>
          <w:p w14:paraId="03DD7860" w14:textId="3BF1162B" w:rsidR="00AC055E" w:rsidRPr="00AB458A" w:rsidRDefault="00686049" w:rsidP="007449B3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686049">
              <w:rPr>
                <w:rFonts w:eastAsia="Calibri"/>
                <w:szCs w:val="24"/>
                <w:lang w:val="fi-FI"/>
              </w:rPr>
              <w:t>GASTROINTESTINAL ENDOSCOPY 2017/ Gastrointest Endosc. 2017 Jun;85(6):1243-1252.  Endoscopic "step-up approach" using a dedicated biflanged metal stent reduces the need for direct necrosectomy in walled-off necrosis (with videos).</w:t>
            </w:r>
          </w:p>
        </w:tc>
        <w:tc>
          <w:tcPr>
            <w:tcW w:w="3260" w:type="dxa"/>
          </w:tcPr>
          <w:p w14:paraId="682F16CA" w14:textId="77777777" w:rsidR="00686049" w:rsidRPr="00686049" w:rsidRDefault="00686049" w:rsidP="00686049">
            <w:pPr>
              <w:spacing w:after="0" w:line="276" w:lineRule="auto"/>
              <w:rPr>
                <w:rFonts w:eastAsia="Calibri"/>
                <w:szCs w:val="24"/>
                <w:lang w:val="fi-FI"/>
              </w:rPr>
            </w:pPr>
            <w:r w:rsidRPr="00686049">
              <w:rPr>
                <w:rFonts w:eastAsia="Calibri"/>
                <w:szCs w:val="24"/>
                <w:lang w:val="fi-FI"/>
              </w:rPr>
              <w:t>ZEITSCHRIFT FUR GASTROENTEROLOGIE 2016 ISI 1.618</w:t>
            </w:r>
          </w:p>
          <w:p w14:paraId="625FBDDC" w14:textId="718A33FF" w:rsidR="00AC055E" w:rsidRPr="00AB458A" w:rsidRDefault="00686049" w:rsidP="00686049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686049">
              <w:rPr>
                <w:rFonts w:eastAsia="Calibri"/>
                <w:szCs w:val="24"/>
                <w:lang w:val="fi-FI"/>
              </w:rPr>
              <w:t>Z Gastroenterol. 2016 Jan;54(1):26-30. Endoscopic therapy for infected pancreatic necrosis using fully covered self-expandable metal stents: combination of transluminal necrosectomy, transluminal and percutaneous drainage.</w:t>
            </w:r>
          </w:p>
        </w:tc>
      </w:tr>
      <w:tr w:rsidR="00AC055E" w:rsidRPr="00AB458A" w14:paraId="19D68FF6" w14:textId="77777777" w:rsidTr="00AF234C">
        <w:tc>
          <w:tcPr>
            <w:tcW w:w="5665" w:type="dxa"/>
          </w:tcPr>
          <w:p w14:paraId="38C282E8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Mokslinės publikacijos autorius/-iai</w:t>
            </w:r>
          </w:p>
        </w:tc>
        <w:tc>
          <w:tcPr>
            <w:tcW w:w="4678" w:type="dxa"/>
          </w:tcPr>
          <w:p w14:paraId="1924CD55" w14:textId="4A911081" w:rsidR="00AC055E" w:rsidRPr="00AB458A" w:rsidRDefault="00686049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686049">
              <w:rPr>
                <w:rFonts w:eastAsia="Calibri"/>
                <w:szCs w:val="24"/>
                <w:lang w:val="fi-FI"/>
              </w:rPr>
              <w:t>Lakhtakia S1, Basha J1, Talukdar R1, Gupta R1, Nabi Z1, Ramchandani M1, Kumar BVN1, Pal P1, Kalpala R1, Reddy PM1, Pradeep R1, Singh JR1, Rao GV1, Reddy DN1.</w:t>
            </w:r>
          </w:p>
        </w:tc>
        <w:tc>
          <w:tcPr>
            <w:tcW w:w="3260" w:type="dxa"/>
          </w:tcPr>
          <w:p w14:paraId="33E6018F" w14:textId="73BE1B18" w:rsidR="00AC055E" w:rsidRPr="00AB458A" w:rsidRDefault="003D5E9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3D5E91">
              <w:rPr>
                <w:rFonts w:eastAsia="Calibri"/>
                <w:szCs w:val="24"/>
                <w:lang w:val="fi-FI"/>
              </w:rPr>
              <w:t>Albers D1, Toermer T1, Charton JP2, Neuhaus H2, Schumacher B1.</w:t>
            </w:r>
          </w:p>
        </w:tc>
      </w:tr>
      <w:tr w:rsidR="00AC055E" w:rsidRPr="00AB458A" w14:paraId="50743D08" w14:textId="77777777" w:rsidTr="00AF234C">
        <w:tc>
          <w:tcPr>
            <w:tcW w:w="5665" w:type="dxa"/>
          </w:tcPr>
          <w:p w14:paraId="575D8F02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Mokslinio leidinio ISI indeksas</w:t>
            </w:r>
          </w:p>
        </w:tc>
        <w:tc>
          <w:tcPr>
            <w:tcW w:w="4678" w:type="dxa"/>
          </w:tcPr>
          <w:p w14:paraId="3B4413DF" w14:textId="34EBEFB6" w:rsidR="00AC055E" w:rsidRPr="00AB458A" w:rsidRDefault="003D5E9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3D5E91">
              <w:rPr>
                <w:rFonts w:eastAsia="Calibri"/>
                <w:szCs w:val="24"/>
                <w:lang w:val="fi-FI"/>
              </w:rPr>
              <w:t>ISI 7.204</w:t>
            </w:r>
          </w:p>
        </w:tc>
        <w:tc>
          <w:tcPr>
            <w:tcW w:w="3260" w:type="dxa"/>
          </w:tcPr>
          <w:p w14:paraId="3DBB2B2D" w14:textId="19A013EC" w:rsidR="00AC055E" w:rsidRPr="00AB458A" w:rsidRDefault="003D5E9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3D5E91">
              <w:rPr>
                <w:rFonts w:eastAsia="Calibri"/>
                <w:szCs w:val="24"/>
                <w:lang w:val="fi-FI"/>
              </w:rPr>
              <w:t>ISI 1.618</w:t>
            </w:r>
          </w:p>
        </w:tc>
      </w:tr>
      <w:tr w:rsidR="00AC055E" w:rsidRPr="00AB458A" w14:paraId="146B4BAC" w14:textId="77777777" w:rsidTr="00AF234C">
        <w:tc>
          <w:tcPr>
            <w:tcW w:w="5665" w:type="dxa"/>
          </w:tcPr>
          <w:p w14:paraId="16563406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Tyrimo populiacija</w:t>
            </w:r>
          </w:p>
        </w:tc>
        <w:tc>
          <w:tcPr>
            <w:tcW w:w="4678" w:type="dxa"/>
          </w:tcPr>
          <w:p w14:paraId="04169509" w14:textId="488742D9" w:rsidR="00AC055E" w:rsidRPr="00AB458A" w:rsidRDefault="003D5E9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>
              <w:rPr>
                <w:rFonts w:eastAsia="Calibri"/>
                <w:szCs w:val="24"/>
                <w:lang w:val="fi-FI"/>
              </w:rPr>
              <w:t>200</w:t>
            </w:r>
          </w:p>
        </w:tc>
        <w:tc>
          <w:tcPr>
            <w:tcW w:w="3260" w:type="dxa"/>
          </w:tcPr>
          <w:p w14:paraId="71603F5A" w14:textId="0C6CE474" w:rsidR="00AC055E" w:rsidRPr="00AB458A" w:rsidRDefault="003D5E9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>
              <w:rPr>
                <w:rFonts w:eastAsia="Calibri"/>
                <w:szCs w:val="24"/>
                <w:lang w:val="fi-FI"/>
              </w:rPr>
              <w:t>13</w:t>
            </w:r>
          </w:p>
        </w:tc>
      </w:tr>
      <w:tr w:rsidR="00AC055E" w:rsidRPr="00AB458A" w14:paraId="04FC4E0D" w14:textId="77777777" w:rsidTr="00AF234C">
        <w:tc>
          <w:tcPr>
            <w:tcW w:w="5665" w:type="dxa"/>
          </w:tcPr>
          <w:p w14:paraId="7342AF37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Tyrimo rezultatai</w:t>
            </w:r>
          </w:p>
        </w:tc>
        <w:tc>
          <w:tcPr>
            <w:tcW w:w="4678" w:type="dxa"/>
          </w:tcPr>
          <w:p w14:paraId="6048D7DA" w14:textId="2E2DA45E" w:rsidR="00AC055E" w:rsidRPr="00AB458A" w:rsidRDefault="003D5E9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3D5E91">
              <w:rPr>
                <w:rFonts w:eastAsia="Calibri"/>
                <w:szCs w:val="24"/>
                <w:lang w:val="fi-FI"/>
              </w:rPr>
              <w:t xml:space="preserve">Two hundred five WON patients underwent EUS-guided drainage using BFMSs. Technical success was achieved in 203 patients (99%). Periprocedure adverse events occurred in 8 patients (bleeding in 6, perforation in 2). Clinical success with BFMSs alone was seen in 153 patients (74.6%). Reintervention adopting the step-up approach was required in 49 patients </w:t>
            </w:r>
            <w:r w:rsidRPr="003D5E91">
              <w:rPr>
                <w:rFonts w:eastAsia="Calibri"/>
                <w:szCs w:val="24"/>
                <w:lang w:val="fi-FI"/>
              </w:rPr>
              <w:lastRenderedPageBreak/>
              <w:t>(23.9%). Incremental success was achieved in 10 patients with step 1, 16 patients with step 2, and 19 patients with step 3. Overall clinical success was achieved in 198 patients (96.5%), with DEN required in 9.2%. Four patients failed treatment and required surgery (2) or percutaneous drainage (2).</w:t>
            </w:r>
          </w:p>
        </w:tc>
        <w:tc>
          <w:tcPr>
            <w:tcW w:w="3260" w:type="dxa"/>
          </w:tcPr>
          <w:p w14:paraId="658D9E3C" w14:textId="41602626" w:rsidR="00AC055E" w:rsidRPr="00AB458A" w:rsidRDefault="003D5E9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3D5E91">
              <w:rPr>
                <w:rFonts w:eastAsia="Calibri"/>
                <w:szCs w:val="24"/>
                <w:lang w:val="fi-FI"/>
              </w:rPr>
              <w:lastRenderedPageBreak/>
              <w:t xml:space="preserve">A sustained clinical success was achieved in 12 of 13 cases (CRP before therapy 23.5 ± 14.4 mg/L, after 3.1 ± 2.6 mg/lL). Discharge occurred after 2.5 ± 22.4 days. The self-expanding metal stent was extracted after 82.5 ± 56.6 </w:t>
            </w:r>
            <w:r w:rsidRPr="003D5E91">
              <w:rPr>
                <w:rFonts w:eastAsia="Calibri"/>
                <w:szCs w:val="24"/>
                <w:lang w:val="fi-FI"/>
              </w:rPr>
              <w:lastRenderedPageBreak/>
              <w:t>days. Mean follow up was 8.5 ± 5.9 months.</w:t>
            </w:r>
          </w:p>
        </w:tc>
      </w:tr>
      <w:tr w:rsidR="00AC055E" w:rsidRPr="00AB458A" w14:paraId="288773A9" w14:textId="77777777" w:rsidTr="00AF234C">
        <w:tc>
          <w:tcPr>
            <w:tcW w:w="5665" w:type="dxa"/>
          </w:tcPr>
          <w:p w14:paraId="5E4AEB90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lastRenderedPageBreak/>
              <w:t>Tyrimo išvados</w:t>
            </w:r>
          </w:p>
        </w:tc>
        <w:tc>
          <w:tcPr>
            <w:tcW w:w="4678" w:type="dxa"/>
          </w:tcPr>
          <w:p w14:paraId="7B3BDEE8" w14:textId="0CBA4BD7" w:rsidR="00AC055E" w:rsidRPr="00AB458A" w:rsidRDefault="003D5E9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3D5E91">
              <w:rPr>
                <w:rFonts w:eastAsia="Calibri"/>
                <w:szCs w:val="24"/>
                <w:lang w:val="fi-FI"/>
              </w:rPr>
              <w:t>The endoscopic step-up approach using BFMSs was safe, effective, and yielded successful outcomes in most patients, reducing the need for DEN.</w:t>
            </w:r>
          </w:p>
        </w:tc>
        <w:tc>
          <w:tcPr>
            <w:tcW w:w="3260" w:type="dxa"/>
          </w:tcPr>
          <w:p w14:paraId="42E36431" w14:textId="369DFEF6" w:rsidR="00AC055E" w:rsidRPr="00AB458A" w:rsidRDefault="003D5E91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3D5E91">
              <w:rPr>
                <w:rFonts w:eastAsia="Calibri"/>
                <w:szCs w:val="24"/>
                <w:lang w:val="fi-FI"/>
              </w:rPr>
              <w:t>Our concept of combining transluminal drainage, direct endoscopic necrosectomy and percutaneuos drainage offers a safe and reliable alternative to surgery, even in case of extended necrosis.</w:t>
            </w:r>
          </w:p>
        </w:tc>
      </w:tr>
    </w:tbl>
    <w:p w14:paraId="2CAA6723" w14:textId="77777777" w:rsidR="009B7D28" w:rsidRDefault="009B7D28"/>
    <w:p w14:paraId="59830780" w14:textId="77777777" w:rsidR="00312F9D" w:rsidRDefault="00312F9D"/>
    <w:p w14:paraId="7303ED44" w14:textId="77777777" w:rsidR="00312F9D" w:rsidRDefault="00312F9D"/>
    <w:p w14:paraId="6B797310" w14:textId="77777777" w:rsidR="00312F9D" w:rsidRPr="00312F9D" w:rsidRDefault="00312F9D">
      <w:pPr>
        <w:rPr>
          <w:lang w:val="en-LT"/>
        </w:rPr>
      </w:pPr>
    </w:p>
    <w:sectPr w:rsidR="00312F9D" w:rsidRPr="00312F9D" w:rsidSect="00AC055E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5E"/>
    <w:rsid w:val="00032EDF"/>
    <w:rsid w:val="001E505E"/>
    <w:rsid w:val="00312F9D"/>
    <w:rsid w:val="003D5E91"/>
    <w:rsid w:val="004579F2"/>
    <w:rsid w:val="004F2703"/>
    <w:rsid w:val="0059266A"/>
    <w:rsid w:val="005D5001"/>
    <w:rsid w:val="00686049"/>
    <w:rsid w:val="006F0C1D"/>
    <w:rsid w:val="00712D4E"/>
    <w:rsid w:val="007449B3"/>
    <w:rsid w:val="00865408"/>
    <w:rsid w:val="008C67F3"/>
    <w:rsid w:val="008E45F9"/>
    <w:rsid w:val="009B7D28"/>
    <w:rsid w:val="00A2691F"/>
    <w:rsid w:val="00AC055E"/>
    <w:rsid w:val="00AE330F"/>
    <w:rsid w:val="00B327F2"/>
    <w:rsid w:val="00C624B6"/>
    <w:rsid w:val="00CD157F"/>
    <w:rsid w:val="00D37591"/>
    <w:rsid w:val="00DB2E51"/>
    <w:rsid w:val="00DB6F78"/>
    <w:rsid w:val="00E3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BBD486"/>
  <w15:chartTrackingRefBased/>
  <w15:docId w15:val="{819CF5FD-E725-47B6-A09F-F8C62AD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5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FA8735753D34DA9EE10F8DFB36D64" ma:contentTypeVersion="17" ma:contentTypeDescription="Create a new document." ma:contentTypeScope="" ma:versionID="6232e8910703771a469585e097d79d2e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9000a5c04c8ded1537420f90852ecb9c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99BE1-C55E-554C-A9F5-9050B6036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61658-14B9-4E28-8864-72D7A94D55AD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3.xml><?xml version="1.0" encoding="utf-8"?>
<ds:datastoreItem xmlns:ds="http://schemas.openxmlformats.org/officeDocument/2006/customXml" ds:itemID="{1C63A0C7-DD85-4F44-BA09-98A99C7CC5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E6D8B-2632-4880-9415-A2A30B98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Vilemaitė</dc:creator>
  <cp:keywords/>
  <dc:description/>
  <cp:lastModifiedBy>Vaidas Večkys</cp:lastModifiedBy>
  <cp:revision>25</cp:revision>
  <dcterms:created xsi:type="dcterms:W3CDTF">2022-02-13T22:43:00Z</dcterms:created>
  <dcterms:modified xsi:type="dcterms:W3CDTF">2023-03-28T07:26:00Z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