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585D7" w14:textId="77777777" w:rsidR="003A0FFA" w:rsidRPr="00050071" w:rsidRDefault="003A0FFA" w:rsidP="003A0FFA">
      <w:pPr>
        <w:ind w:left="5387"/>
        <w:jc w:val="right"/>
        <w:rPr>
          <w:rFonts w:eastAsia="Times New Roman"/>
          <w:sz w:val="24"/>
          <w:szCs w:val="24"/>
        </w:rPr>
      </w:pPr>
      <w:bookmarkStart w:id="0" w:name="_GoBack"/>
      <w:bookmarkEnd w:id="0"/>
      <w:r w:rsidRPr="00050071">
        <w:rPr>
          <w:rFonts w:eastAsia="Times New Roman"/>
          <w:sz w:val="24"/>
          <w:szCs w:val="24"/>
        </w:rPr>
        <w:t>Pirkimo sąlygų</w:t>
      </w:r>
    </w:p>
    <w:p w14:paraId="6F9C4199" w14:textId="77777777" w:rsidR="003A0FFA" w:rsidRPr="00050071" w:rsidRDefault="003A0FFA" w:rsidP="003A0FFA">
      <w:pPr>
        <w:ind w:left="5387"/>
        <w:jc w:val="right"/>
        <w:rPr>
          <w:rFonts w:eastAsia="Times New Roman"/>
          <w:sz w:val="20"/>
          <w:szCs w:val="20"/>
        </w:rPr>
      </w:pPr>
      <w:r w:rsidRPr="00050071">
        <w:rPr>
          <w:rFonts w:eastAsia="Times New Roman"/>
          <w:sz w:val="24"/>
          <w:szCs w:val="24"/>
        </w:rPr>
        <w:t>1 priedas</w:t>
      </w:r>
    </w:p>
    <w:p w14:paraId="588D8922" w14:textId="77777777" w:rsidR="003A0FFA" w:rsidRPr="00050071" w:rsidRDefault="003A0FFA" w:rsidP="003A0FFA">
      <w:pPr>
        <w:jc w:val="center"/>
        <w:rPr>
          <w:rFonts w:eastAsia="Calibri"/>
        </w:rPr>
      </w:pPr>
    </w:p>
    <w:p w14:paraId="48D2D59C" w14:textId="77777777" w:rsidR="003A0FFA" w:rsidRPr="00050071" w:rsidRDefault="003A0FFA" w:rsidP="003A0FFA">
      <w:pPr>
        <w:jc w:val="center"/>
        <w:rPr>
          <w:rFonts w:eastAsia="Calibri"/>
        </w:rPr>
      </w:pPr>
    </w:p>
    <w:p w14:paraId="5B59AFF7" w14:textId="77777777" w:rsidR="003A0FFA" w:rsidRPr="00050071" w:rsidRDefault="003A0FFA" w:rsidP="003A0FFA">
      <w:pPr>
        <w:jc w:val="center"/>
        <w:rPr>
          <w:rFonts w:eastAsia="Calibri"/>
        </w:rPr>
      </w:pPr>
      <w:r w:rsidRPr="00050071">
        <w:rPr>
          <w:rFonts w:eastAsia="Calibri"/>
        </w:rPr>
        <w:t>Herbas arba prekių ženklas</w:t>
      </w:r>
    </w:p>
    <w:p w14:paraId="1AC07EF5" w14:textId="77777777" w:rsidR="003A0FFA" w:rsidRPr="00050071" w:rsidRDefault="003A0FFA" w:rsidP="003A0FFA">
      <w:pPr>
        <w:jc w:val="center"/>
        <w:rPr>
          <w:rFonts w:eastAsia="Calibri"/>
        </w:rPr>
      </w:pPr>
    </w:p>
    <w:p w14:paraId="65D349E1" w14:textId="77777777" w:rsidR="003A0FFA" w:rsidRPr="00050071" w:rsidRDefault="003A0FFA" w:rsidP="003A0FFA">
      <w:pPr>
        <w:jc w:val="center"/>
        <w:rPr>
          <w:rFonts w:eastAsia="Calibri"/>
        </w:rPr>
      </w:pPr>
      <w:r w:rsidRPr="00050071">
        <w:rPr>
          <w:rFonts w:eastAsia="Calibri"/>
        </w:rPr>
        <w:t>(Tiekėjo pavadinimas)</w:t>
      </w:r>
    </w:p>
    <w:p w14:paraId="75C62483" w14:textId="77777777" w:rsidR="003A0FFA" w:rsidRPr="00050071" w:rsidRDefault="003A0FFA" w:rsidP="003A0FFA">
      <w:pPr>
        <w:jc w:val="center"/>
        <w:rPr>
          <w:rFonts w:eastAsia="Calibri"/>
        </w:rPr>
      </w:pPr>
    </w:p>
    <w:p w14:paraId="4D73A562" w14:textId="77777777" w:rsidR="003A0FFA" w:rsidRPr="00050071" w:rsidRDefault="003A0FFA" w:rsidP="003A0FFA">
      <w:pPr>
        <w:jc w:val="center"/>
        <w:rPr>
          <w:rFonts w:eastAsia="Calibri"/>
        </w:rPr>
      </w:pPr>
      <w:r w:rsidRPr="00050071">
        <w:rPr>
          <w:rFonts w:eastAsia="Calibr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9C7ABD" w14:textId="77777777" w:rsidR="003A0FFA" w:rsidRPr="00050071" w:rsidRDefault="003A0FFA" w:rsidP="003A0FFA">
      <w:pPr>
        <w:ind w:firstLine="720"/>
        <w:jc w:val="both"/>
        <w:rPr>
          <w:rFonts w:eastAsia="Calibri"/>
          <w:b/>
          <w:bCs/>
        </w:rPr>
      </w:pPr>
    </w:p>
    <w:p w14:paraId="561D9234" w14:textId="77777777" w:rsidR="003A0FFA" w:rsidRPr="00050071" w:rsidRDefault="003A0FFA" w:rsidP="003A0FFA">
      <w:pPr>
        <w:tabs>
          <w:tab w:val="center" w:pos="2520"/>
        </w:tabs>
        <w:jc w:val="both"/>
        <w:rPr>
          <w:rFonts w:eastAsia="Calibri"/>
          <w:b/>
        </w:rPr>
      </w:pPr>
    </w:p>
    <w:p w14:paraId="477EC429" w14:textId="77777777" w:rsidR="003A0FFA" w:rsidRPr="00050071" w:rsidRDefault="003A0FFA" w:rsidP="003A0FFA">
      <w:pPr>
        <w:tabs>
          <w:tab w:val="center" w:pos="2520"/>
        </w:tabs>
        <w:jc w:val="both"/>
        <w:rPr>
          <w:rFonts w:eastAsia="Calibri"/>
          <w:b/>
        </w:rPr>
      </w:pPr>
      <w:r w:rsidRPr="00050071">
        <w:rPr>
          <w:rFonts w:eastAsia="Calibri"/>
          <w:b/>
        </w:rPr>
        <w:t>Kertiniam valstybės telekomunikacijų centrui</w:t>
      </w:r>
    </w:p>
    <w:p w14:paraId="6538289E" w14:textId="77777777" w:rsidR="003A0FFA" w:rsidRPr="00FC42A5" w:rsidRDefault="003A0FFA" w:rsidP="003A0FFA">
      <w:pPr>
        <w:ind w:firstLine="720"/>
        <w:jc w:val="both"/>
        <w:rPr>
          <w:rFonts w:eastAsia="Calibri"/>
          <w:b/>
          <w:highlight w:val="yellow"/>
        </w:rPr>
      </w:pPr>
    </w:p>
    <w:p w14:paraId="367B196E" w14:textId="77777777" w:rsidR="003A0FFA" w:rsidRPr="00FC42A5" w:rsidRDefault="003A0FFA" w:rsidP="003A0FFA">
      <w:pPr>
        <w:jc w:val="center"/>
        <w:rPr>
          <w:rFonts w:eastAsia="Calibri"/>
          <w:b/>
          <w:sz w:val="24"/>
          <w:szCs w:val="24"/>
          <w:highlight w:val="yellow"/>
        </w:rPr>
      </w:pPr>
    </w:p>
    <w:p w14:paraId="2B8B573F" w14:textId="77777777" w:rsidR="003A0FFA" w:rsidRPr="006A7659" w:rsidRDefault="003A0FFA" w:rsidP="003A0FFA">
      <w:pPr>
        <w:jc w:val="center"/>
        <w:rPr>
          <w:rFonts w:eastAsia="Calibri"/>
          <w:b/>
          <w:sz w:val="24"/>
          <w:szCs w:val="24"/>
        </w:rPr>
      </w:pPr>
      <w:r w:rsidRPr="006A7659">
        <w:rPr>
          <w:rFonts w:eastAsia="Calibri"/>
          <w:b/>
          <w:sz w:val="24"/>
          <w:szCs w:val="24"/>
        </w:rPr>
        <w:t>PASIŪLYMAS</w:t>
      </w:r>
    </w:p>
    <w:p w14:paraId="1B9ECDE7" w14:textId="77777777" w:rsidR="003A0FFA" w:rsidRPr="006A7659" w:rsidRDefault="003A0FFA" w:rsidP="003A0FFA">
      <w:pPr>
        <w:spacing w:after="160" w:line="259" w:lineRule="auto"/>
        <w:jc w:val="center"/>
        <w:rPr>
          <w:rFonts w:ascii="TimesNewRomanPSMT" w:eastAsiaTheme="minorHAnsi" w:hAnsi="TimesNewRomanPSMT" w:cs="TimesNewRomanPSMT"/>
          <w:b/>
          <w:sz w:val="24"/>
          <w:szCs w:val="24"/>
          <w:lang w:eastAsia="en-US"/>
        </w:rPr>
      </w:pPr>
      <w:r w:rsidRPr="006A7659">
        <w:rPr>
          <w:rFonts w:eastAsia="Calibri"/>
          <w:b/>
          <w:sz w:val="24"/>
          <w:szCs w:val="24"/>
        </w:rPr>
        <w:t>DĖL LTE MODEMŲ PIRKIMO</w:t>
      </w:r>
    </w:p>
    <w:p w14:paraId="364DCB5E" w14:textId="77777777" w:rsidR="003A0FFA" w:rsidRPr="006A7659" w:rsidRDefault="003A0FFA" w:rsidP="003A0FFA">
      <w:pPr>
        <w:jc w:val="center"/>
        <w:rPr>
          <w:rFonts w:eastAsia="Calibri"/>
        </w:rPr>
      </w:pPr>
    </w:p>
    <w:p w14:paraId="617FB4AE" w14:textId="131BE988" w:rsidR="003A0FFA" w:rsidRPr="006A7659" w:rsidRDefault="007803D4" w:rsidP="003A0FFA">
      <w:pPr>
        <w:shd w:val="clear" w:color="auto" w:fill="FFFFFF"/>
        <w:jc w:val="center"/>
        <w:rPr>
          <w:rFonts w:eastAsia="Calibri"/>
          <w:b/>
          <w:bCs/>
          <w:color w:val="000000"/>
        </w:rPr>
      </w:pPr>
      <w:r>
        <w:rPr>
          <w:rFonts w:eastAsia="Calibri"/>
        </w:rPr>
        <w:t xml:space="preserve">2023-10-20 </w:t>
      </w:r>
      <w:r w:rsidR="003A0FFA" w:rsidRPr="006A7659">
        <w:rPr>
          <w:rFonts w:eastAsia="Calibri"/>
          <w:bCs/>
          <w:color w:val="000000"/>
        </w:rPr>
        <w:t>Nr.</w:t>
      </w:r>
      <w:r w:rsidR="003A0FFA" w:rsidRPr="006A7659">
        <w:rPr>
          <w:rFonts w:eastAsia="Calibri"/>
        </w:rPr>
        <w:t xml:space="preserve"> ______</w:t>
      </w:r>
    </w:p>
    <w:p w14:paraId="0F901E08" w14:textId="55F1963B" w:rsidR="003A0FFA" w:rsidRPr="006A7659" w:rsidRDefault="00095793" w:rsidP="003A0FFA">
      <w:pPr>
        <w:shd w:val="clear" w:color="auto" w:fill="FFFFFF"/>
        <w:jc w:val="center"/>
        <w:rPr>
          <w:rFonts w:eastAsia="Calibri"/>
          <w:bCs/>
          <w:color w:val="000000"/>
        </w:rPr>
      </w:pPr>
      <w:r>
        <w:rPr>
          <w:rFonts w:eastAsia="Calibri"/>
          <w:bCs/>
          <w:color w:val="000000"/>
        </w:rPr>
        <w:t>Vilnius</w:t>
      </w:r>
    </w:p>
    <w:p w14:paraId="26DCC62A" w14:textId="77777777" w:rsidR="003A0FFA" w:rsidRPr="00FC42A5" w:rsidRDefault="003A0FFA" w:rsidP="003A0FFA">
      <w:pPr>
        <w:jc w:val="center"/>
        <w:rPr>
          <w:rFonts w:eastAsia="Calibri"/>
          <w:highlight w:val="yellow"/>
        </w:rPr>
      </w:pPr>
    </w:p>
    <w:tbl>
      <w:tblPr>
        <w:tblW w:w="9376" w:type="dxa"/>
        <w:tblInd w:w="-25" w:type="dxa"/>
        <w:tblLayout w:type="fixed"/>
        <w:tblLook w:val="0000" w:firstRow="0" w:lastRow="0" w:firstColumn="0" w:lastColumn="0" w:noHBand="0" w:noVBand="0"/>
      </w:tblPr>
      <w:tblGrid>
        <w:gridCol w:w="5090"/>
        <w:gridCol w:w="4286"/>
      </w:tblGrid>
      <w:tr w:rsidR="00634493" w:rsidRPr="006A7659" w14:paraId="1331C8D6" w14:textId="77777777" w:rsidTr="00543F05">
        <w:trPr>
          <w:trHeight w:val="659"/>
        </w:trPr>
        <w:tc>
          <w:tcPr>
            <w:tcW w:w="5090" w:type="dxa"/>
            <w:tcBorders>
              <w:top w:val="single" w:sz="4" w:space="0" w:color="000000"/>
              <w:left w:val="single" w:sz="4" w:space="0" w:color="000000"/>
              <w:bottom w:val="single" w:sz="4" w:space="0" w:color="000000"/>
            </w:tcBorders>
            <w:shd w:val="clear" w:color="auto" w:fill="auto"/>
          </w:tcPr>
          <w:p w14:paraId="7EAB0801" w14:textId="77777777" w:rsidR="00634493" w:rsidRPr="006A7659" w:rsidRDefault="00634493" w:rsidP="00634493">
            <w:pPr>
              <w:tabs>
                <w:tab w:val="left" w:pos="1380"/>
              </w:tabs>
              <w:snapToGrid w:val="0"/>
              <w:spacing w:line="259" w:lineRule="auto"/>
              <w:ind w:right="28"/>
              <w:rPr>
                <w:rFonts w:eastAsiaTheme="minorHAnsi"/>
                <w:sz w:val="24"/>
                <w:lang w:eastAsia="en-US"/>
              </w:rPr>
            </w:pPr>
            <w:r w:rsidRPr="006A7659">
              <w:rPr>
                <w:rFonts w:eastAsiaTheme="minorHAnsi"/>
                <w:sz w:val="24"/>
                <w:lang w:eastAsia="en-US"/>
              </w:rPr>
              <w:t>Tiekėjo pavadinimas / Jeigu dalyvauja ūkio subjektų grupė, surašomi visų dalyvių pavadinimai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025F0AE6" w14:textId="37404791" w:rsidR="00634493" w:rsidRPr="006A7659" w:rsidRDefault="00634493" w:rsidP="00634493">
            <w:pPr>
              <w:tabs>
                <w:tab w:val="left" w:pos="1380"/>
              </w:tabs>
              <w:snapToGrid w:val="0"/>
              <w:spacing w:line="259" w:lineRule="auto"/>
              <w:ind w:right="28"/>
              <w:rPr>
                <w:rFonts w:eastAsiaTheme="minorHAnsi"/>
                <w:sz w:val="24"/>
                <w:lang w:eastAsia="en-US"/>
              </w:rPr>
            </w:pPr>
            <w:r w:rsidRPr="00377AA4">
              <w:t>UAB A</w:t>
            </w:r>
            <w:r>
              <w:t>VEDUS</w:t>
            </w:r>
          </w:p>
        </w:tc>
      </w:tr>
      <w:tr w:rsidR="008A4213" w:rsidRPr="006A7659" w14:paraId="46AD69B3" w14:textId="77777777" w:rsidTr="00705D2B">
        <w:trPr>
          <w:trHeight w:val="555"/>
        </w:trPr>
        <w:tc>
          <w:tcPr>
            <w:tcW w:w="5090" w:type="dxa"/>
            <w:tcBorders>
              <w:top w:val="single" w:sz="4" w:space="0" w:color="000000"/>
              <w:left w:val="single" w:sz="4" w:space="0" w:color="000000"/>
              <w:bottom w:val="single" w:sz="4" w:space="0" w:color="000000"/>
            </w:tcBorders>
            <w:shd w:val="clear" w:color="auto" w:fill="auto"/>
          </w:tcPr>
          <w:p w14:paraId="77F284D2" w14:textId="77777777" w:rsidR="008A4213" w:rsidRPr="006A7659" w:rsidRDefault="008A4213" w:rsidP="008A4213">
            <w:pPr>
              <w:tabs>
                <w:tab w:val="left" w:pos="1380"/>
              </w:tabs>
              <w:snapToGrid w:val="0"/>
              <w:spacing w:line="259" w:lineRule="auto"/>
              <w:ind w:right="28"/>
              <w:rPr>
                <w:rFonts w:eastAsiaTheme="minorHAnsi"/>
                <w:sz w:val="24"/>
                <w:lang w:eastAsia="en-US"/>
              </w:rPr>
            </w:pPr>
            <w:r w:rsidRPr="006A7659">
              <w:rPr>
                <w:rFonts w:eastAsiaTheme="minorHAnsi"/>
                <w:sz w:val="24"/>
                <w:lang w:eastAsia="en-US"/>
              </w:rPr>
              <w:t>Tiekėjo adresas / Jeigu dalyvauja ūkio subjektų grupė, surašomi visų dalyvių adresai</w:t>
            </w:r>
          </w:p>
        </w:tc>
        <w:tc>
          <w:tcPr>
            <w:tcW w:w="4286" w:type="dxa"/>
            <w:tcBorders>
              <w:top w:val="single" w:sz="4" w:space="0" w:color="auto"/>
              <w:left w:val="single" w:sz="4" w:space="0" w:color="auto"/>
              <w:bottom w:val="single" w:sz="4" w:space="0" w:color="auto"/>
              <w:right w:val="single" w:sz="4" w:space="0" w:color="auto"/>
            </w:tcBorders>
          </w:tcPr>
          <w:p w14:paraId="2DDE5D48" w14:textId="74599964" w:rsidR="008A4213" w:rsidRPr="006A7659" w:rsidRDefault="008A4213" w:rsidP="008A4213">
            <w:pPr>
              <w:tabs>
                <w:tab w:val="left" w:pos="1380"/>
              </w:tabs>
              <w:snapToGrid w:val="0"/>
              <w:spacing w:line="259" w:lineRule="auto"/>
              <w:ind w:right="28"/>
              <w:rPr>
                <w:rFonts w:eastAsiaTheme="minorHAnsi"/>
                <w:sz w:val="24"/>
                <w:lang w:eastAsia="en-US"/>
              </w:rPr>
            </w:pPr>
            <w:r w:rsidRPr="00A42913">
              <w:t>Geležinio Vilko g. 18A, LT-08104 Vilnius</w:t>
            </w:r>
          </w:p>
        </w:tc>
      </w:tr>
      <w:tr w:rsidR="008A4213" w:rsidRPr="006A7659" w14:paraId="6DC6CBA8" w14:textId="77777777" w:rsidTr="00705D2B">
        <w:trPr>
          <w:trHeight w:val="300"/>
        </w:trPr>
        <w:tc>
          <w:tcPr>
            <w:tcW w:w="5090" w:type="dxa"/>
            <w:tcBorders>
              <w:top w:val="single" w:sz="4" w:space="0" w:color="000000"/>
              <w:left w:val="single" w:sz="4" w:space="0" w:color="000000"/>
              <w:bottom w:val="single" w:sz="4" w:space="0" w:color="000000"/>
            </w:tcBorders>
            <w:shd w:val="clear" w:color="auto" w:fill="auto"/>
          </w:tcPr>
          <w:p w14:paraId="05BCCA01" w14:textId="77777777" w:rsidR="008A4213" w:rsidRPr="006A7659" w:rsidRDefault="008A4213" w:rsidP="008A4213">
            <w:pPr>
              <w:tabs>
                <w:tab w:val="left" w:pos="1380"/>
              </w:tabs>
              <w:snapToGrid w:val="0"/>
              <w:spacing w:line="259" w:lineRule="auto"/>
              <w:ind w:right="28"/>
              <w:rPr>
                <w:rFonts w:eastAsiaTheme="minorHAnsi"/>
                <w:sz w:val="24"/>
                <w:lang w:eastAsia="en-US"/>
              </w:rPr>
            </w:pPr>
            <w:r w:rsidRPr="006A7659">
              <w:rPr>
                <w:rFonts w:eastAsiaTheme="minorHAnsi"/>
                <w:sz w:val="24"/>
                <w:lang w:eastAsia="en-US"/>
              </w:rPr>
              <w:t>Tiekėjo kodas</w:t>
            </w:r>
          </w:p>
        </w:tc>
        <w:tc>
          <w:tcPr>
            <w:tcW w:w="4286" w:type="dxa"/>
            <w:tcBorders>
              <w:top w:val="single" w:sz="4" w:space="0" w:color="auto"/>
              <w:left w:val="single" w:sz="4" w:space="0" w:color="auto"/>
              <w:bottom w:val="single" w:sz="4" w:space="0" w:color="auto"/>
              <w:right w:val="single" w:sz="4" w:space="0" w:color="auto"/>
            </w:tcBorders>
          </w:tcPr>
          <w:p w14:paraId="369E30E7" w14:textId="2C5E7668" w:rsidR="008A4213" w:rsidRPr="006A7659" w:rsidRDefault="008A4213" w:rsidP="008A4213">
            <w:pPr>
              <w:tabs>
                <w:tab w:val="left" w:pos="1380"/>
              </w:tabs>
              <w:snapToGrid w:val="0"/>
              <w:spacing w:line="259" w:lineRule="auto"/>
              <w:ind w:right="28"/>
              <w:rPr>
                <w:rFonts w:eastAsiaTheme="minorHAnsi"/>
                <w:sz w:val="24"/>
                <w:lang w:eastAsia="en-US"/>
              </w:rPr>
            </w:pPr>
            <w:r w:rsidRPr="00E47F20">
              <w:rPr>
                <w:sz w:val="24"/>
              </w:rPr>
              <w:t>300583901</w:t>
            </w:r>
          </w:p>
        </w:tc>
      </w:tr>
      <w:tr w:rsidR="008A4213" w:rsidRPr="006A7659" w14:paraId="283EB64D" w14:textId="77777777" w:rsidTr="00705D2B">
        <w:trPr>
          <w:trHeight w:val="255"/>
        </w:trPr>
        <w:tc>
          <w:tcPr>
            <w:tcW w:w="5090" w:type="dxa"/>
            <w:tcBorders>
              <w:top w:val="single" w:sz="4" w:space="0" w:color="000000"/>
              <w:left w:val="single" w:sz="4" w:space="0" w:color="000000"/>
              <w:bottom w:val="single" w:sz="4" w:space="0" w:color="000000"/>
            </w:tcBorders>
            <w:shd w:val="clear" w:color="auto" w:fill="auto"/>
          </w:tcPr>
          <w:p w14:paraId="7E7FDFA4" w14:textId="77777777" w:rsidR="008A4213" w:rsidRPr="006A7659" w:rsidRDefault="008A4213" w:rsidP="008A4213">
            <w:pPr>
              <w:tabs>
                <w:tab w:val="left" w:pos="1380"/>
              </w:tabs>
              <w:snapToGrid w:val="0"/>
              <w:spacing w:line="259" w:lineRule="auto"/>
              <w:ind w:right="28"/>
              <w:rPr>
                <w:rFonts w:eastAsiaTheme="minorHAnsi"/>
                <w:sz w:val="24"/>
                <w:lang w:eastAsia="en-US"/>
              </w:rPr>
            </w:pPr>
            <w:r w:rsidRPr="006A7659">
              <w:rPr>
                <w:rFonts w:eastAsiaTheme="minorHAnsi"/>
                <w:sz w:val="24"/>
                <w:lang w:eastAsia="en-US"/>
              </w:rPr>
              <w:t>Tiekėjo PVM kodas</w:t>
            </w:r>
          </w:p>
        </w:tc>
        <w:tc>
          <w:tcPr>
            <w:tcW w:w="4286" w:type="dxa"/>
            <w:tcBorders>
              <w:top w:val="single" w:sz="4" w:space="0" w:color="auto"/>
              <w:left w:val="single" w:sz="4" w:space="0" w:color="auto"/>
              <w:bottom w:val="single" w:sz="4" w:space="0" w:color="auto"/>
              <w:right w:val="single" w:sz="4" w:space="0" w:color="auto"/>
            </w:tcBorders>
          </w:tcPr>
          <w:p w14:paraId="0AB3A146" w14:textId="3EF14EF8" w:rsidR="008A4213" w:rsidRPr="006A7659" w:rsidRDefault="008A4213" w:rsidP="008A4213">
            <w:pPr>
              <w:tabs>
                <w:tab w:val="left" w:pos="1380"/>
              </w:tabs>
              <w:snapToGrid w:val="0"/>
              <w:spacing w:line="259" w:lineRule="auto"/>
              <w:ind w:right="28"/>
              <w:rPr>
                <w:rFonts w:eastAsiaTheme="minorHAnsi"/>
                <w:sz w:val="24"/>
                <w:lang w:eastAsia="en-US"/>
              </w:rPr>
            </w:pPr>
            <w:r w:rsidRPr="00E47F20">
              <w:rPr>
                <w:sz w:val="24"/>
              </w:rPr>
              <w:t>LT100002530119</w:t>
            </w:r>
          </w:p>
        </w:tc>
      </w:tr>
      <w:tr w:rsidR="008A4213" w:rsidRPr="006A7659" w14:paraId="3EDEF7D7" w14:textId="77777777" w:rsidTr="00705D2B">
        <w:trPr>
          <w:trHeight w:val="555"/>
        </w:trPr>
        <w:tc>
          <w:tcPr>
            <w:tcW w:w="5090" w:type="dxa"/>
            <w:tcBorders>
              <w:top w:val="single" w:sz="4" w:space="0" w:color="000000"/>
              <w:left w:val="single" w:sz="4" w:space="0" w:color="000000"/>
              <w:bottom w:val="single" w:sz="4" w:space="0" w:color="000000"/>
            </w:tcBorders>
            <w:shd w:val="clear" w:color="auto" w:fill="auto"/>
          </w:tcPr>
          <w:p w14:paraId="08E46079" w14:textId="77777777" w:rsidR="008A4213" w:rsidRPr="006A7659" w:rsidRDefault="008A4213" w:rsidP="008A4213">
            <w:pPr>
              <w:tabs>
                <w:tab w:val="left" w:pos="1380"/>
              </w:tabs>
              <w:snapToGrid w:val="0"/>
              <w:spacing w:line="259" w:lineRule="auto"/>
              <w:ind w:right="28"/>
              <w:rPr>
                <w:rFonts w:eastAsiaTheme="minorHAnsi"/>
                <w:sz w:val="24"/>
                <w:lang w:eastAsia="en-US"/>
              </w:rPr>
            </w:pPr>
            <w:r w:rsidRPr="006A7659">
              <w:rPr>
                <w:rFonts w:eastAsiaTheme="minorHAnsi"/>
                <w:sz w:val="24"/>
                <w:lang w:eastAsia="en-US"/>
              </w:rPr>
              <w:t>Tiekėjo / Ūkio subjektų grupės atsakingo partnerio sąskaitos numeris, banko pavadinimas ir banko kodas (-ai)</w:t>
            </w:r>
          </w:p>
        </w:tc>
        <w:tc>
          <w:tcPr>
            <w:tcW w:w="4286" w:type="dxa"/>
            <w:tcBorders>
              <w:top w:val="single" w:sz="4" w:space="0" w:color="auto"/>
              <w:left w:val="single" w:sz="4" w:space="0" w:color="auto"/>
              <w:bottom w:val="single" w:sz="4" w:space="0" w:color="auto"/>
              <w:right w:val="single" w:sz="4" w:space="0" w:color="auto"/>
            </w:tcBorders>
          </w:tcPr>
          <w:p w14:paraId="3C55B3C9" w14:textId="4A6F5C1B" w:rsidR="008A4213" w:rsidRPr="006A7659" w:rsidRDefault="008A4213" w:rsidP="008A4213">
            <w:pPr>
              <w:tabs>
                <w:tab w:val="left" w:pos="1380"/>
              </w:tabs>
              <w:snapToGrid w:val="0"/>
              <w:spacing w:line="259" w:lineRule="auto"/>
              <w:ind w:right="28"/>
              <w:rPr>
                <w:rFonts w:eastAsiaTheme="minorHAnsi"/>
                <w:sz w:val="24"/>
                <w:lang w:eastAsia="en-US"/>
              </w:rPr>
            </w:pPr>
            <w:proofErr w:type="spellStart"/>
            <w:r w:rsidRPr="00610B61">
              <w:rPr>
                <w:sz w:val="24"/>
              </w:rPr>
              <w:t>A.s</w:t>
            </w:r>
            <w:proofErr w:type="spellEnd"/>
            <w:r w:rsidRPr="00610B61">
              <w:rPr>
                <w:sz w:val="24"/>
              </w:rPr>
              <w:t>. LT03 7300 0100 9676 7590, bankas Swedbank</w:t>
            </w:r>
          </w:p>
        </w:tc>
      </w:tr>
      <w:tr w:rsidR="008A4213" w:rsidRPr="006A7659" w14:paraId="19DA9534" w14:textId="77777777" w:rsidTr="00705D2B">
        <w:tc>
          <w:tcPr>
            <w:tcW w:w="5090" w:type="dxa"/>
            <w:tcBorders>
              <w:top w:val="single" w:sz="4" w:space="0" w:color="000000"/>
              <w:left w:val="single" w:sz="4" w:space="0" w:color="000000"/>
              <w:bottom w:val="single" w:sz="4" w:space="0" w:color="000000"/>
            </w:tcBorders>
            <w:shd w:val="clear" w:color="auto" w:fill="auto"/>
          </w:tcPr>
          <w:p w14:paraId="0AD6DA6F" w14:textId="77777777" w:rsidR="008A4213" w:rsidRPr="006A7659" w:rsidRDefault="008A4213" w:rsidP="008A4213">
            <w:pPr>
              <w:tabs>
                <w:tab w:val="left" w:pos="1380"/>
              </w:tabs>
              <w:snapToGrid w:val="0"/>
              <w:spacing w:line="259" w:lineRule="auto"/>
              <w:ind w:right="28"/>
              <w:rPr>
                <w:rFonts w:eastAsiaTheme="minorHAnsi"/>
                <w:sz w:val="24"/>
                <w:lang w:eastAsia="en-US"/>
              </w:rPr>
            </w:pPr>
            <w:r w:rsidRPr="006A7659">
              <w:rPr>
                <w:rFonts w:eastAsiaTheme="minorHAnsi"/>
                <w:sz w:val="24"/>
                <w:lang w:eastAsia="en-US"/>
              </w:rPr>
              <w:t>Už pasiūlymą atsakingo asmens pareigos, vardas, pavardė</w:t>
            </w:r>
          </w:p>
        </w:tc>
        <w:tc>
          <w:tcPr>
            <w:tcW w:w="4286" w:type="dxa"/>
            <w:tcBorders>
              <w:top w:val="single" w:sz="4" w:space="0" w:color="auto"/>
              <w:left w:val="single" w:sz="4" w:space="0" w:color="auto"/>
              <w:bottom w:val="single" w:sz="4" w:space="0" w:color="auto"/>
              <w:right w:val="single" w:sz="4" w:space="0" w:color="auto"/>
            </w:tcBorders>
          </w:tcPr>
          <w:p w14:paraId="6F869A4E" w14:textId="2D2D53BF" w:rsidR="008A4213" w:rsidRPr="006A7659" w:rsidRDefault="008A4213" w:rsidP="008A4213">
            <w:pPr>
              <w:tabs>
                <w:tab w:val="left" w:pos="1380"/>
              </w:tabs>
              <w:snapToGrid w:val="0"/>
              <w:spacing w:line="259" w:lineRule="auto"/>
              <w:ind w:right="28"/>
              <w:rPr>
                <w:rFonts w:eastAsiaTheme="minorHAnsi"/>
                <w:sz w:val="24"/>
                <w:lang w:eastAsia="en-US"/>
              </w:rPr>
            </w:pPr>
            <w:r w:rsidRPr="00610B61">
              <w:rPr>
                <w:sz w:val="24"/>
              </w:rPr>
              <w:t>generalinis direktorius Andrius Danilaitis</w:t>
            </w:r>
          </w:p>
        </w:tc>
      </w:tr>
      <w:tr w:rsidR="008A4213" w:rsidRPr="006A7659" w14:paraId="3962DE18" w14:textId="77777777" w:rsidTr="00705D2B">
        <w:trPr>
          <w:trHeight w:val="391"/>
        </w:trPr>
        <w:tc>
          <w:tcPr>
            <w:tcW w:w="5090" w:type="dxa"/>
            <w:tcBorders>
              <w:top w:val="single" w:sz="4" w:space="0" w:color="000000"/>
              <w:left w:val="single" w:sz="4" w:space="0" w:color="000000"/>
              <w:bottom w:val="single" w:sz="4" w:space="0" w:color="000000"/>
            </w:tcBorders>
            <w:shd w:val="clear" w:color="auto" w:fill="auto"/>
          </w:tcPr>
          <w:p w14:paraId="719AB0E6" w14:textId="77777777" w:rsidR="008A4213" w:rsidRPr="006A7659" w:rsidRDefault="008A4213" w:rsidP="008A4213">
            <w:pPr>
              <w:tabs>
                <w:tab w:val="left" w:pos="1380"/>
              </w:tabs>
              <w:snapToGrid w:val="0"/>
              <w:spacing w:line="259" w:lineRule="auto"/>
              <w:ind w:right="28"/>
              <w:rPr>
                <w:rFonts w:eastAsiaTheme="minorHAnsi"/>
                <w:sz w:val="24"/>
                <w:lang w:eastAsia="en-US"/>
              </w:rPr>
            </w:pPr>
            <w:r w:rsidRPr="006A7659">
              <w:rPr>
                <w:rFonts w:eastAsiaTheme="minorHAnsi"/>
                <w:sz w:val="24"/>
                <w:lang w:eastAsia="en-US"/>
              </w:rPr>
              <w:t>Už pasiūlymą atsakingo asmens telefono numeris, elektroninio pašto adresas</w:t>
            </w:r>
          </w:p>
        </w:tc>
        <w:tc>
          <w:tcPr>
            <w:tcW w:w="4286" w:type="dxa"/>
            <w:tcBorders>
              <w:top w:val="single" w:sz="4" w:space="0" w:color="auto"/>
              <w:left w:val="single" w:sz="4" w:space="0" w:color="auto"/>
              <w:bottom w:val="single" w:sz="4" w:space="0" w:color="auto"/>
              <w:right w:val="single" w:sz="4" w:space="0" w:color="auto"/>
            </w:tcBorders>
          </w:tcPr>
          <w:p w14:paraId="56814C8F" w14:textId="3EF29B5B" w:rsidR="008A4213" w:rsidRPr="006A7659" w:rsidRDefault="008A4213" w:rsidP="008A4213">
            <w:pPr>
              <w:tabs>
                <w:tab w:val="left" w:pos="1380"/>
              </w:tabs>
              <w:snapToGrid w:val="0"/>
              <w:spacing w:line="259" w:lineRule="auto"/>
              <w:ind w:right="28"/>
              <w:rPr>
                <w:rFonts w:eastAsiaTheme="minorHAnsi"/>
                <w:sz w:val="24"/>
                <w:lang w:eastAsia="en-US"/>
              </w:rPr>
            </w:pPr>
            <w:r w:rsidRPr="006D7F80">
              <w:rPr>
                <w:sz w:val="24"/>
              </w:rPr>
              <w:t>+370 5 204 5441, +370 618 80471</w:t>
            </w:r>
            <w:r>
              <w:rPr>
                <w:sz w:val="24"/>
              </w:rPr>
              <w:t xml:space="preserve">, </w:t>
            </w:r>
            <w:hyperlink r:id="rId5" w:history="1">
              <w:r w:rsidRPr="00932503">
                <w:rPr>
                  <w:rStyle w:val="Hyperlink"/>
                  <w:sz w:val="24"/>
                </w:rPr>
                <w:t>andrius@avedus.lt</w:t>
              </w:r>
            </w:hyperlink>
            <w:r>
              <w:rPr>
                <w:sz w:val="24"/>
              </w:rPr>
              <w:t xml:space="preserve"> </w:t>
            </w:r>
          </w:p>
        </w:tc>
      </w:tr>
      <w:tr w:rsidR="008A4213" w:rsidRPr="006A7659" w14:paraId="73E7AF22" w14:textId="77777777" w:rsidTr="00705D2B">
        <w:tc>
          <w:tcPr>
            <w:tcW w:w="5090" w:type="dxa"/>
            <w:tcBorders>
              <w:top w:val="single" w:sz="4" w:space="0" w:color="000000"/>
              <w:left w:val="single" w:sz="4" w:space="0" w:color="000000"/>
              <w:bottom w:val="single" w:sz="4" w:space="0" w:color="000000"/>
            </w:tcBorders>
            <w:shd w:val="clear" w:color="auto" w:fill="auto"/>
          </w:tcPr>
          <w:p w14:paraId="20EF17E3" w14:textId="77777777" w:rsidR="008A4213" w:rsidRPr="006A7659" w:rsidRDefault="008A4213" w:rsidP="008A4213">
            <w:pPr>
              <w:tabs>
                <w:tab w:val="left" w:pos="1380"/>
              </w:tabs>
              <w:snapToGrid w:val="0"/>
              <w:spacing w:line="259" w:lineRule="auto"/>
              <w:ind w:right="28"/>
              <w:rPr>
                <w:rFonts w:eastAsiaTheme="minorHAnsi"/>
                <w:sz w:val="24"/>
                <w:lang w:eastAsia="en-US"/>
              </w:rPr>
            </w:pPr>
            <w:r w:rsidRPr="006A7659">
              <w:rPr>
                <w:rFonts w:eastAsiaTheme="minorHAnsi"/>
                <w:sz w:val="24"/>
                <w:lang w:eastAsia="en-US"/>
              </w:rPr>
              <w:t>Tiekėjo / Ūkio subjektų grupės, laimėjimo atveju, pasirašančio sutartį asmens vardas, pavardė, pareigos</w:t>
            </w:r>
          </w:p>
        </w:tc>
        <w:tc>
          <w:tcPr>
            <w:tcW w:w="4286" w:type="dxa"/>
            <w:tcBorders>
              <w:top w:val="single" w:sz="4" w:space="0" w:color="auto"/>
              <w:left w:val="single" w:sz="4" w:space="0" w:color="auto"/>
              <w:bottom w:val="single" w:sz="4" w:space="0" w:color="auto"/>
              <w:right w:val="single" w:sz="4" w:space="0" w:color="auto"/>
            </w:tcBorders>
          </w:tcPr>
          <w:p w14:paraId="0F7418CA" w14:textId="7C3ECB25" w:rsidR="008A4213" w:rsidRPr="006A7659" w:rsidRDefault="008A4213" w:rsidP="008A4213">
            <w:pPr>
              <w:tabs>
                <w:tab w:val="left" w:pos="1380"/>
              </w:tabs>
              <w:snapToGrid w:val="0"/>
              <w:spacing w:line="259" w:lineRule="auto"/>
              <w:ind w:right="28"/>
              <w:rPr>
                <w:rFonts w:eastAsiaTheme="minorHAnsi"/>
                <w:sz w:val="24"/>
                <w:lang w:eastAsia="en-US"/>
              </w:rPr>
            </w:pPr>
            <w:r w:rsidRPr="009E14B1">
              <w:t>generalinis direktorius</w:t>
            </w:r>
            <w:r w:rsidRPr="00377AA4">
              <w:t xml:space="preserve"> Andrius Danilaitis</w:t>
            </w:r>
          </w:p>
        </w:tc>
      </w:tr>
      <w:tr w:rsidR="008A4213" w:rsidRPr="006A7659" w14:paraId="655B3B1A" w14:textId="77777777" w:rsidTr="00705D2B">
        <w:trPr>
          <w:trHeight w:val="249"/>
        </w:trPr>
        <w:tc>
          <w:tcPr>
            <w:tcW w:w="5090" w:type="dxa"/>
            <w:tcBorders>
              <w:top w:val="single" w:sz="4" w:space="0" w:color="000000"/>
              <w:left w:val="single" w:sz="4" w:space="0" w:color="000000"/>
              <w:bottom w:val="single" w:sz="4" w:space="0" w:color="000000"/>
            </w:tcBorders>
            <w:shd w:val="clear" w:color="auto" w:fill="auto"/>
          </w:tcPr>
          <w:p w14:paraId="1A369C92" w14:textId="77777777" w:rsidR="008A4213" w:rsidRPr="006A7659" w:rsidRDefault="008A4213" w:rsidP="008A4213">
            <w:pPr>
              <w:tabs>
                <w:tab w:val="left" w:pos="1380"/>
              </w:tabs>
              <w:snapToGrid w:val="0"/>
              <w:spacing w:line="259" w:lineRule="auto"/>
              <w:ind w:right="28"/>
              <w:rPr>
                <w:rFonts w:eastAsiaTheme="minorHAnsi"/>
                <w:sz w:val="24"/>
                <w:lang w:eastAsia="en-US"/>
              </w:rPr>
            </w:pPr>
            <w:r w:rsidRPr="006A7659">
              <w:rPr>
                <w:rFonts w:eastAsiaTheme="minorHAnsi"/>
                <w:sz w:val="24"/>
                <w:lang w:eastAsia="en-US"/>
              </w:rPr>
              <w:t>Tiekėjo / Ūkio subjektų grupės, laimėjimo atveju, už sutarties vykdymą atsakingo asmens vardas, pavardė, telefono numeris, elektroninio pašto adresas</w:t>
            </w:r>
          </w:p>
        </w:tc>
        <w:tc>
          <w:tcPr>
            <w:tcW w:w="4286" w:type="dxa"/>
            <w:tcBorders>
              <w:top w:val="single" w:sz="4" w:space="0" w:color="auto"/>
              <w:left w:val="single" w:sz="4" w:space="0" w:color="auto"/>
              <w:bottom w:val="single" w:sz="4" w:space="0" w:color="auto"/>
              <w:right w:val="single" w:sz="4" w:space="0" w:color="auto"/>
            </w:tcBorders>
          </w:tcPr>
          <w:p w14:paraId="10044986" w14:textId="77777777" w:rsidR="008A4213" w:rsidRDefault="008A4213" w:rsidP="008A4213">
            <w:pPr>
              <w:tabs>
                <w:tab w:val="left" w:pos="1380"/>
              </w:tabs>
              <w:snapToGrid w:val="0"/>
              <w:ind w:right="28"/>
              <w:rPr>
                <w:sz w:val="24"/>
              </w:rPr>
            </w:pPr>
            <w:r w:rsidRPr="00E47F20">
              <w:rPr>
                <w:sz w:val="24"/>
              </w:rPr>
              <w:t>Andrius Danilaitis, generalinis direktorius</w:t>
            </w:r>
          </w:p>
          <w:p w14:paraId="3C215233" w14:textId="0F854F8E" w:rsidR="008A4213" w:rsidRPr="006A7659" w:rsidRDefault="008A4213" w:rsidP="008A4213">
            <w:pPr>
              <w:tabs>
                <w:tab w:val="left" w:pos="1380"/>
              </w:tabs>
              <w:snapToGrid w:val="0"/>
              <w:spacing w:line="259" w:lineRule="auto"/>
              <w:ind w:right="28"/>
              <w:rPr>
                <w:rFonts w:eastAsiaTheme="minorHAnsi"/>
                <w:sz w:val="24"/>
                <w:lang w:eastAsia="en-US"/>
              </w:rPr>
            </w:pPr>
            <w:r w:rsidRPr="00E47F20">
              <w:rPr>
                <w:sz w:val="24"/>
              </w:rPr>
              <w:t xml:space="preserve">+370 5 204 5441, +370 618 80471, </w:t>
            </w:r>
            <w:hyperlink r:id="rId6" w:history="1">
              <w:r w:rsidRPr="00932503">
                <w:rPr>
                  <w:rStyle w:val="Hyperlink"/>
                  <w:sz w:val="24"/>
                </w:rPr>
                <w:t>andrius@avedus.lt</w:t>
              </w:r>
            </w:hyperlink>
            <w:r>
              <w:rPr>
                <w:sz w:val="24"/>
              </w:rPr>
              <w:t xml:space="preserve"> </w:t>
            </w:r>
          </w:p>
        </w:tc>
      </w:tr>
    </w:tbl>
    <w:p w14:paraId="77F746B5" w14:textId="77777777" w:rsidR="003A0FFA" w:rsidRPr="00FC42A5" w:rsidRDefault="003A0FFA" w:rsidP="003A0FFA">
      <w:pPr>
        <w:jc w:val="both"/>
        <w:rPr>
          <w:rFonts w:eastAsiaTheme="minorHAnsi"/>
          <w:i/>
          <w:sz w:val="24"/>
          <w:szCs w:val="24"/>
          <w:highlight w:val="yellow"/>
          <w:lang w:eastAsia="en-US"/>
        </w:rPr>
      </w:pPr>
    </w:p>
    <w:p w14:paraId="64608E07" w14:textId="77777777" w:rsidR="003A0FFA" w:rsidRPr="006A7659" w:rsidRDefault="003A0FFA" w:rsidP="003A0FFA">
      <w:pPr>
        <w:jc w:val="both"/>
        <w:rPr>
          <w:rFonts w:eastAsiaTheme="minorHAnsi"/>
          <w:spacing w:val="-4"/>
          <w:sz w:val="24"/>
          <w:szCs w:val="24"/>
          <w:lang w:eastAsia="ar-SA"/>
        </w:rPr>
      </w:pPr>
      <w:r w:rsidRPr="006A7659">
        <w:rPr>
          <w:rFonts w:eastAsiaTheme="minorHAnsi"/>
          <w:i/>
          <w:spacing w:val="-4"/>
          <w:sz w:val="24"/>
          <w:szCs w:val="24"/>
          <w:lang w:eastAsia="ar-SA"/>
        </w:rPr>
        <w:t>/Pastaba. Pildoma, jei tiekėjas ketina pasitelkti subrangovą (-</w:t>
      </w:r>
      <w:proofErr w:type="spellStart"/>
      <w:r w:rsidRPr="006A7659">
        <w:rPr>
          <w:rFonts w:eastAsiaTheme="minorHAnsi"/>
          <w:i/>
          <w:spacing w:val="-4"/>
          <w:sz w:val="24"/>
          <w:szCs w:val="24"/>
          <w:lang w:eastAsia="ar-SA"/>
        </w:rPr>
        <w:t>us</w:t>
      </w:r>
      <w:proofErr w:type="spellEnd"/>
      <w:r w:rsidRPr="006A7659">
        <w:rPr>
          <w:rFonts w:eastAsiaTheme="minorHAnsi"/>
          <w:i/>
          <w:spacing w:val="-4"/>
          <w:sz w:val="24"/>
          <w:szCs w:val="24"/>
          <w:lang w:eastAsia="ar-SA"/>
        </w:rPr>
        <w:t>), subtiekėją (-</w:t>
      </w:r>
      <w:proofErr w:type="spellStart"/>
      <w:r w:rsidRPr="006A7659">
        <w:rPr>
          <w:rFonts w:eastAsiaTheme="minorHAnsi"/>
          <w:i/>
          <w:spacing w:val="-4"/>
          <w:sz w:val="24"/>
          <w:szCs w:val="24"/>
          <w:lang w:eastAsia="ar-SA"/>
        </w:rPr>
        <w:t>us</w:t>
      </w:r>
      <w:proofErr w:type="spellEnd"/>
      <w:r w:rsidRPr="006A7659">
        <w:rPr>
          <w:rFonts w:eastAsiaTheme="minorHAnsi"/>
          <w:i/>
          <w:spacing w:val="-4"/>
          <w:sz w:val="24"/>
          <w:szCs w:val="24"/>
          <w:lang w:eastAsia="ar-SA"/>
        </w:rPr>
        <w:t>)</w:t>
      </w:r>
      <w:r w:rsidRPr="006A7659">
        <w:rPr>
          <w:rFonts w:eastAsiaTheme="minorHAnsi"/>
          <w:i/>
          <w:strike/>
          <w:spacing w:val="-4"/>
          <w:sz w:val="24"/>
          <w:szCs w:val="24"/>
          <w:lang w:eastAsia="ar-SA"/>
        </w:rPr>
        <w:t>,</w:t>
      </w:r>
      <w:r w:rsidRPr="006A7659">
        <w:rPr>
          <w:rFonts w:eastAsiaTheme="minorHAnsi"/>
          <w:i/>
          <w:spacing w:val="-4"/>
          <w:sz w:val="24"/>
          <w:szCs w:val="24"/>
          <w:lang w:eastAsia="ar-SA"/>
        </w:rPr>
        <w:t xml:space="preserve"> ar </w:t>
      </w:r>
      <w:proofErr w:type="spellStart"/>
      <w:r w:rsidRPr="006A7659">
        <w:rPr>
          <w:rFonts w:eastAsiaTheme="minorHAnsi"/>
          <w:i/>
          <w:spacing w:val="-4"/>
          <w:sz w:val="24"/>
          <w:szCs w:val="24"/>
          <w:lang w:eastAsia="ar-SA"/>
        </w:rPr>
        <w:t>subteikėją</w:t>
      </w:r>
      <w:proofErr w:type="spellEnd"/>
      <w:r w:rsidRPr="006A7659">
        <w:rPr>
          <w:rFonts w:eastAsiaTheme="minorHAnsi"/>
          <w:i/>
          <w:spacing w:val="-4"/>
          <w:sz w:val="24"/>
          <w:szCs w:val="24"/>
          <w:lang w:eastAsia="ar-SA"/>
        </w:rPr>
        <w:t xml:space="preserve"> (-</w:t>
      </w:r>
      <w:proofErr w:type="spellStart"/>
      <w:r w:rsidRPr="006A7659">
        <w:rPr>
          <w:rFonts w:eastAsiaTheme="minorHAnsi"/>
          <w:i/>
          <w:spacing w:val="-4"/>
          <w:sz w:val="24"/>
          <w:szCs w:val="24"/>
          <w:lang w:eastAsia="ar-SA"/>
        </w:rPr>
        <w:t>us</w:t>
      </w:r>
      <w:proofErr w:type="spellEnd"/>
      <w:r w:rsidRPr="006A7659">
        <w:rPr>
          <w:rFonts w:eastAsiaTheme="minorHAnsi"/>
          <w:i/>
          <w:spacing w:val="-4"/>
          <w:sz w:val="24"/>
          <w:szCs w:val="24"/>
          <w:lang w:eastAsia="ar-SA"/>
        </w:rPr>
        <w:t>)/</w:t>
      </w:r>
    </w:p>
    <w:tbl>
      <w:tblPr>
        <w:tblW w:w="9351" w:type="dxa"/>
        <w:tblLook w:val="04A0" w:firstRow="1" w:lastRow="0" w:firstColumn="1" w:lastColumn="0" w:noHBand="0" w:noVBand="1"/>
      </w:tblPr>
      <w:tblGrid>
        <w:gridCol w:w="5059"/>
        <w:gridCol w:w="4292"/>
      </w:tblGrid>
      <w:tr w:rsidR="003A0FFA" w:rsidRPr="006A7659" w14:paraId="3B32B997" w14:textId="77777777" w:rsidTr="00543F05">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6735A18B" w14:textId="77777777" w:rsidR="003A0FFA" w:rsidRPr="006A7659" w:rsidRDefault="003A0FFA" w:rsidP="00543F05">
            <w:pPr>
              <w:rPr>
                <w:rFonts w:eastAsiaTheme="minorHAnsi"/>
                <w:i/>
                <w:sz w:val="24"/>
                <w:szCs w:val="24"/>
                <w:lang w:eastAsia="en-US"/>
              </w:rPr>
            </w:pPr>
            <w:r w:rsidRPr="006A7659">
              <w:rPr>
                <w:rFonts w:eastAsiaTheme="minorHAnsi"/>
                <w:spacing w:val="-4"/>
                <w:sz w:val="24"/>
                <w:szCs w:val="24"/>
                <w:lang w:eastAsia="ar-SA"/>
              </w:rPr>
              <w:t>Subrangovo (-ų), subtiekėjo (-ų) ar subteikėjo  (</w:t>
            </w:r>
            <w:r w:rsidRPr="006A7659">
              <w:rPr>
                <w:rFonts w:eastAsiaTheme="minorHAnsi"/>
                <w:spacing w:val="-4"/>
                <w:sz w:val="24"/>
                <w:szCs w:val="24"/>
                <w:lang w:eastAsia="ar-SA"/>
              </w:rPr>
              <w:noBreakHyphen/>
              <w:t>ų)</w:t>
            </w:r>
            <w:r w:rsidRPr="006A7659">
              <w:rPr>
                <w:rFonts w:eastAsiaTheme="minorHAnsi"/>
                <w:sz w:val="24"/>
                <w:szCs w:val="24"/>
                <w:lang w:eastAsia="ar-SA"/>
              </w:rPr>
              <w:t xml:space="preserve"> pavadinimas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0F834D22" w14:textId="77777777" w:rsidR="003A0FFA" w:rsidRPr="006A7659" w:rsidRDefault="003A0FFA" w:rsidP="00543F05">
            <w:pPr>
              <w:jc w:val="both"/>
              <w:rPr>
                <w:rFonts w:eastAsiaTheme="minorHAnsi"/>
                <w:sz w:val="24"/>
                <w:szCs w:val="24"/>
                <w:lang w:eastAsia="en-US"/>
              </w:rPr>
            </w:pPr>
          </w:p>
        </w:tc>
      </w:tr>
      <w:tr w:rsidR="003A0FFA" w:rsidRPr="006A7659" w14:paraId="63F5B553" w14:textId="77777777" w:rsidTr="00543F05">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24069E17" w14:textId="77777777" w:rsidR="003A0FFA" w:rsidRPr="006A7659" w:rsidRDefault="003A0FFA" w:rsidP="00543F05">
            <w:pPr>
              <w:rPr>
                <w:rFonts w:eastAsiaTheme="minorHAnsi"/>
                <w:sz w:val="24"/>
                <w:szCs w:val="24"/>
                <w:lang w:eastAsia="en-US"/>
              </w:rPr>
            </w:pPr>
            <w:r w:rsidRPr="006A7659">
              <w:rPr>
                <w:rFonts w:eastAsiaTheme="minorHAnsi"/>
                <w:spacing w:val="-4"/>
                <w:sz w:val="24"/>
                <w:szCs w:val="24"/>
                <w:lang w:eastAsia="ar-SA"/>
              </w:rPr>
              <w:t>Subrangovo (-ų), subtiekėjo (-ų) ar subteikėjo  (</w:t>
            </w:r>
            <w:r w:rsidRPr="006A7659">
              <w:rPr>
                <w:rFonts w:eastAsiaTheme="minorHAnsi"/>
                <w:spacing w:val="-4"/>
                <w:sz w:val="24"/>
                <w:szCs w:val="24"/>
                <w:lang w:eastAsia="ar-SA"/>
              </w:rPr>
              <w:noBreakHyphen/>
              <w:t>ų)</w:t>
            </w:r>
            <w:r w:rsidRPr="006A7659">
              <w:rPr>
                <w:rFonts w:eastAsiaTheme="minorHAnsi"/>
                <w:sz w:val="24"/>
                <w:szCs w:val="24"/>
                <w:lang w:eastAsia="ar-SA"/>
              </w:rPr>
              <w:t xml:space="preserve"> adresas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2CEB8FBB" w14:textId="77777777" w:rsidR="003A0FFA" w:rsidRPr="006A7659" w:rsidRDefault="003A0FFA" w:rsidP="00543F05">
            <w:pPr>
              <w:jc w:val="both"/>
              <w:rPr>
                <w:rFonts w:eastAsiaTheme="minorHAnsi"/>
                <w:sz w:val="24"/>
                <w:szCs w:val="24"/>
                <w:lang w:eastAsia="en-US"/>
              </w:rPr>
            </w:pPr>
          </w:p>
        </w:tc>
      </w:tr>
      <w:tr w:rsidR="003A0FFA" w:rsidRPr="006A7659" w14:paraId="47AFE9C8" w14:textId="77777777" w:rsidTr="00543F05">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643A1A6D" w14:textId="77777777" w:rsidR="003A0FFA" w:rsidRPr="006A7659" w:rsidRDefault="003A0FFA" w:rsidP="00543F05">
            <w:pPr>
              <w:rPr>
                <w:rFonts w:eastAsiaTheme="minorHAnsi"/>
                <w:sz w:val="24"/>
                <w:szCs w:val="24"/>
                <w:lang w:eastAsia="en-US"/>
              </w:rPr>
            </w:pPr>
            <w:r w:rsidRPr="006A7659">
              <w:rPr>
                <w:rFonts w:eastAsiaTheme="minorHAnsi"/>
                <w:sz w:val="24"/>
                <w:szCs w:val="24"/>
                <w:lang w:eastAsia="ar-SA"/>
              </w:rPr>
              <w:lastRenderedPageBreak/>
              <w:t>Įsipareigojimų dalis (procentais), kuriai ketinama pasitelkti subrangovą (-</w:t>
            </w:r>
            <w:proofErr w:type="spellStart"/>
            <w:r w:rsidRPr="006A7659">
              <w:rPr>
                <w:rFonts w:eastAsiaTheme="minorHAnsi"/>
                <w:sz w:val="24"/>
                <w:szCs w:val="24"/>
                <w:lang w:eastAsia="ar-SA"/>
              </w:rPr>
              <w:t>us</w:t>
            </w:r>
            <w:proofErr w:type="spellEnd"/>
            <w:r w:rsidRPr="006A7659">
              <w:rPr>
                <w:rFonts w:eastAsiaTheme="minorHAnsi"/>
                <w:sz w:val="24"/>
                <w:szCs w:val="24"/>
                <w:lang w:eastAsia="ar-SA"/>
              </w:rPr>
              <w:t>), subtiekėją (-</w:t>
            </w:r>
            <w:proofErr w:type="spellStart"/>
            <w:r w:rsidRPr="006A7659">
              <w:rPr>
                <w:rFonts w:eastAsiaTheme="minorHAnsi"/>
                <w:sz w:val="24"/>
                <w:szCs w:val="24"/>
                <w:lang w:eastAsia="ar-SA"/>
              </w:rPr>
              <w:t>us</w:t>
            </w:r>
            <w:proofErr w:type="spellEnd"/>
            <w:r w:rsidRPr="006A7659">
              <w:rPr>
                <w:rFonts w:eastAsiaTheme="minorHAnsi"/>
                <w:sz w:val="24"/>
                <w:szCs w:val="24"/>
                <w:lang w:eastAsia="ar-SA"/>
              </w:rPr>
              <w:t xml:space="preserve">) ar </w:t>
            </w:r>
            <w:proofErr w:type="spellStart"/>
            <w:r w:rsidRPr="006A7659">
              <w:rPr>
                <w:rFonts w:eastAsiaTheme="minorHAnsi"/>
                <w:sz w:val="24"/>
                <w:szCs w:val="24"/>
                <w:lang w:eastAsia="ar-SA"/>
              </w:rPr>
              <w:t>subteikėją</w:t>
            </w:r>
            <w:proofErr w:type="spellEnd"/>
            <w:r w:rsidRPr="006A7659">
              <w:rPr>
                <w:rFonts w:eastAsiaTheme="minorHAnsi"/>
                <w:sz w:val="24"/>
                <w:szCs w:val="24"/>
                <w:lang w:eastAsia="ar-SA"/>
              </w:rPr>
              <w:t xml:space="preserve"> (-</w:t>
            </w:r>
            <w:proofErr w:type="spellStart"/>
            <w:r w:rsidRPr="006A7659">
              <w:rPr>
                <w:rFonts w:eastAsiaTheme="minorHAnsi"/>
                <w:sz w:val="24"/>
                <w:szCs w:val="24"/>
                <w:lang w:eastAsia="ar-SA"/>
              </w:rPr>
              <w:t>us</w:t>
            </w:r>
            <w:proofErr w:type="spellEnd"/>
            <w:r w:rsidRPr="006A7659">
              <w:rPr>
                <w:rFonts w:eastAsiaTheme="minorHAnsi"/>
                <w:sz w:val="24"/>
                <w:szCs w:val="24"/>
                <w:lang w:eastAsia="ar-SA"/>
              </w:rPr>
              <w:t>)</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2414A94E" w14:textId="77777777" w:rsidR="003A0FFA" w:rsidRPr="006A7659" w:rsidRDefault="003A0FFA" w:rsidP="00543F05">
            <w:pPr>
              <w:jc w:val="both"/>
              <w:rPr>
                <w:rFonts w:eastAsiaTheme="minorHAnsi"/>
                <w:sz w:val="24"/>
                <w:szCs w:val="24"/>
                <w:lang w:eastAsia="en-US"/>
              </w:rPr>
            </w:pPr>
          </w:p>
        </w:tc>
      </w:tr>
    </w:tbl>
    <w:p w14:paraId="42A86C55" w14:textId="77777777" w:rsidR="003A0FFA" w:rsidRPr="006A7659" w:rsidRDefault="003A0FFA" w:rsidP="003A0FFA">
      <w:pPr>
        <w:jc w:val="both"/>
        <w:rPr>
          <w:rFonts w:eastAsia="Calibri"/>
        </w:rPr>
      </w:pPr>
    </w:p>
    <w:p w14:paraId="5250C814" w14:textId="77777777" w:rsidR="003A0FFA" w:rsidRPr="006A7659" w:rsidRDefault="003A0FFA" w:rsidP="003A0FFA">
      <w:pPr>
        <w:jc w:val="both"/>
        <w:rPr>
          <w:rFonts w:eastAsia="Calibri"/>
          <w:sz w:val="24"/>
          <w:szCs w:val="24"/>
        </w:rPr>
      </w:pPr>
      <w:r w:rsidRPr="006A7659">
        <w:rPr>
          <w:rFonts w:eastAsia="Calibri"/>
          <w:b/>
          <w:sz w:val="24"/>
          <w:szCs w:val="24"/>
        </w:rPr>
        <w:t>1.</w:t>
      </w:r>
      <w:r w:rsidRPr="006A7659">
        <w:rPr>
          <w:rFonts w:eastAsia="Calibri"/>
          <w:sz w:val="24"/>
          <w:szCs w:val="24"/>
        </w:rPr>
        <w:t xml:space="preserve"> Šiuo pasiūlymu pažymime, kad sutinkame su visomis pirkimo sąlygomis.</w:t>
      </w:r>
      <w:r w:rsidRPr="006A7659">
        <w:rPr>
          <w:rFonts w:eastAsia="Calibri"/>
          <w:spacing w:val="-4"/>
          <w:sz w:val="24"/>
          <w:szCs w:val="24"/>
          <w:lang w:eastAsia="en-US"/>
        </w:rPr>
        <w:t xml:space="preserve"> Pateikdamas pasiūlymą, patvirtinu, kad dokumentų skaitmeninės</w:t>
      </w:r>
      <w:r w:rsidRPr="006A7659">
        <w:rPr>
          <w:rFonts w:eastAsia="Calibri"/>
          <w:sz w:val="24"/>
          <w:szCs w:val="24"/>
          <w:lang w:eastAsia="en-US"/>
        </w:rPr>
        <w:t xml:space="preserve"> kopijos ir elektroninėmis priemonėmis pateikti duomenys yra tikri.</w:t>
      </w:r>
    </w:p>
    <w:p w14:paraId="001880E2" w14:textId="77777777" w:rsidR="003A0FFA" w:rsidRPr="006A7659" w:rsidRDefault="003A0FFA" w:rsidP="003A0FFA">
      <w:pPr>
        <w:tabs>
          <w:tab w:val="left" w:pos="810"/>
        </w:tabs>
        <w:jc w:val="both"/>
        <w:rPr>
          <w:rFonts w:eastAsia="Calibri"/>
          <w:b/>
          <w:bCs/>
        </w:rPr>
      </w:pPr>
    </w:p>
    <w:p w14:paraId="47151ADE" w14:textId="77777777" w:rsidR="003A0FFA" w:rsidRPr="006A7659" w:rsidRDefault="003A0FFA" w:rsidP="003A0FFA">
      <w:pPr>
        <w:tabs>
          <w:tab w:val="left" w:pos="993"/>
          <w:tab w:val="left" w:pos="1560"/>
        </w:tabs>
        <w:suppressAutoHyphens/>
        <w:overflowPunct w:val="0"/>
        <w:autoSpaceDE w:val="0"/>
        <w:autoSpaceDN w:val="0"/>
        <w:adjustRightInd w:val="0"/>
        <w:spacing w:after="160" w:line="259" w:lineRule="auto"/>
        <w:jc w:val="both"/>
        <w:textAlignment w:val="baseline"/>
        <w:rPr>
          <w:rFonts w:eastAsia="Calibri"/>
          <w:i/>
          <w:sz w:val="24"/>
          <w:szCs w:val="24"/>
          <w:lang w:eastAsia="en-US"/>
        </w:rPr>
      </w:pPr>
      <w:r w:rsidRPr="006A7659">
        <w:rPr>
          <w:rFonts w:eastAsia="Calibri"/>
          <w:b/>
          <w:sz w:val="24"/>
          <w:szCs w:val="24"/>
          <w:lang w:eastAsia="en-US"/>
        </w:rPr>
        <w:t>2.</w:t>
      </w:r>
      <w:r w:rsidRPr="006A7659">
        <w:rPr>
          <w:rFonts w:eastAsia="Calibri"/>
          <w:sz w:val="24"/>
          <w:szCs w:val="24"/>
          <w:lang w:eastAsia="en-US"/>
        </w:rPr>
        <w:t xml:space="preserve"> Šiame pasiūlyme yra pateikta ši konfidenciali informacija* (</w:t>
      </w:r>
      <w:r w:rsidRPr="006A7659">
        <w:rPr>
          <w:rFonts w:eastAsia="Calibri"/>
          <w:i/>
          <w:sz w:val="24"/>
          <w:szCs w:val="24"/>
          <w:lang w:eastAsia="en-US"/>
        </w:rPr>
        <w:t>p</w:t>
      </w:r>
      <w:r w:rsidRPr="006A7659">
        <w:rPr>
          <w:rFonts w:eastAsia="Calibri"/>
          <w:bCs/>
          <w:i/>
          <w:sz w:val="24"/>
          <w:szCs w:val="24"/>
          <w:lang w:eastAsia="en-US"/>
        </w:rPr>
        <w:t xml:space="preserve">ildyti tuomet, jei bus pateikta konfidenciali informacija. </w:t>
      </w:r>
      <w:r w:rsidRPr="006A7659">
        <w:rPr>
          <w:rFonts w:eastAsia="Calibri"/>
          <w:b/>
          <w:bCs/>
          <w:sz w:val="24"/>
          <w:szCs w:val="24"/>
          <w:u w:val="single"/>
          <w:lang w:eastAsia="en-US"/>
        </w:rPr>
        <w:t>Tiekėjas negali nurodyti, kad konfidencialus yra pasiūlymo įkainis (kaina) arba, kad visas pasiūlymas yra konfidencialus,</w:t>
      </w:r>
      <w:r w:rsidRPr="006A7659">
        <w:rPr>
          <w:rFonts w:eastAsia="Calibri"/>
          <w:b/>
          <w:sz w:val="24"/>
          <w:szCs w:val="24"/>
          <w:u w:val="single"/>
          <w:lang w:eastAsia="en-US"/>
        </w:rPr>
        <w:t xml:space="preserve"> </w:t>
      </w:r>
      <w:r w:rsidRPr="006A7659">
        <w:rPr>
          <w:rFonts w:eastAsia="Calibri"/>
          <w:b/>
          <w:bCs/>
          <w:sz w:val="24"/>
          <w:szCs w:val="24"/>
          <w:u w:val="single"/>
          <w:lang w:eastAsia="en-US"/>
        </w:rPr>
        <w:t>konfidencialia informacija taip pat negali būti laikoma informacija nurodyta Viešųjų pirkimų įstatymo 20 str. 2 d.</w:t>
      </w:r>
      <w:r w:rsidRPr="006A7659">
        <w:rPr>
          <w:rFonts w:eastAsia="Calibri"/>
          <w:b/>
          <w:bCs/>
          <w:sz w:val="24"/>
          <w:szCs w:val="24"/>
          <w:lang w:eastAsia="en-US"/>
        </w:rPr>
        <w:t>)</w:t>
      </w:r>
      <w:r w:rsidRPr="006A7659">
        <w:rPr>
          <w:rFonts w:eastAsia="Calibri"/>
          <w:bCs/>
          <w:i/>
          <w:sz w:val="24"/>
          <w:szCs w:val="24"/>
          <w:lang w:eastAsia="en-US"/>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544"/>
        <w:gridCol w:w="5273"/>
      </w:tblGrid>
      <w:tr w:rsidR="003A0FFA" w:rsidRPr="006A7659" w14:paraId="1B11CE62" w14:textId="77777777" w:rsidTr="00543F05">
        <w:tc>
          <w:tcPr>
            <w:tcW w:w="851" w:type="dxa"/>
            <w:shd w:val="clear" w:color="auto" w:fill="D9E2F3" w:themeFill="accent1" w:themeFillTint="33"/>
          </w:tcPr>
          <w:p w14:paraId="0FB49C68" w14:textId="77777777" w:rsidR="003A0FFA" w:rsidRPr="006A7659" w:rsidRDefault="003A0FFA" w:rsidP="00543F05">
            <w:pPr>
              <w:widowControl w:val="0"/>
              <w:autoSpaceDE w:val="0"/>
              <w:autoSpaceDN w:val="0"/>
              <w:adjustRightInd w:val="0"/>
              <w:spacing w:after="160"/>
              <w:jc w:val="both"/>
              <w:rPr>
                <w:rFonts w:eastAsia="Calibri"/>
                <w:b/>
              </w:rPr>
            </w:pPr>
            <w:r w:rsidRPr="006A7659">
              <w:rPr>
                <w:rFonts w:eastAsia="Calibri"/>
                <w:b/>
              </w:rPr>
              <w:t xml:space="preserve">Eil. Nr. </w:t>
            </w:r>
          </w:p>
        </w:tc>
        <w:tc>
          <w:tcPr>
            <w:tcW w:w="3544" w:type="dxa"/>
            <w:shd w:val="clear" w:color="auto" w:fill="D9E2F3" w:themeFill="accent1" w:themeFillTint="33"/>
          </w:tcPr>
          <w:p w14:paraId="1EE0F629" w14:textId="77777777" w:rsidR="003A0FFA" w:rsidRPr="006A7659" w:rsidRDefault="003A0FFA" w:rsidP="00543F05">
            <w:pPr>
              <w:widowControl w:val="0"/>
              <w:autoSpaceDE w:val="0"/>
              <w:autoSpaceDN w:val="0"/>
              <w:adjustRightInd w:val="0"/>
              <w:spacing w:after="160"/>
              <w:jc w:val="both"/>
              <w:rPr>
                <w:rFonts w:eastAsia="Calibri"/>
                <w:b/>
              </w:rPr>
            </w:pPr>
            <w:r w:rsidRPr="006A7659">
              <w:rPr>
                <w:rFonts w:eastAsia="Calibri"/>
                <w:b/>
              </w:rPr>
              <w:t>Pateikto dokumento pavadinimas</w:t>
            </w:r>
          </w:p>
        </w:tc>
        <w:tc>
          <w:tcPr>
            <w:tcW w:w="5273" w:type="dxa"/>
            <w:shd w:val="clear" w:color="auto" w:fill="D9E2F3" w:themeFill="accent1" w:themeFillTint="33"/>
          </w:tcPr>
          <w:p w14:paraId="37503519" w14:textId="77777777" w:rsidR="003A0FFA" w:rsidRPr="006A7659" w:rsidRDefault="003A0FFA" w:rsidP="00543F05">
            <w:pPr>
              <w:widowControl w:val="0"/>
              <w:autoSpaceDE w:val="0"/>
              <w:autoSpaceDN w:val="0"/>
              <w:adjustRightInd w:val="0"/>
              <w:spacing w:after="160"/>
              <w:ind w:right="312"/>
              <w:jc w:val="both"/>
              <w:rPr>
                <w:rFonts w:eastAsia="Calibri"/>
                <w:b/>
              </w:rPr>
            </w:pPr>
            <w:r w:rsidRPr="006A7659">
              <w:rPr>
                <w:rFonts w:eastAsia="Calibri"/>
                <w:b/>
              </w:rPr>
              <w:t>Dokumentas yra įkeltas šioje CVP IS pasiūlymo lango eilutėje („Prisegti dokumentai“</w:t>
            </w:r>
            <w:r w:rsidRPr="006A7659">
              <w:rPr>
                <w:rFonts w:eastAsia="Calibri"/>
                <w:b/>
                <w:bCs/>
              </w:rPr>
              <w:t>)</w:t>
            </w:r>
          </w:p>
        </w:tc>
      </w:tr>
      <w:tr w:rsidR="003A0FFA" w:rsidRPr="006A7659" w14:paraId="3F539D8B" w14:textId="77777777" w:rsidTr="00543F05">
        <w:tc>
          <w:tcPr>
            <w:tcW w:w="851" w:type="dxa"/>
          </w:tcPr>
          <w:p w14:paraId="15275853" w14:textId="77777777" w:rsidR="003A0FFA" w:rsidRPr="006A7659" w:rsidRDefault="003A0FFA" w:rsidP="00543F05">
            <w:pPr>
              <w:widowControl w:val="0"/>
              <w:autoSpaceDE w:val="0"/>
              <w:autoSpaceDN w:val="0"/>
              <w:adjustRightInd w:val="0"/>
              <w:spacing w:after="160" w:line="259" w:lineRule="auto"/>
              <w:ind w:firstLine="720"/>
              <w:jc w:val="both"/>
              <w:rPr>
                <w:rFonts w:eastAsia="Calibri"/>
              </w:rPr>
            </w:pPr>
          </w:p>
        </w:tc>
        <w:tc>
          <w:tcPr>
            <w:tcW w:w="3544" w:type="dxa"/>
          </w:tcPr>
          <w:p w14:paraId="21743003" w14:textId="77777777" w:rsidR="003A0FFA" w:rsidRPr="006A7659" w:rsidRDefault="003A0FFA" w:rsidP="00543F05">
            <w:pPr>
              <w:widowControl w:val="0"/>
              <w:autoSpaceDE w:val="0"/>
              <w:autoSpaceDN w:val="0"/>
              <w:adjustRightInd w:val="0"/>
              <w:spacing w:after="160" w:line="259" w:lineRule="auto"/>
              <w:ind w:firstLine="720"/>
              <w:jc w:val="both"/>
              <w:rPr>
                <w:rFonts w:eastAsia="Calibri"/>
              </w:rPr>
            </w:pPr>
          </w:p>
        </w:tc>
        <w:tc>
          <w:tcPr>
            <w:tcW w:w="5273" w:type="dxa"/>
          </w:tcPr>
          <w:p w14:paraId="01629DFD" w14:textId="77777777" w:rsidR="003A0FFA" w:rsidRPr="006A7659" w:rsidRDefault="003A0FFA" w:rsidP="00543F05">
            <w:pPr>
              <w:widowControl w:val="0"/>
              <w:autoSpaceDE w:val="0"/>
              <w:autoSpaceDN w:val="0"/>
              <w:adjustRightInd w:val="0"/>
              <w:spacing w:after="160" w:line="259" w:lineRule="auto"/>
              <w:ind w:firstLine="720"/>
              <w:jc w:val="both"/>
              <w:rPr>
                <w:rFonts w:eastAsia="Calibri"/>
              </w:rPr>
            </w:pPr>
          </w:p>
        </w:tc>
      </w:tr>
      <w:tr w:rsidR="003A0FFA" w:rsidRPr="006A7659" w14:paraId="1B62FE41" w14:textId="77777777" w:rsidTr="00543F05">
        <w:tc>
          <w:tcPr>
            <w:tcW w:w="851" w:type="dxa"/>
          </w:tcPr>
          <w:p w14:paraId="05CFC4E7" w14:textId="77777777" w:rsidR="003A0FFA" w:rsidRPr="006A7659" w:rsidRDefault="003A0FFA" w:rsidP="00543F05">
            <w:pPr>
              <w:widowControl w:val="0"/>
              <w:autoSpaceDE w:val="0"/>
              <w:autoSpaceDN w:val="0"/>
              <w:adjustRightInd w:val="0"/>
              <w:spacing w:after="160" w:line="259" w:lineRule="auto"/>
              <w:ind w:firstLine="720"/>
              <w:jc w:val="both"/>
              <w:rPr>
                <w:rFonts w:eastAsia="Calibri"/>
              </w:rPr>
            </w:pPr>
          </w:p>
        </w:tc>
        <w:tc>
          <w:tcPr>
            <w:tcW w:w="3544" w:type="dxa"/>
          </w:tcPr>
          <w:p w14:paraId="0EC183F9" w14:textId="77777777" w:rsidR="003A0FFA" w:rsidRPr="006A7659" w:rsidRDefault="003A0FFA" w:rsidP="00543F05">
            <w:pPr>
              <w:tabs>
                <w:tab w:val="left" w:pos="1296"/>
                <w:tab w:val="center" w:pos="4819"/>
                <w:tab w:val="right" w:pos="9638"/>
              </w:tabs>
              <w:autoSpaceDE w:val="0"/>
              <w:autoSpaceDN w:val="0"/>
              <w:adjustRightInd w:val="0"/>
              <w:spacing w:after="160" w:line="259" w:lineRule="auto"/>
              <w:ind w:firstLine="720"/>
              <w:rPr>
                <w:rFonts w:eastAsia="Calibri"/>
              </w:rPr>
            </w:pPr>
          </w:p>
        </w:tc>
        <w:tc>
          <w:tcPr>
            <w:tcW w:w="5273" w:type="dxa"/>
          </w:tcPr>
          <w:p w14:paraId="30F0A7D2" w14:textId="77777777" w:rsidR="003A0FFA" w:rsidRPr="006A7659" w:rsidRDefault="003A0FFA" w:rsidP="00543F05">
            <w:pPr>
              <w:widowControl w:val="0"/>
              <w:autoSpaceDE w:val="0"/>
              <w:autoSpaceDN w:val="0"/>
              <w:adjustRightInd w:val="0"/>
              <w:spacing w:after="160" w:line="259" w:lineRule="auto"/>
              <w:ind w:firstLine="720"/>
              <w:jc w:val="both"/>
              <w:rPr>
                <w:rFonts w:eastAsia="Calibri"/>
              </w:rPr>
            </w:pPr>
          </w:p>
        </w:tc>
      </w:tr>
      <w:tr w:rsidR="003A0FFA" w:rsidRPr="006A7659" w14:paraId="0009DC2E" w14:textId="77777777" w:rsidTr="00543F05">
        <w:tc>
          <w:tcPr>
            <w:tcW w:w="851" w:type="dxa"/>
          </w:tcPr>
          <w:p w14:paraId="3FC0CAB8" w14:textId="77777777" w:rsidR="003A0FFA" w:rsidRPr="006A7659" w:rsidRDefault="003A0FFA" w:rsidP="00543F05">
            <w:pPr>
              <w:widowControl w:val="0"/>
              <w:autoSpaceDE w:val="0"/>
              <w:autoSpaceDN w:val="0"/>
              <w:adjustRightInd w:val="0"/>
              <w:spacing w:after="160" w:line="259" w:lineRule="auto"/>
              <w:ind w:firstLine="720"/>
              <w:jc w:val="both"/>
              <w:rPr>
                <w:rFonts w:eastAsia="Calibri"/>
              </w:rPr>
            </w:pPr>
          </w:p>
        </w:tc>
        <w:tc>
          <w:tcPr>
            <w:tcW w:w="3544" w:type="dxa"/>
          </w:tcPr>
          <w:p w14:paraId="622DDD24" w14:textId="77777777" w:rsidR="003A0FFA" w:rsidRPr="006A7659" w:rsidRDefault="003A0FFA" w:rsidP="00543F05">
            <w:pPr>
              <w:widowControl w:val="0"/>
              <w:autoSpaceDE w:val="0"/>
              <w:autoSpaceDN w:val="0"/>
              <w:adjustRightInd w:val="0"/>
              <w:spacing w:after="160" w:line="259" w:lineRule="auto"/>
              <w:ind w:firstLine="720"/>
              <w:jc w:val="both"/>
              <w:rPr>
                <w:rFonts w:eastAsia="Calibri"/>
              </w:rPr>
            </w:pPr>
          </w:p>
        </w:tc>
        <w:tc>
          <w:tcPr>
            <w:tcW w:w="5273" w:type="dxa"/>
          </w:tcPr>
          <w:p w14:paraId="1489A84A" w14:textId="77777777" w:rsidR="003A0FFA" w:rsidRPr="006A7659" w:rsidRDefault="003A0FFA" w:rsidP="00543F05">
            <w:pPr>
              <w:widowControl w:val="0"/>
              <w:autoSpaceDE w:val="0"/>
              <w:autoSpaceDN w:val="0"/>
              <w:adjustRightInd w:val="0"/>
              <w:spacing w:after="160" w:line="259" w:lineRule="auto"/>
              <w:ind w:firstLine="720"/>
              <w:jc w:val="both"/>
              <w:rPr>
                <w:rFonts w:eastAsia="Calibri"/>
              </w:rPr>
            </w:pPr>
          </w:p>
        </w:tc>
      </w:tr>
    </w:tbl>
    <w:p w14:paraId="15507428" w14:textId="77777777" w:rsidR="003A0FFA" w:rsidRPr="006A7659" w:rsidRDefault="003A0FFA" w:rsidP="003A0FFA">
      <w:pPr>
        <w:spacing w:after="200"/>
        <w:jc w:val="both"/>
        <w:rPr>
          <w:rFonts w:eastAsia="Calibri"/>
          <w:sz w:val="20"/>
          <w:szCs w:val="20"/>
          <w:lang w:eastAsia="en-US"/>
        </w:rPr>
      </w:pPr>
      <w:r w:rsidRPr="006A7659">
        <w:rPr>
          <w:rFonts w:eastAsia="Times New Roman"/>
          <w:b/>
          <w:i/>
          <w:sz w:val="20"/>
          <w:szCs w:val="20"/>
        </w:rPr>
        <w:t>Pastaba:</w:t>
      </w:r>
      <w:r w:rsidRPr="006A7659">
        <w:rPr>
          <w:rFonts w:eastAsia="Times New Roman"/>
          <w:i/>
          <w:sz w:val="20"/>
          <w:szCs w:val="20"/>
        </w:rPr>
        <w:t xml:space="preserve"> *- Siekiant užtikrinti, kad laimėjusių dalyvių pasiūlymuose esančios informacijos neprieštarautų teisės aktams arba teisėtiems tiekėjų interesams, tiekėjo pasiūlyme turi būti aiškiai nurodoma, kurios pasiūlymo dalys yra konfidencialios. Perkančioji organizacija pasilieka teisę viešinti visus tiekėjo pasiūlymo dokumentus, kurie nepažymėti kaip konfidencialūs.</w:t>
      </w:r>
    </w:p>
    <w:p w14:paraId="4A84D2C9" w14:textId="77777777" w:rsidR="003A0FFA" w:rsidRPr="006A7659" w:rsidRDefault="003A0FFA" w:rsidP="003A0FFA">
      <w:pPr>
        <w:numPr>
          <w:ilvl w:val="0"/>
          <w:numId w:val="2"/>
        </w:numPr>
        <w:spacing w:after="160" w:line="259" w:lineRule="auto"/>
        <w:contextualSpacing/>
        <w:jc w:val="both"/>
        <w:rPr>
          <w:rFonts w:eastAsia="Times New Roman"/>
          <w:b/>
          <w:sz w:val="24"/>
          <w:szCs w:val="20"/>
        </w:rPr>
      </w:pPr>
      <w:r w:rsidRPr="006A7659">
        <w:rPr>
          <w:rFonts w:eastAsia="Times New Roman"/>
          <w:b/>
          <w:sz w:val="24"/>
          <w:szCs w:val="20"/>
        </w:rPr>
        <w:t>Mes siūlome šias prekes:</w:t>
      </w:r>
    </w:p>
    <w:p w14:paraId="64974F9D" w14:textId="77777777" w:rsidR="003A0FFA" w:rsidRPr="00FC42A5" w:rsidRDefault="003A0FFA" w:rsidP="003A0FFA">
      <w:pPr>
        <w:spacing w:after="160" w:line="259" w:lineRule="auto"/>
        <w:contextualSpacing/>
        <w:jc w:val="both"/>
        <w:rPr>
          <w:rFonts w:eastAsia="Times New Roman"/>
          <w:b/>
          <w:sz w:val="24"/>
          <w:szCs w:val="20"/>
          <w:highlight w:val="yellow"/>
        </w:rPr>
      </w:pPr>
    </w:p>
    <w:tbl>
      <w:tblPr>
        <w:tblW w:w="10094" w:type="dxa"/>
        <w:jc w:val="center"/>
        <w:tblLayout w:type="fixed"/>
        <w:tblLook w:val="04A0" w:firstRow="1" w:lastRow="0" w:firstColumn="1" w:lastColumn="0" w:noHBand="0" w:noVBand="1"/>
      </w:tblPr>
      <w:tblGrid>
        <w:gridCol w:w="851"/>
        <w:gridCol w:w="2470"/>
        <w:gridCol w:w="1069"/>
        <w:gridCol w:w="2160"/>
        <w:gridCol w:w="3544"/>
      </w:tblGrid>
      <w:tr w:rsidR="003A0FFA" w:rsidRPr="00FC42A5" w14:paraId="216E4639" w14:textId="77777777" w:rsidTr="00543F05">
        <w:trPr>
          <w:trHeight w:val="900"/>
          <w:jc w:val="center"/>
        </w:trPr>
        <w:tc>
          <w:tcPr>
            <w:tcW w:w="85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BD6258F" w14:textId="77777777" w:rsidR="003A0FFA" w:rsidRPr="006A7659" w:rsidRDefault="003A0FFA" w:rsidP="00543F05">
            <w:pPr>
              <w:jc w:val="center"/>
              <w:rPr>
                <w:rFonts w:eastAsia="Times New Roman"/>
                <w:b/>
                <w:color w:val="D9D9D9"/>
                <w:sz w:val="24"/>
                <w:szCs w:val="24"/>
              </w:rPr>
            </w:pPr>
            <w:r w:rsidRPr="006A7659">
              <w:rPr>
                <w:rFonts w:eastAsia="Times New Roman"/>
                <w:b/>
                <w:sz w:val="24"/>
                <w:szCs w:val="24"/>
              </w:rPr>
              <w:t>Eil. Nr.</w:t>
            </w:r>
          </w:p>
        </w:tc>
        <w:tc>
          <w:tcPr>
            <w:tcW w:w="2470" w:type="dxa"/>
            <w:tcBorders>
              <w:top w:val="single" w:sz="4" w:space="0" w:color="auto"/>
              <w:left w:val="nil"/>
              <w:bottom w:val="single" w:sz="4" w:space="0" w:color="auto"/>
              <w:right w:val="single" w:sz="4" w:space="0" w:color="auto"/>
            </w:tcBorders>
            <w:shd w:val="clear" w:color="auto" w:fill="D9E2F3" w:themeFill="accent1" w:themeFillTint="33"/>
            <w:hideMark/>
          </w:tcPr>
          <w:p w14:paraId="016BAB88" w14:textId="77777777" w:rsidR="003A0FFA" w:rsidRPr="006A7659" w:rsidRDefault="003A0FFA" w:rsidP="00543F05">
            <w:pPr>
              <w:jc w:val="center"/>
              <w:rPr>
                <w:rFonts w:eastAsia="Times New Roman"/>
                <w:b/>
                <w:sz w:val="24"/>
                <w:szCs w:val="24"/>
              </w:rPr>
            </w:pPr>
            <w:r w:rsidRPr="006A7659">
              <w:rPr>
                <w:rFonts w:eastAsia="Times New Roman"/>
                <w:b/>
                <w:sz w:val="24"/>
                <w:szCs w:val="24"/>
              </w:rPr>
              <w:t>Prekių pavadinimas</w:t>
            </w:r>
          </w:p>
          <w:p w14:paraId="1AA025F3" w14:textId="77777777" w:rsidR="003A0FFA" w:rsidRPr="006A7659" w:rsidRDefault="003A0FFA" w:rsidP="00543F05">
            <w:pPr>
              <w:jc w:val="center"/>
              <w:rPr>
                <w:rFonts w:eastAsia="Times New Roman"/>
                <w:b/>
                <w:sz w:val="24"/>
                <w:szCs w:val="24"/>
              </w:rPr>
            </w:pPr>
          </w:p>
          <w:p w14:paraId="0CDC8ED5" w14:textId="77777777" w:rsidR="003A0FFA" w:rsidRPr="006A7659" w:rsidRDefault="003A0FFA" w:rsidP="00543F05">
            <w:pPr>
              <w:jc w:val="center"/>
              <w:rPr>
                <w:rFonts w:eastAsia="Times New Roman"/>
                <w:b/>
                <w:sz w:val="24"/>
                <w:szCs w:val="24"/>
                <w:u w:val="single"/>
              </w:rPr>
            </w:pPr>
          </w:p>
        </w:tc>
        <w:tc>
          <w:tcPr>
            <w:tcW w:w="1069" w:type="dxa"/>
            <w:tcBorders>
              <w:top w:val="single" w:sz="4" w:space="0" w:color="auto"/>
              <w:left w:val="nil"/>
              <w:bottom w:val="single" w:sz="4" w:space="0" w:color="auto"/>
              <w:right w:val="single" w:sz="4" w:space="0" w:color="auto"/>
            </w:tcBorders>
            <w:shd w:val="clear" w:color="auto" w:fill="D9E2F3" w:themeFill="accent1" w:themeFillTint="33"/>
          </w:tcPr>
          <w:p w14:paraId="04603F29" w14:textId="77777777" w:rsidR="003A0FFA" w:rsidRPr="006A7659" w:rsidRDefault="003A0FFA" w:rsidP="00543F05">
            <w:pPr>
              <w:jc w:val="center"/>
              <w:rPr>
                <w:rFonts w:eastAsia="Times New Roman"/>
                <w:b/>
                <w:sz w:val="24"/>
                <w:szCs w:val="24"/>
              </w:rPr>
            </w:pPr>
            <w:r w:rsidRPr="006A7659">
              <w:rPr>
                <w:rFonts w:eastAsia="Calibri"/>
                <w:b/>
                <w:sz w:val="24"/>
                <w:szCs w:val="24"/>
              </w:rPr>
              <w:t>Mato vnt.</w:t>
            </w:r>
          </w:p>
        </w:tc>
        <w:tc>
          <w:tcPr>
            <w:tcW w:w="2160" w:type="dxa"/>
            <w:tcBorders>
              <w:top w:val="single" w:sz="4" w:space="0" w:color="auto"/>
              <w:left w:val="nil"/>
              <w:bottom w:val="single" w:sz="4" w:space="0" w:color="auto"/>
              <w:right w:val="single" w:sz="4" w:space="0" w:color="auto"/>
            </w:tcBorders>
            <w:shd w:val="clear" w:color="auto" w:fill="D9E2F3" w:themeFill="accent1" w:themeFillTint="33"/>
          </w:tcPr>
          <w:p w14:paraId="7B63C572" w14:textId="77777777" w:rsidR="003A0FFA" w:rsidRPr="006A7659" w:rsidRDefault="003A0FFA" w:rsidP="00543F05">
            <w:pPr>
              <w:jc w:val="center"/>
              <w:rPr>
                <w:rFonts w:eastAsia="Calibri"/>
                <w:b/>
                <w:sz w:val="24"/>
                <w:szCs w:val="24"/>
              </w:rPr>
            </w:pPr>
            <w:r w:rsidRPr="006A7659">
              <w:rPr>
                <w:rFonts w:eastAsia="Calibri"/>
                <w:b/>
                <w:sz w:val="24"/>
                <w:szCs w:val="24"/>
              </w:rPr>
              <w:t>Kiekis</w:t>
            </w:r>
          </w:p>
        </w:tc>
        <w:tc>
          <w:tcPr>
            <w:tcW w:w="354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D9A9BCA" w14:textId="77777777" w:rsidR="003A0FFA" w:rsidRPr="006A7659" w:rsidRDefault="003A0FFA" w:rsidP="00543F05">
            <w:pPr>
              <w:jc w:val="center"/>
              <w:rPr>
                <w:rFonts w:eastAsia="Calibri"/>
                <w:b/>
                <w:bCs/>
                <w:sz w:val="24"/>
                <w:szCs w:val="24"/>
              </w:rPr>
            </w:pPr>
            <w:r w:rsidRPr="006A7659">
              <w:rPr>
                <w:rFonts w:eastAsia="Calibri"/>
                <w:b/>
                <w:bCs/>
                <w:sz w:val="24"/>
                <w:szCs w:val="24"/>
              </w:rPr>
              <w:t xml:space="preserve">Vieneto kaina, eurais be PVM </w:t>
            </w:r>
          </w:p>
          <w:p w14:paraId="6F576FDE" w14:textId="77777777" w:rsidR="003A0FFA" w:rsidRPr="006A7659" w:rsidRDefault="003A0FFA" w:rsidP="00543F05">
            <w:pPr>
              <w:jc w:val="center"/>
              <w:rPr>
                <w:rFonts w:eastAsia="Calibri"/>
                <w:b/>
                <w:bCs/>
                <w:sz w:val="24"/>
                <w:szCs w:val="24"/>
              </w:rPr>
            </w:pPr>
          </w:p>
          <w:p w14:paraId="086B8F8A" w14:textId="77777777" w:rsidR="003A0FFA" w:rsidRPr="006A7659" w:rsidRDefault="003A0FFA" w:rsidP="00543F05">
            <w:pPr>
              <w:jc w:val="center"/>
              <w:rPr>
                <w:rFonts w:eastAsia="Calibri"/>
                <w:bCs/>
                <w:sz w:val="24"/>
                <w:szCs w:val="24"/>
              </w:rPr>
            </w:pPr>
          </w:p>
        </w:tc>
      </w:tr>
      <w:tr w:rsidR="003A0FFA" w:rsidRPr="00FC42A5" w14:paraId="0B8BBA0A" w14:textId="77777777" w:rsidTr="00543F05">
        <w:trPr>
          <w:trHeight w:val="300"/>
          <w:jc w:val="center"/>
        </w:trPr>
        <w:tc>
          <w:tcPr>
            <w:tcW w:w="851" w:type="dxa"/>
            <w:tcBorders>
              <w:top w:val="nil"/>
              <w:left w:val="single" w:sz="4" w:space="0" w:color="auto"/>
              <w:bottom w:val="single" w:sz="4" w:space="0" w:color="auto"/>
              <w:right w:val="single" w:sz="4" w:space="0" w:color="auto"/>
            </w:tcBorders>
            <w:shd w:val="clear" w:color="auto" w:fill="D9E2F3" w:themeFill="accent1" w:themeFillTint="33"/>
            <w:vAlign w:val="center"/>
            <w:hideMark/>
          </w:tcPr>
          <w:p w14:paraId="1E88CF2D" w14:textId="77777777" w:rsidR="003A0FFA" w:rsidRPr="006A7659" w:rsidRDefault="003A0FFA" w:rsidP="00543F05">
            <w:pPr>
              <w:jc w:val="center"/>
              <w:rPr>
                <w:rFonts w:eastAsia="Times New Roman"/>
                <w:i/>
                <w:color w:val="000000"/>
                <w:sz w:val="24"/>
                <w:szCs w:val="24"/>
              </w:rPr>
            </w:pPr>
            <w:r w:rsidRPr="006A7659">
              <w:rPr>
                <w:rFonts w:eastAsia="Times New Roman"/>
                <w:i/>
                <w:color w:val="000000"/>
                <w:sz w:val="24"/>
                <w:szCs w:val="24"/>
              </w:rPr>
              <w:t>1</w:t>
            </w:r>
          </w:p>
        </w:tc>
        <w:tc>
          <w:tcPr>
            <w:tcW w:w="2470" w:type="dxa"/>
            <w:tcBorders>
              <w:top w:val="nil"/>
              <w:left w:val="nil"/>
              <w:bottom w:val="single" w:sz="4" w:space="0" w:color="auto"/>
              <w:right w:val="single" w:sz="4" w:space="0" w:color="auto"/>
            </w:tcBorders>
            <w:shd w:val="clear" w:color="auto" w:fill="D9E2F3" w:themeFill="accent1" w:themeFillTint="33"/>
            <w:vAlign w:val="center"/>
            <w:hideMark/>
          </w:tcPr>
          <w:p w14:paraId="0180BC5B" w14:textId="77777777" w:rsidR="003A0FFA" w:rsidRPr="006A7659" w:rsidRDefault="003A0FFA" w:rsidP="00543F05">
            <w:pPr>
              <w:jc w:val="center"/>
              <w:rPr>
                <w:rFonts w:eastAsia="Times New Roman"/>
                <w:i/>
                <w:color w:val="000000"/>
                <w:sz w:val="24"/>
                <w:szCs w:val="24"/>
              </w:rPr>
            </w:pPr>
            <w:r w:rsidRPr="006A7659">
              <w:rPr>
                <w:rFonts w:eastAsia="Times New Roman"/>
                <w:i/>
                <w:color w:val="000000"/>
                <w:sz w:val="24"/>
                <w:szCs w:val="24"/>
              </w:rPr>
              <w:t>2</w:t>
            </w:r>
          </w:p>
        </w:tc>
        <w:tc>
          <w:tcPr>
            <w:tcW w:w="1069" w:type="dxa"/>
            <w:tcBorders>
              <w:top w:val="nil"/>
              <w:left w:val="nil"/>
              <w:bottom w:val="single" w:sz="4" w:space="0" w:color="auto"/>
              <w:right w:val="single" w:sz="4" w:space="0" w:color="auto"/>
            </w:tcBorders>
            <w:shd w:val="clear" w:color="auto" w:fill="D9E2F3" w:themeFill="accent1" w:themeFillTint="33"/>
            <w:vAlign w:val="center"/>
          </w:tcPr>
          <w:p w14:paraId="42C69BB7" w14:textId="77777777" w:rsidR="003A0FFA" w:rsidRPr="006A7659" w:rsidRDefault="003A0FFA" w:rsidP="00543F05">
            <w:pPr>
              <w:jc w:val="center"/>
              <w:rPr>
                <w:rFonts w:eastAsia="Times New Roman"/>
                <w:i/>
                <w:color w:val="000000"/>
                <w:sz w:val="24"/>
                <w:szCs w:val="24"/>
              </w:rPr>
            </w:pPr>
            <w:r w:rsidRPr="006A7659">
              <w:rPr>
                <w:rFonts w:eastAsia="Calibri"/>
                <w:i/>
                <w:color w:val="000000"/>
                <w:sz w:val="24"/>
                <w:szCs w:val="24"/>
              </w:rPr>
              <w:t>3</w:t>
            </w:r>
          </w:p>
        </w:tc>
        <w:tc>
          <w:tcPr>
            <w:tcW w:w="2160" w:type="dxa"/>
            <w:tcBorders>
              <w:top w:val="single" w:sz="4" w:space="0" w:color="auto"/>
              <w:left w:val="nil"/>
              <w:bottom w:val="single" w:sz="4" w:space="0" w:color="auto"/>
              <w:right w:val="single" w:sz="4" w:space="0" w:color="auto"/>
            </w:tcBorders>
            <w:shd w:val="clear" w:color="auto" w:fill="D9E2F3" w:themeFill="accent1" w:themeFillTint="33"/>
          </w:tcPr>
          <w:p w14:paraId="58509F36" w14:textId="77777777" w:rsidR="003A0FFA" w:rsidRPr="006A7659" w:rsidRDefault="003A0FFA" w:rsidP="00543F05">
            <w:pPr>
              <w:contextualSpacing/>
              <w:jc w:val="center"/>
              <w:rPr>
                <w:rFonts w:eastAsia="Calibri"/>
                <w:i/>
                <w:color w:val="000000"/>
                <w:sz w:val="24"/>
                <w:szCs w:val="24"/>
              </w:rPr>
            </w:pPr>
            <w:r w:rsidRPr="006A7659">
              <w:rPr>
                <w:rFonts w:eastAsia="Calibri"/>
                <w:i/>
                <w:color w:val="000000"/>
                <w:sz w:val="24"/>
                <w:szCs w:val="24"/>
              </w:rPr>
              <w:t>4</w:t>
            </w:r>
          </w:p>
        </w:tc>
        <w:tc>
          <w:tcPr>
            <w:tcW w:w="354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7F8B6DB" w14:textId="77777777" w:rsidR="003A0FFA" w:rsidRPr="006A7659" w:rsidRDefault="003A0FFA" w:rsidP="00543F05">
            <w:pPr>
              <w:contextualSpacing/>
              <w:jc w:val="center"/>
              <w:rPr>
                <w:rFonts w:eastAsia="Calibri"/>
                <w:i/>
                <w:color w:val="000000"/>
                <w:sz w:val="24"/>
                <w:szCs w:val="24"/>
              </w:rPr>
            </w:pPr>
            <w:r w:rsidRPr="006A7659">
              <w:rPr>
                <w:rFonts w:eastAsia="Calibri"/>
                <w:i/>
                <w:color w:val="000000"/>
                <w:sz w:val="24"/>
                <w:szCs w:val="24"/>
              </w:rPr>
              <w:t>5</w:t>
            </w:r>
          </w:p>
        </w:tc>
      </w:tr>
      <w:tr w:rsidR="003A0FFA" w:rsidRPr="00FC42A5" w14:paraId="3A7CB39E" w14:textId="77777777" w:rsidTr="00543F05">
        <w:trPr>
          <w:trHeight w:val="111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6CDA3E" w14:textId="77777777" w:rsidR="003A0FFA" w:rsidRPr="006A7659" w:rsidRDefault="003A0FFA" w:rsidP="00543F05">
            <w:pPr>
              <w:rPr>
                <w:rFonts w:eastAsia="Times New Roman"/>
                <w:bCs/>
                <w:color w:val="000000"/>
                <w:sz w:val="24"/>
                <w:szCs w:val="24"/>
              </w:rPr>
            </w:pPr>
            <w:r w:rsidRPr="006A7659">
              <w:rPr>
                <w:rFonts w:eastAsia="Times New Roman"/>
                <w:bCs/>
                <w:color w:val="000000"/>
                <w:sz w:val="24"/>
                <w:szCs w:val="24"/>
              </w:rPr>
              <w:t>1.</w:t>
            </w:r>
          </w:p>
        </w:tc>
        <w:tc>
          <w:tcPr>
            <w:tcW w:w="2470" w:type="dxa"/>
            <w:tcBorders>
              <w:top w:val="single" w:sz="4" w:space="0" w:color="auto"/>
              <w:left w:val="nil"/>
              <w:bottom w:val="single" w:sz="4" w:space="0" w:color="auto"/>
              <w:right w:val="single" w:sz="4" w:space="0" w:color="auto"/>
            </w:tcBorders>
            <w:shd w:val="clear" w:color="auto" w:fill="auto"/>
            <w:vAlign w:val="center"/>
          </w:tcPr>
          <w:p w14:paraId="0CFD3061" w14:textId="77777777" w:rsidR="003A0FFA" w:rsidRPr="006A7659" w:rsidRDefault="003A0FFA" w:rsidP="00543F05">
            <w:pPr>
              <w:keepNext/>
              <w:outlineLvl w:val="3"/>
              <w:rPr>
                <w:color w:val="000000" w:themeColor="text1"/>
                <w:sz w:val="24"/>
              </w:rPr>
            </w:pPr>
            <w:r w:rsidRPr="006A7659">
              <w:rPr>
                <w:color w:val="000000" w:themeColor="text1"/>
                <w:sz w:val="24"/>
              </w:rPr>
              <w:t>LTE modemai</w:t>
            </w:r>
          </w:p>
        </w:tc>
        <w:tc>
          <w:tcPr>
            <w:tcW w:w="1069" w:type="dxa"/>
            <w:tcBorders>
              <w:top w:val="single" w:sz="4" w:space="0" w:color="auto"/>
              <w:left w:val="nil"/>
              <w:bottom w:val="single" w:sz="4" w:space="0" w:color="auto"/>
              <w:right w:val="single" w:sz="4" w:space="0" w:color="auto"/>
            </w:tcBorders>
            <w:vAlign w:val="center"/>
          </w:tcPr>
          <w:p w14:paraId="6835A106" w14:textId="77777777" w:rsidR="003A0FFA" w:rsidRPr="006A7659" w:rsidRDefault="003A0FFA" w:rsidP="00543F05">
            <w:pPr>
              <w:jc w:val="center"/>
              <w:rPr>
                <w:rFonts w:eastAsia="Calibri"/>
                <w:bCs/>
                <w:sz w:val="24"/>
                <w:szCs w:val="24"/>
              </w:rPr>
            </w:pPr>
            <w:r w:rsidRPr="006A7659">
              <w:rPr>
                <w:rFonts w:eastAsia="Calibri"/>
                <w:bCs/>
                <w:sz w:val="24"/>
              </w:rPr>
              <w:t>vnt.</w:t>
            </w:r>
          </w:p>
        </w:tc>
        <w:tc>
          <w:tcPr>
            <w:tcW w:w="2160" w:type="dxa"/>
            <w:tcBorders>
              <w:top w:val="single" w:sz="4" w:space="0" w:color="auto"/>
              <w:left w:val="nil"/>
              <w:bottom w:val="single" w:sz="4" w:space="0" w:color="auto"/>
              <w:right w:val="single" w:sz="4" w:space="0" w:color="auto"/>
            </w:tcBorders>
            <w:vAlign w:val="center"/>
          </w:tcPr>
          <w:p w14:paraId="6C6F4E53" w14:textId="77777777" w:rsidR="003A0FFA" w:rsidRPr="006A7659" w:rsidRDefault="003A0FFA" w:rsidP="00543F05">
            <w:pPr>
              <w:jc w:val="center"/>
              <w:rPr>
                <w:rFonts w:eastAsia="Calibri"/>
                <w:color w:val="000000"/>
                <w:sz w:val="24"/>
                <w:szCs w:val="24"/>
              </w:rPr>
            </w:pPr>
            <w:r w:rsidRPr="006A7659">
              <w:rPr>
                <w:rFonts w:eastAsia="Calibri"/>
                <w:color w:val="000000"/>
                <w:sz w:val="24"/>
                <w:szCs w:val="24"/>
              </w:rPr>
              <w:t>26</w:t>
            </w:r>
          </w:p>
        </w:tc>
        <w:tc>
          <w:tcPr>
            <w:tcW w:w="3544" w:type="dxa"/>
            <w:tcBorders>
              <w:top w:val="single" w:sz="4" w:space="0" w:color="auto"/>
              <w:left w:val="single" w:sz="4" w:space="0" w:color="auto"/>
              <w:bottom w:val="single" w:sz="4" w:space="0" w:color="auto"/>
              <w:right w:val="single" w:sz="4" w:space="0" w:color="auto"/>
            </w:tcBorders>
          </w:tcPr>
          <w:p w14:paraId="160047D6" w14:textId="77777777" w:rsidR="00F67C77" w:rsidRDefault="00F67C77" w:rsidP="00D5463E">
            <w:pPr>
              <w:rPr>
                <w:rFonts w:eastAsia="Calibri"/>
                <w:color w:val="000000"/>
                <w:sz w:val="24"/>
                <w:szCs w:val="24"/>
              </w:rPr>
            </w:pPr>
          </w:p>
          <w:p w14:paraId="051CBC9E" w14:textId="78B36A41" w:rsidR="00D5463E" w:rsidRPr="00FC42A5" w:rsidRDefault="00F67C77" w:rsidP="00F67C77">
            <w:pPr>
              <w:jc w:val="center"/>
              <w:rPr>
                <w:rFonts w:eastAsia="Calibri"/>
                <w:color w:val="000000"/>
                <w:sz w:val="24"/>
                <w:szCs w:val="24"/>
                <w:highlight w:val="yellow"/>
              </w:rPr>
            </w:pPr>
            <w:r w:rsidRPr="00F67C77">
              <w:rPr>
                <w:rFonts w:eastAsia="Calibri"/>
                <w:color w:val="000000"/>
                <w:sz w:val="24"/>
                <w:szCs w:val="24"/>
              </w:rPr>
              <w:t>1.750,00</w:t>
            </w:r>
          </w:p>
        </w:tc>
      </w:tr>
      <w:tr w:rsidR="003A0FFA" w:rsidRPr="00FC42A5" w14:paraId="071FCE3A" w14:textId="77777777" w:rsidTr="00543F05">
        <w:trPr>
          <w:trHeight w:val="600"/>
          <w:jc w:val="center"/>
        </w:trPr>
        <w:tc>
          <w:tcPr>
            <w:tcW w:w="6550"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D039368" w14:textId="77777777" w:rsidR="003A0FFA" w:rsidRPr="006A7659" w:rsidRDefault="003A0FFA" w:rsidP="00543F05">
            <w:pPr>
              <w:jc w:val="right"/>
              <w:rPr>
                <w:rFonts w:eastAsia="Times New Roman"/>
                <w:b/>
                <w:bCs/>
                <w:color w:val="000000"/>
                <w:sz w:val="24"/>
                <w:szCs w:val="24"/>
              </w:rPr>
            </w:pPr>
            <w:r w:rsidRPr="006A7659">
              <w:rPr>
                <w:rFonts w:eastAsia="Times New Roman"/>
                <w:b/>
                <w:bCs/>
                <w:color w:val="000000"/>
                <w:sz w:val="24"/>
                <w:szCs w:val="24"/>
              </w:rPr>
              <w:t xml:space="preserve">Bendra kaina eurais be PVM </w:t>
            </w:r>
            <w:r w:rsidRPr="006A7659">
              <w:rPr>
                <w:rFonts w:eastAsia="Times New Roman"/>
                <w:bCs/>
                <w:color w:val="000000"/>
                <w:sz w:val="24"/>
                <w:szCs w:val="24"/>
              </w:rPr>
              <w:t>(</w:t>
            </w:r>
            <w:r w:rsidRPr="006A7659">
              <w:rPr>
                <w:rFonts w:eastAsia="Times New Roman"/>
                <w:bCs/>
                <w:i/>
                <w:color w:val="000000"/>
                <w:sz w:val="24"/>
                <w:szCs w:val="24"/>
              </w:rPr>
              <w:t>4 x 5</w:t>
            </w:r>
            <w:r w:rsidRPr="006A7659">
              <w:rPr>
                <w:rFonts w:eastAsia="Times New Roman"/>
                <w:bCs/>
                <w:color w:val="000000"/>
                <w:sz w:val="24"/>
                <w:szCs w:val="24"/>
              </w:rPr>
              <w:t>)</w:t>
            </w:r>
            <w:r w:rsidRPr="006A7659">
              <w:rPr>
                <w:rFonts w:eastAsia="Times New Roman"/>
                <w:b/>
                <w:bCs/>
                <w:color w:val="000000"/>
                <w:sz w:val="24"/>
                <w:szCs w:val="24"/>
              </w:rPr>
              <w:t xml:space="preserve"> </w:t>
            </w:r>
          </w:p>
        </w:tc>
        <w:tc>
          <w:tcPr>
            <w:tcW w:w="3544" w:type="dxa"/>
            <w:tcBorders>
              <w:top w:val="single" w:sz="4" w:space="0" w:color="auto"/>
              <w:left w:val="single" w:sz="4" w:space="0" w:color="auto"/>
              <w:bottom w:val="single" w:sz="4" w:space="0" w:color="auto"/>
              <w:right w:val="single" w:sz="4" w:space="0" w:color="auto"/>
            </w:tcBorders>
          </w:tcPr>
          <w:p w14:paraId="6D3AE2E8" w14:textId="3E24FA65" w:rsidR="003A0FFA" w:rsidRPr="003C7F7D" w:rsidRDefault="001C4CA4" w:rsidP="00543F05">
            <w:pPr>
              <w:jc w:val="center"/>
              <w:rPr>
                <w:rFonts w:eastAsia="Calibri"/>
                <w:color w:val="000000"/>
                <w:sz w:val="24"/>
                <w:szCs w:val="24"/>
              </w:rPr>
            </w:pPr>
            <w:r w:rsidRPr="003C7F7D">
              <w:rPr>
                <w:rFonts w:eastAsia="Calibri"/>
                <w:color w:val="000000"/>
                <w:sz w:val="24"/>
                <w:szCs w:val="24"/>
              </w:rPr>
              <w:t>45.500,00</w:t>
            </w:r>
          </w:p>
        </w:tc>
      </w:tr>
      <w:tr w:rsidR="003A0FFA" w:rsidRPr="00FC42A5" w14:paraId="20AE4BCE" w14:textId="77777777" w:rsidTr="00543F05">
        <w:trPr>
          <w:trHeight w:val="600"/>
          <w:jc w:val="center"/>
        </w:trPr>
        <w:tc>
          <w:tcPr>
            <w:tcW w:w="6550"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A3748EE" w14:textId="77777777" w:rsidR="003A0FFA" w:rsidRPr="006A7659" w:rsidRDefault="003A0FFA" w:rsidP="00543F05">
            <w:pPr>
              <w:jc w:val="right"/>
              <w:rPr>
                <w:rFonts w:eastAsia="Calibri"/>
                <w:color w:val="000000"/>
                <w:sz w:val="24"/>
                <w:szCs w:val="24"/>
              </w:rPr>
            </w:pPr>
            <w:r w:rsidRPr="006A7659">
              <w:rPr>
                <w:rFonts w:eastAsia="Calibri"/>
                <w:b/>
                <w:color w:val="000000"/>
                <w:sz w:val="24"/>
                <w:szCs w:val="24"/>
              </w:rPr>
              <w:t xml:space="preserve">PVM </w:t>
            </w:r>
            <w:r w:rsidRPr="006A7659">
              <w:rPr>
                <w:rFonts w:eastAsiaTheme="minorHAnsi" w:cstheme="minorBidi"/>
                <w:i/>
                <w:sz w:val="24"/>
                <w:szCs w:val="24"/>
                <w:lang w:eastAsia="en-US"/>
              </w:rPr>
              <w:t>(jei taikoma)</w:t>
            </w:r>
            <w:r w:rsidRPr="006A7659">
              <w:rPr>
                <w:rFonts w:eastAsia="Calibri"/>
                <w:b/>
                <w:color w:val="000000"/>
                <w:sz w:val="24"/>
                <w:szCs w:val="24"/>
              </w:rPr>
              <w:t xml:space="preserve"> </w:t>
            </w:r>
          </w:p>
        </w:tc>
        <w:tc>
          <w:tcPr>
            <w:tcW w:w="3544" w:type="dxa"/>
            <w:tcBorders>
              <w:top w:val="single" w:sz="4" w:space="0" w:color="auto"/>
              <w:left w:val="single" w:sz="4" w:space="0" w:color="auto"/>
              <w:bottom w:val="single" w:sz="4" w:space="0" w:color="auto"/>
              <w:right w:val="single" w:sz="4" w:space="0" w:color="auto"/>
            </w:tcBorders>
          </w:tcPr>
          <w:p w14:paraId="65F5C5B3" w14:textId="18F98D8E" w:rsidR="003A0FFA" w:rsidRPr="003C7F7D" w:rsidRDefault="003C7F7D" w:rsidP="00543F05">
            <w:pPr>
              <w:jc w:val="center"/>
              <w:rPr>
                <w:rFonts w:eastAsia="Calibri"/>
                <w:color w:val="000000"/>
                <w:sz w:val="24"/>
                <w:szCs w:val="24"/>
              </w:rPr>
            </w:pPr>
            <w:r w:rsidRPr="003C7F7D">
              <w:rPr>
                <w:rFonts w:eastAsia="Calibri"/>
                <w:color w:val="000000"/>
                <w:sz w:val="24"/>
                <w:szCs w:val="24"/>
              </w:rPr>
              <w:t>9.555,00</w:t>
            </w:r>
          </w:p>
        </w:tc>
      </w:tr>
      <w:tr w:rsidR="003A0FFA" w:rsidRPr="00FC42A5" w14:paraId="655626A6" w14:textId="77777777" w:rsidTr="00543F05">
        <w:trPr>
          <w:trHeight w:val="600"/>
          <w:jc w:val="center"/>
        </w:trPr>
        <w:tc>
          <w:tcPr>
            <w:tcW w:w="6550"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99EE744" w14:textId="77777777" w:rsidR="003A0FFA" w:rsidRPr="006A7659" w:rsidRDefault="003A0FFA" w:rsidP="00543F05">
            <w:pPr>
              <w:jc w:val="right"/>
              <w:rPr>
                <w:rFonts w:eastAsia="Calibri"/>
                <w:color w:val="000000"/>
                <w:sz w:val="24"/>
                <w:szCs w:val="24"/>
              </w:rPr>
            </w:pPr>
            <w:r w:rsidRPr="006A7659">
              <w:rPr>
                <w:rFonts w:eastAsia="Times New Roman"/>
                <w:b/>
                <w:bCs/>
                <w:color w:val="000000"/>
                <w:sz w:val="24"/>
                <w:szCs w:val="24"/>
              </w:rPr>
              <w:t xml:space="preserve">Bendra kaina eurais su PVM </w:t>
            </w:r>
          </w:p>
        </w:tc>
        <w:tc>
          <w:tcPr>
            <w:tcW w:w="3544" w:type="dxa"/>
            <w:tcBorders>
              <w:top w:val="single" w:sz="4" w:space="0" w:color="auto"/>
              <w:left w:val="single" w:sz="4" w:space="0" w:color="auto"/>
              <w:bottom w:val="single" w:sz="4" w:space="0" w:color="auto"/>
              <w:right w:val="single" w:sz="4" w:space="0" w:color="auto"/>
            </w:tcBorders>
          </w:tcPr>
          <w:p w14:paraId="401AF5D8" w14:textId="3AE0F65F" w:rsidR="003A0FFA" w:rsidRPr="003C7F7D" w:rsidRDefault="003C7F7D" w:rsidP="00543F05">
            <w:pPr>
              <w:jc w:val="center"/>
              <w:rPr>
                <w:rFonts w:eastAsia="Calibri"/>
                <w:color w:val="000000"/>
                <w:sz w:val="24"/>
                <w:szCs w:val="24"/>
              </w:rPr>
            </w:pPr>
            <w:r w:rsidRPr="003C7F7D">
              <w:rPr>
                <w:rFonts w:eastAsia="Calibri"/>
                <w:color w:val="000000"/>
                <w:sz w:val="24"/>
                <w:szCs w:val="24"/>
              </w:rPr>
              <w:t>55.055,00</w:t>
            </w:r>
          </w:p>
        </w:tc>
      </w:tr>
    </w:tbl>
    <w:p w14:paraId="35159D93" w14:textId="77777777" w:rsidR="003A0FFA" w:rsidRPr="00FC42A5" w:rsidRDefault="003A0FFA" w:rsidP="003A0FFA">
      <w:pPr>
        <w:spacing w:after="160" w:line="259" w:lineRule="auto"/>
        <w:contextualSpacing/>
        <w:jc w:val="both"/>
        <w:rPr>
          <w:rFonts w:eastAsia="Times New Roman"/>
          <w:b/>
          <w:sz w:val="24"/>
          <w:szCs w:val="20"/>
          <w:highlight w:val="yellow"/>
        </w:rPr>
      </w:pPr>
    </w:p>
    <w:p w14:paraId="194AE021" w14:textId="11A422B3" w:rsidR="003A0FFA" w:rsidRPr="006A7659" w:rsidRDefault="003A0FFA" w:rsidP="003A0FFA">
      <w:pPr>
        <w:ind w:firstLine="720"/>
        <w:jc w:val="both"/>
        <w:rPr>
          <w:rFonts w:eastAsia="Calibri"/>
          <w:b/>
          <w:sz w:val="24"/>
          <w:szCs w:val="24"/>
          <w:lang w:eastAsia="en-US"/>
        </w:rPr>
      </w:pPr>
      <w:r w:rsidRPr="006A7659">
        <w:rPr>
          <w:rFonts w:eastAsia="Calibri"/>
          <w:b/>
          <w:sz w:val="24"/>
          <w:szCs w:val="24"/>
          <w:lang w:eastAsia="en-US"/>
        </w:rPr>
        <w:t xml:space="preserve">Bendra pasiūlymo kaina, su PVM </w:t>
      </w:r>
      <w:r w:rsidR="00C36390">
        <w:rPr>
          <w:rFonts w:eastAsia="Calibri"/>
          <w:b/>
          <w:sz w:val="24"/>
          <w:szCs w:val="24"/>
          <w:lang w:eastAsia="en-US"/>
        </w:rPr>
        <w:t>–</w:t>
      </w:r>
      <w:r w:rsidRPr="006A7659">
        <w:rPr>
          <w:rFonts w:eastAsia="Calibri"/>
          <w:b/>
          <w:sz w:val="24"/>
          <w:szCs w:val="24"/>
          <w:lang w:eastAsia="en-US"/>
        </w:rPr>
        <w:t xml:space="preserve"> </w:t>
      </w:r>
      <w:r w:rsidR="00C36390">
        <w:rPr>
          <w:rFonts w:eastAsia="Calibri"/>
          <w:b/>
          <w:sz w:val="24"/>
          <w:szCs w:val="24"/>
          <w:lang w:eastAsia="en-US"/>
        </w:rPr>
        <w:t>55.055,00</w:t>
      </w:r>
      <w:r w:rsidRPr="006A7659">
        <w:rPr>
          <w:rFonts w:eastAsia="Calibri"/>
          <w:b/>
          <w:sz w:val="24"/>
          <w:szCs w:val="24"/>
          <w:lang w:eastAsia="en-US"/>
        </w:rPr>
        <w:t xml:space="preserve"> EUR </w:t>
      </w:r>
      <w:r w:rsidR="003A20C7">
        <w:rPr>
          <w:rFonts w:eastAsia="Calibri"/>
          <w:b/>
          <w:sz w:val="24"/>
          <w:szCs w:val="24"/>
          <w:lang w:eastAsia="en-US"/>
        </w:rPr>
        <w:t>(</w:t>
      </w:r>
      <w:r w:rsidR="00C36390">
        <w:rPr>
          <w:rFonts w:eastAsia="Calibri"/>
          <w:sz w:val="24"/>
          <w:szCs w:val="24"/>
          <w:lang w:eastAsia="en-US"/>
        </w:rPr>
        <w:t>penkiasdešim</w:t>
      </w:r>
      <w:r w:rsidR="00931146">
        <w:rPr>
          <w:rFonts w:eastAsia="Calibri"/>
          <w:sz w:val="24"/>
          <w:szCs w:val="24"/>
          <w:lang w:eastAsia="en-US"/>
        </w:rPr>
        <w:t>t</w:t>
      </w:r>
      <w:r w:rsidR="00C36390">
        <w:rPr>
          <w:rFonts w:eastAsia="Calibri"/>
          <w:sz w:val="24"/>
          <w:szCs w:val="24"/>
          <w:lang w:eastAsia="en-US"/>
        </w:rPr>
        <w:t xml:space="preserve"> penki </w:t>
      </w:r>
      <w:r w:rsidR="00931146">
        <w:rPr>
          <w:rFonts w:eastAsia="Calibri"/>
          <w:sz w:val="24"/>
          <w:szCs w:val="24"/>
          <w:lang w:eastAsia="en-US"/>
        </w:rPr>
        <w:t>tūkstančiai penkiasdešimt penki eurai</w:t>
      </w:r>
      <w:r w:rsidR="003A20C7">
        <w:rPr>
          <w:rFonts w:eastAsia="Calibri"/>
          <w:sz w:val="24"/>
          <w:szCs w:val="24"/>
          <w:lang w:eastAsia="en-US"/>
        </w:rPr>
        <w:t>)</w:t>
      </w:r>
      <w:r w:rsidRPr="006A7659">
        <w:rPr>
          <w:rFonts w:eastAsia="Calibri"/>
          <w:sz w:val="24"/>
          <w:szCs w:val="24"/>
          <w:lang w:eastAsia="en-US"/>
        </w:rPr>
        <w:t>.</w:t>
      </w:r>
      <w:r w:rsidRPr="006A7659">
        <w:rPr>
          <w:rFonts w:eastAsia="Calibri"/>
          <w:b/>
          <w:sz w:val="24"/>
          <w:szCs w:val="24"/>
          <w:lang w:eastAsia="en-US"/>
        </w:rPr>
        <w:t xml:space="preserve"> </w:t>
      </w:r>
    </w:p>
    <w:p w14:paraId="68850FA7" w14:textId="77777777" w:rsidR="003A0FFA" w:rsidRPr="00FC42A5" w:rsidRDefault="003A0FFA" w:rsidP="003A0FFA">
      <w:pPr>
        <w:jc w:val="both"/>
        <w:rPr>
          <w:rFonts w:eastAsiaTheme="minorHAnsi"/>
          <w:b/>
          <w:sz w:val="24"/>
          <w:szCs w:val="24"/>
          <w:highlight w:val="yellow"/>
        </w:rPr>
      </w:pPr>
    </w:p>
    <w:p w14:paraId="53B66650" w14:textId="77777777" w:rsidR="003A0FFA" w:rsidRPr="006A7659" w:rsidRDefault="003A0FFA" w:rsidP="003A0FFA">
      <w:pPr>
        <w:spacing w:line="276" w:lineRule="auto"/>
        <w:jc w:val="both"/>
        <w:rPr>
          <w:rFonts w:ascii="Calibri" w:eastAsia="Calibri" w:hAnsi="Calibri"/>
          <w:sz w:val="24"/>
          <w:szCs w:val="24"/>
          <w:lang w:eastAsia="en-US"/>
        </w:rPr>
      </w:pPr>
      <w:r w:rsidRPr="006A7659">
        <w:rPr>
          <w:rFonts w:eastAsia="Times New Roman"/>
          <w:b/>
          <w:bCs/>
          <w:sz w:val="24"/>
          <w:szCs w:val="24"/>
        </w:rPr>
        <w:t>Pastabos:</w:t>
      </w:r>
      <w:r w:rsidRPr="006A7659">
        <w:rPr>
          <w:rFonts w:ascii="Calibri" w:eastAsia="Calibri" w:hAnsi="Calibri"/>
          <w:sz w:val="24"/>
          <w:szCs w:val="24"/>
          <w:lang w:eastAsia="en-US"/>
        </w:rPr>
        <w:t xml:space="preserve"> </w:t>
      </w:r>
    </w:p>
    <w:p w14:paraId="177FF371" w14:textId="77777777" w:rsidR="003A0FFA" w:rsidRPr="006A7659" w:rsidRDefault="003A0FFA" w:rsidP="003A0FFA">
      <w:pPr>
        <w:spacing w:line="276" w:lineRule="auto"/>
        <w:jc w:val="both"/>
        <w:rPr>
          <w:rFonts w:eastAsia="Calibri"/>
          <w:i/>
          <w:sz w:val="24"/>
          <w:szCs w:val="24"/>
          <w:lang w:eastAsia="en-US"/>
        </w:rPr>
      </w:pPr>
      <w:r w:rsidRPr="006A7659">
        <w:rPr>
          <w:rFonts w:eastAsia="Calibri"/>
          <w:i/>
          <w:sz w:val="24"/>
          <w:szCs w:val="24"/>
          <w:lang w:eastAsia="en-US"/>
        </w:rPr>
        <w:t>a) kaina pasiūlyme nurodoma suapvalinta, paliekant ne daugiau kaip du skaitmenis po kablelio;</w:t>
      </w:r>
    </w:p>
    <w:p w14:paraId="22AAEA81" w14:textId="77777777" w:rsidR="003A0FFA" w:rsidRPr="006A7659" w:rsidRDefault="003A0FFA" w:rsidP="003A0FFA">
      <w:pPr>
        <w:spacing w:line="276" w:lineRule="auto"/>
        <w:jc w:val="both"/>
        <w:rPr>
          <w:rFonts w:eastAsia="Calibri"/>
          <w:i/>
          <w:sz w:val="24"/>
          <w:szCs w:val="24"/>
          <w:lang w:eastAsia="en-US"/>
        </w:rPr>
      </w:pPr>
      <w:r w:rsidRPr="006A7659">
        <w:rPr>
          <w:rFonts w:eastAsia="Calibri"/>
          <w:i/>
          <w:sz w:val="24"/>
          <w:szCs w:val="24"/>
          <w:lang w:eastAsia="en-US"/>
        </w:rPr>
        <w:t xml:space="preserve">b) tais atvejais, kai pagal galiojančius teisės aktus tiekėjui nereikia mokėti PVM, tiekėjas gali nepildyti eilutės „PVM“, </w:t>
      </w:r>
      <w:r w:rsidRPr="006A7659">
        <w:rPr>
          <w:rFonts w:eastAsia="Calibri"/>
          <w:i/>
          <w:sz w:val="24"/>
          <w:szCs w:val="24"/>
          <w:u w:val="single"/>
          <w:lang w:eastAsia="en-US"/>
        </w:rPr>
        <w:t>tačiau turi nurodyti priežastis, dėl kurių PVM nemoka</w:t>
      </w:r>
      <w:r w:rsidRPr="006A7659">
        <w:rPr>
          <w:rFonts w:eastAsia="Calibri"/>
          <w:i/>
          <w:sz w:val="24"/>
          <w:szCs w:val="24"/>
          <w:lang w:eastAsia="en-US"/>
        </w:rPr>
        <w:t>;</w:t>
      </w:r>
    </w:p>
    <w:p w14:paraId="11F31009" w14:textId="77777777" w:rsidR="003A0FFA" w:rsidRPr="006A7659" w:rsidRDefault="003A0FFA" w:rsidP="003A0FFA">
      <w:pPr>
        <w:widowControl w:val="0"/>
        <w:autoSpaceDE w:val="0"/>
        <w:autoSpaceDN w:val="0"/>
        <w:adjustRightInd w:val="0"/>
        <w:contextualSpacing/>
        <w:jc w:val="both"/>
        <w:rPr>
          <w:rFonts w:eastAsia="Calibri"/>
          <w:bCs/>
          <w:i/>
          <w:sz w:val="24"/>
          <w:szCs w:val="24"/>
          <w:lang w:eastAsia="en-US"/>
        </w:rPr>
      </w:pPr>
      <w:r w:rsidRPr="006A7659">
        <w:rPr>
          <w:rFonts w:eastAsia="Calibri"/>
          <w:i/>
          <w:sz w:val="24"/>
          <w:szCs w:val="24"/>
          <w:lang w:eastAsia="en-US"/>
        </w:rPr>
        <w:t>c) bendra pasiūlymo kaina turi atitikti sudėtinių dalių sumą;</w:t>
      </w:r>
    </w:p>
    <w:p w14:paraId="34BAF373" w14:textId="77777777" w:rsidR="003A0FFA" w:rsidRPr="006A7659" w:rsidRDefault="003A0FFA" w:rsidP="003A0FFA">
      <w:pPr>
        <w:tabs>
          <w:tab w:val="left" w:pos="720"/>
        </w:tabs>
        <w:contextualSpacing/>
        <w:jc w:val="both"/>
        <w:rPr>
          <w:rFonts w:eastAsia="Calibri"/>
          <w:sz w:val="24"/>
          <w:szCs w:val="24"/>
          <w:lang w:eastAsia="en-US"/>
        </w:rPr>
      </w:pPr>
      <w:r w:rsidRPr="006A7659">
        <w:rPr>
          <w:rFonts w:eastAsia="Calibri"/>
          <w:i/>
          <w:sz w:val="24"/>
          <w:szCs w:val="24"/>
        </w:rPr>
        <w:t xml:space="preserve">d) jei suma skaičiais neatitinka sumos žodžiais, teisinga laikoma suma žodžiais. </w:t>
      </w:r>
    </w:p>
    <w:p w14:paraId="031A55E0" w14:textId="77777777" w:rsidR="003A0FFA" w:rsidRPr="006A7659" w:rsidRDefault="003A0FFA" w:rsidP="003A0FFA">
      <w:pPr>
        <w:tabs>
          <w:tab w:val="left" w:pos="720"/>
        </w:tabs>
        <w:contextualSpacing/>
        <w:jc w:val="both"/>
        <w:rPr>
          <w:rFonts w:eastAsia="Calibri"/>
          <w:sz w:val="24"/>
          <w:szCs w:val="24"/>
          <w:lang w:eastAsia="en-US"/>
        </w:rPr>
      </w:pPr>
      <w:r w:rsidRPr="006A7659">
        <w:rPr>
          <w:rFonts w:eastAsiaTheme="minorHAnsi"/>
          <w:sz w:val="24"/>
          <w:szCs w:val="24"/>
          <w:lang w:eastAsia="en-US"/>
        </w:rPr>
        <w:lastRenderedPageBreak/>
        <w:tab/>
        <w:t>Teikdami šį pasiūlymą patvirtiname, kad:</w:t>
      </w:r>
    </w:p>
    <w:p w14:paraId="245D36B6" w14:textId="77777777" w:rsidR="003A0FFA" w:rsidRPr="006A7659" w:rsidRDefault="003A0FFA" w:rsidP="003A0FFA">
      <w:pPr>
        <w:numPr>
          <w:ilvl w:val="0"/>
          <w:numId w:val="3"/>
        </w:numPr>
        <w:tabs>
          <w:tab w:val="left" w:pos="720"/>
        </w:tabs>
        <w:spacing w:line="259" w:lineRule="auto"/>
        <w:ind w:left="720" w:hanging="720"/>
        <w:contextualSpacing/>
        <w:jc w:val="both"/>
        <w:rPr>
          <w:rFonts w:eastAsia="Times New Roman"/>
          <w:sz w:val="24"/>
          <w:szCs w:val="24"/>
          <w:u w:val="single"/>
          <w:lang w:eastAsia="en-US"/>
        </w:rPr>
      </w:pPr>
      <w:r w:rsidRPr="006A7659">
        <w:rPr>
          <w:rFonts w:eastAsia="Times New Roman"/>
          <w:sz w:val="24"/>
          <w:szCs w:val="24"/>
          <w:u w:val="single"/>
          <w:lang w:eastAsia="en-US"/>
        </w:rPr>
        <w:t>siūlomos prekės ir su jomis susijusios paslaugos nekelia grėsmės nacionaliniam saugumui;</w:t>
      </w:r>
    </w:p>
    <w:p w14:paraId="2708B0C6" w14:textId="77777777" w:rsidR="003A0FFA" w:rsidRPr="006A7659" w:rsidRDefault="003A0FFA" w:rsidP="003A0FFA">
      <w:pPr>
        <w:numPr>
          <w:ilvl w:val="0"/>
          <w:numId w:val="3"/>
        </w:numPr>
        <w:tabs>
          <w:tab w:val="left" w:pos="720"/>
        </w:tabs>
        <w:spacing w:line="259" w:lineRule="auto"/>
        <w:ind w:left="720" w:hanging="720"/>
        <w:contextualSpacing/>
        <w:jc w:val="both"/>
        <w:rPr>
          <w:rFonts w:eastAsiaTheme="minorHAnsi" w:cstheme="minorBidi"/>
          <w:sz w:val="24"/>
          <w:szCs w:val="24"/>
          <w:lang w:eastAsia="en-US"/>
        </w:rPr>
      </w:pPr>
      <w:r w:rsidRPr="006A7659">
        <w:rPr>
          <w:rFonts w:eastAsia="Calibri"/>
          <w:sz w:val="24"/>
          <w:szCs w:val="24"/>
          <w:lang w:eastAsia="en-US"/>
        </w:rPr>
        <w:t xml:space="preserve">į siūlomų prekių kainą įskaičiuotos visos išlaidos ir visi mokesčiai, ir kad prisiimame </w:t>
      </w:r>
      <w:r w:rsidRPr="006A7659">
        <w:rPr>
          <w:rFonts w:eastAsia="Calibri" w:cstheme="minorBidi"/>
          <w:sz w:val="24"/>
          <w:szCs w:val="24"/>
          <w:lang w:eastAsia="en-US"/>
        </w:rPr>
        <w:t>riziką už visas išlaidas, kurias, teikdami pasiūlymą ir laikydamiesi pirkimo dokumentuose nustatytų reikalavimų, privalėjome įskaičiuoti į pasiūlymo kainą;</w:t>
      </w:r>
    </w:p>
    <w:p w14:paraId="13725F71" w14:textId="77777777" w:rsidR="003A0FFA" w:rsidRPr="006A7659" w:rsidRDefault="003A0FFA" w:rsidP="003A0FFA">
      <w:pPr>
        <w:numPr>
          <w:ilvl w:val="0"/>
          <w:numId w:val="3"/>
        </w:numPr>
        <w:tabs>
          <w:tab w:val="left" w:pos="720"/>
        </w:tabs>
        <w:ind w:left="720" w:hanging="720"/>
        <w:contextualSpacing/>
        <w:jc w:val="both"/>
        <w:rPr>
          <w:rFonts w:eastAsia="Calibri" w:cstheme="minorBidi"/>
          <w:bCs/>
          <w:sz w:val="24"/>
          <w:szCs w:val="24"/>
        </w:rPr>
      </w:pPr>
      <w:r w:rsidRPr="006A7659">
        <w:rPr>
          <w:rFonts w:eastAsia="Calibri"/>
          <w:sz w:val="24"/>
          <w:szCs w:val="24"/>
          <w:lang w:eastAsia="en-US"/>
        </w:rPr>
        <w:t xml:space="preserve">visa pasiūlyme pateikta informacija yra teisinga, atitinka tikrovę ir apima viską, ko </w:t>
      </w:r>
      <w:r w:rsidRPr="006A7659">
        <w:rPr>
          <w:rFonts w:eastAsia="Calibri" w:cstheme="minorBidi"/>
          <w:sz w:val="24"/>
          <w:szCs w:val="24"/>
          <w:lang w:eastAsia="en-US"/>
        </w:rPr>
        <w:t>reikia visiškam ir tinkamam sutarties įvykdymui</w:t>
      </w:r>
      <w:r w:rsidRPr="006A7659">
        <w:rPr>
          <w:rFonts w:eastAsia="Calibri" w:cstheme="minorBidi"/>
          <w:bCs/>
          <w:sz w:val="24"/>
          <w:szCs w:val="24"/>
        </w:rPr>
        <w:t xml:space="preserve">. </w:t>
      </w:r>
    </w:p>
    <w:p w14:paraId="25C43EC7" w14:textId="77777777" w:rsidR="003A0FFA" w:rsidRPr="006A7659" w:rsidRDefault="003A0FFA" w:rsidP="003A0FFA">
      <w:pPr>
        <w:numPr>
          <w:ilvl w:val="0"/>
          <w:numId w:val="3"/>
        </w:numPr>
        <w:tabs>
          <w:tab w:val="left" w:pos="720"/>
        </w:tabs>
        <w:ind w:left="720" w:hanging="720"/>
        <w:contextualSpacing/>
        <w:jc w:val="both"/>
        <w:rPr>
          <w:rFonts w:eastAsia="Calibri" w:cstheme="minorBidi"/>
          <w:bCs/>
          <w:sz w:val="24"/>
          <w:szCs w:val="24"/>
        </w:rPr>
      </w:pPr>
      <w:r w:rsidRPr="006A7659">
        <w:rPr>
          <w:bCs/>
          <w:sz w:val="24"/>
          <w:szCs w:val="24"/>
          <w:lang w:eastAsia="ar-SA"/>
        </w:rPr>
        <w:t xml:space="preserve">užtikriname, kad gamintojas nėra paskelbęs žinios apie siūlomos įrangos gamybos arba tobulinimo nutraukimą (angl. </w:t>
      </w:r>
      <w:proofErr w:type="spellStart"/>
      <w:r w:rsidRPr="006A7659">
        <w:rPr>
          <w:bCs/>
          <w:i/>
          <w:sz w:val="24"/>
          <w:szCs w:val="24"/>
          <w:lang w:eastAsia="ar-SA"/>
        </w:rPr>
        <w:t>end</w:t>
      </w:r>
      <w:proofErr w:type="spellEnd"/>
      <w:r w:rsidRPr="006A7659">
        <w:rPr>
          <w:bCs/>
          <w:i/>
          <w:sz w:val="24"/>
          <w:szCs w:val="24"/>
          <w:lang w:eastAsia="ar-SA"/>
        </w:rPr>
        <w:t xml:space="preserve"> </w:t>
      </w:r>
      <w:proofErr w:type="spellStart"/>
      <w:r w:rsidRPr="006A7659">
        <w:rPr>
          <w:bCs/>
          <w:i/>
          <w:sz w:val="24"/>
          <w:szCs w:val="24"/>
          <w:lang w:eastAsia="ar-SA"/>
        </w:rPr>
        <w:t>of</w:t>
      </w:r>
      <w:proofErr w:type="spellEnd"/>
      <w:r w:rsidRPr="006A7659">
        <w:rPr>
          <w:bCs/>
          <w:i/>
          <w:sz w:val="24"/>
          <w:szCs w:val="24"/>
          <w:lang w:eastAsia="ar-SA"/>
        </w:rPr>
        <w:t xml:space="preserve"> </w:t>
      </w:r>
      <w:proofErr w:type="spellStart"/>
      <w:r w:rsidRPr="006A7659">
        <w:rPr>
          <w:bCs/>
          <w:i/>
          <w:sz w:val="24"/>
          <w:szCs w:val="24"/>
          <w:lang w:eastAsia="ar-SA"/>
        </w:rPr>
        <w:t>life</w:t>
      </w:r>
      <w:proofErr w:type="spellEnd"/>
      <w:r w:rsidRPr="006A7659">
        <w:rPr>
          <w:bCs/>
          <w:i/>
          <w:sz w:val="24"/>
          <w:szCs w:val="24"/>
          <w:lang w:eastAsia="ar-SA"/>
        </w:rPr>
        <w:t xml:space="preserve"> </w:t>
      </w:r>
      <w:proofErr w:type="spellStart"/>
      <w:r w:rsidRPr="006A7659">
        <w:rPr>
          <w:bCs/>
          <w:i/>
          <w:sz w:val="24"/>
          <w:szCs w:val="24"/>
          <w:lang w:eastAsia="ar-SA"/>
        </w:rPr>
        <w:t>time</w:t>
      </w:r>
      <w:proofErr w:type="spellEnd"/>
      <w:r w:rsidRPr="006A7659">
        <w:rPr>
          <w:bCs/>
          <w:i/>
          <w:sz w:val="24"/>
          <w:szCs w:val="24"/>
          <w:lang w:eastAsia="ar-SA"/>
        </w:rPr>
        <w:t xml:space="preserve"> ar </w:t>
      </w:r>
      <w:proofErr w:type="spellStart"/>
      <w:r w:rsidRPr="006A7659">
        <w:rPr>
          <w:bCs/>
          <w:i/>
          <w:sz w:val="24"/>
          <w:szCs w:val="24"/>
          <w:lang w:eastAsia="ar-SA"/>
        </w:rPr>
        <w:t>Discontinued</w:t>
      </w:r>
      <w:proofErr w:type="spellEnd"/>
      <w:r w:rsidRPr="006A7659">
        <w:rPr>
          <w:bCs/>
          <w:sz w:val="24"/>
          <w:szCs w:val="24"/>
          <w:lang w:eastAsia="ar-SA"/>
        </w:rPr>
        <w:t>);</w:t>
      </w:r>
    </w:p>
    <w:p w14:paraId="74A93221" w14:textId="77777777" w:rsidR="003A0FFA" w:rsidRPr="006A7659" w:rsidRDefault="003A0FFA" w:rsidP="003A0FFA">
      <w:pPr>
        <w:tabs>
          <w:tab w:val="left" w:pos="720"/>
        </w:tabs>
        <w:ind w:left="720" w:hanging="720"/>
        <w:jc w:val="both"/>
        <w:rPr>
          <w:rFonts w:eastAsiaTheme="minorHAnsi"/>
          <w:sz w:val="24"/>
          <w:szCs w:val="24"/>
        </w:rPr>
      </w:pPr>
      <w:r w:rsidRPr="006A7659">
        <w:rPr>
          <w:rFonts w:eastAsia="Calibri" w:cstheme="minorBidi"/>
          <w:bCs/>
          <w:szCs w:val="24"/>
        </w:rPr>
        <w:tab/>
      </w:r>
      <w:r w:rsidRPr="006A7659">
        <w:rPr>
          <w:rFonts w:eastAsia="Calibri"/>
          <w:sz w:val="24"/>
          <w:szCs w:val="24"/>
          <w:lang w:eastAsia="en-US"/>
        </w:rPr>
        <w:t>užtikriname, kad įsigyjamoje įrangoje nėra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r w:rsidRPr="006A7659">
        <w:rPr>
          <w:rFonts w:eastAsiaTheme="minorHAnsi"/>
          <w:sz w:val="24"/>
          <w:szCs w:val="24"/>
        </w:rPr>
        <w:t xml:space="preserve"> </w:t>
      </w:r>
      <w:r w:rsidRPr="006A7659">
        <w:rPr>
          <w:rFonts w:eastAsia="Calibri"/>
          <w:sz w:val="24"/>
          <w:szCs w:val="24"/>
          <w:lang w:eastAsia="en-US"/>
        </w:rPr>
        <w:t xml:space="preserve">įranga bus grąžinama tiekėjui arba keičiama nauja lygiaverte ar geresne, tačiau saugumo reikalavimus atitinkančia įranga; taip pat </w:t>
      </w:r>
      <w:r w:rsidRPr="006A7659">
        <w:rPr>
          <w:rFonts w:eastAsia="Calibri"/>
          <w:sz w:val="24"/>
          <w:szCs w:val="24"/>
        </w:rPr>
        <w:t>įsipareigojame padengti pirkėjo patirtą materialinę žalą.</w:t>
      </w:r>
    </w:p>
    <w:p w14:paraId="19F51407" w14:textId="77777777" w:rsidR="003A0FFA" w:rsidRPr="00FC42A5" w:rsidRDefault="003A0FFA" w:rsidP="003A0FFA">
      <w:pPr>
        <w:ind w:firstLine="720"/>
        <w:jc w:val="both"/>
        <w:rPr>
          <w:rFonts w:eastAsia="Calibri"/>
          <w:b/>
          <w:sz w:val="24"/>
          <w:szCs w:val="24"/>
          <w:highlight w:val="yellow"/>
          <w:lang w:eastAsia="en-US"/>
        </w:rPr>
        <w:sectPr w:rsidR="003A0FFA" w:rsidRPr="00FC42A5" w:rsidSect="00F17067">
          <w:pgSz w:w="11906" w:h="16838"/>
          <w:pgMar w:top="1134" w:right="567" w:bottom="1134" w:left="1701" w:header="567" w:footer="567" w:gutter="0"/>
          <w:cols w:space="1296"/>
          <w:docGrid w:linePitch="360"/>
        </w:sectPr>
      </w:pPr>
    </w:p>
    <w:p w14:paraId="6A0E03B7" w14:textId="77777777" w:rsidR="003A0FFA" w:rsidRPr="00FC42A5" w:rsidRDefault="003A0FFA" w:rsidP="003A0FFA">
      <w:pPr>
        <w:ind w:firstLine="720"/>
        <w:jc w:val="both"/>
        <w:rPr>
          <w:rFonts w:eastAsia="Calibri"/>
          <w:b/>
          <w:sz w:val="24"/>
          <w:szCs w:val="24"/>
          <w:highlight w:val="yellow"/>
          <w:lang w:eastAsia="en-US"/>
        </w:rPr>
      </w:pPr>
    </w:p>
    <w:p w14:paraId="36B18602" w14:textId="77777777" w:rsidR="003A0FFA" w:rsidRPr="006A7659" w:rsidRDefault="003A0FFA" w:rsidP="003A0FFA">
      <w:pPr>
        <w:pStyle w:val="ListParagraph"/>
        <w:numPr>
          <w:ilvl w:val="0"/>
          <w:numId w:val="2"/>
        </w:numPr>
        <w:jc w:val="both"/>
        <w:rPr>
          <w:rFonts w:eastAsia="Calibri"/>
          <w:b/>
          <w:sz w:val="24"/>
          <w:szCs w:val="24"/>
          <w:lang w:eastAsia="en-US"/>
        </w:rPr>
      </w:pPr>
      <w:r w:rsidRPr="006A7659">
        <w:rPr>
          <w:rFonts w:eastAsia="Calibri"/>
          <w:b/>
          <w:sz w:val="24"/>
          <w:szCs w:val="24"/>
          <w:lang w:eastAsia="en-US"/>
        </w:rPr>
        <w:t>Siūlomos prekės visiškai atitinka pirkimo dokumentuose nurodytus reikalavimus ir jų savybės yra tokios:</w:t>
      </w:r>
    </w:p>
    <w:p w14:paraId="536EBE3C" w14:textId="77777777" w:rsidR="003A0FFA" w:rsidRPr="00FC42A5" w:rsidRDefault="003A0FFA" w:rsidP="003A0FFA">
      <w:pPr>
        <w:ind w:firstLine="720"/>
        <w:jc w:val="both"/>
        <w:rPr>
          <w:rFonts w:eastAsia="Calibri"/>
          <w:b/>
          <w:sz w:val="24"/>
          <w:szCs w:val="24"/>
          <w:highlight w:val="yellow"/>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983"/>
        <w:gridCol w:w="5675"/>
        <w:gridCol w:w="6197"/>
      </w:tblGrid>
      <w:tr w:rsidR="003A0FFA" w:rsidRPr="00FC42A5" w14:paraId="1388EC61" w14:textId="77777777" w:rsidTr="00543F05">
        <w:trPr>
          <w:trHeight w:val="315"/>
        </w:trPr>
        <w:tc>
          <w:tcPr>
            <w:tcW w:w="242" w:type="pct"/>
            <w:shd w:val="clear" w:color="auto" w:fill="D9E2F3" w:themeFill="accent1" w:themeFillTint="33"/>
            <w:hideMark/>
          </w:tcPr>
          <w:p w14:paraId="5A84F6E3" w14:textId="77777777" w:rsidR="003A0FFA" w:rsidRPr="006A7659" w:rsidRDefault="003A0FFA" w:rsidP="00543F05">
            <w:pPr>
              <w:jc w:val="both"/>
              <w:rPr>
                <w:rFonts w:eastAsiaTheme="minorHAnsi"/>
                <w:b/>
                <w:sz w:val="24"/>
                <w:szCs w:val="24"/>
                <w:lang w:eastAsia="en-US"/>
              </w:rPr>
            </w:pPr>
            <w:proofErr w:type="spellStart"/>
            <w:r w:rsidRPr="006A7659">
              <w:rPr>
                <w:rFonts w:eastAsiaTheme="minorHAnsi"/>
                <w:b/>
                <w:sz w:val="24"/>
                <w:szCs w:val="24"/>
                <w:lang w:eastAsia="en-US"/>
              </w:rPr>
              <w:t>Eil.Nr</w:t>
            </w:r>
            <w:proofErr w:type="spellEnd"/>
            <w:r w:rsidRPr="006A7659">
              <w:rPr>
                <w:rFonts w:eastAsiaTheme="minorHAnsi"/>
                <w:b/>
                <w:sz w:val="24"/>
                <w:szCs w:val="24"/>
                <w:lang w:eastAsia="en-US"/>
              </w:rPr>
              <w:t>.</w:t>
            </w:r>
          </w:p>
        </w:tc>
        <w:tc>
          <w:tcPr>
            <w:tcW w:w="2630" w:type="pct"/>
            <w:gridSpan w:val="2"/>
            <w:shd w:val="clear" w:color="auto" w:fill="D9E2F3" w:themeFill="accent1" w:themeFillTint="33"/>
            <w:hideMark/>
          </w:tcPr>
          <w:p w14:paraId="3A003C4E" w14:textId="77777777" w:rsidR="003A0FFA" w:rsidRPr="006A7659" w:rsidRDefault="003A0FFA" w:rsidP="00543F05">
            <w:pPr>
              <w:jc w:val="both"/>
              <w:rPr>
                <w:rFonts w:eastAsiaTheme="minorHAnsi"/>
                <w:b/>
                <w:sz w:val="24"/>
                <w:szCs w:val="24"/>
                <w:lang w:eastAsia="en-US"/>
              </w:rPr>
            </w:pPr>
            <w:r w:rsidRPr="006A7659">
              <w:rPr>
                <w:rFonts w:eastAsiaTheme="minorHAnsi"/>
                <w:b/>
                <w:sz w:val="24"/>
                <w:szCs w:val="24"/>
                <w:lang w:eastAsia="en-US"/>
              </w:rPr>
              <w:t>Pirkimo dokumentuose nustatyti prekių techniniai rodikliai</w:t>
            </w:r>
          </w:p>
        </w:tc>
        <w:tc>
          <w:tcPr>
            <w:tcW w:w="2128" w:type="pct"/>
            <w:shd w:val="clear" w:color="auto" w:fill="D9E2F3" w:themeFill="accent1" w:themeFillTint="33"/>
          </w:tcPr>
          <w:p w14:paraId="36164E02" w14:textId="77777777" w:rsidR="003A0FFA" w:rsidRPr="006A7659" w:rsidRDefault="003A0FFA" w:rsidP="00543F05">
            <w:pPr>
              <w:jc w:val="center"/>
              <w:rPr>
                <w:b/>
                <w:bCs/>
                <w:iCs/>
                <w:sz w:val="24"/>
                <w:szCs w:val="24"/>
              </w:rPr>
            </w:pPr>
            <w:r w:rsidRPr="006A7659">
              <w:rPr>
                <w:b/>
                <w:bCs/>
                <w:iCs/>
                <w:sz w:val="24"/>
                <w:szCs w:val="24"/>
              </w:rPr>
              <w:t xml:space="preserve">Tiekėjo siūlomos tiekti prekės savybės </w:t>
            </w:r>
          </w:p>
          <w:p w14:paraId="10BB7C1F" w14:textId="77777777" w:rsidR="003A0FFA" w:rsidRPr="006A7659" w:rsidRDefault="003A0FFA" w:rsidP="00543F05">
            <w:pPr>
              <w:jc w:val="center"/>
              <w:rPr>
                <w:bCs/>
                <w:i/>
                <w:iCs/>
              </w:rPr>
            </w:pPr>
            <w:r w:rsidRPr="006A7659">
              <w:rPr>
                <w:i/>
                <w:iCs/>
                <w:sz w:val="20"/>
                <w:szCs w:val="20"/>
              </w:rPr>
              <w:t xml:space="preserve">(užpildo tiekėjas pateikdamas pasiūlymą nurodydamas konkrečius parametrus; </w:t>
            </w:r>
            <w:r w:rsidRPr="006A7659">
              <w:rPr>
                <w:bCs/>
                <w:i/>
                <w:iCs/>
                <w:sz w:val="20"/>
                <w:szCs w:val="20"/>
              </w:rPr>
              <w:t>techninių reikalavimų formuluotėse, kur nurodyta paklaida ar reikalavimas "ne mažiau, "ne daugiau" ir pan., nurodomas konkretus siūlomos prekės rodiklis</w:t>
            </w:r>
            <w:r w:rsidRPr="006A7659">
              <w:rPr>
                <w:bCs/>
                <w:i/>
                <w:iCs/>
              </w:rPr>
              <w:t>)</w:t>
            </w:r>
          </w:p>
          <w:p w14:paraId="03955921" w14:textId="77777777" w:rsidR="003A0FFA" w:rsidRPr="006A7659" w:rsidRDefault="003A0FFA" w:rsidP="00543F05">
            <w:pPr>
              <w:jc w:val="both"/>
              <w:rPr>
                <w:rFonts w:eastAsiaTheme="minorHAnsi"/>
                <w:b/>
                <w:sz w:val="24"/>
                <w:szCs w:val="24"/>
                <w:lang w:eastAsia="en-US"/>
              </w:rPr>
            </w:pPr>
          </w:p>
        </w:tc>
      </w:tr>
      <w:tr w:rsidR="003A0FFA" w:rsidRPr="00FC42A5" w14:paraId="53E416C3" w14:textId="77777777" w:rsidTr="00543F05">
        <w:trPr>
          <w:trHeight w:val="315"/>
        </w:trPr>
        <w:tc>
          <w:tcPr>
            <w:tcW w:w="2872" w:type="pct"/>
            <w:gridSpan w:val="3"/>
            <w:shd w:val="clear" w:color="auto" w:fill="FFFFFF" w:themeFill="background1"/>
          </w:tcPr>
          <w:p w14:paraId="06E11138" w14:textId="77777777" w:rsidR="003A0FFA" w:rsidRPr="006A7659" w:rsidRDefault="003A0FFA" w:rsidP="00543F05">
            <w:pPr>
              <w:keepNext/>
              <w:jc w:val="center"/>
              <w:outlineLvl w:val="0"/>
              <w:rPr>
                <w:b/>
                <w:sz w:val="24"/>
                <w:szCs w:val="24"/>
              </w:rPr>
            </w:pPr>
            <w:r w:rsidRPr="006A7659">
              <w:rPr>
                <w:b/>
                <w:sz w:val="24"/>
                <w:szCs w:val="24"/>
              </w:rPr>
              <w:t>Pagrindinė informacija apie siūlomą prekę</w:t>
            </w:r>
          </w:p>
          <w:p w14:paraId="035E4BDE" w14:textId="77777777" w:rsidR="003A0FFA" w:rsidRPr="006A7659" w:rsidRDefault="003A0FFA" w:rsidP="00543F05">
            <w:pPr>
              <w:jc w:val="center"/>
              <w:rPr>
                <w:b/>
                <w:i/>
                <w:sz w:val="24"/>
                <w:szCs w:val="24"/>
              </w:rPr>
            </w:pPr>
            <w:r w:rsidRPr="006A7659">
              <w:rPr>
                <w:b/>
                <w:i/>
                <w:sz w:val="24"/>
                <w:szCs w:val="24"/>
              </w:rPr>
              <w:t>(modelis, gamintojas, kilmės šalis)</w:t>
            </w:r>
          </w:p>
          <w:p w14:paraId="539131CE" w14:textId="77777777" w:rsidR="003A0FFA" w:rsidRPr="00FC42A5" w:rsidRDefault="003A0FFA" w:rsidP="00543F05">
            <w:pPr>
              <w:jc w:val="center"/>
              <w:rPr>
                <w:rFonts w:eastAsiaTheme="minorHAnsi"/>
                <w:b/>
                <w:sz w:val="24"/>
                <w:szCs w:val="24"/>
                <w:highlight w:val="yellow"/>
                <w:lang w:eastAsia="en-US"/>
              </w:rPr>
            </w:pPr>
          </w:p>
        </w:tc>
        <w:tc>
          <w:tcPr>
            <w:tcW w:w="2128" w:type="pct"/>
            <w:shd w:val="clear" w:color="auto" w:fill="FFFFFF" w:themeFill="background1"/>
          </w:tcPr>
          <w:p w14:paraId="76FCAA83" w14:textId="7C0ED296" w:rsidR="003A0FFA" w:rsidRDefault="00D7435A" w:rsidP="00330E9D">
            <w:pPr>
              <w:pStyle w:val="ListParagraph"/>
              <w:numPr>
                <w:ilvl w:val="0"/>
                <w:numId w:val="7"/>
              </w:numPr>
              <w:rPr>
                <w:rFonts w:eastAsiaTheme="minorHAnsi"/>
                <w:sz w:val="24"/>
                <w:szCs w:val="24"/>
                <w:lang w:eastAsia="en-US"/>
                <w14:ligatures w14:val="standardContextual"/>
              </w:rPr>
            </w:pPr>
            <w:r w:rsidRPr="00330E9D">
              <w:rPr>
                <w:rFonts w:eastAsiaTheme="minorHAnsi"/>
                <w:sz w:val="24"/>
                <w:szCs w:val="24"/>
                <w:lang w:eastAsia="en-US"/>
                <w14:ligatures w14:val="standardContextual"/>
              </w:rPr>
              <w:t>FortiExtender-511F, FEX-511F</w:t>
            </w:r>
            <w:r w:rsidR="00330E9D" w:rsidRPr="00330E9D">
              <w:rPr>
                <w:rFonts w:eastAsiaTheme="minorHAnsi"/>
                <w:sz w:val="24"/>
                <w:szCs w:val="24"/>
                <w:lang w:eastAsia="en-US"/>
                <w14:ligatures w14:val="standardContextual"/>
              </w:rPr>
              <w:t xml:space="preserve"> </w:t>
            </w:r>
            <w:proofErr w:type="spellStart"/>
            <w:r w:rsidR="00330E9D" w:rsidRPr="00330E9D">
              <w:rPr>
                <w:rFonts w:eastAsiaTheme="minorHAnsi"/>
                <w:sz w:val="24"/>
                <w:szCs w:val="24"/>
                <w:lang w:eastAsia="en-US"/>
                <w14:ligatures w14:val="standardContextual"/>
              </w:rPr>
              <w:t>Indoor</w:t>
            </w:r>
            <w:proofErr w:type="spellEnd"/>
            <w:r w:rsidR="00330E9D" w:rsidRPr="00330E9D">
              <w:rPr>
                <w:rFonts w:eastAsiaTheme="minorHAnsi"/>
                <w:sz w:val="24"/>
                <w:szCs w:val="24"/>
                <w:lang w:eastAsia="en-US"/>
                <w14:ligatures w14:val="standardContextual"/>
              </w:rPr>
              <w:t xml:space="preserve"> </w:t>
            </w:r>
            <w:proofErr w:type="spellStart"/>
            <w:r w:rsidR="00330E9D" w:rsidRPr="00330E9D">
              <w:rPr>
                <w:rFonts w:eastAsiaTheme="minorHAnsi"/>
                <w:sz w:val="24"/>
                <w:szCs w:val="24"/>
                <w:lang w:eastAsia="en-US"/>
                <w14:ligatures w14:val="standardContextual"/>
              </w:rPr>
              <w:t>Broadband</w:t>
            </w:r>
            <w:proofErr w:type="spellEnd"/>
            <w:r w:rsidR="00330E9D" w:rsidRPr="00330E9D">
              <w:rPr>
                <w:rFonts w:eastAsiaTheme="minorHAnsi"/>
                <w:sz w:val="24"/>
                <w:szCs w:val="24"/>
                <w:lang w:eastAsia="en-US"/>
                <w14:ligatures w14:val="standardContextual"/>
              </w:rPr>
              <w:t xml:space="preserve"> </w:t>
            </w:r>
            <w:proofErr w:type="spellStart"/>
            <w:r w:rsidR="00330E9D" w:rsidRPr="00330E9D">
              <w:rPr>
                <w:rFonts w:eastAsiaTheme="minorHAnsi"/>
                <w:sz w:val="24"/>
                <w:szCs w:val="24"/>
                <w:lang w:eastAsia="en-US"/>
                <w14:ligatures w14:val="standardContextual"/>
              </w:rPr>
              <w:t>Wireless</w:t>
            </w:r>
            <w:proofErr w:type="spellEnd"/>
            <w:r w:rsidR="00330E9D" w:rsidRPr="00330E9D">
              <w:rPr>
                <w:rFonts w:eastAsiaTheme="minorHAnsi"/>
                <w:sz w:val="24"/>
                <w:szCs w:val="24"/>
                <w:lang w:eastAsia="en-US"/>
                <w14:ligatures w14:val="standardContextual"/>
              </w:rPr>
              <w:t xml:space="preserve"> WAN </w:t>
            </w:r>
            <w:proofErr w:type="spellStart"/>
            <w:r w:rsidR="00330E9D" w:rsidRPr="00330E9D">
              <w:rPr>
                <w:rFonts w:eastAsiaTheme="minorHAnsi"/>
                <w:sz w:val="24"/>
                <w:szCs w:val="24"/>
                <w:lang w:eastAsia="en-US"/>
                <w14:ligatures w14:val="standardContextual"/>
              </w:rPr>
              <w:t>Router</w:t>
            </w:r>
            <w:proofErr w:type="spellEnd"/>
            <w:r w:rsidR="00330E9D" w:rsidRPr="00330E9D">
              <w:rPr>
                <w:rFonts w:eastAsiaTheme="minorHAnsi"/>
                <w:sz w:val="24"/>
                <w:szCs w:val="24"/>
                <w:lang w:eastAsia="en-US"/>
                <w14:ligatures w14:val="standardContextual"/>
              </w:rPr>
              <w:t xml:space="preserve"> </w:t>
            </w:r>
            <w:proofErr w:type="spellStart"/>
            <w:r w:rsidR="00330E9D" w:rsidRPr="00330E9D">
              <w:rPr>
                <w:rFonts w:eastAsiaTheme="minorHAnsi"/>
                <w:sz w:val="24"/>
                <w:szCs w:val="24"/>
                <w:lang w:eastAsia="en-US"/>
                <w14:ligatures w14:val="standardContextual"/>
              </w:rPr>
              <w:t>with</w:t>
            </w:r>
            <w:proofErr w:type="spellEnd"/>
            <w:r w:rsidR="00330E9D" w:rsidRPr="00330E9D">
              <w:rPr>
                <w:rFonts w:eastAsiaTheme="minorHAnsi"/>
                <w:sz w:val="24"/>
                <w:szCs w:val="24"/>
                <w:lang w:eastAsia="en-US"/>
                <w14:ligatures w14:val="standardContextual"/>
              </w:rPr>
              <w:t xml:space="preserve"> 1x "</w:t>
            </w:r>
            <w:proofErr w:type="spellStart"/>
            <w:r w:rsidR="00330E9D" w:rsidRPr="00330E9D">
              <w:rPr>
                <w:rFonts w:eastAsiaTheme="minorHAnsi"/>
                <w:sz w:val="24"/>
                <w:szCs w:val="24"/>
                <w:lang w:eastAsia="en-US"/>
                <w14:ligatures w14:val="standardContextual"/>
              </w:rPr>
              <w:t>Dual</w:t>
            </w:r>
            <w:proofErr w:type="spellEnd"/>
            <w:r w:rsidR="00330E9D" w:rsidRPr="00330E9D">
              <w:rPr>
                <w:rFonts w:eastAsiaTheme="minorHAnsi"/>
                <w:sz w:val="24"/>
                <w:szCs w:val="24"/>
                <w:lang w:eastAsia="en-US"/>
                <w14:ligatures w14:val="standardContextual"/>
              </w:rPr>
              <w:t xml:space="preserve"> SIM 5G Sub-6GHz M.2 Module" </w:t>
            </w:r>
            <w:proofErr w:type="spellStart"/>
            <w:r w:rsidR="00330E9D" w:rsidRPr="00330E9D">
              <w:rPr>
                <w:rFonts w:eastAsiaTheme="minorHAnsi"/>
                <w:sz w:val="24"/>
                <w:szCs w:val="24"/>
                <w:lang w:eastAsia="en-US"/>
                <w14:ligatures w14:val="standardContextual"/>
              </w:rPr>
              <w:t>for</w:t>
            </w:r>
            <w:proofErr w:type="spellEnd"/>
            <w:r w:rsidR="00330E9D" w:rsidRPr="00330E9D">
              <w:rPr>
                <w:rFonts w:eastAsiaTheme="minorHAnsi"/>
                <w:sz w:val="24"/>
                <w:szCs w:val="24"/>
                <w:lang w:eastAsia="en-US"/>
                <w14:ligatures w14:val="standardContextual"/>
              </w:rPr>
              <w:t xml:space="preserve"> </w:t>
            </w:r>
            <w:proofErr w:type="spellStart"/>
            <w:r w:rsidR="00330E9D" w:rsidRPr="00330E9D">
              <w:rPr>
                <w:rFonts w:eastAsiaTheme="minorHAnsi"/>
                <w:sz w:val="24"/>
                <w:szCs w:val="24"/>
                <w:lang w:eastAsia="en-US"/>
                <w14:ligatures w14:val="standardContextual"/>
              </w:rPr>
              <w:t>North</w:t>
            </w:r>
            <w:proofErr w:type="spellEnd"/>
            <w:r w:rsidR="00330E9D" w:rsidRPr="00330E9D">
              <w:rPr>
                <w:rFonts w:eastAsiaTheme="minorHAnsi"/>
                <w:sz w:val="24"/>
                <w:szCs w:val="24"/>
                <w:lang w:eastAsia="en-US"/>
                <w14:ligatures w14:val="standardContextual"/>
              </w:rPr>
              <w:t>/</w:t>
            </w:r>
            <w:proofErr w:type="spellStart"/>
            <w:r w:rsidR="00330E9D" w:rsidRPr="00330E9D">
              <w:rPr>
                <w:rFonts w:eastAsiaTheme="minorHAnsi"/>
                <w:sz w:val="24"/>
                <w:szCs w:val="24"/>
                <w:lang w:eastAsia="en-US"/>
                <w14:ligatures w14:val="standardContextual"/>
              </w:rPr>
              <w:t>South</w:t>
            </w:r>
            <w:proofErr w:type="spellEnd"/>
            <w:r w:rsidR="00330E9D" w:rsidRPr="00330E9D">
              <w:rPr>
                <w:rFonts w:eastAsiaTheme="minorHAnsi"/>
                <w:sz w:val="24"/>
                <w:szCs w:val="24"/>
                <w:lang w:eastAsia="en-US"/>
                <w14:ligatures w14:val="standardContextual"/>
              </w:rPr>
              <w:t xml:space="preserve"> America </w:t>
            </w:r>
            <w:proofErr w:type="spellStart"/>
            <w:r w:rsidR="00330E9D" w:rsidRPr="00330E9D">
              <w:rPr>
                <w:rFonts w:eastAsiaTheme="minorHAnsi"/>
                <w:sz w:val="24"/>
                <w:szCs w:val="24"/>
                <w:lang w:eastAsia="en-US"/>
                <w14:ligatures w14:val="standardContextual"/>
              </w:rPr>
              <w:t>and</w:t>
            </w:r>
            <w:proofErr w:type="spellEnd"/>
            <w:r w:rsidR="00330E9D" w:rsidRPr="00330E9D">
              <w:rPr>
                <w:rFonts w:eastAsiaTheme="minorHAnsi"/>
                <w:sz w:val="24"/>
                <w:szCs w:val="24"/>
                <w:lang w:eastAsia="en-US"/>
                <w14:ligatures w14:val="standardContextual"/>
              </w:rPr>
              <w:t xml:space="preserve"> </w:t>
            </w:r>
            <w:proofErr w:type="spellStart"/>
            <w:r w:rsidR="00330E9D" w:rsidRPr="00330E9D">
              <w:rPr>
                <w:rFonts w:eastAsiaTheme="minorHAnsi"/>
                <w:sz w:val="24"/>
                <w:szCs w:val="24"/>
                <w:lang w:eastAsia="en-US"/>
                <w14:ligatures w14:val="standardContextual"/>
              </w:rPr>
              <w:t>Europe</w:t>
            </w:r>
            <w:proofErr w:type="spellEnd"/>
            <w:r w:rsidR="00330E9D" w:rsidRPr="00330E9D">
              <w:rPr>
                <w:rFonts w:eastAsiaTheme="minorHAnsi"/>
                <w:sz w:val="24"/>
                <w:szCs w:val="24"/>
                <w:lang w:eastAsia="en-US"/>
                <w14:ligatures w14:val="standardContextual"/>
              </w:rPr>
              <w:t xml:space="preserve"> </w:t>
            </w:r>
            <w:proofErr w:type="spellStart"/>
            <w:r w:rsidR="00330E9D" w:rsidRPr="00330E9D">
              <w:rPr>
                <w:rFonts w:eastAsiaTheme="minorHAnsi"/>
                <w:sz w:val="24"/>
                <w:szCs w:val="24"/>
                <w:lang w:eastAsia="en-US"/>
                <w14:ligatures w14:val="standardContextual"/>
              </w:rPr>
              <w:t>Carriers</w:t>
            </w:r>
            <w:proofErr w:type="spellEnd"/>
            <w:r w:rsidR="00330E9D" w:rsidRPr="00330E9D">
              <w:rPr>
                <w:rFonts w:eastAsiaTheme="minorHAnsi"/>
                <w:sz w:val="24"/>
                <w:szCs w:val="24"/>
                <w:lang w:eastAsia="en-US"/>
                <w14:ligatures w14:val="standardContextual"/>
              </w:rPr>
              <w:t xml:space="preserve">. 5x GE WAN/LAN </w:t>
            </w:r>
            <w:proofErr w:type="spellStart"/>
            <w:r w:rsidR="00330E9D" w:rsidRPr="00330E9D">
              <w:rPr>
                <w:rFonts w:eastAsiaTheme="minorHAnsi"/>
                <w:sz w:val="24"/>
                <w:szCs w:val="24"/>
                <w:lang w:eastAsia="en-US"/>
                <w14:ligatures w14:val="standardContextual"/>
              </w:rPr>
              <w:t>configurable</w:t>
            </w:r>
            <w:proofErr w:type="spellEnd"/>
            <w:r w:rsidR="00330E9D" w:rsidRPr="00330E9D">
              <w:rPr>
                <w:rFonts w:eastAsiaTheme="minorHAnsi"/>
                <w:sz w:val="24"/>
                <w:szCs w:val="24"/>
                <w:lang w:eastAsia="en-US"/>
                <w14:ligatures w14:val="standardContextual"/>
              </w:rPr>
              <w:t xml:space="preserve"> RJ45 </w:t>
            </w:r>
            <w:proofErr w:type="spellStart"/>
            <w:r w:rsidR="00330E9D" w:rsidRPr="00330E9D">
              <w:rPr>
                <w:rFonts w:eastAsiaTheme="minorHAnsi"/>
                <w:sz w:val="24"/>
                <w:szCs w:val="24"/>
                <w:lang w:eastAsia="en-US"/>
                <w14:ligatures w14:val="standardContextual"/>
              </w:rPr>
              <w:t>ports</w:t>
            </w:r>
            <w:proofErr w:type="spellEnd"/>
            <w:r w:rsidR="00330E9D" w:rsidRPr="00330E9D">
              <w:rPr>
                <w:rFonts w:eastAsiaTheme="minorHAnsi"/>
                <w:sz w:val="24"/>
                <w:szCs w:val="24"/>
                <w:lang w:eastAsia="en-US"/>
                <w14:ligatures w14:val="standardContextual"/>
              </w:rPr>
              <w:t xml:space="preserve"> </w:t>
            </w:r>
            <w:proofErr w:type="spellStart"/>
            <w:r w:rsidR="00330E9D" w:rsidRPr="00330E9D">
              <w:rPr>
                <w:rFonts w:eastAsiaTheme="minorHAnsi"/>
                <w:sz w:val="24"/>
                <w:szCs w:val="24"/>
                <w:lang w:eastAsia="en-US"/>
                <w14:ligatures w14:val="standardContextual"/>
              </w:rPr>
              <w:t>including</w:t>
            </w:r>
            <w:proofErr w:type="spellEnd"/>
            <w:r w:rsidR="00330E9D" w:rsidRPr="00330E9D">
              <w:rPr>
                <w:rFonts w:eastAsiaTheme="minorHAnsi"/>
                <w:sz w:val="24"/>
                <w:szCs w:val="24"/>
                <w:lang w:eastAsia="en-US"/>
                <w14:ligatures w14:val="standardContextual"/>
              </w:rPr>
              <w:t xml:space="preserve"> 1x 802.3at POE PD </w:t>
            </w:r>
            <w:proofErr w:type="spellStart"/>
            <w:r w:rsidR="00330E9D" w:rsidRPr="00330E9D">
              <w:rPr>
                <w:rFonts w:eastAsiaTheme="minorHAnsi"/>
                <w:sz w:val="24"/>
                <w:szCs w:val="24"/>
                <w:lang w:eastAsia="en-US"/>
                <w14:ligatures w14:val="standardContextual"/>
              </w:rPr>
              <w:t>port</w:t>
            </w:r>
            <w:proofErr w:type="spellEnd"/>
            <w:r w:rsidR="00330E9D" w:rsidRPr="00330E9D">
              <w:rPr>
                <w:rFonts w:eastAsiaTheme="minorHAnsi"/>
                <w:sz w:val="24"/>
                <w:szCs w:val="24"/>
                <w:lang w:eastAsia="en-US"/>
                <w14:ligatures w14:val="standardContextual"/>
              </w:rPr>
              <w:t xml:space="preserve"> (25.5W) </w:t>
            </w:r>
            <w:proofErr w:type="spellStart"/>
            <w:r w:rsidR="00330E9D" w:rsidRPr="00330E9D">
              <w:rPr>
                <w:rFonts w:eastAsiaTheme="minorHAnsi"/>
                <w:sz w:val="24"/>
                <w:szCs w:val="24"/>
                <w:lang w:eastAsia="en-US"/>
                <w14:ligatures w14:val="standardContextual"/>
              </w:rPr>
              <w:t>and</w:t>
            </w:r>
            <w:proofErr w:type="spellEnd"/>
            <w:r w:rsidR="00330E9D" w:rsidRPr="00330E9D">
              <w:rPr>
                <w:rFonts w:eastAsiaTheme="minorHAnsi"/>
                <w:sz w:val="24"/>
                <w:szCs w:val="24"/>
                <w:lang w:eastAsia="en-US"/>
                <w14:ligatures w14:val="standardContextual"/>
              </w:rPr>
              <w:t xml:space="preserve"> 1x SFP </w:t>
            </w:r>
            <w:proofErr w:type="spellStart"/>
            <w:r w:rsidR="00330E9D" w:rsidRPr="00330E9D">
              <w:rPr>
                <w:rFonts w:eastAsiaTheme="minorHAnsi"/>
                <w:sz w:val="24"/>
                <w:szCs w:val="24"/>
                <w:lang w:eastAsia="en-US"/>
                <w14:ligatures w14:val="standardContextual"/>
              </w:rPr>
              <w:t>port</w:t>
            </w:r>
            <w:proofErr w:type="spellEnd"/>
            <w:r w:rsidR="002B008B">
              <w:rPr>
                <w:rFonts w:eastAsiaTheme="minorHAnsi"/>
                <w:sz w:val="24"/>
                <w:szCs w:val="24"/>
                <w:lang w:eastAsia="en-US"/>
                <w14:ligatures w14:val="standardContextual"/>
              </w:rPr>
              <w:t xml:space="preserve">. Gamintojas </w:t>
            </w:r>
            <w:proofErr w:type="spellStart"/>
            <w:r w:rsidR="002B008B">
              <w:rPr>
                <w:rFonts w:eastAsiaTheme="minorHAnsi"/>
                <w:sz w:val="24"/>
                <w:szCs w:val="24"/>
                <w:lang w:eastAsia="en-US"/>
                <w14:ligatures w14:val="standardContextual"/>
              </w:rPr>
              <w:t>Fortinet</w:t>
            </w:r>
            <w:proofErr w:type="spellEnd"/>
            <w:r w:rsidR="002B008B">
              <w:rPr>
                <w:rFonts w:eastAsiaTheme="minorHAnsi"/>
                <w:sz w:val="24"/>
                <w:szCs w:val="24"/>
                <w:lang w:eastAsia="en-US"/>
                <w14:ligatures w14:val="standardContextual"/>
              </w:rPr>
              <w:t xml:space="preserve"> </w:t>
            </w:r>
            <w:proofErr w:type="spellStart"/>
            <w:r w:rsidR="002B008B">
              <w:rPr>
                <w:rFonts w:eastAsiaTheme="minorHAnsi"/>
                <w:sz w:val="24"/>
                <w:szCs w:val="24"/>
                <w:lang w:eastAsia="en-US"/>
                <w14:ligatures w14:val="standardContextual"/>
              </w:rPr>
              <w:t>Inc</w:t>
            </w:r>
            <w:proofErr w:type="spellEnd"/>
            <w:r w:rsidR="002B008B">
              <w:rPr>
                <w:rFonts w:eastAsiaTheme="minorHAnsi"/>
                <w:sz w:val="24"/>
                <w:szCs w:val="24"/>
                <w:lang w:eastAsia="en-US"/>
                <w14:ligatures w14:val="standardContextual"/>
              </w:rPr>
              <w:t>, JAV</w:t>
            </w:r>
          </w:p>
          <w:p w14:paraId="24C40CB1" w14:textId="295F2B16" w:rsidR="002B008B" w:rsidRDefault="009451F3" w:rsidP="002B008B">
            <w:pPr>
              <w:pStyle w:val="ListParagraph"/>
              <w:numPr>
                <w:ilvl w:val="0"/>
                <w:numId w:val="7"/>
              </w:numPr>
              <w:rPr>
                <w:rFonts w:eastAsiaTheme="minorHAnsi"/>
                <w:sz w:val="24"/>
                <w:szCs w:val="24"/>
                <w:lang w:eastAsia="en-US"/>
                <w14:ligatures w14:val="standardContextual"/>
              </w:rPr>
            </w:pPr>
            <w:r w:rsidRPr="002B008B">
              <w:rPr>
                <w:rFonts w:eastAsiaTheme="minorHAnsi"/>
                <w:sz w:val="24"/>
                <w:szCs w:val="24"/>
                <w:lang w:eastAsia="en-US"/>
                <w14:ligatures w14:val="standardContextual"/>
              </w:rPr>
              <w:t xml:space="preserve">FC-10-X311F-247-02-60, </w:t>
            </w:r>
            <w:proofErr w:type="spellStart"/>
            <w:r w:rsidRPr="002B008B">
              <w:rPr>
                <w:rFonts w:eastAsiaTheme="minorHAnsi"/>
                <w:sz w:val="24"/>
                <w:szCs w:val="24"/>
                <w:lang w:eastAsia="en-US"/>
                <w14:ligatures w14:val="standardContextual"/>
              </w:rPr>
              <w:t>FortiCare</w:t>
            </w:r>
            <w:proofErr w:type="spellEnd"/>
            <w:r w:rsidRPr="002B008B">
              <w:rPr>
                <w:rFonts w:eastAsiaTheme="minorHAnsi"/>
                <w:sz w:val="24"/>
                <w:szCs w:val="24"/>
                <w:lang w:eastAsia="en-US"/>
                <w14:ligatures w14:val="standardContextual"/>
              </w:rPr>
              <w:t xml:space="preserve"> Premium </w:t>
            </w:r>
            <w:proofErr w:type="spellStart"/>
            <w:r w:rsidRPr="002B008B">
              <w:rPr>
                <w:rFonts w:eastAsiaTheme="minorHAnsi"/>
                <w:sz w:val="24"/>
                <w:szCs w:val="24"/>
                <w:lang w:eastAsia="en-US"/>
                <w14:ligatures w14:val="standardContextual"/>
              </w:rPr>
              <w:t>Support</w:t>
            </w:r>
            <w:proofErr w:type="spellEnd"/>
            <w:r w:rsidRPr="002B008B">
              <w:rPr>
                <w:rFonts w:eastAsiaTheme="minorHAnsi"/>
                <w:sz w:val="24"/>
                <w:szCs w:val="24"/>
                <w:lang w:eastAsia="en-US"/>
                <w14:ligatures w14:val="standardContextual"/>
              </w:rPr>
              <w:t xml:space="preserve"> 5Yr </w:t>
            </w:r>
            <w:proofErr w:type="spellStart"/>
            <w:r w:rsidRPr="002B008B">
              <w:rPr>
                <w:rFonts w:eastAsiaTheme="minorHAnsi"/>
                <w:sz w:val="24"/>
                <w:szCs w:val="24"/>
                <w:lang w:eastAsia="en-US"/>
                <w14:ligatures w14:val="standardContextual"/>
              </w:rPr>
              <w:t>Contract</w:t>
            </w:r>
            <w:proofErr w:type="spellEnd"/>
            <w:r w:rsidR="002B008B">
              <w:rPr>
                <w:rFonts w:eastAsiaTheme="minorHAnsi"/>
                <w:sz w:val="24"/>
                <w:szCs w:val="24"/>
                <w:lang w:eastAsia="en-US"/>
                <w14:ligatures w14:val="standardContextual"/>
              </w:rPr>
              <w:t>.</w:t>
            </w:r>
            <w:r w:rsidR="002B008B">
              <w:t xml:space="preserve"> </w:t>
            </w:r>
            <w:r w:rsidR="002B008B" w:rsidRPr="002B008B">
              <w:rPr>
                <w:rFonts w:eastAsiaTheme="minorHAnsi"/>
                <w:sz w:val="24"/>
                <w:szCs w:val="24"/>
                <w:lang w:eastAsia="en-US"/>
                <w14:ligatures w14:val="standardContextual"/>
              </w:rPr>
              <w:t xml:space="preserve">Gamintojas </w:t>
            </w:r>
            <w:proofErr w:type="spellStart"/>
            <w:r w:rsidR="002B008B" w:rsidRPr="002B008B">
              <w:rPr>
                <w:rFonts w:eastAsiaTheme="minorHAnsi"/>
                <w:sz w:val="24"/>
                <w:szCs w:val="24"/>
                <w:lang w:eastAsia="en-US"/>
                <w14:ligatures w14:val="standardContextual"/>
              </w:rPr>
              <w:t>Fortinet</w:t>
            </w:r>
            <w:proofErr w:type="spellEnd"/>
            <w:r w:rsidR="002B008B" w:rsidRPr="002B008B">
              <w:rPr>
                <w:rFonts w:eastAsiaTheme="minorHAnsi"/>
                <w:sz w:val="24"/>
                <w:szCs w:val="24"/>
                <w:lang w:eastAsia="en-US"/>
                <w14:ligatures w14:val="standardContextual"/>
              </w:rPr>
              <w:t xml:space="preserve"> </w:t>
            </w:r>
            <w:proofErr w:type="spellStart"/>
            <w:r w:rsidR="002B008B" w:rsidRPr="002B008B">
              <w:rPr>
                <w:rFonts w:eastAsiaTheme="minorHAnsi"/>
                <w:sz w:val="24"/>
                <w:szCs w:val="24"/>
                <w:lang w:eastAsia="en-US"/>
                <w14:ligatures w14:val="standardContextual"/>
              </w:rPr>
              <w:t>Inc</w:t>
            </w:r>
            <w:proofErr w:type="spellEnd"/>
            <w:r w:rsidR="002B008B" w:rsidRPr="002B008B">
              <w:rPr>
                <w:rFonts w:eastAsiaTheme="minorHAnsi"/>
                <w:sz w:val="24"/>
                <w:szCs w:val="24"/>
                <w:lang w:eastAsia="en-US"/>
                <w14:ligatures w14:val="standardContextual"/>
              </w:rPr>
              <w:t>, JAV</w:t>
            </w:r>
          </w:p>
          <w:p w14:paraId="2B6AC50F" w14:textId="60CCC7CF" w:rsidR="000C548F" w:rsidRPr="000C548F" w:rsidRDefault="000C548F" w:rsidP="000C548F">
            <w:pPr>
              <w:rPr>
                <w:rFonts w:eastAsiaTheme="minorHAnsi"/>
                <w:sz w:val="24"/>
                <w:szCs w:val="24"/>
                <w:lang w:eastAsia="en-US"/>
                <w14:ligatures w14:val="standardContextual"/>
              </w:rPr>
            </w:pPr>
          </w:p>
          <w:p w14:paraId="0430817C" w14:textId="350FEC2E" w:rsidR="00330E9D" w:rsidRPr="002B008B" w:rsidRDefault="00330E9D" w:rsidP="002B008B">
            <w:pPr>
              <w:rPr>
                <w:rFonts w:eastAsiaTheme="minorHAnsi"/>
                <w:sz w:val="24"/>
                <w:szCs w:val="24"/>
                <w:lang w:eastAsia="en-US"/>
                <w14:ligatures w14:val="standardContextual"/>
              </w:rPr>
            </w:pPr>
          </w:p>
        </w:tc>
      </w:tr>
      <w:tr w:rsidR="003A0FFA" w:rsidRPr="00FC42A5" w14:paraId="6474749F" w14:textId="77777777" w:rsidTr="00543F05">
        <w:trPr>
          <w:trHeight w:val="315"/>
        </w:trPr>
        <w:tc>
          <w:tcPr>
            <w:tcW w:w="5000" w:type="pct"/>
            <w:gridSpan w:val="4"/>
            <w:shd w:val="clear" w:color="auto" w:fill="D9E2F3" w:themeFill="accent1" w:themeFillTint="33"/>
          </w:tcPr>
          <w:p w14:paraId="704A10D3" w14:textId="77777777" w:rsidR="003A0FFA" w:rsidRPr="006A7659" w:rsidRDefault="003A0FFA" w:rsidP="003A0FFA">
            <w:pPr>
              <w:pStyle w:val="ListParagraph"/>
              <w:numPr>
                <w:ilvl w:val="0"/>
                <w:numId w:val="4"/>
              </w:numPr>
              <w:jc w:val="center"/>
              <w:rPr>
                <w:b/>
                <w:bCs/>
                <w:iCs/>
                <w:sz w:val="24"/>
                <w:szCs w:val="24"/>
              </w:rPr>
            </w:pPr>
            <w:r w:rsidRPr="006A7659">
              <w:rPr>
                <w:b/>
                <w:bCs/>
                <w:iCs/>
                <w:sz w:val="24"/>
                <w:szCs w:val="24"/>
              </w:rPr>
              <w:t>BENDRIEJI REIKALAVIMAI</w:t>
            </w:r>
          </w:p>
        </w:tc>
      </w:tr>
      <w:tr w:rsidR="003A0FFA" w:rsidRPr="00FC42A5" w14:paraId="192B898D" w14:textId="77777777" w:rsidTr="00543F05">
        <w:trPr>
          <w:trHeight w:val="315"/>
        </w:trPr>
        <w:tc>
          <w:tcPr>
            <w:tcW w:w="242" w:type="pct"/>
            <w:shd w:val="clear" w:color="auto" w:fill="FFFFFF" w:themeFill="background1"/>
          </w:tcPr>
          <w:p w14:paraId="62AAEF45" w14:textId="77777777" w:rsidR="003A0FFA" w:rsidRPr="006A7659" w:rsidRDefault="003A0FFA" w:rsidP="00543F05">
            <w:pPr>
              <w:jc w:val="both"/>
              <w:rPr>
                <w:rFonts w:eastAsiaTheme="minorHAnsi"/>
                <w:sz w:val="24"/>
                <w:szCs w:val="24"/>
                <w:lang w:eastAsia="en-US"/>
              </w:rPr>
            </w:pPr>
            <w:r w:rsidRPr="006A7659">
              <w:rPr>
                <w:rFonts w:eastAsiaTheme="minorHAnsi"/>
                <w:sz w:val="24"/>
                <w:szCs w:val="24"/>
                <w:lang w:eastAsia="en-US"/>
              </w:rPr>
              <w:t>1.</w:t>
            </w:r>
          </w:p>
        </w:tc>
        <w:tc>
          <w:tcPr>
            <w:tcW w:w="2630" w:type="pct"/>
            <w:gridSpan w:val="2"/>
          </w:tcPr>
          <w:p w14:paraId="52AA1F67" w14:textId="77777777" w:rsidR="003A0FFA" w:rsidRPr="006A7659" w:rsidRDefault="003A0FFA" w:rsidP="00543F05">
            <w:pPr>
              <w:jc w:val="both"/>
              <w:rPr>
                <w:rFonts w:eastAsiaTheme="minorHAnsi"/>
                <w:b/>
                <w:sz w:val="24"/>
                <w:szCs w:val="24"/>
                <w:lang w:eastAsia="en-US"/>
              </w:rPr>
            </w:pPr>
            <w:r w:rsidRPr="006A7659">
              <w:rPr>
                <w:rFonts w:eastAsiaTheme="minorHAnsi"/>
                <w:bCs/>
                <w:sz w:val="24"/>
                <w:lang w:eastAsia="en-US"/>
              </w:rPr>
              <w:t xml:space="preserve">Visa pateikiama įranga privalo būti nauja ir nenaudota </w:t>
            </w:r>
            <w:r w:rsidRPr="006A7659">
              <w:rPr>
                <w:rFonts w:eastAsiaTheme="minorHAnsi"/>
                <w:sz w:val="24"/>
                <w:lang w:eastAsia="en-US"/>
              </w:rPr>
              <w:t>(</w:t>
            </w:r>
            <w:r w:rsidRPr="006A7659">
              <w:rPr>
                <w:rFonts w:eastAsiaTheme="minorHAnsi"/>
                <w:sz w:val="24"/>
              </w:rPr>
              <w:t xml:space="preserve">negali būti atnaujinta, restauruota, angl. </w:t>
            </w:r>
            <w:proofErr w:type="spellStart"/>
            <w:r w:rsidRPr="006A7659">
              <w:rPr>
                <w:rFonts w:eastAsiaTheme="minorHAnsi"/>
                <w:i/>
                <w:iCs/>
                <w:sz w:val="24"/>
              </w:rPr>
              <w:t>refurbished</w:t>
            </w:r>
            <w:proofErr w:type="spellEnd"/>
            <w:r w:rsidRPr="006A7659">
              <w:rPr>
                <w:rFonts w:eastAsiaTheme="minorHAnsi"/>
                <w:sz w:val="24"/>
              </w:rPr>
              <w:t>), nepažeistose gamintojo pakuotėse;</w:t>
            </w:r>
          </w:p>
        </w:tc>
        <w:tc>
          <w:tcPr>
            <w:tcW w:w="2128" w:type="pct"/>
            <w:tcBorders>
              <w:top w:val="single" w:sz="4" w:space="0" w:color="auto"/>
              <w:left w:val="single" w:sz="4" w:space="0" w:color="auto"/>
              <w:bottom w:val="single" w:sz="4" w:space="0" w:color="auto"/>
              <w:right w:val="single" w:sz="4" w:space="0" w:color="auto"/>
            </w:tcBorders>
          </w:tcPr>
          <w:p w14:paraId="63839D7D" w14:textId="291491B4" w:rsidR="003A0FFA" w:rsidRPr="002B008B" w:rsidRDefault="003A0FFA" w:rsidP="00616703">
            <w:pPr>
              <w:rPr>
                <w:rFonts w:eastAsia="Times New Roman"/>
                <w:color w:val="000000" w:themeColor="text1"/>
                <w:sz w:val="24"/>
                <w:szCs w:val="24"/>
              </w:rPr>
            </w:pPr>
            <w:r w:rsidRPr="002B008B">
              <w:rPr>
                <w:rFonts w:eastAsia="Times New Roman"/>
                <w:color w:val="000000" w:themeColor="text1"/>
                <w:sz w:val="24"/>
                <w:szCs w:val="24"/>
              </w:rPr>
              <w:t xml:space="preserve">Siūlomos įranga </w:t>
            </w:r>
            <w:r w:rsidR="005C0069" w:rsidRPr="00DC63D5">
              <w:rPr>
                <w:rFonts w:eastAsia="Times New Roman"/>
                <w:b/>
                <w:bCs/>
                <w:color w:val="000000" w:themeColor="text1"/>
                <w:sz w:val="24"/>
                <w:szCs w:val="24"/>
              </w:rPr>
              <w:t>a</w:t>
            </w:r>
            <w:r w:rsidRPr="00DC63D5">
              <w:rPr>
                <w:rFonts w:eastAsia="Times New Roman"/>
                <w:b/>
                <w:bCs/>
                <w:color w:val="000000" w:themeColor="text1"/>
                <w:sz w:val="24"/>
                <w:szCs w:val="24"/>
              </w:rPr>
              <w:t>titinka</w:t>
            </w:r>
            <w:r w:rsidRPr="002B008B">
              <w:rPr>
                <w:rFonts w:eastAsia="Times New Roman"/>
                <w:color w:val="000000" w:themeColor="text1"/>
                <w:sz w:val="24"/>
                <w:szCs w:val="24"/>
              </w:rPr>
              <w:t xml:space="preserve"> šio punkto reikalavimus</w:t>
            </w:r>
          </w:p>
          <w:p w14:paraId="4B3DB3E7" w14:textId="77777777" w:rsidR="003A0FFA" w:rsidRPr="002B008B" w:rsidRDefault="003A0FFA" w:rsidP="00616703">
            <w:pPr>
              <w:rPr>
                <w:b/>
                <w:bCs/>
                <w:iCs/>
                <w:sz w:val="24"/>
                <w:szCs w:val="24"/>
                <w:highlight w:val="yellow"/>
              </w:rPr>
            </w:pPr>
          </w:p>
        </w:tc>
      </w:tr>
      <w:tr w:rsidR="003A0FFA" w:rsidRPr="00FC42A5" w14:paraId="3F186922" w14:textId="77777777" w:rsidTr="00543F05">
        <w:trPr>
          <w:trHeight w:val="315"/>
        </w:trPr>
        <w:tc>
          <w:tcPr>
            <w:tcW w:w="242" w:type="pct"/>
            <w:shd w:val="clear" w:color="auto" w:fill="FFFFFF" w:themeFill="background1"/>
          </w:tcPr>
          <w:p w14:paraId="36489787" w14:textId="77777777" w:rsidR="003A0FFA" w:rsidRPr="006A7659" w:rsidRDefault="003A0FFA" w:rsidP="003A0FFA">
            <w:pPr>
              <w:pStyle w:val="ListParagraph"/>
              <w:numPr>
                <w:ilvl w:val="0"/>
                <w:numId w:val="1"/>
              </w:numPr>
              <w:jc w:val="both"/>
              <w:rPr>
                <w:rFonts w:eastAsiaTheme="minorHAnsi"/>
                <w:b/>
                <w:sz w:val="24"/>
                <w:szCs w:val="24"/>
                <w:lang w:eastAsia="en-US"/>
              </w:rPr>
            </w:pPr>
          </w:p>
        </w:tc>
        <w:tc>
          <w:tcPr>
            <w:tcW w:w="2630" w:type="pct"/>
            <w:gridSpan w:val="2"/>
          </w:tcPr>
          <w:p w14:paraId="19E9DD74" w14:textId="77777777" w:rsidR="003A0FFA" w:rsidRDefault="003A0FFA" w:rsidP="00543F05">
            <w:pPr>
              <w:jc w:val="both"/>
              <w:rPr>
                <w:bCs/>
                <w:sz w:val="24"/>
                <w:lang w:eastAsia="ar-SA"/>
              </w:rPr>
            </w:pPr>
            <w:r w:rsidRPr="006A7659">
              <w:rPr>
                <w:bCs/>
                <w:sz w:val="24"/>
                <w:lang w:eastAsia="ar-SA"/>
              </w:rPr>
              <w:t>Tiekėjas į savo pasiūlymą turi įtraukti visą aparatinę ir programinę įrangą, medžiagas ir įdiegimo bei suderinimo paslaugas, reikalingas šioje specifikacijoje nurodytiems reikalavimams įvykdyti;</w:t>
            </w:r>
          </w:p>
          <w:p w14:paraId="3BE16297" w14:textId="77777777" w:rsidR="003A0FFA" w:rsidRPr="006A7659" w:rsidRDefault="003A0FFA" w:rsidP="00543F05">
            <w:pPr>
              <w:jc w:val="both"/>
              <w:rPr>
                <w:rFonts w:eastAsiaTheme="minorHAnsi"/>
                <w:b/>
                <w:sz w:val="24"/>
                <w:szCs w:val="24"/>
                <w:lang w:eastAsia="en-US"/>
              </w:rPr>
            </w:pPr>
          </w:p>
        </w:tc>
        <w:tc>
          <w:tcPr>
            <w:tcW w:w="2128" w:type="pct"/>
            <w:tcBorders>
              <w:top w:val="single" w:sz="4" w:space="0" w:color="auto"/>
              <w:left w:val="single" w:sz="4" w:space="0" w:color="auto"/>
              <w:bottom w:val="single" w:sz="4" w:space="0" w:color="auto"/>
              <w:right w:val="single" w:sz="4" w:space="0" w:color="auto"/>
            </w:tcBorders>
          </w:tcPr>
          <w:p w14:paraId="508FFE37" w14:textId="62024AEB" w:rsidR="003A0FFA" w:rsidRPr="002B008B" w:rsidRDefault="003A0FFA" w:rsidP="00616703">
            <w:pPr>
              <w:rPr>
                <w:bCs/>
                <w:iCs/>
                <w:color w:val="000000" w:themeColor="text1"/>
                <w:sz w:val="24"/>
                <w:szCs w:val="24"/>
                <w:highlight w:val="yellow"/>
              </w:rPr>
            </w:pPr>
            <w:r w:rsidRPr="00DC63D5">
              <w:rPr>
                <w:rFonts w:eastAsia="Times New Roman"/>
                <w:b/>
                <w:color w:val="000000" w:themeColor="text1"/>
                <w:sz w:val="24"/>
                <w:szCs w:val="24"/>
              </w:rPr>
              <w:t>Atitinka</w:t>
            </w:r>
            <w:r w:rsidRPr="002B008B">
              <w:rPr>
                <w:rFonts w:eastAsia="Times New Roman"/>
                <w:bCs/>
                <w:color w:val="000000" w:themeColor="text1"/>
                <w:sz w:val="24"/>
                <w:szCs w:val="24"/>
              </w:rPr>
              <w:t xml:space="preserve"> šio punkto reikalavimus</w:t>
            </w:r>
          </w:p>
        </w:tc>
      </w:tr>
      <w:tr w:rsidR="003A0FFA" w:rsidRPr="00FC42A5" w14:paraId="0ADB8F17" w14:textId="77777777" w:rsidTr="00543F05">
        <w:trPr>
          <w:trHeight w:val="315"/>
        </w:trPr>
        <w:tc>
          <w:tcPr>
            <w:tcW w:w="242" w:type="pct"/>
            <w:shd w:val="clear" w:color="auto" w:fill="FFFFFF" w:themeFill="background1"/>
          </w:tcPr>
          <w:p w14:paraId="26861F6F" w14:textId="77777777" w:rsidR="003A0FFA" w:rsidRPr="00E932D5" w:rsidRDefault="003A0FFA" w:rsidP="003A0FFA">
            <w:pPr>
              <w:pStyle w:val="ListParagraph"/>
              <w:numPr>
                <w:ilvl w:val="0"/>
                <w:numId w:val="1"/>
              </w:numPr>
              <w:jc w:val="both"/>
              <w:rPr>
                <w:rFonts w:eastAsiaTheme="minorHAnsi"/>
                <w:b/>
                <w:sz w:val="24"/>
                <w:szCs w:val="24"/>
                <w:lang w:eastAsia="en-US"/>
              </w:rPr>
            </w:pPr>
          </w:p>
        </w:tc>
        <w:tc>
          <w:tcPr>
            <w:tcW w:w="2630" w:type="pct"/>
            <w:gridSpan w:val="2"/>
          </w:tcPr>
          <w:p w14:paraId="0270B640" w14:textId="77777777" w:rsidR="003A0FFA" w:rsidRDefault="003A0FFA" w:rsidP="00543F05">
            <w:pPr>
              <w:jc w:val="both"/>
              <w:rPr>
                <w:bCs/>
                <w:sz w:val="24"/>
                <w:lang w:eastAsia="ar-SA"/>
              </w:rPr>
            </w:pPr>
            <w:r w:rsidRPr="00E932D5">
              <w:rPr>
                <w:bCs/>
                <w:sz w:val="24"/>
                <w:lang w:eastAsia="ar-SA"/>
              </w:rPr>
              <w:t xml:space="preserve">Siūlomos įrangos gamintojas turi užtikrinti kokybės vadybos sistemos standartų laikymąsi. Tai </w:t>
            </w:r>
            <w:r w:rsidRPr="00E932D5">
              <w:rPr>
                <w:b/>
                <w:bCs/>
                <w:sz w:val="24"/>
                <w:u w:val="single"/>
                <w:lang w:eastAsia="ar-SA"/>
              </w:rPr>
              <w:t xml:space="preserve">patvirtinančiais dokumentais, kuriuos Tiekėjas turi pateikti, laikomi ISO9001 sertifikatas arba kitas lygiavertis kompetentingos institucijos išduotas dokumentas, </w:t>
            </w:r>
            <w:r w:rsidRPr="00E932D5">
              <w:rPr>
                <w:bCs/>
                <w:sz w:val="24"/>
                <w:lang w:eastAsia="ar-SA"/>
              </w:rPr>
              <w:t xml:space="preserve">patvirtinantis, kad gamintojo kokybės vadybos sistema atitinka pripažintus kokybės vadybos tarptautinius ar Europos standartus </w:t>
            </w:r>
            <w:r w:rsidRPr="00ED6146">
              <w:rPr>
                <w:bCs/>
                <w:sz w:val="24"/>
                <w:u w:val="single"/>
                <w:lang w:eastAsia="ar-SA"/>
              </w:rPr>
              <w:t>(turi būti pateikiama nuoroda į standarto puslapyje internete paskelbtą informaciją arba į gamintojo puslapyje paskelbtą informaciją</w:t>
            </w:r>
            <w:r w:rsidRPr="00E932D5">
              <w:rPr>
                <w:bCs/>
                <w:sz w:val="24"/>
                <w:lang w:eastAsia="ar-SA"/>
              </w:rPr>
              <w:t>). Reikalavimas netaikomas programinei įrangai;</w:t>
            </w:r>
          </w:p>
          <w:p w14:paraId="390C6F52" w14:textId="77777777" w:rsidR="003A0FFA" w:rsidRPr="00E932D5" w:rsidRDefault="003A0FFA" w:rsidP="00543F05">
            <w:pPr>
              <w:jc w:val="both"/>
              <w:rPr>
                <w:rFonts w:eastAsiaTheme="minorHAnsi"/>
                <w:b/>
                <w:sz w:val="24"/>
                <w:szCs w:val="24"/>
                <w:lang w:eastAsia="en-US"/>
              </w:rPr>
            </w:pPr>
          </w:p>
        </w:tc>
        <w:tc>
          <w:tcPr>
            <w:tcW w:w="2128" w:type="pct"/>
            <w:tcBorders>
              <w:top w:val="single" w:sz="4" w:space="0" w:color="auto"/>
              <w:left w:val="single" w:sz="4" w:space="0" w:color="auto"/>
              <w:bottom w:val="single" w:sz="4" w:space="0" w:color="auto"/>
              <w:right w:val="single" w:sz="4" w:space="0" w:color="auto"/>
            </w:tcBorders>
          </w:tcPr>
          <w:p w14:paraId="76DE964B" w14:textId="6E7DE581" w:rsidR="003A0FFA" w:rsidRPr="002B008B" w:rsidRDefault="00B0299F" w:rsidP="00616703">
            <w:pPr>
              <w:rPr>
                <w:rFonts w:eastAsia="Times New Roman"/>
                <w:bCs/>
                <w:color w:val="000000" w:themeColor="text1"/>
                <w:sz w:val="24"/>
                <w:szCs w:val="24"/>
              </w:rPr>
            </w:pPr>
            <w:r w:rsidRPr="002B008B">
              <w:rPr>
                <w:rFonts w:eastAsia="Times New Roman"/>
                <w:color w:val="000000" w:themeColor="text1"/>
                <w:sz w:val="24"/>
                <w:szCs w:val="24"/>
              </w:rPr>
              <w:t xml:space="preserve">Siūlomos įranga </w:t>
            </w:r>
            <w:r w:rsidRPr="00DC63D5">
              <w:rPr>
                <w:rFonts w:eastAsia="Times New Roman"/>
                <w:b/>
                <w:bCs/>
                <w:color w:val="000000" w:themeColor="text1"/>
                <w:sz w:val="24"/>
                <w:szCs w:val="24"/>
              </w:rPr>
              <w:t>a</w:t>
            </w:r>
            <w:r w:rsidR="003A0FFA" w:rsidRPr="00DC63D5">
              <w:rPr>
                <w:rFonts w:eastAsia="Times New Roman"/>
                <w:b/>
                <w:bCs/>
                <w:color w:val="000000" w:themeColor="text1"/>
                <w:sz w:val="24"/>
                <w:szCs w:val="24"/>
              </w:rPr>
              <w:t>titinka</w:t>
            </w:r>
            <w:r w:rsidR="003A0FFA" w:rsidRPr="002B008B">
              <w:rPr>
                <w:rFonts w:eastAsia="Times New Roman"/>
                <w:bCs/>
                <w:color w:val="000000" w:themeColor="text1"/>
                <w:sz w:val="24"/>
                <w:szCs w:val="24"/>
              </w:rPr>
              <w:t xml:space="preserve"> šio punkto reikalavimus</w:t>
            </w:r>
          </w:p>
          <w:p w14:paraId="5B6AB878" w14:textId="5C849E78" w:rsidR="003A0FFA" w:rsidRDefault="00183B36" w:rsidP="00616703">
            <w:pPr>
              <w:rPr>
                <w:bCs/>
                <w:iCs/>
                <w:color w:val="000000" w:themeColor="text1"/>
                <w:sz w:val="24"/>
                <w:szCs w:val="24"/>
              </w:rPr>
            </w:pPr>
            <w:hyperlink r:id="rId7" w:history="1">
              <w:r w:rsidR="00F41894" w:rsidRPr="002B008B">
                <w:rPr>
                  <w:rStyle w:val="Hyperlink"/>
                  <w:bCs/>
                  <w:iCs/>
                  <w:sz w:val="24"/>
                  <w:szCs w:val="24"/>
                </w:rPr>
                <w:t>https://www.fortinet.com/corporate/about-us/product-certifications/iso27001-compliance</w:t>
              </w:r>
            </w:hyperlink>
          </w:p>
          <w:p w14:paraId="6C1414E4" w14:textId="6EC9AF7C" w:rsidR="004521E9" w:rsidRDefault="00183B36" w:rsidP="00616703">
            <w:pPr>
              <w:rPr>
                <w:bCs/>
                <w:iCs/>
                <w:color w:val="000000" w:themeColor="text1"/>
                <w:sz w:val="24"/>
                <w:szCs w:val="24"/>
              </w:rPr>
            </w:pPr>
            <w:hyperlink r:id="rId8" w:history="1">
              <w:r w:rsidR="00133B92" w:rsidRPr="0033648A">
                <w:rPr>
                  <w:rStyle w:val="Hyperlink"/>
                  <w:bCs/>
                  <w:iCs/>
                  <w:sz w:val="24"/>
                  <w:szCs w:val="24"/>
                </w:rPr>
                <w:t>https://www.fortinet.com/corporate/about-us/product-certifications</w:t>
              </w:r>
            </w:hyperlink>
          </w:p>
          <w:p w14:paraId="6A7069C2" w14:textId="77777777" w:rsidR="005A2B61" w:rsidRPr="002B008B" w:rsidRDefault="005A2B61" w:rsidP="00616703">
            <w:pPr>
              <w:rPr>
                <w:bCs/>
                <w:iCs/>
                <w:color w:val="000000" w:themeColor="text1"/>
                <w:sz w:val="24"/>
                <w:szCs w:val="24"/>
              </w:rPr>
            </w:pPr>
          </w:p>
          <w:p w14:paraId="1B93A988" w14:textId="2CEED0D3" w:rsidR="00F41894" w:rsidRPr="002B008B" w:rsidRDefault="00F41894" w:rsidP="00616703">
            <w:pPr>
              <w:rPr>
                <w:bCs/>
                <w:iCs/>
                <w:color w:val="000000" w:themeColor="text1"/>
                <w:sz w:val="24"/>
                <w:szCs w:val="24"/>
                <w:highlight w:val="yellow"/>
              </w:rPr>
            </w:pPr>
          </w:p>
        </w:tc>
      </w:tr>
      <w:tr w:rsidR="003A0FFA" w:rsidRPr="00FC42A5" w14:paraId="7C9AD3A1" w14:textId="77777777" w:rsidTr="00543F05">
        <w:trPr>
          <w:trHeight w:val="315"/>
        </w:trPr>
        <w:tc>
          <w:tcPr>
            <w:tcW w:w="242" w:type="pct"/>
            <w:shd w:val="clear" w:color="auto" w:fill="FFFFFF" w:themeFill="background1"/>
          </w:tcPr>
          <w:p w14:paraId="240D202D" w14:textId="77777777" w:rsidR="003A0FFA" w:rsidRPr="009419E6" w:rsidRDefault="003A0FFA" w:rsidP="003A0FFA">
            <w:pPr>
              <w:pStyle w:val="ListParagraph"/>
              <w:numPr>
                <w:ilvl w:val="0"/>
                <w:numId w:val="1"/>
              </w:numPr>
              <w:jc w:val="both"/>
              <w:rPr>
                <w:rFonts w:eastAsiaTheme="minorHAnsi"/>
                <w:b/>
                <w:sz w:val="24"/>
                <w:szCs w:val="24"/>
                <w:lang w:eastAsia="en-US"/>
              </w:rPr>
            </w:pPr>
            <w:r w:rsidRPr="009419E6">
              <w:rPr>
                <w:rFonts w:eastAsiaTheme="minorHAnsi"/>
                <w:b/>
                <w:sz w:val="24"/>
                <w:szCs w:val="24"/>
                <w:lang w:eastAsia="en-US"/>
              </w:rPr>
              <w:lastRenderedPageBreak/>
              <w:t xml:space="preserve"> </w:t>
            </w:r>
          </w:p>
        </w:tc>
        <w:tc>
          <w:tcPr>
            <w:tcW w:w="2630" w:type="pct"/>
            <w:gridSpan w:val="2"/>
          </w:tcPr>
          <w:p w14:paraId="26982861" w14:textId="77777777" w:rsidR="003A0FFA" w:rsidRPr="009419E6" w:rsidRDefault="003A0FFA" w:rsidP="00543F05">
            <w:pPr>
              <w:widowControl w:val="0"/>
              <w:autoSpaceDE w:val="0"/>
              <w:autoSpaceDN w:val="0"/>
              <w:ind w:right="95"/>
              <w:jc w:val="both"/>
              <w:rPr>
                <w:spacing w:val="-2"/>
                <w:sz w:val="24"/>
                <w:lang w:eastAsia="en-US"/>
              </w:rPr>
            </w:pPr>
            <w:r w:rsidRPr="009419E6">
              <w:rPr>
                <w:bCs/>
                <w:sz w:val="24"/>
                <w:lang w:eastAsia="ar-SA"/>
              </w:rPr>
              <w:t xml:space="preserve">Tiekėjas turi užtikrinti, kad gamintojas nėra paskelbęs žinios apie siūlomos įrangos gamybos arba tobulinimo nutraukimą (angl. </w:t>
            </w:r>
            <w:proofErr w:type="spellStart"/>
            <w:r w:rsidRPr="009419E6">
              <w:rPr>
                <w:bCs/>
                <w:i/>
                <w:sz w:val="24"/>
                <w:lang w:eastAsia="ar-SA"/>
              </w:rPr>
              <w:t>end</w:t>
            </w:r>
            <w:proofErr w:type="spellEnd"/>
            <w:r w:rsidRPr="009419E6">
              <w:rPr>
                <w:bCs/>
                <w:i/>
                <w:sz w:val="24"/>
                <w:lang w:eastAsia="ar-SA"/>
              </w:rPr>
              <w:t xml:space="preserve"> </w:t>
            </w:r>
            <w:proofErr w:type="spellStart"/>
            <w:r w:rsidRPr="009419E6">
              <w:rPr>
                <w:bCs/>
                <w:i/>
                <w:sz w:val="24"/>
                <w:lang w:eastAsia="ar-SA"/>
              </w:rPr>
              <w:t>of</w:t>
            </w:r>
            <w:proofErr w:type="spellEnd"/>
            <w:r w:rsidRPr="009419E6">
              <w:rPr>
                <w:bCs/>
                <w:i/>
                <w:sz w:val="24"/>
                <w:lang w:eastAsia="ar-SA"/>
              </w:rPr>
              <w:t xml:space="preserve"> </w:t>
            </w:r>
            <w:proofErr w:type="spellStart"/>
            <w:r w:rsidRPr="009419E6">
              <w:rPr>
                <w:bCs/>
                <w:i/>
                <w:sz w:val="24"/>
                <w:lang w:eastAsia="ar-SA"/>
              </w:rPr>
              <w:t>life</w:t>
            </w:r>
            <w:proofErr w:type="spellEnd"/>
            <w:r w:rsidRPr="009419E6">
              <w:rPr>
                <w:bCs/>
                <w:i/>
                <w:sz w:val="24"/>
                <w:lang w:eastAsia="ar-SA"/>
              </w:rPr>
              <w:t xml:space="preserve"> </w:t>
            </w:r>
            <w:proofErr w:type="spellStart"/>
            <w:r w:rsidRPr="009419E6">
              <w:rPr>
                <w:bCs/>
                <w:i/>
                <w:sz w:val="24"/>
                <w:lang w:eastAsia="ar-SA"/>
              </w:rPr>
              <w:t>time</w:t>
            </w:r>
            <w:proofErr w:type="spellEnd"/>
            <w:r w:rsidRPr="009419E6">
              <w:rPr>
                <w:bCs/>
                <w:i/>
                <w:sz w:val="24"/>
                <w:lang w:eastAsia="ar-SA"/>
              </w:rPr>
              <w:t xml:space="preserve"> ar </w:t>
            </w:r>
            <w:proofErr w:type="spellStart"/>
            <w:r w:rsidRPr="009419E6">
              <w:rPr>
                <w:bCs/>
                <w:i/>
                <w:sz w:val="24"/>
                <w:lang w:eastAsia="ar-SA"/>
              </w:rPr>
              <w:t>Discontinued</w:t>
            </w:r>
            <w:proofErr w:type="spellEnd"/>
            <w:r w:rsidRPr="009419E6">
              <w:rPr>
                <w:bCs/>
                <w:sz w:val="24"/>
                <w:lang w:eastAsia="ar-SA"/>
              </w:rPr>
              <w:t>);</w:t>
            </w:r>
          </w:p>
        </w:tc>
        <w:tc>
          <w:tcPr>
            <w:tcW w:w="2128" w:type="pct"/>
            <w:tcBorders>
              <w:top w:val="single" w:sz="4" w:space="0" w:color="auto"/>
              <w:left w:val="single" w:sz="4" w:space="0" w:color="auto"/>
              <w:bottom w:val="single" w:sz="4" w:space="0" w:color="auto"/>
              <w:right w:val="single" w:sz="4" w:space="0" w:color="auto"/>
            </w:tcBorders>
          </w:tcPr>
          <w:p w14:paraId="3651D666" w14:textId="7E49492D" w:rsidR="003A0FFA" w:rsidRPr="002B008B" w:rsidRDefault="003A0FFA" w:rsidP="00616703">
            <w:pPr>
              <w:rPr>
                <w:iCs/>
                <w:sz w:val="24"/>
                <w:szCs w:val="24"/>
                <w:highlight w:val="yellow"/>
              </w:rPr>
            </w:pPr>
            <w:r w:rsidRPr="002B008B">
              <w:rPr>
                <w:rFonts w:eastAsia="Times New Roman"/>
                <w:color w:val="000000" w:themeColor="text1"/>
                <w:sz w:val="24"/>
                <w:szCs w:val="24"/>
              </w:rPr>
              <w:t xml:space="preserve">Siūlomos įranga </w:t>
            </w:r>
            <w:r w:rsidR="005C0069" w:rsidRPr="00DC63D5">
              <w:rPr>
                <w:rFonts w:eastAsia="Times New Roman"/>
                <w:b/>
                <w:bCs/>
                <w:color w:val="000000" w:themeColor="text1"/>
                <w:sz w:val="24"/>
                <w:szCs w:val="24"/>
              </w:rPr>
              <w:t>a</w:t>
            </w:r>
            <w:r w:rsidRPr="00DC63D5">
              <w:rPr>
                <w:rFonts w:eastAsia="Times New Roman"/>
                <w:b/>
                <w:bCs/>
                <w:color w:val="000000" w:themeColor="text1"/>
                <w:sz w:val="24"/>
                <w:szCs w:val="24"/>
              </w:rPr>
              <w:t>titinka</w:t>
            </w:r>
            <w:r w:rsidRPr="002B008B">
              <w:rPr>
                <w:rFonts w:eastAsia="Times New Roman"/>
                <w:color w:val="000000" w:themeColor="text1"/>
                <w:sz w:val="24"/>
                <w:szCs w:val="24"/>
              </w:rPr>
              <w:t xml:space="preserve"> šio punkto reikalavimus</w:t>
            </w:r>
          </w:p>
        </w:tc>
      </w:tr>
      <w:tr w:rsidR="003A0FFA" w:rsidRPr="00FC42A5" w14:paraId="2609FD92" w14:textId="77777777" w:rsidTr="00543F05">
        <w:trPr>
          <w:trHeight w:val="315"/>
        </w:trPr>
        <w:tc>
          <w:tcPr>
            <w:tcW w:w="242" w:type="pct"/>
            <w:shd w:val="clear" w:color="auto" w:fill="FFFFFF" w:themeFill="background1"/>
          </w:tcPr>
          <w:p w14:paraId="5AB5B9C1" w14:textId="77777777" w:rsidR="003A0FFA" w:rsidRPr="009419E6" w:rsidRDefault="003A0FFA" w:rsidP="003A0FFA">
            <w:pPr>
              <w:pStyle w:val="ListParagraph"/>
              <w:numPr>
                <w:ilvl w:val="0"/>
                <w:numId w:val="1"/>
              </w:numPr>
              <w:jc w:val="both"/>
              <w:rPr>
                <w:rFonts w:eastAsiaTheme="minorHAnsi"/>
                <w:b/>
                <w:sz w:val="24"/>
                <w:szCs w:val="24"/>
                <w:lang w:eastAsia="en-US"/>
              </w:rPr>
            </w:pPr>
          </w:p>
        </w:tc>
        <w:tc>
          <w:tcPr>
            <w:tcW w:w="2630" w:type="pct"/>
            <w:gridSpan w:val="2"/>
          </w:tcPr>
          <w:p w14:paraId="08A3FB1B" w14:textId="77777777" w:rsidR="003A0FFA" w:rsidRPr="009419E6" w:rsidRDefault="003A0FFA" w:rsidP="00543F05">
            <w:pPr>
              <w:jc w:val="both"/>
              <w:rPr>
                <w:rFonts w:eastAsiaTheme="minorHAnsi"/>
                <w:b/>
                <w:sz w:val="24"/>
                <w:szCs w:val="24"/>
                <w:lang w:eastAsia="en-US"/>
              </w:rPr>
            </w:pPr>
            <w:r w:rsidRPr="009419E6">
              <w:rPr>
                <w:bCs/>
                <w:sz w:val="24"/>
                <w:lang w:eastAsia="ar-SA"/>
              </w:rPr>
              <w:t>Jeigu nenurodyta kitaip, techninės įrangos tiekėjas turi užtikrinti, kad garantiniu laikotarpiu įrangos remontą atliks įrangos gamintojas ar gamintojo sertifikuoti specialistai, ir pateikti tai patvirtinančius dokumentus. Reikalavimas netaikomas programinei įrangai;</w:t>
            </w:r>
          </w:p>
        </w:tc>
        <w:tc>
          <w:tcPr>
            <w:tcW w:w="2128" w:type="pct"/>
            <w:tcBorders>
              <w:top w:val="single" w:sz="4" w:space="0" w:color="auto"/>
              <w:left w:val="single" w:sz="4" w:space="0" w:color="auto"/>
              <w:bottom w:val="single" w:sz="4" w:space="0" w:color="auto"/>
              <w:right w:val="single" w:sz="4" w:space="0" w:color="auto"/>
            </w:tcBorders>
          </w:tcPr>
          <w:p w14:paraId="65CA928D" w14:textId="77777777" w:rsidR="009639C3" w:rsidRDefault="009F4D95" w:rsidP="00543F05">
            <w:pPr>
              <w:jc w:val="both"/>
              <w:rPr>
                <w:iCs/>
                <w:color w:val="000000" w:themeColor="text1"/>
                <w:sz w:val="24"/>
                <w:szCs w:val="24"/>
              </w:rPr>
            </w:pPr>
            <w:r w:rsidRPr="002B008B">
              <w:rPr>
                <w:iCs/>
                <w:color w:val="000000" w:themeColor="text1"/>
                <w:sz w:val="24"/>
                <w:szCs w:val="24"/>
              </w:rPr>
              <w:t xml:space="preserve">Pateikiama </w:t>
            </w:r>
            <w:proofErr w:type="spellStart"/>
            <w:r w:rsidR="00966B17" w:rsidRPr="002B008B">
              <w:rPr>
                <w:iCs/>
                <w:color w:val="000000" w:themeColor="text1"/>
                <w:sz w:val="24"/>
                <w:szCs w:val="24"/>
              </w:rPr>
              <w:t>Fortinet</w:t>
            </w:r>
            <w:proofErr w:type="spellEnd"/>
            <w:r w:rsidR="00966B17" w:rsidRPr="002B008B">
              <w:rPr>
                <w:iCs/>
                <w:color w:val="000000" w:themeColor="text1"/>
                <w:sz w:val="24"/>
                <w:szCs w:val="24"/>
              </w:rPr>
              <w:t xml:space="preserve"> </w:t>
            </w:r>
            <w:proofErr w:type="spellStart"/>
            <w:r w:rsidR="009639C3">
              <w:rPr>
                <w:iCs/>
                <w:color w:val="000000" w:themeColor="text1"/>
                <w:sz w:val="24"/>
                <w:szCs w:val="24"/>
              </w:rPr>
              <w:t>Inc</w:t>
            </w:r>
            <w:proofErr w:type="spellEnd"/>
            <w:r w:rsidR="009639C3">
              <w:rPr>
                <w:iCs/>
                <w:color w:val="000000" w:themeColor="text1"/>
                <w:sz w:val="24"/>
                <w:szCs w:val="24"/>
              </w:rPr>
              <w:t xml:space="preserve">. </w:t>
            </w:r>
            <w:r w:rsidR="00966B17" w:rsidRPr="002B008B">
              <w:rPr>
                <w:iCs/>
                <w:color w:val="000000" w:themeColor="text1"/>
                <w:sz w:val="24"/>
                <w:szCs w:val="24"/>
              </w:rPr>
              <w:t>pažyma, kurioje patvirtinama</w:t>
            </w:r>
            <w:r w:rsidR="00102C3B" w:rsidRPr="002B008B">
              <w:rPr>
                <w:iCs/>
                <w:color w:val="000000" w:themeColor="text1"/>
                <w:sz w:val="24"/>
                <w:szCs w:val="24"/>
              </w:rPr>
              <w:t xml:space="preserve"> UAB</w:t>
            </w:r>
            <w:r w:rsidR="00966B17" w:rsidRPr="002B008B">
              <w:rPr>
                <w:iCs/>
                <w:color w:val="000000" w:themeColor="text1"/>
                <w:sz w:val="24"/>
                <w:szCs w:val="24"/>
              </w:rPr>
              <w:t xml:space="preserve"> </w:t>
            </w:r>
            <w:proofErr w:type="spellStart"/>
            <w:r w:rsidR="00AD557C" w:rsidRPr="002B008B">
              <w:rPr>
                <w:iCs/>
                <w:color w:val="000000" w:themeColor="text1"/>
                <w:sz w:val="24"/>
                <w:szCs w:val="24"/>
              </w:rPr>
              <w:t>Avedus</w:t>
            </w:r>
            <w:proofErr w:type="spellEnd"/>
            <w:r w:rsidR="00AD557C" w:rsidRPr="002B008B">
              <w:rPr>
                <w:iCs/>
                <w:color w:val="000000" w:themeColor="text1"/>
                <w:sz w:val="24"/>
                <w:szCs w:val="24"/>
              </w:rPr>
              <w:t xml:space="preserve">, kaip autorizuoto </w:t>
            </w:r>
            <w:proofErr w:type="spellStart"/>
            <w:r w:rsidR="009639C3">
              <w:rPr>
                <w:iCs/>
                <w:color w:val="000000" w:themeColor="text1"/>
                <w:sz w:val="24"/>
                <w:szCs w:val="24"/>
              </w:rPr>
              <w:t>Fortinet</w:t>
            </w:r>
            <w:proofErr w:type="spellEnd"/>
            <w:r w:rsidR="009639C3">
              <w:rPr>
                <w:iCs/>
                <w:color w:val="000000" w:themeColor="text1"/>
                <w:sz w:val="24"/>
                <w:szCs w:val="24"/>
              </w:rPr>
              <w:t xml:space="preserve"> </w:t>
            </w:r>
            <w:r w:rsidR="00AD557C" w:rsidRPr="002B008B">
              <w:rPr>
                <w:iCs/>
                <w:color w:val="000000" w:themeColor="text1"/>
                <w:sz w:val="24"/>
                <w:szCs w:val="24"/>
              </w:rPr>
              <w:t>partnerio</w:t>
            </w:r>
            <w:r w:rsidR="009639C3">
              <w:rPr>
                <w:iCs/>
                <w:color w:val="000000" w:themeColor="text1"/>
                <w:sz w:val="24"/>
                <w:szCs w:val="24"/>
              </w:rPr>
              <w:t xml:space="preserve"> Lietuvos Respublikoje</w:t>
            </w:r>
            <w:r w:rsidR="00102C3B" w:rsidRPr="002B008B">
              <w:rPr>
                <w:iCs/>
                <w:color w:val="000000" w:themeColor="text1"/>
                <w:sz w:val="24"/>
                <w:szCs w:val="24"/>
              </w:rPr>
              <w:t>, statusas</w:t>
            </w:r>
            <w:r w:rsidR="00AD557C" w:rsidRPr="002B008B">
              <w:rPr>
                <w:iCs/>
                <w:color w:val="000000" w:themeColor="text1"/>
                <w:sz w:val="24"/>
                <w:szCs w:val="24"/>
              </w:rPr>
              <w:t xml:space="preserve">. </w:t>
            </w:r>
          </w:p>
          <w:p w14:paraId="06AD2A55" w14:textId="3EC6A591" w:rsidR="003A0FFA" w:rsidRPr="002B008B" w:rsidRDefault="00AD557C" w:rsidP="00543F05">
            <w:pPr>
              <w:jc w:val="both"/>
              <w:rPr>
                <w:iCs/>
                <w:color w:val="000000" w:themeColor="text1"/>
                <w:sz w:val="24"/>
                <w:szCs w:val="24"/>
              </w:rPr>
            </w:pPr>
            <w:r w:rsidRPr="002B008B">
              <w:rPr>
                <w:iCs/>
                <w:color w:val="000000" w:themeColor="text1"/>
                <w:sz w:val="24"/>
                <w:szCs w:val="24"/>
              </w:rPr>
              <w:t>G</w:t>
            </w:r>
            <w:r w:rsidR="003A0FFA" w:rsidRPr="002B008B">
              <w:rPr>
                <w:iCs/>
                <w:color w:val="000000" w:themeColor="text1"/>
                <w:sz w:val="24"/>
                <w:szCs w:val="24"/>
              </w:rPr>
              <w:t>arantinio aptarnavimo centro telefono numer</w:t>
            </w:r>
            <w:r w:rsidRPr="002B008B">
              <w:rPr>
                <w:iCs/>
                <w:color w:val="000000" w:themeColor="text1"/>
                <w:sz w:val="24"/>
                <w:szCs w:val="24"/>
              </w:rPr>
              <w:t>is 8 5</w:t>
            </w:r>
            <w:r w:rsidR="00D34B83" w:rsidRPr="002B008B">
              <w:rPr>
                <w:iCs/>
                <w:color w:val="000000" w:themeColor="text1"/>
                <w:sz w:val="24"/>
                <w:szCs w:val="24"/>
              </w:rPr>
              <w:t xml:space="preserve"> </w:t>
            </w:r>
            <w:r w:rsidRPr="002B008B">
              <w:rPr>
                <w:iCs/>
                <w:color w:val="000000" w:themeColor="text1"/>
                <w:sz w:val="24"/>
                <w:szCs w:val="24"/>
              </w:rPr>
              <w:t>2</w:t>
            </w:r>
            <w:r w:rsidR="00D34B83" w:rsidRPr="002B008B">
              <w:rPr>
                <w:iCs/>
                <w:color w:val="000000" w:themeColor="text1"/>
                <w:sz w:val="24"/>
                <w:szCs w:val="24"/>
              </w:rPr>
              <w:t>045441,</w:t>
            </w:r>
            <w:r w:rsidR="003A0FFA" w:rsidRPr="002B008B">
              <w:rPr>
                <w:iCs/>
                <w:color w:val="000000" w:themeColor="text1"/>
                <w:sz w:val="24"/>
                <w:szCs w:val="24"/>
              </w:rPr>
              <w:t xml:space="preserve"> elektroninio pašto adres</w:t>
            </w:r>
            <w:r w:rsidR="00D34B83" w:rsidRPr="002B008B">
              <w:rPr>
                <w:iCs/>
                <w:color w:val="000000" w:themeColor="text1"/>
                <w:sz w:val="24"/>
                <w:szCs w:val="24"/>
              </w:rPr>
              <w:t xml:space="preserve">as </w:t>
            </w:r>
            <w:hyperlink r:id="rId9" w:history="1">
              <w:r w:rsidR="00D34B83" w:rsidRPr="002B008B">
                <w:rPr>
                  <w:rStyle w:val="Hyperlink"/>
                  <w:iCs/>
                  <w:color w:val="2F5496" w:themeColor="accent1" w:themeShade="BF"/>
                  <w:sz w:val="24"/>
                  <w:szCs w:val="24"/>
                </w:rPr>
                <w:t>info</w:t>
              </w:r>
              <w:r w:rsidR="00D34B83" w:rsidRPr="002B008B">
                <w:rPr>
                  <w:rStyle w:val="Hyperlink"/>
                  <w:iCs/>
                  <w:color w:val="2F5496" w:themeColor="accent1" w:themeShade="BF"/>
                  <w:sz w:val="24"/>
                  <w:szCs w:val="24"/>
                  <w:lang w:val="en-US"/>
                </w:rPr>
                <w:t>@avedus.l</w:t>
              </w:r>
              <w:r w:rsidR="00D34B83" w:rsidRPr="002B008B">
                <w:rPr>
                  <w:rStyle w:val="Hyperlink"/>
                  <w:iCs/>
                  <w:color w:val="000000" w:themeColor="text1"/>
                  <w:sz w:val="24"/>
                  <w:szCs w:val="24"/>
                  <w:lang w:val="en-US"/>
                </w:rPr>
                <w:t>t</w:t>
              </w:r>
            </w:hyperlink>
            <w:r w:rsidR="00966B17" w:rsidRPr="002B008B">
              <w:rPr>
                <w:iCs/>
                <w:color w:val="000000" w:themeColor="text1"/>
                <w:sz w:val="24"/>
                <w:szCs w:val="24"/>
              </w:rPr>
              <w:t xml:space="preserve"> </w:t>
            </w:r>
            <w:r w:rsidR="00D34B83" w:rsidRPr="002B008B">
              <w:rPr>
                <w:iCs/>
                <w:color w:val="000000" w:themeColor="text1"/>
                <w:sz w:val="24"/>
                <w:szCs w:val="24"/>
                <w:lang w:val="en-US"/>
              </w:rPr>
              <w:t xml:space="preserve"> </w:t>
            </w:r>
          </w:p>
          <w:p w14:paraId="3C3DB308" w14:textId="77777777" w:rsidR="003A0FFA" w:rsidRPr="002B008B" w:rsidRDefault="003A0FFA" w:rsidP="00543F05">
            <w:pPr>
              <w:jc w:val="center"/>
              <w:rPr>
                <w:b/>
                <w:bCs/>
                <w:iCs/>
                <w:sz w:val="24"/>
                <w:szCs w:val="24"/>
                <w:highlight w:val="yellow"/>
              </w:rPr>
            </w:pPr>
          </w:p>
        </w:tc>
      </w:tr>
      <w:tr w:rsidR="003A0FFA" w:rsidRPr="00FC42A5" w14:paraId="51E74168" w14:textId="77777777" w:rsidTr="00543F05">
        <w:trPr>
          <w:trHeight w:val="315"/>
        </w:trPr>
        <w:tc>
          <w:tcPr>
            <w:tcW w:w="242" w:type="pct"/>
            <w:shd w:val="clear" w:color="auto" w:fill="FFFFFF" w:themeFill="background1"/>
          </w:tcPr>
          <w:p w14:paraId="68517E56" w14:textId="77777777" w:rsidR="003A0FFA" w:rsidRPr="00E932D5" w:rsidRDefault="003A0FFA" w:rsidP="003A0FFA">
            <w:pPr>
              <w:pStyle w:val="ListParagraph"/>
              <w:numPr>
                <w:ilvl w:val="0"/>
                <w:numId w:val="1"/>
              </w:numPr>
              <w:jc w:val="both"/>
              <w:rPr>
                <w:rFonts w:eastAsiaTheme="minorHAnsi"/>
                <w:b/>
                <w:sz w:val="24"/>
                <w:szCs w:val="24"/>
                <w:lang w:eastAsia="en-US"/>
              </w:rPr>
            </w:pPr>
          </w:p>
        </w:tc>
        <w:tc>
          <w:tcPr>
            <w:tcW w:w="2630" w:type="pct"/>
            <w:gridSpan w:val="2"/>
          </w:tcPr>
          <w:p w14:paraId="1968A134" w14:textId="77777777" w:rsidR="003A0FFA" w:rsidRPr="00E932D5" w:rsidRDefault="003A0FFA" w:rsidP="00543F05">
            <w:pPr>
              <w:jc w:val="both"/>
              <w:rPr>
                <w:rFonts w:eastAsiaTheme="minorHAnsi"/>
                <w:b/>
                <w:sz w:val="24"/>
                <w:szCs w:val="24"/>
                <w:lang w:eastAsia="en-US"/>
              </w:rPr>
            </w:pPr>
            <w:r w:rsidRPr="00E932D5">
              <w:rPr>
                <w:bCs/>
                <w:sz w:val="24"/>
                <w:szCs w:val="24"/>
                <w:lang w:eastAsia="ar-SA"/>
              </w:rPr>
              <w:t>Visos techninės įrangos maitinimo įtampa turi būti 230V 50Hz su Europos kontinentinėje dalyje naudojama jungtimi (CEE 7/7), jeigu nenurodyta kitaip;</w:t>
            </w:r>
          </w:p>
        </w:tc>
        <w:tc>
          <w:tcPr>
            <w:tcW w:w="2128" w:type="pct"/>
            <w:shd w:val="clear" w:color="auto" w:fill="FFFFFF" w:themeFill="background1"/>
          </w:tcPr>
          <w:p w14:paraId="5DFD1A4F" w14:textId="1E77D38B" w:rsidR="003A0FFA" w:rsidRPr="002B008B" w:rsidRDefault="006F4DEF" w:rsidP="006F4DEF">
            <w:pPr>
              <w:rPr>
                <w:iCs/>
                <w:sz w:val="24"/>
                <w:szCs w:val="24"/>
                <w:highlight w:val="yellow"/>
              </w:rPr>
            </w:pPr>
            <w:r w:rsidRPr="002B008B">
              <w:rPr>
                <w:rFonts w:eastAsia="Times New Roman"/>
                <w:iCs/>
                <w:color w:val="000000" w:themeColor="text1"/>
                <w:sz w:val="24"/>
                <w:szCs w:val="24"/>
              </w:rPr>
              <w:t>Techninės įrangos maitinimo įtampa yra 230V 50Hz su Europos kontinentinėje dalyje naudojama jungtimi (CEE 7/7)</w:t>
            </w:r>
            <w:r w:rsidR="00102C3B" w:rsidRPr="002B008B">
              <w:rPr>
                <w:rFonts w:eastAsia="Times New Roman"/>
                <w:iCs/>
                <w:color w:val="000000" w:themeColor="text1"/>
                <w:sz w:val="24"/>
                <w:szCs w:val="24"/>
              </w:rPr>
              <w:t>.</w:t>
            </w:r>
          </w:p>
        </w:tc>
      </w:tr>
      <w:tr w:rsidR="003A0FFA" w:rsidRPr="00FC42A5" w14:paraId="2E07A364" w14:textId="77777777" w:rsidTr="00543F05">
        <w:trPr>
          <w:trHeight w:val="315"/>
        </w:trPr>
        <w:tc>
          <w:tcPr>
            <w:tcW w:w="242" w:type="pct"/>
            <w:shd w:val="clear" w:color="auto" w:fill="FFFFFF" w:themeFill="background1"/>
          </w:tcPr>
          <w:p w14:paraId="2FC52486" w14:textId="77777777" w:rsidR="003A0FFA" w:rsidRPr="00E932D5" w:rsidRDefault="003A0FFA" w:rsidP="003A0FFA">
            <w:pPr>
              <w:pStyle w:val="ListParagraph"/>
              <w:numPr>
                <w:ilvl w:val="0"/>
                <w:numId w:val="1"/>
              </w:numPr>
              <w:jc w:val="both"/>
              <w:rPr>
                <w:rFonts w:eastAsiaTheme="minorHAnsi"/>
                <w:b/>
                <w:sz w:val="24"/>
                <w:szCs w:val="24"/>
                <w:lang w:eastAsia="en-US"/>
              </w:rPr>
            </w:pPr>
          </w:p>
        </w:tc>
        <w:tc>
          <w:tcPr>
            <w:tcW w:w="2630" w:type="pct"/>
            <w:gridSpan w:val="2"/>
          </w:tcPr>
          <w:p w14:paraId="3916F82E" w14:textId="77777777" w:rsidR="003A0FFA" w:rsidRPr="00E932D5" w:rsidRDefault="003A0FFA" w:rsidP="00543F05">
            <w:pPr>
              <w:jc w:val="both"/>
              <w:rPr>
                <w:rFonts w:eastAsiaTheme="minorHAnsi"/>
                <w:b/>
                <w:sz w:val="24"/>
                <w:szCs w:val="24"/>
                <w:lang w:eastAsia="en-US"/>
              </w:rPr>
            </w:pPr>
            <w:r w:rsidRPr="00E932D5">
              <w:rPr>
                <w:bCs/>
                <w:sz w:val="24"/>
                <w:szCs w:val="24"/>
                <w:lang w:eastAsia="ar-SA"/>
              </w:rPr>
              <w:t>Jeigu nenurodyta kitaip, techninė įranga privalo veikti be sutrikimų, kai temperatūros režimas techninės įrangos įdiegimo vietoje yra nuo +0</w:t>
            </w:r>
            <w:r w:rsidRPr="00E932D5">
              <w:rPr>
                <w:rFonts w:ascii="Symbol" w:eastAsiaTheme="minorHAnsi" w:hAnsi="Symbol" w:cstheme="minorBidi"/>
                <w:sz w:val="24"/>
                <w:szCs w:val="24"/>
                <w:lang w:eastAsia="en-US"/>
              </w:rPr>
              <w:t></w:t>
            </w:r>
            <w:r w:rsidRPr="00E932D5">
              <w:rPr>
                <w:bCs/>
                <w:sz w:val="24"/>
                <w:szCs w:val="24"/>
                <w:lang w:eastAsia="ar-SA"/>
              </w:rPr>
              <w:t>C iki +40</w:t>
            </w:r>
            <w:r w:rsidRPr="00E932D5">
              <w:rPr>
                <w:rFonts w:ascii="Symbol" w:eastAsiaTheme="minorHAnsi" w:hAnsi="Symbol" w:cstheme="minorBidi"/>
                <w:sz w:val="24"/>
                <w:szCs w:val="24"/>
                <w:lang w:eastAsia="en-US"/>
              </w:rPr>
              <w:t></w:t>
            </w:r>
            <w:r w:rsidRPr="00E932D5">
              <w:rPr>
                <w:bCs/>
                <w:sz w:val="24"/>
                <w:szCs w:val="24"/>
                <w:lang w:eastAsia="ar-SA"/>
              </w:rPr>
              <w:t>C, o santykinė oro drėgmė – 70 proc. ir mažesnė;</w:t>
            </w:r>
          </w:p>
        </w:tc>
        <w:tc>
          <w:tcPr>
            <w:tcW w:w="2128" w:type="pct"/>
            <w:shd w:val="clear" w:color="auto" w:fill="FFFFFF" w:themeFill="background1"/>
          </w:tcPr>
          <w:p w14:paraId="413BCBD6" w14:textId="7E89A76A" w:rsidR="003A0FFA" w:rsidRPr="002B008B" w:rsidRDefault="00FD60EE" w:rsidP="00BB0750">
            <w:pPr>
              <w:rPr>
                <w:iCs/>
                <w:sz w:val="24"/>
                <w:szCs w:val="24"/>
                <w:highlight w:val="yellow"/>
              </w:rPr>
            </w:pPr>
            <w:r w:rsidRPr="002B008B">
              <w:rPr>
                <w:rFonts w:eastAsia="Times New Roman"/>
                <w:iCs/>
                <w:color w:val="000000" w:themeColor="text1"/>
                <w:sz w:val="24"/>
                <w:szCs w:val="24"/>
              </w:rPr>
              <w:t xml:space="preserve">Techninė įranga veikia be sutrikimų, kai temperatūros režimas techninės įrangos įdiegimo vietoje yra nuo </w:t>
            </w:r>
            <w:r w:rsidR="002A27C8" w:rsidRPr="002B008B">
              <w:rPr>
                <w:iCs/>
                <w:color w:val="000000" w:themeColor="text1"/>
                <w:sz w:val="24"/>
                <w:szCs w:val="24"/>
                <w:lang w:eastAsia="ar-SA"/>
              </w:rPr>
              <w:t>+0</w:t>
            </w:r>
            <w:r w:rsidR="002A27C8" w:rsidRPr="002B008B">
              <w:rPr>
                <w:rFonts w:eastAsiaTheme="minorHAnsi"/>
                <w:iCs/>
                <w:color w:val="000000" w:themeColor="text1"/>
                <w:sz w:val="24"/>
                <w:szCs w:val="24"/>
                <w:lang w:eastAsia="en-US"/>
              </w:rPr>
              <w:t></w:t>
            </w:r>
            <w:r w:rsidR="002A27C8" w:rsidRPr="002B008B">
              <w:rPr>
                <w:iCs/>
                <w:color w:val="000000" w:themeColor="text1"/>
                <w:sz w:val="24"/>
                <w:szCs w:val="24"/>
                <w:lang w:eastAsia="ar-SA"/>
              </w:rPr>
              <w:t>C iki +40</w:t>
            </w:r>
            <w:r w:rsidR="002A27C8" w:rsidRPr="002B008B">
              <w:rPr>
                <w:rFonts w:eastAsiaTheme="minorHAnsi"/>
                <w:iCs/>
                <w:color w:val="000000" w:themeColor="text1"/>
                <w:sz w:val="24"/>
                <w:szCs w:val="24"/>
                <w:lang w:eastAsia="en-US"/>
              </w:rPr>
              <w:t></w:t>
            </w:r>
            <w:r w:rsidR="002A27C8" w:rsidRPr="002B008B">
              <w:rPr>
                <w:iCs/>
                <w:color w:val="000000" w:themeColor="text1"/>
                <w:sz w:val="24"/>
                <w:szCs w:val="24"/>
                <w:lang w:eastAsia="ar-SA"/>
              </w:rPr>
              <w:t>C</w:t>
            </w:r>
            <w:r w:rsidRPr="002B008B">
              <w:rPr>
                <w:rFonts w:eastAsia="Times New Roman"/>
                <w:iCs/>
                <w:color w:val="000000" w:themeColor="text1"/>
                <w:sz w:val="24"/>
                <w:szCs w:val="24"/>
              </w:rPr>
              <w:t>, o santykinė oro drėgmė – 70 proc. ir mažesnė</w:t>
            </w:r>
          </w:p>
        </w:tc>
      </w:tr>
      <w:tr w:rsidR="003A0FFA" w:rsidRPr="00FC42A5" w14:paraId="630AA1DD" w14:textId="77777777" w:rsidTr="00543F05">
        <w:trPr>
          <w:trHeight w:val="315"/>
        </w:trPr>
        <w:tc>
          <w:tcPr>
            <w:tcW w:w="242" w:type="pct"/>
            <w:shd w:val="clear" w:color="auto" w:fill="FFFFFF" w:themeFill="background1"/>
          </w:tcPr>
          <w:p w14:paraId="7613F437" w14:textId="77777777" w:rsidR="003A0FFA" w:rsidRPr="00E932D5" w:rsidRDefault="003A0FFA" w:rsidP="003A0FFA">
            <w:pPr>
              <w:pStyle w:val="ListParagraph"/>
              <w:numPr>
                <w:ilvl w:val="0"/>
                <w:numId w:val="1"/>
              </w:numPr>
              <w:jc w:val="both"/>
              <w:rPr>
                <w:rFonts w:eastAsiaTheme="minorHAnsi"/>
                <w:b/>
                <w:sz w:val="24"/>
                <w:szCs w:val="24"/>
                <w:lang w:eastAsia="en-US"/>
              </w:rPr>
            </w:pPr>
          </w:p>
        </w:tc>
        <w:tc>
          <w:tcPr>
            <w:tcW w:w="2630" w:type="pct"/>
            <w:gridSpan w:val="2"/>
          </w:tcPr>
          <w:p w14:paraId="768CC75B" w14:textId="77777777" w:rsidR="003A0FFA" w:rsidRPr="00E932D5" w:rsidRDefault="003A0FFA" w:rsidP="00543F05">
            <w:pPr>
              <w:tabs>
                <w:tab w:val="left" w:pos="390"/>
                <w:tab w:val="left" w:pos="1035"/>
                <w:tab w:val="left" w:pos="1500"/>
              </w:tabs>
              <w:suppressAutoHyphens/>
              <w:spacing w:after="28" w:line="249" w:lineRule="auto"/>
              <w:contextualSpacing/>
              <w:jc w:val="both"/>
              <w:rPr>
                <w:bCs/>
                <w:sz w:val="24"/>
                <w:szCs w:val="24"/>
                <w:lang w:eastAsia="ar-SA"/>
              </w:rPr>
            </w:pPr>
            <w:r w:rsidRPr="00E932D5">
              <w:rPr>
                <w:bCs/>
                <w:sz w:val="24"/>
                <w:szCs w:val="24"/>
                <w:lang w:eastAsia="ar-SA"/>
              </w:rPr>
              <w:t xml:space="preserve">Jeigu nenurodyta kitaip, bevielio tinklo įranga privalo turėti valdymo galimybę iš pirkėjo turimos </w:t>
            </w:r>
            <w:proofErr w:type="spellStart"/>
            <w:r w:rsidRPr="00E932D5">
              <w:rPr>
                <w:bCs/>
                <w:sz w:val="24"/>
                <w:szCs w:val="24"/>
                <w:lang w:eastAsia="ar-SA"/>
              </w:rPr>
              <w:t>Fortimanager</w:t>
            </w:r>
            <w:proofErr w:type="spellEnd"/>
            <w:r w:rsidRPr="00E932D5">
              <w:rPr>
                <w:bCs/>
                <w:sz w:val="24"/>
                <w:szCs w:val="24"/>
                <w:lang w:eastAsia="ar-SA"/>
              </w:rPr>
              <w:t xml:space="preserve"> programinės įrangos arba tiekėjas privalo nemokamai pateikti tinklo įrenginių valdymo įrangą, kuri valdys pagal šią pirkimo dalį įsigyjamą įrangą ir pirkėjo turimą tinklo įrangą: FG6x, FG1XX, FG2XX, FG3XX, FG5XX;</w:t>
            </w:r>
          </w:p>
        </w:tc>
        <w:tc>
          <w:tcPr>
            <w:tcW w:w="2128" w:type="pct"/>
            <w:shd w:val="clear" w:color="auto" w:fill="FFFFFF" w:themeFill="background1"/>
          </w:tcPr>
          <w:p w14:paraId="11C8E51F" w14:textId="32DD79C0" w:rsidR="003A0FFA" w:rsidRPr="002B008B" w:rsidRDefault="003A0FFA" w:rsidP="00616703">
            <w:pPr>
              <w:rPr>
                <w:iCs/>
                <w:sz w:val="24"/>
                <w:szCs w:val="24"/>
                <w:highlight w:val="yellow"/>
              </w:rPr>
            </w:pPr>
            <w:r w:rsidRPr="002B008B">
              <w:rPr>
                <w:rFonts w:eastAsia="Times New Roman"/>
                <w:color w:val="000000" w:themeColor="text1"/>
                <w:sz w:val="24"/>
                <w:szCs w:val="24"/>
              </w:rPr>
              <w:t>Siūlom</w:t>
            </w:r>
            <w:r w:rsidR="00102C3B" w:rsidRPr="002B008B">
              <w:rPr>
                <w:rFonts w:eastAsia="Times New Roman"/>
                <w:color w:val="000000" w:themeColor="text1"/>
                <w:sz w:val="24"/>
                <w:szCs w:val="24"/>
              </w:rPr>
              <w:t>a</w:t>
            </w:r>
            <w:r w:rsidRPr="002B008B">
              <w:rPr>
                <w:rFonts w:eastAsia="Times New Roman"/>
                <w:color w:val="000000" w:themeColor="text1"/>
                <w:sz w:val="24"/>
                <w:szCs w:val="24"/>
              </w:rPr>
              <w:t xml:space="preserve"> įranga </w:t>
            </w:r>
            <w:r w:rsidR="00DC63D5" w:rsidRPr="00DC63D5">
              <w:rPr>
                <w:rFonts w:eastAsia="Times New Roman"/>
                <w:b/>
                <w:bCs/>
                <w:color w:val="000000" w:themeColor="text1"/>
                <w:sz w:val="24"/>
                <w:szCs w:val="24"/>
              </w:rPr>
              <w:t>a</w:t>
            </w:r>
            <w:r w:rsidRPr="00DC63D5">
              <w:rPr>
                <w:rFonts w:eastAsia="Times New Roman"/>
                <w:b/>
                <w:bCs/>
                <w:color w:val="000000" w:themeColor="text1"/>
                <w:sz w:val="24"/>
                <w:szCs w:val="24"/>
              </w:rPr>
              <w:t>titinka</w:t>
            </w:r>
            <w:r w:rsidRPr="002B008B">
              <w:rPr>
                <w:rFonts w:eastAsia="Times New Roman"/>
                <w:color w:val="000000" w:themeColor="text1"/>
                <w:sz w:val="24"/>
                <w:szCs w:val="24"/>
              </w:rPr>
              <w:t xml:space="preserve"> šio punkto reikalavimus</w:t>
            </w:r>
          </w:p>
        </w:tc>
      </w:tr>
      <w:tr w:rsidR="003A0FFA" w:rsidRPr="00FC42A5" w14:paraId="630EBD70" w14:textId="77777777" w:rsidTr="00543F05">
        <w:trPr>
          <w:trHeight w:val="315"/>
        </w:trPr>
        <w:tc>
          <w:tcPr>
            <w:tcW w:w="242" w:type="pct"/>
            <w:shd w:val="clear" w:color="auto" w:fill="FFFFFF" w:themeFill="background1"/>
          </w:tcPr>
          <w:p w14:paraId="29F07FB1" w14:textId="77777777" w:rsidR="003A0FFA" w:rsidRPr="00F0771F" w:rsidRDefault="003A0FFA" w:rsidP="003A0FFA">
            <w:pPr>
              <w:pStyle w:val="ListParagraph"/>
              <w:numPr>
                <w:ilvl w:val="0"/>
                <w:numId w:val="1"/>
              </w:numPr>
              <w:jc w:val="both"/>
              <w:rPr>
                <w:rFonts w:eastAsiaTheme="minorHAnsi"/>
                <w:b/>
                <w:sz w:val="24"/>
                <w:szCs w:val="24"/>
                <w:lang w:eastAsia="en-US"/>
              </w:rPr>
            </w:pPr>
          </w:p>
        </w:tc>
        <w:tc>
          <w:tcPr>
            <w:tcW w:w="2630" w:type="pct"/>
            <w:gridSpan w:val="2"/>
          </w:tcPr>
          <w:p w14:paraId="0A5F6C11" w14:textId="77777777" w:rsidR="003A0FFA" w:rsidRPr="00F0771F" w:rsidRDefault="003A0FFA" w:rsidP="00543F05">
            <w:pPr>
              <w:widowControl w:val="0"/>
              <w:autoSpaceDE w:val="0"/>
              <w:autoSpaceDN w:val="0"/>
              <w:spacing w:line="276" w:lineRule="exact"/>
              <w:ind w:right="96"/>
              <w:jc w:val="both"/>
              <w:rPr>
                <w:sz w:val="24"/>
                <w:lang w:eastAsia="en-US"/>
              </w:rPr>
            </w:pPr>
            <w:r w:rsidRPr="00F0771F">
              <w:rPr>
                <w:sz w:val="24"/>
                <w:lang w:eastAsia="en-US"/>
              </w:rPr>
              <w:t>Tiekėjas turi užtikrinti, kad įsigyjamoje įrangoje</w:t>
            </w:r>
            <w:r w:rsidRPr="00F0771F">
              <w:rPr>
                <w:spacing w:val="-15"/>
                <w:sz w:val="24"/>
                <w:lang w:eastAsia="en-US"/>
              </w:rPr>
              <w:t xml:space="preserve"> </w:t>
            </w:r>
            <w:r w:rsidRPr="00F0771F">
              <w:rPr>
                <w:sz w:val="24"/>
                <w:lang w:eastAsia="en-US"/>
              </w:rPr>
              <w:t>nebūtų</w:t>
            </w:r>
            <w:r w:rsidRPr="00F0771F">
              <w:rPr>
                <w:spacing w:val="-15"/>
                <w:sz w:val="24"/>
                <w:lang w:eastAsia="en-US"/>
              </w:rPr>
              <w:t xml:space="preserve"> </w:t>
            </w:r>
            <w:r w:rsidRPr="00F0771F">
              <w:rPr>
                <w:sz w:val="24"/>
                <w:lang w:eastAsia="en-US"/>
              </w:rPr>
              <w:t>įdiegta</w:t>
            </w:r>
            <w:r w:rsidRPr="00F0771F">
              <w:rPr>
                <w:spacing w:val="-15"/>
                <w:sz w:val="24"/>
                <w:lang w:eastAsia="en-US"/>
              </w:rPr>
              <w:t xml:space="preserve"> </w:t>
            </w:r>
            <w:r w:rsidRPr="00F0771F">
              <w:rPr>
                <w:sz w:val="24"/>
                <w:lang w:eastAsia="en-US"/>
              </w:rPr>
              <w:t>jokios</w:t>
            </w:r>
            <w:r w:rsidRPr="00F0771F">
              <w:rPr>
                <w:spacing w:val="-15"/>
                <w:sz w:val="24"/>
                <w:lang w:eastAsia="en-US"/>
              </w:rPr>
              <w:t xml:space="preserve"> </w:t>
            </w:r>
            <w:r w:rsidRPr="00F0771F">
              <w:rPr>
                <w:sz w:val="24"/>
                <w:lang w:eastAsia="en-US"/>
              </w:rPr>
              <w:t xml:space="preserve">papildomos programinės įrangos, kuri nėra būtina tokios įrangos funkcionalumui užtikrinti. Paaiškėjus, kad įrangoje yra įdiegta įtartina, šnipinėjimo ar kokia kita kenkimo programinė įranga, tai būtų </w:t>
            </w:r>
            <w:r w:rsidRPr="00F0771F">
              <w:rPr>
                <w:spacing w:val="-2"/>
                <w:sz w:val="24"/>
                <w:lang w:eastAsia="en-US"/>
              </w:rPr>
              <w:t>traktuojama</w:t>
            </w:r>
            <w:r w:rsidRPr="00F0771F">
              <w:rPr>
                <w:spacing w:val="-3"/>
                <w:sz w:val="24"/>
                <w:lang w:eastAsia="en-US"/>
              </w:rPr>
              <w:t xml:space="preserve"> </w:t>
            </w:r>
            <w:r w:rsidRPr="00F0771F">
              <w:rPr>
                <w:spacing w:val="-2"/>
                <w:sz w:val="24"/>
                <w:lang w:eastAsia="en-US"/>
              </w:rPr>
              <w:t>kaip reikalavimų</w:t>
            </w:r>
            <w:r w:rsidRPr="00F0771F">
              <w:rPr>
                <w:spacing w:val="-3"/>
                <w:sz w:val="24"/>
                <w:lang w:eastAsia="en-US"/>
              </w:rPr>
              <w:t xml:space="preserve"> </w:t>
            </w:r>
            <w:r w:rsidRPr="00F0771F">
              <w:rPr>
                <w:spacing w:val="-2"/>
                <w:sz w:val="24"/>
                <w:lang w:eastAsia="en-US"/>
              </w:rPr>
              <w:t xml:space="preserve">neatitikimas </w:t>
            </w:r>
            <w:r w:rsidRPr="00F0771F">
              <w:rPr>
                <w:sz w:val="24"/>
                <w:lang w:eastAsia="en-US"/>
              </w:rPr>
              <w:t>ir sutarties sąlygų nesilaikymas:</w:t>
            </w:r>
          </w:p>
          <w:p w14:paraId="09C17596" w14:textId="77777777" w:rsidR="003A0FFA" w:rsidRPr="00F0771F" w:rsidRDefault="003A0FFA" w:rsidP="003A0FFA">
            <w:pPr>
              <w:pStyle w:val="ListParagraph"/>
              <w:widowControl w:val="0"/>
              <w:numPr>
                <w:ilvl w:val="0"/>
                <w:numId w:val="5"/>
              </w:numPr>
              <w:autoSpaceDE w:val="0"/>
              <w:autoSpaceDN w:val="0"/>
              <w:spacing w:before="1" w:after="200" w:line="261" w:lineRule="exact"/>
              <w:rPr>
                <w:spacing w:val="-2"/>
                <w:sz w:val="24"/>
                <w:lang w:eastAsia="en-US"/>
              </w:rPr>
            </w:pPr>
            <w:r w:rsidRPr="00F0771F">
              <w:rPr>
                <w:sz w:val="24"/>
                <w:lang w:eastAsia="en-US"/>
              </w:rPr>
              <w:t>įranga</w:t>
            </w:r>
            <w:r w:rsidRPr="00F0771F">
              <w:rPr>
                <w:spacing w:val="41"/>
                <w:sz w:val="24"/>
                <w:lang w:eastAsia="en-US"/>
              </w:rPr>
              <w:t xml:space="preserve"> </w:t>
            </w:r>
            <w:r w:rsidRPr="00F0771F">
              <w:rPr>
                <w:sz w:val="24"/>
                <w:lang w:eastAsia="en-US"/>
              </w:rPr>
              <w:t>grąžinama</w:t>
            </w:r>
            <w:r w:rsidRPr="00F0771F">
              <w:rPr>
                <w:spacing w:val="41"/>
                <w:sz w:val="24"/>
                <w:lang w:eastAsia="en-US"/>
              </w:rPr>
              <w:t xml:space="preserve"> </w:t>
            </w:r>
            <w:r w:rsidRPr="00F0771F">
              <w:rPr>
                <w:sz w:val="24"/>
                <w:lang w:eastAsia="en-US"/>
              </w:rPr>
              <w:t>tiekėjui</w:t>
            </w:r>
            <w:r w:rsidRPr="00F0771F">
              <w:rPr>
                <w:spacing w:val="42"/>
                <w:sz w:val="24"/>
                <w:lang w:eastAsia="en-US"/>
              </w:rPr>
              <w:t xml:space="preserve"> </w:t>
            </w:r>
            <w:r w:rsidRPr="00F0771F">
              <w:rPr>
                <w:sz w:val="24"/>
                <w:lang w:eastAsia="en-US"/>
              </w:rPr>
              <w:t>arba</w:t>
            </w:r>
            <w:r w:rsidRPr="00F0771F">
              <w:rPr>
                <w:spacing w:val="43"/>
                <w:sz w:val="24"/>
                <w:lang w:eastAsia="en-US"/>
              </w:rPr>
              <w:t xml:space="preserve"> </w:t>
            </w:r>
            <w:r w:rsidRPr="00F0771F">
              <w:rPr>
                <w:spacing w:val="-2"/>
                <w:sz w:val="24"/>
                <w:lang w:eastAsia="en-US"/>
              </w:rPr>
              <w:t xml:space="preserve">keičiama nauja lygiaverte </w:t>
            </w:r>
            <w:r w:rsidRPr="00F0771F">
              <w:rPr>
                <w:spacing w:val="-5"/>
                <w:sz w:val="24"/>
                <w:lang w:eastAsia="en-US"/>
              </w:rPr>
              <w:t xml:space="preserve">ar </w:t>
            </w:r>
            <w:r w:rsidRPr="00F0771F">
              <w:rPr>
                <w:spacing w:val="-2"/>
                <w:sz w:val="24"/>
                <w:lang w:eastAsia="en-US"/>
              </w:rPr>
              <w:t>geresne,</w:t>
            </w:r>
            <w:r w:rsidRPr="00F0771F">
              <w:rPr>
                <w:sz w:val="24"/>
                <w:lang w:eastAsia="en-US"/>
              </w:rPr>
              <w:t xml:space="preserve"> </w:t>
            </w:r>
            <w:r w:rsidRPr="00F0771F">
              <w:rPr>
                <w:spacing w:val="-2"/>
                <w:sz w:val="24"/>
                <w:lang w:eastAsia="en-US"/>
              </w:rPr>
              <w:t>tačiau saugumo reikalavimus</w:t>
            </w:r>
            <w:r w:rsidRPr="00F0771F">
              <w:rPr>
                <w:sz w:val="24"/>
                <w:lang w:eastAsia="en-US"/>
              </w:rPr>
              <w:t xml:space="preserve"> </w:t>
            </w:r>
            <w:r w:rsidRPr="00F0771F">
              <w:rPr>
                <w:spacing w:val="-2"/>
                <w:sz w:val="24"/>
                <w:lang w:eastAsia="en-US"/>
              </w:rPr>
              <w:t>atitinkančia įranga;</w:t>
            </w:r>
          </w:p>
          <w:p w14:paraId="5DC8B1D0" w14:textId="77777777" w:rsidR="003A0FFA" w:rsidRPr="00F0771F" w:rsidRDefault="003A0FFA" w:rsidP="003A0FFA">
            <w:pPr>
              <w:pStyle w:val="ListParagraph"/>
              <w:widowControl w:val="0"/>
              <w:numPr>
                <w:ilvl w:val="0"/>
                <w:numId w:val="5"/>
              </w:numPr>
              <w:autoSpaceDE w:val="0"/>
              <w:autoSpaceDN w:val="0"/>
              <w:spacing w:before="1" w:after="200" w:line="261" w:lineRule="exact"/>
              <w:rPr>
                <w:spacing w:val="-2"/>
                <w:sz w:val="24"/>
                <w:lang w:eastAsia="en-US"/>
              </w:rPr>
            </w:pPr>
            <w:r w:rsidRPr="00F0771F">
              <w:rPr>
                <w:sz w:val="24"/>
                <w:lang w:eastAsia="en-US"/>
              </w:rPr>
              <w:t>tiekėjas</w:t>
            </w:r>
            <w:r w:rsidRPr="00F0771F">
              <w:rPr>
                <w:spacing w:val="45"/>
                <w:sz w:val="24"/>
                <w:lang w:eastAsia="en-US"/>
              </w:rPr>
              <w:t xml:space="preserve"> </w:t>
            </w:r>
            <w:r w:rsidRPr="00F0771F">
              <w:rPr>
                <w:sz w:val="24"/>
                <w:lang w:eastAsia="en-US"/>
              </w:rPr>
              <w:t>padengia</w:t>
            </w:r>
            <w:r w:rsidRPr="00F0771F">
              <w:rPr>
                <w:spacing w:val="46"/>
                <w:sz w:val="24"/>
                <w:lang w:eastAsia="en-US"/>
              </w:rPr>
              <w:t xml:space="preserve"> </w:t>
            </w:r>
            <w:r w:rsidRPr="00F0771F">
              <w:rPr>
                <w:sz w:val="24"/>
                <w:lang w:eastAsia="en-US"/>
              </w:rPr>
              <w:t>pirkimo</w:t>
            </w:r>
            <w:r w:rsidRPr="00F0771F">
              <w:rPr>
                <w:spacing w:val="45"/>
                <w:sz w:val="24"/>
                <w:lang w:eastAsia="en-US"/>
              </w:rPr>
              <w:t xml:space="preserve"> </w:t>
            </w:r>
            <w:r w:rsidRPr="00F0771F">
              <w:rPr>
                <w:sz w:val="24"/>
                <w:lang w:eastAsia="en-US"/>
              </w:rPr>
              <w:t>proceso</w:t>
            </w:r>
            <w:r w:rsidRPr="00F0771F">
              <w:rPr>
                <w:spacing w:val="46"/>
                <w:sz w:val="24"/>
                <w:lang w:eastAsia="en-US"/>
              </w:rPr>
              <w:t xml:space="preserve"> </w:t>
            </w:r>
            <w:r w:rsidRPr="00F0771F">
              <w:rPr>
                <w:spacing w:val="-4"/>
                <w:sz w:val="24"/>
                <w:lang w:eastAsia="en-US"/>
              </w:rPr>
              <w:t xml:space="preserve">metu </w:t>
            </w:r>
            <w:r w:rsidRPr="00F0771F">
              <w:rPr>
                <w:sz w:val="24"/>
                <w:lang w:eastAsia="en-US"/>
              </w:rPr>
              <w:t>pirkėjo</w:t>
            </w:r>
            <w:r w:rsidRPr="00F0771F">
              <w:rPr>
                <w:spacing w:val="-2"/>
                <w:sz w:val="24"/>
                <w:lang w:eastAsia="en-US"/>
              </w:rPr>
              <w:t xml:space="preserve"> </w:t>
            </w:r>
            <w:r w:rsidRPr="00F0771F">
              <w:rPr>
                <w:sz w:val="24"/>
                <w:lang w:eastAsia="en-US"/>
              </w:rPr>
              <w:t>patirtą</w:t>
            </w:r>
            <w:r w:rsidRPr="00F0771F">
              <w:rPr>
                <w:spacing w:val="-1"/>
                <w:sz w:val="24"/>
                <w:lang w:eastAsia="en-US"/>
              </w:rPr>
              <w:t xml:space="preserve"> </w:t>
            </w:r>
            <w:r w:rsidRPr="00F0771F">
              <w:rPr>
                <w:sz w:val="24"/>
                <w:lang w:eastAsia="en-US"/>
              </w:rPr>
              <w:t>materialinę</w:t>
            </w:r>
            <w:r w:rsidRPr="00F0771F">
              <w:rPr>
                <w:spacing w:val="-2"/>
                <w:sz w:val="24"/>
                <w:lang w:eastAsia="en-US"/>
              </w:rPr>
              <w:t xml:space="preserve"> žalą;</w:t>
            </w:r>
          </w:p>
        </w:tc>
        <w:tc>
          <w:tcPr>
            <w:tcW w:w="2128" w:type="pct"/>
            <w:shd w:val="clear" w:color="auto" w:fill="FFFFFF" w:themeFill="background1"/>
          </w:tcPr>
          <w:p w14:paraId="775A6CD9" w14:textId="034D659C" w:rsidR="003A0FFA" w:rsidRPr="002B008B" w:rsidRDefault="003A0FFA" w:rsidP="00616703">
            <w:pPr>
              <w:rPr>
                <w:bCs/>
                <w:iCs/>
                <w:sz w:val="24"/>
                <w:szCs w:val="24"/>
                <w:highlight w:val="yellow"/>
              </w:rPr>
            </w:pPr>
            <w:r w:rsidRPr="00DC63D5">
              <w:rPr>
                <w:rFonts w:eastAsia="Times New Roman"/>
                <w:b/>
                <w:color w:val="000000" w:themeColor="text1"/>
                <w:sz w:val="24"/>
                <w:szCs w:val="24"/>
              </w:rPr>
              <w:t>Atitinka</w:t>
            </w:r>
            <w:r w:rsidRPr="002B008B">
              <w:rPr>
                <w:rFonts w:eastAsia="Times New Roman"/>
                <w:bCs/>
                <w:color w:val="000000" w:themeColor="text1"/>
                <w:sz w:val="24"/>
                <w:szCs w:val="24"/>
              </w:rPr>
              <w:t xml:space="preserve"> šio punkto reikalavimus</w:t>
            </w:r>
          </w:p>
        </w:tc>
      </w:tr>
      <w:tr w:rsidR="003A0FFA" w:rsidRPr="00FC42A5" w14:paraId="7F4A6D9D" w14:textId="77777777" w:rsidTr="00543F05">
        <w:trPr>
          <w:trHeight w:val="315"/>
        </w:trPr>
        <w:tc>
          <w:tcPr>
            <w:tcW w:w="242" w:type="pct"/>
            <w:shd w:val="clear" w:color="auto" w:fill="FFFFFF" w:themeFill="background1"/>
          </w:tcPr>
          <w:p w14:paraId="47864E39" w14:textId="77777777" w:rsidR="003A0FFA" w:rsidRPr="009419E6" w:rsidRDefault="003A0FFA" w:rsidP="003A0FFA">
            <w:pPr>
              <w:pStyle w:val="ListParagraph"/>
              <w:numPr>
                <w:ilvl w:val="0"/>
                <w:numId w:val="1"/>
              </w:numPr>
              <w:jc w:val="both"/>
              <w:rPr>
                <w:rFonts w:eastAsiaTheme="minorHAnsi"/>
                <w:b/>
                <w:sz w:val="24"/>
                <w:szCs w:val="24"/>
                <w:lang w:eastAsia="en-US"/>
              </w:rPr>
            </w:pPr>
          </w:p>
        </w:tc>
        <w:tc>
          <w:tcPr>
            <w:tcW w:w="2630" w:type="pct"/>
            <w:gridSpan w:val="2"/>
            <w:tcBorders>
              <w:bottom w:val="single" w:sz="4" w:space="0" w:color="auto"/>
            </w:tcBorders>
          </w:tcPr>
          <w:p w14:paraId="0673C710" w14:textId="77777777" w:rsidR="003A0FFA" w:rsidRPr="009419E6" w:rsidRDefault="003A0FFA" w:rsidP="00543F05">
            <w:pPr>
              <w:tabs>
                <w:tab w:val="left" w:pos="390"/>
                <w:tab w:val="left" w:pos="1035"/>
                <w:tab w:val="left" w:pos="1500"/>
              </w:tabs>
              <w:suppressAutoHyphens/>
              <w:jc w:val="both"/>
              <w:rPr>
                <w:bCs/>
                <w:sz w:val="24"/>
                <w:lang w:eastAsia="ar-SA"/>
              </w:rPr>
            </w:pPr>
            <w:r w:rsidRPr="009419E6">
              <w:rPr>
                <w:bCs/>
                <w:sz w:val="24"/>
                <w:lang w:eastAsia="ar-SA"/>
              </w:rPr>
              <w:t>Perkančioji organizacija, vadovaudamasi VPĮ 37 straipsnio 9 dalimi laikys, kad prekės ar paslaugos kelia grėsmę nacionaliniam saugumui, kai:</w:t>
            </w:r>
          </w:p>
          <w:p w14:paraId="22A868F0" w14:textId="77777777" w:rsidR="003A0FFA" w:rsidRPr="009419E6" w:rsidRDefault="003A0FFA" w:rsidP="003A0FFA">
            <w:pPr>
              <w:pStyle w:val="ListParagraph"/>
              <w:numPr>
                <w:ilvl w:val="0"/>
                <w:numId w:val="5"/>
              </w:numPr>
              <w:tabs>
                <w:tab w:val="left" w:pos="390"/>
                <w:tab w:val="left" w:pos="1035"/>
                <w:tab w:val="left" w:pos="1500"/>
              </w:tabs>
              <w:suppressAutoHyphens/>
              <w:jc w:val="both"/>
              <w:rPr>
                <w:bCs/>
                <w:sz w:val="28"/>
                <w:szCs w:val="24"/>
                <w:lang w:eastAsia="ar-SA"/>
              </w:rPr>
            </w:pPr>
            <w:r w:rsidRPr="009419E6">
              <w:rPr>
                <w:bCs/>
                <w:sz w:val="24"/>
                <w:lang w:eastAsia="ar-SA"/>
              </w:rPr>
              <w:t xml:space="preserve">techninės ar programinės įrangos gamintojas ar jį kontroliuojantis asmuo yra registruoti (jeigu gamintojas ar jį kontroliuojantis asmuo yra fizinis </w:t>
            </w:r>
            <w:r w:rsidRPr="009419E6">
              <w:rPr>
                <w:bCs/>
                <w:sz w:val="24"/>
                <w:lang w:eastAsia="ar-SA"/>
              </w:rPr>
              <w:lastRenderedPageBreak/>
              <w:t>asmuo – nuolat gyvenantis ar turintis pilietybę) VPĮ 92 straipsnio 14 dalyje numatytame sąraše nurodytose valstybėse ar teritorijose;</w:t>
            </w:r>
          </w:p>
          <w:p w14:paraId="31CE748A" w14:textId="77777777" w:rsidR="003A0FFA" w:rsidRPr="009419E6" w:rsidRDefault="003A0FFA" w:rsidP="003A0FFA">
            <w:pPr>
              <w:pStyle w:val="ListParagraph"/>
              <w:numPr>
                <w:ilvl w:val="0"/>
                <w:numId w:val="5"/>
              </w:numPr>
              <w:tabs>
                <w:tab w:val="left" w:pos="390"/>
                <w:tab w:val="left" w:pos="1035"/>
                <w:tab w:val="left" w:pos="1500"/>
              </w:tabs>
              <w:suppressAutoHyphens/>
              <w:jc w:val="both"/>
              <w:rPr>
                <w:bCs/>
                <w:sz w:val="24"/>
                <w:szCs w:val="24"/>
                <w:lang w:eastAsia="ar-SA"/>
              </w:rPr>
            </w:pPr>
            <w:r w:rsidRPr="009419E6">
              <w:rPr>
                <w:bCs/>
                <w:sz w:val="24"/>
                <w:lang w:eastAsia="ar-SA"/>
              </w:rPr>
              <w:t>techninės ar programinės įrangos priežiūra ar palaikymas būtų vykdomas iš VPĮ 92 straipsnio 14 dalyje numatytame sąraše nurodytų valstybių ar teritorijų.</w:t>
            </w:r>
          </w:p>
        </w:tc>
        <w:tc>
          <w:tcPr>
            <w:tcW w:w="2128" w:type="pct"/>
            <w:shd w:val="clear" w:color="auto" w:fill="FFFFFF" w:themeFill="background1"/>
          </w:tcPr>
          <w:p w14:paraId="58599232" w14:textId="7988A639" w:rsidR="003A0FFA" w:rsidRPr="002B008B" w:rsidRDefault="003A0FFA" w:rsidP="00616703">
            <w:pPr>
              <w:rPr>
                <w:bCs/>
                <w:iCs/>
                <w:sz w:val="24"/>
                <w:szCs w:val="24"/>
                <w:highlight w:val="yellow"/>
              </w:rPr>
            </w:pPr>
            <w:r w:rsidRPr="00DC63D5">
              <w:rPr>
                <w:rFonts w:eastAsia="Times New Roman"/>
                <w:b/>
                <w:color w:val="000000" w:themeColor="text1"/>
                <w:sz w:val="24"/>
                <w:szCs w:val="24"/>
              </w:rPr>
              <w:lastRenderedPageBreak/>
              <w:t>Atitinka</w:t>
            </w:r>
            <w:r w:rsidR="00B66F75" w:rsidRPr="002B008B">
              <w:rPr>
                <w:rFonts w:eastAsia="Times New Roman"/>
                <w:bCs/>
                <w:color w:val="000000" w:themeColor="text1"/>
                <w:sz w:val="24"/>
                <w:szCs w:val="24"/>
              </w:rPr>
              <w:t xml:space="preserve"> </w:t>
            </w:r>
            <w:r w:rsidRPr="002B008B">
              <w:rPr>
                <w:rFonts w:eastAsia="Times New Roman"/>
                <w:bCs/>
                <w:color w:val="000000" w:themeColor="text1"/>
                <w:sz w:val="24"/>
                <w:szCs w:val="24"/>
              </w:rPr>
              <w:t>šio punkto reikalavimus</w:t>
            </w:r>
          </w:p>
        </w:tc>
      </w:tr>
      <w:tr w:rsidR="003A0FFA" w:rsidRPr="00FC42A5" w14:paraId="43C58899" w14:textId="77777777" w:rsidTr="00543F05">
        <w:trPr>
          <w:trHeight w:val="315"/>
        </w:trPr>
        <w:tc>
          <w:tcPr>
            <w:tcW w:w="242" w:type="pct"/>
            <w:shd w:val="clear" w:color="auto" w:fill="FFFFFF" w:themeFill="background1"/>
          </w:tcPr>
          <w:p w14:paraId="655C1DFD" w14:textId="77777777" w:rsidR="003A0FFA" w:rsidRPr="009419E6" w:rsidRDefault="003A0FFA" w:rsidP="003A0FFA">
            <w:pPr>
              <w:pStyle w:val="ListParagraph"/>
              <w:numPr>
                <w:ilvl w:val="0"/>
                <w:numId w:val="1"/>
              </w:numPr>
              <w:jc w:val="both"/>
              <w:rPr>
                <w:rFonts w:eastAsiaTheme="minorHAnsi"/>
                <w:b/>
                <w:sz w:val="24"/>
                <w:szCs w:val="24"/>
                <w:lang w:eastAsia="en-US"/>
              </w:rPr>
            </w:pPr>
          </w:p>
        </w:tc>
        <w:tc>
          <w:tcPr>
            <w:tcW w:w="2630" w:type="pct"/>
            <w:gridSpan w:val="2"/>
            <w:tcBorders>
              <w:bottom w:val="single" w:sz="4" w:space="0" w:color="auto"/>
            </w:tcBorders>
          </w:tcPr>
          <w:p w14:paraId="19F759CA" w14:textId="77777777" w:rsidR="003A0FFA" w:rsidRPr="009419E6" w:rsidRDefault="003A0FFA" w:rsidP="00543F05">
            <w:pPr>
              <w:tabs>
                <w:tab w:val="left" w:pos="390"/>
                <w:tab w:val="left" w:pos="1035"/>
                <w:tab w:val="left" w:pos="1500"/>
              </w:tabs>
              <w:suppressAutoHyphens/>
              <w:jc w:val="both"/>
              <w:rPr>
                <w:bCs/>
                <w:sz w:val="24"/>
                <w:szCs w:val="24"/>
                <w:lang w:eastAsia="ar-SA"/>
              </w:rPr>
            </w:pPr>
            <w:r w:rsidRPr="009419E6">
              <w:rPr>
                <w:bCs/>
                <w:sz w:val="24"/>
                <w:lang w:eastAsia="ar-SA"/>
              </w:rPr>
              <w:t>Perkančioji organizacija, vadovaudamasi VPĮ 47 straipsnio 9 dalimi laikys, kad prekės ar paslaugos kelia grėsmę nacionaliniam saugumui, kai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128" w:type="pct"/>
            <w:shd w:val="clear" w:color="auto" w:fill="FFFFFF" w:themeFill="background1"/>
          </w:tcPr>
          <w:p w14:paraId="413C5CEB" w14:textId="4971C131" w:rsidR="003A0FFA" w:rsidRPr="002B008B" w:rsidRDefault="003A0FFA" w:rsidP="00616703">
            <w:pPr>
              <w:rPr>
                <w:bCs/>
                <w:iCs/>
                <w:sz w:val="24"/>
                <w:szCs w:val="24"/>
                <w:highlight w:val="yellow"/>
              </w:rPr>
            </w:pPr>
            <w:r w:rsidRPr="00DC63D5">
              <w:rPr>
                <w:rFonts w:eastAsia="Times New Roman"/>
                <w:b/>
                <w:color w:val="000000" w:themeColor="text1"/>
                <w:sz w:val="24"/>
                <w:szCs w:val="24"/>
              </w:rPr>
              <w:t>Atitinka</w:t>
            </w:r>
            <w:r w:rsidRPr="002B008B">
              <w:rPr>
                <w:rFonts w:eastAsia="Times New Roman"/>
                <w:bCs/>
                <w:color w:val="000000" w:themeColor="text1"/>
                <w:sz w:val="24"/>
                <w:szCs w:val="24"/>
              </w:rPr>
              <w:t xml:space="preserve"> šio punkto reikalavimus</w:t>
            </w:r>
          </w:p>
        </w:tc>
      </w:tr>
      <w:tr w:rsidR="003A0FFA" w:rsidRPr="00FC42A5" w14:paraId="6E6E7045" w14:textId="77777777" w:rsidTr="00543F05">
        <w:trPr>
          <w:trHeight w:val="315"/>
        </w:trPr>
        <w:tc>
          <w:tcPr>
            <w:tcW w:w="242" w:type="pct"/>
            <w:shd w:val="clear" w:color="auto" w:fill="FFFFFF" w:themeFill="background1"/>
          </w:tcPr>
          <w:p w14:paraId="0C163EA3" w14:textId="77777777" w:rsidR="003A0FFA" w:rsidRPr="009419E6" w:rsidRDefault="003A0FFA" w:rsidP="003A0FFA">
            <w:pPr>
              <w:pStyle w:val="ListParagraph"/>
              <w:numPr>
                <w:ilvl w:val="0"/>
                <w:numId w:val="1"/>
              </w:numPr>
              <w:jc w:val="both"/>
              <w:rPr>
                <w:rFonts w:eastAsiaTheme="minorHAnsi"/>
                <w:b/>
                <w:sz w:val="24"/>
                <w:szCs w:val="24"/>
                <w:lang w:eastAsia="en-US"/>
              </w:rPr>
            </w:pPr>
          </w:p>
        </w:tc>
        <w:tc>
          <w:tcPr>
            <w:tcW w:w="2630" w:type="pct"/>
            <w:gridSpan w:val="2"/>
            <w:tcBorders>
              <w:bottom w:val="single" w:sz="4" w:space="0" w:color="auto"/>
            </w:tcBorders>
          </w:tcPr>
          <w:p w14:paraId="4C6D99A7" w14:textId="77777777" w:rsidR="003A0FFA" w:rsidRPr="009419E6" w:rsidRDefault="003A0FFA" w:rsidP="00543F05">
            <w:pPr>
              <w:tabs>
                <w:tab w:val="left" w:pos="390"/>
                <w:tab w:val="left" w:pos="1035"/>
                <w:tab w:val="left" w:pos="1500"/>
              </w:tabs>
              <w:suppressAutoHyphens/>
              <w:jc w:val="both"/>
              <w:rPr>
                <w:bCs/>
                <w:sz w:val="24"/>
                <w:lang w:eastAsia="ar-SA"/>
              </w:rPr>
            </w:pPr>
            <w:r>
              <w:rPr>
                <w:bCs/>
                <w:sz w:val="24"/>
                <w:lang w:eastAsia="ar-SA"/>
              </w:rPr>
              <w:t>J</w:t>
            </w:r>
            <w:r w:rsidRPr="009419E6">
              <w:rPr>
                <w:bCs/>
                <w:sz w:val="24"/>
                <w:lang w:eastAsia="ar-SA"/>
              </w:rPr>
              <w:t>eigu nenurodyta kitaip, įrangai privalo būti suteikta ne trumpesnė kaip 60 mėnesių garantija;</w:t>
            </w:r>
          </w:p>
          <w:p w14:paraId="23AC7C7A" w14:textId="77777777" w:rsidR="003A0FFA" w:rsidRPr="009419E6" w:rsidRDefault="003A0FFA" w:rsidP="00543F05">
            <w:pPr>
              <w:tabs>
                <w:tab w:val="left" w:pos="390"/>
                <w:tab w:val="left" w:pos="1035"/>
                <w:tab w:val="left" w:pos="1500"/>
              </w:tabs>
              <w:suppressAutoHyphens/>
              <w:jc w:val="both"/>
              <w:rPr>
                <w:bCs/>
                <w:sz w:val="24"/>
                <w:lang w:eastAsia="ar-SA"/>
              </w:rPr>
            </w:pPr>
            <w:r>
              <w:rPr>
                <w:bCs/>
                <w:sz w:val="24"/>
                <w:lang w:eastAsia="ar-SA"/>
              </w:rPr>
              <w:t>G</w:t>
            </w:r>
            <w:r w:rsidRPr="009419E6">
              <w:rPr>
                <w:bCs/>
                <w:sz w:val="24"/>
                <w:lang w:eastAsia="ar-SA"/>
              </w:rPr>
              <w:t>arantinio remonto trukmė – ne ilgiau kaip 20 kalendorinių dienų. Jei sugedusios įrangos per šį laikotarpį pataisyti neįmanoma, ji pakeičiama ekvivalentiška nauja;</w:t>
            </w:r>
          </w:p>
          <w:p w14:paraId="2B3021DF" w14:textId="77777777" w:rsidR="003A0FFA" w:rsidRPr="009419E6" w:rsidRDefault="003A0FFA" w:rsidP="00543F05">
            <w:pPr>
              <w:tabs>
                <w:tab w:val="left" w:pos="390"/>
                <w:tab w:val="left" w:pos="1035"/>
                <w:tab w:val="left" w:pos="1500"/>
              </w:tabs>
              <w:suppressAutoHyphens/>
              <w:jc w:val="both"/>
              <w:rPr>
                <w:bCs/>
                <w:sz w:val="24"/>
                <w:lang w:eastAsia="ar-SA"/>
              </w:rPr>
            </w:pPr>
            <w:r>
              <w:rPr>
                <w:bCs/>
                <w:sz w:val="24"/>
                <w:lang w:eastAsia="ar-SA"/>
              </w:rPr>
              <w:t>S</w:t>
            </w:r>
            <w:r w:rsidRPr="009419E6">
              <w:rPr>
                <w:bCs/>
                <w:sz w:val="24"/>
                <w:lang w:eastAsia="ar-SA"/>
              </w:rPr>
              <w:t>iūlomos įrangos techninė priežiūra turi būti atliekama tik įrangos gamintojo sertifikuotuose techninės priežiūros centruose;</w:t>
            </w:r>
          </w:p>
          <w:p w14:paraId="709041C6" w14:textId="77777777" w:rsidR="003A0FFA" w:rsidRPr="009419E6" w:rsidRDefault="003A0FFA" w:rsidP="00543F05">
            <w:pPr>
              <w:tabs>
                <w:tab w:val="left" w:pos="390"/>
                <w:tab w:val="left" w:pos="1035"/>
                <w:tab w:val="left" w:pos="1500"/>
              </w:tabs>
              <w:suppressAutoHyphens/>
              <w:jc w:val="both"/>
              <w:rPr>
                <w:bCs/>
                <w:sz w:val="24"/>
                <w:lang w:eastAsia="ar-SA"/>
              </w:rPr>
            </w:pPr>
            <w:r>
              <w:rPr>
                <w:bCs/>
                <w:sz w:val="24"/>
                <w:lang w:eastAsia="ar-SA"/>
              </w:rPr>
              <w:t>G</w:t>
            </w:r>
            <w:r w:rsidRPr="009419E6">
              <w:rPr>
                <w:bCs/>
                <w:sz w:val="24"/>
                <w:lang w:eastAsia="ar-SA"/>
              </w:rPr>
              <w:t>arantinis laikotarpis skaičiuojamas nuo priėmimo–perdavimo akto pasirašymo dienos. Garantiniu laikotarpiu tiekėjas privalo atlikti darbus savo lėšomis, įskaitant transportavimo išlaidas.</w:t>
            </w:r>
          </w:p>
        </w:tc>
        <w:tc>
          <w:tcPr>
            <w:tcW w:w="2128" w:type="pct"/>
            <w:shd w:val="clear" w:color="auto" w:fill="FFFFFF" w:themeFill="background1"/>
          </w:tcPr>
          <w:p w14:paraId="107E5A33" w14:textId="236CF83A" w:rsidR="003A0FFA" w:rsidRPr="007122B7" w:rsidRDefault="00F15F23" w:rsidP="00543F05">
            <w:pPr>
              <w:rPr>
                <w:iCs/>
                <w:color w:val="000000" w:themeColor="text1"/>
                <w:sz w:val="24"/>
                <w:szCs w:val="24"/>
              </w:rPr>
            </w:pPr>
            <w:r w:rsidRPr="007122B7">
              <w:rPr>
                <w:iCs/>
                <w:color w:val="000000" w:themeColor="text1"/>
                <w:sz w:val="24"/>
                <w:szCs w:val="24"/>
              </w:rPr>
              <w:t>G</w:t>
            </w:r>
            <w:r w:rsidR="003A0FFA" w:rsidRPr="007122B7">
              <w:rPr>
                <w:iCs/>
                <w:color w:val="000000" w:themeColor="text1"/>
                <w:sz w:val="24"/>
                <w:szCs w:val="24"/>
              </w:rPr>
              <w:t xml:space="preserve">arantijos trukmė (mėn.): </w:t>
            </w:r>
            <w:r w:rsidRPr="007122B7">
              <w:rPr>
                <w:iCs/>
                <w:color w:val="000000" w:themeColor="text1"/>
                <w:sz w:val="24"/>
                <w:szCs w:val="24"/>
              </w:rPr>
              <w:t>6</w:t>
            </w:r>
            <w:r w:rsidR="00E63CC4" w:rsidRPr="007122B7">
              <w:rPr>
                <w:iCs/>
                <w:color w:val="000000" w:themeColor="text1"/>
                <w:sz w:val="24"/>
                <w:szCs w:val="24"/>
              </w:rPr>
              <w:t>0</w:t>
            </w:r>
            <w:r w:rsidRPr="007122B7">
              <w:rPr>
                <w:iCs/>
                <w:color w:val="000000" w:themeColor="text1"/>
                <w:sz w:val="24"/>
                <w:szCs w:val="24"/>
              </w:rPr>
              <w:t xml:space="preserve"> mėnesių</w:t>
            </w:r>
          </w:p>
          <w:p w14:paraId="5A57111F" w14:textId="66E47C1D" w:rsidR="003A0FFA" w:rsidRPr="007122B7" w:rsidRDefault="00F15F23" w:rsidP="00543F05">
            <w:pPr>
              <w:rPr>
                <w:iCs/>
                <w:color w:val="000000" w:themeColor="text1"/>
                <w:sz w:val="24"/>
                <w:szCs w:val="24"/>
              </w:rPr>
            </w:pPr>
            <w:r w:rsidRPr="007122B7">
              <w:rPr>
                <w:iCs/>
                <w:color w:val="000000" w:themeColor="text1"/>
                <w:sz w:val="24"/>
                <w:szCs w:val="24"/>
              </w:rPr>
              <w:t>G</w:t>
            </w:r>
            <w:r w:rsidR="003A0FFA" w:rsidRPr="007122B7">
              <w:rPr>
                <w:iCs/>
                <w:color w:val="000000" w:themeColor="text1"/>
                <w:sz w:val="24"/>
                <w:szCs w:val="24"/>
              </w:rPr>
              <w:t xml:space="preserve">arantijos remonto trukmė (kalendorinėmis dienomis): </w:t>
            </w:r>
            <w:r w:rsidR="001A5C80" w:rsidRPr="007122B7">
              <w:rPr>
                <w:iCs/>
                <w:color w:val="000000" w:themeColor="text1"/>
                <w:sz w:val="24"/>
                <w:szCs w:val="24"/>
              </w:rPr>
              <w:t>1</w:t>
            </w:r>
            <w:r w:rsidRPr="007122B7">
              <w:rPr>
                <w:iCs/>
                <w:color w:val="000000" w:themeColor="text1"/>
                <w:sz w:val="24"/>
                <w:szCs w:val="24"/>
              </w:rPr>
              <w:t>5</w:t>
            </w:r>
            <w:r w:rsidR="001A5C80" w:rsidRPr="007122B7">
              <w:rPr>
                <w:iCs/>
                <w:color w:val="000000" w:themeColor="text1"/>
                <w:sz w:val="24"/>
                <w:szCs w:val="24"/>
              </w:rPr>
              <w:t xml:space="preserve"> kalendori</w:t>
            </w:r>
            <w:r w:rsidRPr="007122B7">
              <w:rPr>
                <w:iCs/>
                <w:color w:val="000000" w:themeColor="text1"/>
                <w:sz w:val="24"/>
                <w:szCs w:val="24"/>
              </w:rPr>
              <w:t>nių dienų</w:t>
            </w:r>
            <w:r w:rsidR="003A0FFA" w:rsidRPr="007122B7">
              <w:rPr>
                <w:iCs/>
                <w:color w:val="000000" w:themeColor="text1"/>
                <w:sz w:val="24"/>
                <w:szCs w:val="24"/>
              </w:rPr>
              <w:t>.</w:t>
            </w:r>
          </w:p>
          <w:p w14:paraId="5938ADBF" w14:textId="77777777" w:rsidR="003A0FFA" w:rsidRPr="00BE4A89" w:rsidRDefault="003A0FFA" w:rsidP="00543F05">
            <w:pPr>
              <w:jc w:val="center"/>
              <w:rPr>
                <w:rFonts w:eastAsia="Times New Roman"/>
                <w:b/>
                <w:color w:val="FF0000"/>
              </w:rPr>
            </w:pPr>
          </w:p>
        </w:tc>
      </w:tr>
      <w:tr w:rsidR="003A0FFA" w:rsidRPr="00FC42A5" w14:paraId="34B9CCA5" w14:textId="77777777" w:rsidTr="00543F05">
        <w:trPr>
          <w:trHeight w:val="315"/>
        </w:trPr>
        <w:tc>
          <w:tcPr>
            <w:tcW w:w="5000" w:type="pct"/>
            <w:gridSpan w:val="4"/>
            <w:shd w:val="clear" w:color="auto" w:fill="D9E2F3" w:themeFill="accent1" w:themeFillTint="33"/>
          </w:tcPr>
          <w:p w14:paraId="1DD5F8E3" w14:textId="77777777" w:rsidR="003A0FFA" w:rsidRPr="00FC42A5" w:rsidRDefault="003A0FFA" w:rsidP="00543F05">
            <w:pPr>
              <w:jc w:val="center"/>
              <w:rPr>
                <w:b/>
                <w:bCs/>
                <w:iCs/>
                <w:sz w:val="24"/>
                <w:szCs w:val="24"/>
                <w:highlight w:val="yellow"/>
              </w:rPr>
            </w:pPr>
            <w:r w:rsidRPr="009419E6">
              <w:rPr>
                <w:b/>
                <w:bCs/>
                <w:iCs/>
                <w:sz w:val="24"/>
                <w:szCs w:val="24"/>
              </w:rPr>
              <w:t>Specialieji reikalavimai LTE modemams:</w:t>
            </w:r>
          </w:p>
        </w:tc>
      </w:tr>
      <w:tr w:rsidR="003A0FFA" w:rsidRPr="00FC42A5" w14:paraId="2F27E28F" w14:textId="77777777" w:rsidTr="00543F05">
        <w:trPr>
          <w:trHeight w:val="562"/>
        </w:trPr>
        <w:tc>
          <w:tcPr>
            <w:tcW w:w="242" w:type="pct"/>
            <w:shd w:val="clear" w:color="auto" w:fill="FFFFFF" w:themeFill="background1"/>
          </w:tcPr>
          <w:p w14:paraId="56ECA7E9" w14:textId="77777777" w:rsidR="003A0FFA" w:rsidRPr="009419E6" w:rsidRDefault="003A0FFA" w:rsidP="003A0FFA">
            <w:pPr>
              <w:pStyle w:val="ListParagraph"/>
              <w:numPr>
                <w:ilvl w:val="0"/>
                <w:numId w:val="1"/>
              </w:numPr>
              <w:jc w:val="both"/>
              <w:rPr>
                <w:rFonts w:eastAsiaTheme="minorHAnsi"/>
                <w:b/>
                <w:sz w:val="24"/>
                <w:szCs w:val="24"/>
                <w:lang w:eastAsia="en-US"/>
              </w:rPr>
            </w:pPr>
          </w:p>
        </w:tc>
        <w:tc>
          <w:tcPr>
            <w:tcW w:w="681" w:type="pct"/>
          </w:tcPr>
          <w:p w14:paraId="4FF28AE8" w14:textId="77777777" w:rsidR="003A0FFA" w:rsidRPr="009419E6" w:rsidRDefault="003A0FFA" w:rsidP="00543F05">
            <w:pPr>
              <w:jc w:val="both"/>
              <w:rPr>
                <w:rFonts w:eastAsiaTheme="minorHAnsi"/>
                <w:b/>
                <w:sz w:val="24"/>
                <w:szCs w:val="24"/>
                <w:lang w:eastAsia="en-US"/>
              </w:rPr>
            </w:pPr>
            <w:r w:rsidRPr="009419E6">
              <w:rPr>
                <w:color w:val="000000"/>
                <w:sz w:val="24"/>
              </w:rPr>
              <w:t>Tipas</w:t>
            </w:r>
          </w:p>
        </w:tc>
        <w:tc>
          <w:tcPr>
            <w:tcW w:w="1949" w:type="pct"/>
          </w:tcPr>
          <w:p w14:paraId="26C7CA63" w14:textId="77777777" w:rsidR="003A0FFA" w:rsidRPr="009419E6" w:rsidRDefault="003A0FFA" w:rsidP="00543F05">
            <w:pPr>
              <w:jc w:val="both"/>
              <w:rPr>
                <w:color w:val="000000"/>
                <w:sz w:val="24"/>
              </w:rPr>
            </w:pPr>
            <w:r w:rsidRPr="009419E6">
              <w:rPr>
                <w:color w:val="000000"/>
                <w:sz w:val="24"/>
              </w:rPr>
              <w:t xml:space="preserve">Specializuotas vieno gamintojo įrenginys skirtas išplėsti perkančiosios organizacijos turimų ugniasienių </w:t>
            </w:r>
            <w:proofErr w:type="spellStart"/>
            <w:r w:rsidRPr="009419E6">
              <w:rPr>
                <w:color w:val="000000"/>
                <w:sz w:val="24"/>
              </w:rPr>
              <w:t>Fortigate</w:t>
            </w:r>
            <w:proofErr w:type="spellEnd"/>
            <w:r w:rsidRPr="009419E6">
              <w:rPr>
                <w:color w:val="000000"/>
                <w:sz w:val="24"/>
              </w:rPr>
              <w:t xml:space="preserve"> 60E, 60F, 100E galimybes, užtikrinant 4G/5G ryšį.</w:t>
            </w:r>
          </w:p>
          <w:p w14:paraId="59AC0537" w14:textId="77777777" w:rsidR="003A0FFA" w:rsidRPr="009419E6" w:rsidRDefault="003A0FFA" w:rsidP="00543F05">
            <w:pPr>
              <w:jc w:val="both"/>
              <w:rPr>
                <w:rFonts w:eastAsiaTheme="minorHAnsi"/>
                <w:b/>
                <w:sz w:val="24"/>
                <w:szCs w:val="24"/>
                <w:lang w:eastAsia="en-US"/>
              </w:rPr>
            </w:pPr>
          </w:p>
        </w:tc>
        <w:tc>
          <w:tcPr>
            <w:tcW w:w="2128" w:type="pct"/>
            <w:shd w:val="clear" w:color="auto" w:fill="FFFFFF" w:themeFill="background1"/>
          </w:tcPr>
          <w:p w14:paraId="3750F33C" w14:textId="18FB9558" w:rsidR="003A0FFA" w:rsidRPr="007122B7" w:rsidRDefault="003A0FFA" w:rsidP="009678D2">
            <w:pPr>
              <w:rPr>
                <w:rFonts w:eastAsia="Times New Roman"/>
                <w:color w:val="000000" w:themeColor="text1"/>
                <w:sz w:val="24"/>
                <w:szCs w:val="24"/>
              </w:rPr>
            </w:pPr>
            <w:r w:rsidRPr="007122B7">
              <w:rPr>
                <w:rFonts w:eastAsia="Times New Roman"/>
                <w:color w:val="000000" w:themeColor="text1"/>
                <w:sz w:val="24"/>
                <w:szCs w:val="24"/>
              </w:rPr>
              <w:t xml:space="preserve">Siūlomos įranga </w:t>
            </w:r>
            <w:r w:rsidR="009678D2" w:rsidRPr="007122B7">
              <w:rPr>
                <w:rFonts w:eastAsia="Times New Roman"/>
                <w:b/>
                <w:bCs/>
                <w:color w:val="000000" w:themeColor="text1"/>
                <w:sz w:val="24"/>
                <w:szCs w:val="24"/>
              </w:rPr>
              <w:t>a</w:t>
            </w:r>
            <w:r w:rsidRPr="007122B7">
              <w:rPr>
                <w:rFonts w:eastAsia="Times New Roman"/>
                <w:b/>
                <w:bCs/>
                <w:color w:val="000000" w:themeColor="text1"/>
                <w:sz w:val="24"/>
                <w:szCs w:val="24"/>
              </w:rPr>
              <w:t xml:space="preserve">titinka </w:t>
            </w:r>
            <w:r w:rsidRPr="007122B7">
              <w:rPr>
                <w:rFonts w:eastAsia="Times New Roman"/>
                <w:color w:val="000000" w:themeColor="text1"/>
                <w:sz w:val="24"/>
                <w:szCs w:val="24"/>
              </w:rPr>
              <w:t>šio punkto reikalavimus</w:t>
            </w:r>
          </w:p>
          <w:p w14:paraId="37901FFC" w14:textId="77777777" w:rsidR="003A0FFA" w:rsidRPr="007122B7" w:rsidRDefault="003A0FFA" w:rsidP="00543F05">
            <w:pPr>
              <w:jc w:val="center"/>
              <w:rPr>
                <w:iCs/>
                <w:color w:val="000000" w:themeColor="text1"/>
                <w:sz w:val="24"/>
                <w:szCs w:val="24"/>
              </w:rPr>
            </w:pPr>
          </w:p>
        </w:tc>
      </w:tr>
      <w:tr w:rsidR="003A0FFA" w:rsidRPr="00FC42A5" w14:paraId="13BD992C" w14:textId="77777777" w:rsidTr="00543F05">
        <w:trPr>
          <w:trHeight w:val="787"/>
        </w:trPr>
        <w:tc>
          <w:tcPr>
            <w:tcW w:w="242" w:type="pct"/>
            <w:shd w:val="clear" w:color="auto" w:fill="FFFFFF" w:themeFill="background1"/>
          </w:tcPr>
          <w:p w14:paraId="282B63E3" w14:textId="77777777" w:rsidR="003A0FFA" w:rsidRPr="009419E6" w:rsidRDefault="003A0FFA" w:rsidP="003A0FFA">
            <w:pPr>
              <w:pStyle w:val="ListParagraph"/>
              <w:numPr>
                <w:ilvl w:val="0"/>
                <w:numId w:val="1"/>
              </w:numPr>
              <w:jc w:val="both"/>
              <w:rPr>
                <w:rFonts w:eastAsiaTheme="minorHAnsi"/>
                <w:b/>
                <w:sz w:val="24"/>
                <w:szCs w:val="24"/>
                <w:lang w:eastAsia="en-US"/>
              </w:rPr>
            </w:pPr>
          </w:p>
        </w:tc>
        <w:tc>
          <w:tcPr>
            <w:tcW w:w="681" w:type="pct"/>
          </w:tcPr>
          <w:p w14:paraId="23A3D070" w14:textId="77777777" w:rsidR="003A0FFA" w:rsidRPr="009419E6" w:rsidRDefault="003A0FFA" w:rsidP="00543F05">
            <w:pPr>
              <w:jc w:val="both"/>
              <w:rPr>
                <w:rFonts w:eastAsiaTheme="minorHAnsi"/>
                <w:b/>
                <w:sz w:val="24"/>
                <w:szCs w:val="24"/>
                <w:lang w:eastAsia="en-US"/>
              </w:rPr>
            </w:pPr>
            <w:r w:rsidRPr="009419E6">
              <w:rPr>
                <w:color w:val="000000"/>
                <w:sz w:val="24"/>
              </w:rPr>
              <w:t>El. maitinimas</w:t>
            </w:r>
          </w:p>
        </w:tc>
        <w:tc>
          <w:tcPr>
            <w:tcW w:w="1949" w:type="pct"/>
          </w:tcPr>
          <w:p w14:paraId="5E800B6A" w14:textId="77777777" w:rsidR="003A0FFA" w:rsidRPr="009419E6" w:rsidRDefault="003A0FFA" w:rsidP="00543F05">
            <w:pPr>
              <w:tabs>
                <w:tab w:val="left" w:pos="390"/>
                <w:tab w:val="left" w:pos="1035"/>
                <w:tab w:val="left" w:pos="1500"/>
              </w:tabs>
              <w:suppressAutoHyphens/>
              <w:jc w:val="both"/>
              <w:rPr>
                <w:color w:val="000000"/>
                <w:sz w:val="24"/>
              </w:rPr>
            </w:pPr>
            <w:r w:rsidRPr="009419E6">
              <w:rPr>
                <w:color w:val="000000"/>
                <w:sz w:val="24"/>
              </w:rPr>
              <w:t>Turi būti galimybė įrenginį maitinti per RJ45 tinklo kabelį (</w:t>
            </w:r>
            <w:proofErr w:type="spellStart"/>
            <w:r w:rsidRPr="009419E6">
              <w:rPr>
                <w:color w:val="000000"/>
                <w:sz w:val="24"/>
              </w:rPr>
              <w:t>PoE</w:t>
            </w:r>
            <w:proofErr w:type="spellEnd"/>
            <w:r w:rsidRPr="009419E6">
              <w:rPr>
                <w:color w:val="000000"/>
                <w:sz w:val="24"/>
              </w:rPr>
              <w:t>). Įrenginys turi būti suderinamas su IEEE 802.3af standartu arba analogišku.</w:t>
            </w:r>
          </w:p>
          <w:p w14:paraId="7142BA38" w14:textId="77777777" w:rsidR="003A0FFA" w:rsidRPr="009419E6" w:rsidRDefault="003A0FFA" w:rsidP="00543F05">
            <w:pPr>
              <w:tabs>
                <w:tab w:val="left" w:pos="390"/>
                <w:tab w:val="left" w:pos="1035"/>
                <w:tab w:val="left" w:pos="1500"/>
              </w:tabs>
              <w:suppressAutoHyphens/>
              <w:jc w:val="both"/>
              <w:rPr>
                <w:sz w:val="24"/>
              </w:rPr>
            </w:pPr>
          </w:p>
        </w:tc>
        <w:tc>
          <w:tcPr>
            <w:tcW w:w="2128" w:type="pct"/>
            <w:shd w:val="clear" w:color="auto" w:fill="FFFFFF" w:themeFill="background1"/>
          </w:tcPr>
          <w:p w14:paraId="15D12678" w14:textId="3471715C" w:rsidR="003A0FFA" w:rsidRPr="007122B7" w:rsidRDefault="00B307B0" w:rsidP="00B307B0">
            <w:pPr>
              <w:rPr>
                <w:iCs/>
                <w:sz w:val="24"/>
                <w:szCs w:val="24"/>
                <w:highlight w:val="yellow"/>
              </w:rPr>
            </w:pPr>
            <w:r w:rsidRPr="007122B7">
              <w:rPr>
                <w:iCs/>
                <w:color w:val="000000" w:themeColor="text1"/>
                <w:sz w:val="24"/>
                <w:szCs w:val="24"/>
              </w:rPr>
              <w:t>Yra galimybė maitinti per RJ45 tinklo kabelį (</w:t>
            </w:r>
            <w:proofErr w:type="spellStart"/>
            <w:r w:rsidRPr="007122B7">
              <w:rPr>
                <w:iCs/>
                <w:color w:val="000000" w:themeColor="text1"/>
                <w:sz w:val="24"/>
                <w:szCs w:val="24"/>
              </w:rPr>
              <w:t>PoE</w:t>
            </w:r>
            <w:proofErr w:type="spellEnd"/>
            <w:r w:rsidRPr="007122B7">
              <w:rPr>
                <w:iCs/>
                <w:color w:val="000000" w:themeColor="text1"/>
                <w:sz w:val="24"/>
                <w:szCs w:val="24"/>
              </w:rPr>
              <w:t>). Įrenginys yra suderintas su IEEE 802.3af standartu.</w:t>
            </w:r>
          </w:p>
        </w:tc>
      </w:tr>
      <w:tr w:rsidR="003A0FFA" w:rsidRPr="00FC42A5" w14:paraId="54569C53" w14:textId="77777777" w:rsidTr="00543F05">
        <w:trPr>
          <w:trHeight w:val="615"/>
        </w:trPr>
        <w:tc>
          <w:tcPr>
            <w:tcW w:w="242" w:type="pct"/>
            <w:shd w:val="clear" w:color="auto" w:fill="FFFFFF" w:themeFill="background1"/>
          </w:tcPr>
          <w:p w14:paraId="6BA9DCB6" w14:textId="77777777" w:rsidR="003A0FFA" w:rsidRPr="006569CF" w:rsidRDefault="003A0FFA" w:rsidP="003A0FFA">
            <w:pPr>
              <w:pStyle w:val="ListParagraph"/>
              <w:numPr>
                <w:ilvl w:val="0"/>
                <w:numId w:val="1"/>
              </w:numPr>
              <w:jc w:val="both"/>
              <w:rPr>
                <w:rFonts w:eastAsiaTheme="minorHAnsi"/>
                <w:b/>
                <w:sz w:val="24"/>
                <w:szCs w:val="24"/>
                <w:lang w:eastAsia="en-US"/>
              </w:rPr>
            </w:pPr>
          </w:p>
        </w:tc>
        <w:tc>
          <w:tcPr>
            <w:tcW w:w="681" w:type="pct"/>
          </w:tcPr>
          <w:p w14:paraId="6E852701" w14:textId="77777777" w:rsidR="003A0FFA" w:rsidRPr="006569CF" w:rsidRDefault="003A0FFA" w:rsidP="00543F05">
            <w:pPr>
              <w:jc w:val="both"/>
              <w:rPr>
                <w:rFonts w:eastAsiaTheme="minorHAnsi"/>
                <w:b/>
                <w:sz w:val="24"/>
                <w:szCs w:val="24"/>
                <w:lang w:eastAsia="en-US"/>
              </w:rPr>
            </w:pPr>
            <w:r w:rsidRPr="006569CF">
              <w:rPr>
                <w:color w:val="000000"/>
                <w:sz w:val="24"/>
              </w:rPr>
              <w:t>Korpusas</w:t>
            </w:r>
          </w:p>
        </w:tc>
        <w:tc>
          <w:tcPr>
            <w:tcW w:w="1949" w:type="pct"/>
          </w:tcPr>
          <w:p w14:paraId="053638FE" w14:textId="77777777" w:rsidR="003A0FFA" w:rsidRPr="006569CF" w:rsidRDefault="003A0FFA" w:rsidP="00543F05">
            <w:pPr>
              <w:jc w:val="both"/>
              <w:rPr>
                <w:color w:val="000000"/>
                <w:sz w:val="24"/>
              </w:rPr>
            </w:pPr>
            <w:r w:rsidRPr="006569CF">
              <w:rPr>
                <w:color w:val="000000"/>
                <w:sz w:val="24"/>
              </w:rPr>
              <w:t>Turi būti galimybė įrenginį statyti ant stalo ir montuoti ant sienos. Su įrenginiu turi būti pateiktos visos reikalingos tvirtinimo detalės.</w:t>
            </w:r>
          </w:p>
          <w:p w14:paraId="0C3523D8" w14:textId="77777777" w:rsidR="003A0FFA" w:rsidRPr="006569CF" w:rsidRDefault="003A0FFA" w:rsidP="00543F05">
            <w:pPr>
              <w:jc w:val="both"/>
              <w:rPr>
                <w:rFonts w:eastAsiaTheme="minorHAnsi"/>
                <w:b/>
                <w:sz w:val="24"/>
                <w:szCs w:val="24"/>
                <w:lang w:eastAsia="en-US"/>
              </w:rPr>
            </w:pPr>
          </w:p>
        </w:tc>
        <w:tc>
          <w:tcPr>
            <w:tcW w:w="2128" w:type="pct"/>
            <w:shd w:val="clear" w:color="auto" w:fill="FFFFFF" w:themeFill="background1"/>
          </w:tcPr>
          <w:p w14:paraId="6DACD874" w14:textId="02D72896" w:rsidR="003A0FFA" w:rsidRPr="007122B7" w:rsidRDefault="003A0FFA" w:rsidP="009B7677">
            <w:pPr>
              <w:rPr>
                <w:rFonts w:eastAsia="Times New Roman"/>
                <w:color w:val="000000" w:themeColor="text1"/>
                <w:sz w:val="24"/>
                <w:szCs w:val="24"/>
              </w:rPr>
            </w:pPr>
            <w:r w:rsidRPr="007122B7">
              <w:rPr>
                <w:rFonts w:eastAsia="Times New Roman"/>
                <w:color w:val="000000" w:themeColor="text1"/>
                <w:sz w:val="24"/>
                <w:szCs w:val="24"/>
              </w:rPr>
              <w:t xml:space="preserve">Siūlomos įranga </w:t>
            </w:r>
            <w:r w:rsidR="009678D2" w:rsidRPr="007122B7">
              <w:rPr>
                <w:rFonts w:eastAsia="Times New Roman"/>
                <w:color w:val="000000" w:themeColor="text1"/>
                <w:sz w:val="24"/>
                <w:szCs w:val="24"/>
              </w:rPr>
              <w:t>a</w:t>
            </w:r>
            <w:r w:rsidRPr="007122B7">
              <w:rPr>
                <w:rFonts w:eastAsia="Times New Roman"/>
                <w:color w:val="000000" w:themeColor="text1"/>
                <w:sz w:val="24"/>
                <w:szCs w:val="24"/>
              </w:rPr>
              <w:t>titinka šio punkto reikalavimus</w:t>
            </w:r>
          </w:p>
          <w:p w14:paraId="1AF8C2D1" w14:textId="77777777" w:rsidR="003A0FFA" w:rsidRPr="007122B7" w:rsidRDefault="003A0FFA" w:rsidP="00543F05">
            <w:pPr>
              <w:jc w:val="center"/>
              <w:rPr>
                <w:b/>
                <w:bCs/>
                <w:iCs/>
                <w:sz w:val="24"/>
                <w:szCs w:val="24"/>
                <w:highlight w:val="yellow"/>
              </w:rPr>
            </w:pPr>
          </w:p>
        </w:tc>
      </w:tr>
      <w:tr w:rsidR="003A0FFA" w:rsidRPr="00FC42A5" w14:paraId="73D14A29" w14:textId="77777777" w:rsidTr="00543F05">
        <w:trPr>
          <w:trHeight w:val="315"/>
        </w:trPr>
        <w:tc>
          <w:tcPr>
            <w:tcW w:w="242" w:type="pct"/>
            <w:shd w:val="clear" w:color="auto" w:fill="FFFFFF" w:themeFill="background1"/>
          </w:tcPr>
          <w:p w14:paraId="19B7F22C" w14:textId="77777777" w:rsidR="003A0FFA" w:rsidRPr="00514F0B" w:rsidRDefault="003A0FFA" w:rsidP="00543F05">
            <w:pPr>
              <w:jc w:val="both"/>
              <w:rPr>
                <w:rFonts w:eastAsiaTheme="minorHAnsi"/>
                <w:sz w:val="24"/>
                <w:szCs w:val="24"/>
                <w:lang w:eastAsia="en-US"/>
              </w:rPr>
            </w:pPr>
            <w:r w:rsidRPr="00514F0B">
              <w:rPr>
                <w:rFonts w:eastAsiaTheme="minorHAnsi"/>
                <w:sz w:val="24"/>
                <w:szCs w:val="24"/>
                <w:lang w:eastAsia="en-US"/>
              </w:rPr>
              <w:t xml:space="preserve">17. </w:t>
            </w:r>
          </w:p>
        </w:tc>
        <w:tc>
          <w:tcPr>
            <w:tcW w:w="681" w:type="pct"/>
          </w:tcPr>
          <w:p w14:paraId="40D2498B" w14:textId="77777777" w:rsidR="003A0FFA" w:rsidRPr="00514F0B" w:rsidRDefault="003A0FFA" w:rsidP="00543F05">
            <w:pPr>
              <w:jc w:val="both"/>
              <w:rPr>
                <w:rFonts w:eastAsiaTheme="minorHAnsi"/>
                <w:b/>
                <w:sz w:val="24"/>
                <w:szCs w:val="24"/>
                <w:lang w:eastAsia="en-US"/>
              </w:rPr>
            </w:pPr>
            <w:r w:rsidRPr="00514F0B">
              <w:rPr>
                <w:color w:val="000000"/>
                <w:sz w:val="24"/>
              </w:rPr>
              <w:t>Prievadai</w:t>
            </w:r>
          </w:p>
        </w:tc>
        <w:tc>
          <w:tcPr>
            <w:tcW w:w="1949" w:type="pct"/>
          </w:tcPr>
          <w:p w14:paraId="5E5C1EE1" w14:textId="77777777" w:rsidR="003A0FFA" w:rsidRPr="00514F0B" w:rsidRDefault="003A0FFA" w:rsidP="00543F05">
            <w:pPr>
              <w:widowControl w:val="0"/>
              <w:tabs>
                <w:tab w:val="left" w:pos="1418"/>
                <w:tab w:val="left" w:pos="1985"/>
              </w:tabs>
              <w:autoSpaceDE w:val="0"/>
              <w:autoSpaceDN w:val="0"/>
              <w:adjustRightInd w:val="0"/>
              <w:spacing w:after="28" w:line="249" w:lineRule="auto"/>
              <w:jc w:val="both"/>
              <w:rPr>
                <w:color w:val="000000"/>
                <w:sz w:val="24"/>
              </w:rPr>
            </w:pPr>
            <w:r w:rsidRPr="00514F0B">
              <w:rPr>
                <w:color w:val="000000"/>
                <w:sz w:val="24"/>
              </w:rPr>
              <w:t>Ne mažiau 5 vnt. GE RJ45 prievadų;</w:t>
            </w:r>
          </w:p>
          <w:p w14:paraId="0F197F39" w14:textId="77777777" w:rsidR="003A0FFA" w:rsidRPr="00514F0B" w:rsidRDefault="003A0FFA" w:rsidP="00543F05">
            <w:pPr>
              <w:jc w:val="both"/>
              <w:rPr>
                <w:color w:val="000000"/>
                <w:sz w:val="24"/>
              </w:rPr>
            </w:pPr>
            <w:r w:rsidRPr="00514F0B">
              <w:rPr>
                <w:color w:val="000000"/>
                <w:sz w:val="24"/>
              </w:rPr>
              <w:t>Ne mažiau kaip 1 vnt. GE SFP prievadas optiniams moduliams įrengti.</w:t>
            </w:r>
          </w:p>
          <w:p w14:paraId="60326D3F" w14:textId="77777777" w:rsidR="003A0FFA" w:rsidRPr="00514F0B" w:rsidRDefault="003A0FFA" w:rsidP="00543F05">
            <w:pPr>
              <w:jc w:val="both"/>
              <w:rPr>
                <w:rFonts w:eastAsiaTheme="minorHAnsi"/>
                <w:b/>
                <w:sz w:val="24"/>
                <w:szCs w:val="24"/>
                <w:lang w:eastAsia="en-US"/>
              </w:rPr>
            </w:pPr>
          </w:p>
        </w:tc>
        <w:tc>
          <w:tcPr>
            <w:tcW w:w="2128" w:type="pct"/>
            <w:shd w:val="clear" w:color="auto" w:fill="FFFFFF" w:themeFill="background1"/>
          </w:tcPr>
          <w:p w14:paraId="368422AA" w14:textId="77777777" w:rsidR="003A0FFA" w:rsidRPr="007122B7" w:rsidRDefault="00CB10C5" w:rsidP="00CB10C5">
            <w:pPr>
              <w:rPr>
                <w:iCs/>
                <w:color w:val="000000" w:themeColor="text1"/>
                <w:sz w:val="24"/>
                <w:szCs w:val="24"/>
              </w:rPr>
            </w:pPr>
            <w:r w:rsidRPr="007122B7">
              <w:rPr>
                <w:iCs/>
                <w:color w:val="000000" w:themeColor="text1"/>
                <w:sz w:val="24"/>
                <w:szCs w:val="24"/>
              </w:rPr>
              <w:t>5 vnt. GE RJ45 prievadų;</w:t>
            </w:r>
          </w:p>
          <w:p w14:paraId="567C262C" w14:textId="6DE50F0B" w:rsidR="00CB10C5" w:rsidRPr="007122B7" w:rsidRDefault="00CB10C5" w:rsidP="00CB10C5">
            <w:pPr>
              <w:rPr>
                <w:iCs/>
                <w:color w:val="FF0000"/>
                <w:sz w:val="24"/>
                <w:szCs w:val="24"/>
                <w:highlight w:val="yellow"/>
              </w:rPr>
            </w:pPr>
            <w:r w:rsidRPr="007122B7">
              <w:rPr>
                <w:iCs/>
                <w:color w:val="000000" w:themeColor="text1"/>
                <w:sz w:val="24"/>
                <w:szCs w:val="24"/>
              </w:rPr>
              <w:t>1 vnt. GE SFP prievadas optiniams moduliams įrengti.</w:t>
            </w:r>
          </w:p>
        </w:tc>
      </w:tr>
      <w:tr w:rsidR="003A0FFA" w:rsidRPr="00FC42A5" w14:paraId="3F2E7EF7" w14:textId="77777777" w:rsidTr="00543F05">
        <w:trPr>
          <w:trHeight w:val="840"/>
        </w:trPr>
        <w:tc>
          <w:tcPr>
            <w:tcW w:w="242" w:type="pct"/>
            <w:shd w:val="clear" w:color="auto" w:fill="FFFFFF" w:themeFill="background1"/>
          </w:tcPr>
          <w:p w14:paraId="3F17017A" w14:textId="77777777" w:rsidR="003A0FFA" w:rsidRPr="00514F0B" w:rsidRDefault="003A0FFA" w:rsidP="00543F05">
            <w:pPr>
              <w:jc w:val="both"/>
              <w:rPr>
                <w:rFonts w:eastAsiaTheme="minorHAnsi"/>
                <w:sz w:val="24"/>
                <w:szCs w:val="24"/>
                <w:lang w:eastAsia="en-US"/>
              </w:rPr>
            </w:pPr>
            <w:r w:rsidRPr="00514F0B">
              <w:rPr>
                <w:rFonts w:eastAsiaTheme="minorHAnsi"/>
                <w:sz w:val="24"/>
                <w:szCs w:val="24"/>
                <w:lang w:eastAsia="en-US"/>
              </w:rPr>
              <w:t xml:space="preserve">18. </w:t>
            </w:r>
          </w:p>
        </w:tc>
        <w:tc>
          <w:tcPr>
            <w:tcW w:w="681" w:type="pct"/>
          </w:tcPr>
          <w:p w14:paraId="70A08573" w14:textId="77777777" w:rsidR="003A0FFA" w:rsidRPr="00514F0B" w:rsidRDefault="003A0FFA" w:rsidP="00543F05">
            <w:pPr>
              <w:jc w:val="both"/>
              <w:rPr>
                <w:rFonts w:eastAsiaTheme="minorHAnsi"/>
                <w:b/>
                <w:sz w:val="24"/>
                <w:szCs w:val="24"/>
                <w:lang w:eastAsia="en-US"/>
              </w:rPr>
            </w:pPr>
            <w:r w:rsidRPr="00514F0B">
              <w:rPr>
                <w:color w:val="000000"/>
                <w:sz w:val="24"/>
              </w:rPr>
              <w:t>Integruoti moduliai</w:t>
            </w:r>
          </w:p>
        </w:tc>
        <w:tc>
          <w:tcPr>
            <w:tcW w:w="1949" w:type="pct"/>
          </w:tcPr>
          <w:p w14:paraId="592C8EB4" w14:textId="77777777" w:rsidR="003A0FFA" w:rsidRPr="00514F0B" w:rsidRDefault="003A0FFA" w:rsidP="00543F05">
            <w:pPr>
              <w:spacing w:after="28" w:line="249" w:lineRule="auto"/>
              <w:jc w:val="both"/>
              <w:rPr>
                <w:color w:val="000000"/>
                <w:sz w:val="24"/>
              </w:rPr>
            </w:pPr>
            <w:r w:rsidRPr="00514F0B">
              <w:rPr>
                <w:color w:val="000000"/>
                <w:sz w:val="24"/>
              </w:rPr>
              <w:t xml:space="preserve">Įrenginys savyje turi turėti integruota 4G/5G modemą. Integruotas modemas turi būti suderinamas su Europoje naudojamais mobiliųjų tinklų dažniais. Modemas turi gebėti dirbti su ne prastesniais nei 5G/LTE/GNSS tinklais. Turi būti galimybė įdėti ne mažiau kaip 2 </w:t>
            </w:r>
            <w:proofErr w:type="spellStart"/>
            <w:r w:rsidRPr="00514F0B">
              <w:rPr>
                <w:color w:val="000000"/>
                <w:sz w:val="24"/>
              </w:rPr>
              <w:t>sim</w:t>
            </w:r>
            <w:proofErr w:type="spellEnd"/>
            <w:r w:rsidRPr="00514F0B">
              <w:rPr>
                <w:color w:val="000000"/>
                <w:sz w:val="24"/>
              </w:rPr>
              <w:t xml:space="preserve"> korteles.</w:t>
            </w:r>
          </w:p>
          <w:p w14:paraId="1D6B6809" w14:textId="77777777" w:rsidR="003A0FFA" w:rsidRPr="00514F0B" w:rsidRDefault="003A0FFA" w:rsidP="00543F05">
            <w:pPr>
              <w:jc w:val="both"/>
              <w:rPr>
                <w:color w:val="000000"/>
                <w:sz w:val="24"/>
              </w:rPr>
            </w:pPr>
            <w:r w:rsidRPr="00514F0B">
              <w:rPr>
                <w:color w:val="000000"/>
                <w:sz w:val="24"/>
              </w:rPr>
              <w:t>Integruotas modemas turi palaikyti ne prastesnį nei 20 kategorijos LTE ryšį.</w:t>
            </w:r>
          </w:p>
          <w:p w14:paraId="3C82D02D" w14:textId="77777777" w:rsidR="003A0FFA" w:rsidRPr="00514F0B" w:rsidRDefault="003A0FFA" w:rsidP="00543F05">
            <w:pPr>
              <w:jc w:val="both"/>
              <w:rPr>
                <w:rFonts w:eastAsiaTheme="minorHAnsi"/>
                <w:b/>
                <w:sz w:val="24"/>
                <w:szCs w:val="24"/>
                <w:lang w:eastAsia="en-US"/>
              </w:rPr>
            </w:pPr>
          </w:p>
        </w:tc>
        <w:tc>
          <w:tcPr>
            <w:tcW w:w="2128" w:type="pct"/>
            <w:shd w:val="clear" w:color="auto" w:fill="FFFFFF" w:themeFill="background1"/>
          </w:tcPr>
          <w:p w14:paraId="2ABE3588" w14:textId="30402ECC" w:rsidR="00F54663" w:rsidRPr="007122B7" w:rsidRDefault="00F54663" w:rsidP="00F54663">
            <w:pPr>
              <w:rPr>
                <w:iCs/>
                <w:color w:val="000000" w:themeColor="text1"/>
                <w:sz w:val="24"/>
                <w:szCs w:val="24"/>
              </w:rPr>
            </w:pPr>
            <w:r w:rsidRPr="007122B7">
              <w:rPr>
                <w:iCs/>
                <w:color w:val="000000" w:themeColor="text1"/>
                <w:sz w:val="24"/>
                <w:szCs w:val="24"/>
              </w:rPr>
              <w:t xml:space="preserve">Įrenginys savyje turi integruotą 4G/5G modemą. Integruotas modemas yra suderinamas su Europoje naudojamais mobiliųjų tinklų dažniais. Modemas gali dirbti su 5G/LTE/GNSS tinklais. Yra galimybė įdėti 2 </w:t>
            </w:r>
            <w:r w:rsidR="009678D2" w:rsidRPr="007122B7">
              <w:rPr>
                <w:iCs/>
                <w:color w:val="000000" w:themeColor="text1"/>
                <w:sz w:val="24"/>
                <w:szCs w:val="24"/>
              </w:rPr>
              <w:t>SIM</w:t>
            </w:r>
            <w:r w:rsidRPr="007122B7">
              <w:rPr>
                <w:iCs/>
                <w:color w:val="000000" w:themeColor="text1"/>
                <w:sz w:val="24"/>
                <w:szCs w:val="24"/>
              </w:rPr>
              <w:t xml:space="preserve"> korteles.</w:t>
            </w:r>
          </w:p>
          <w:p w14:paraId="01791CF4" w14:textId="0E8D5F7D" w:rsidR="003A0FFA" w:rsidRPr="007122B7" w:rsidRDefault="00F54663" w:rsidP="00F54663">
            <w:pPr>
              <w:rPr>
                <w:iCs/>
                <w:color w:val="000000" w:themeColor="text1"/>
                <w:sz w:val="24"/>
                <w:szCs w:val="24"/>
                <w:highlight w:val="yellow"/>
              </w:rPr>
            </w:pPr>
            <w:r w:rsidRPr="007122B7">
              <w:rPr>
                <w:iCs/>
                <w:color w:val="000000" w:themeColor="text1"/>
                <w:sz w:val="24"/>
                <w:szCs w:val="24"/>
              </w:rPr>
              <w:t>Integruotas modemas palaiko 20 kategorijos LTE ryšį.</w:t>
            </w:r>
          </w:p>
          <w:p w14:paraId="1E585E83" w14:textId="77777777" w:rsidR="003A0FFA" w:rsidRPr="007122B7" w:rsidRDefault="003A0FFA" w:rsidP="00543F05">
            <w:pPr>
              <w:jc w:val="center"/>
              <w:rPr>
                <w:iCs/>
                <w:color w:val="FF0000"/>
                <w:sz w:val="24"/>
                <w:szCs w:val="24"/>
                <w:highlight w:val="yellow"/>
              </w:rPr>
            </w:pPr>
          </w:p>
        </w:tc>
      </w:tr>
      <w:tr w:rsidR="003A0FFA" w:rsidRPr="00FC42A5" w14:paraId="7D679763" w14:textId="77777777" w:rsidTr="00543F05">
        <w:trPr>
          <w:trHeight w:val="983"/>
        </w:trPr>
        <w:tc>
          <w:tcPr>
            <w:tcW w:w="242" w:type="pct"/>
            <w:shd w:val="clear" w:color="auto" w:fill="FFFFFF" w:themeFill="background1"/>
          </w:tcPr>
          <w:p w14:paraId="75C9919F" w14:textId="77777777" w:rsidR="003A0FFA" w:rsidRPr="00514F0B" w:rsidRDefault="003A0FFA" w:rsidP="00543F05">
            <w:pPr>
              <w:jc w:val="both"/>
              <w:rPr>
                <w:rFonts w:eastAsiaTheme="minorHAnsi"/>
                <w:sz w:val="24"/>
                <w:szCs w:val="24"/>
                <w:lang w:eastAsia="en-US"/>
              </w:rPr>
            </w:pPr>
            <w:r w:rsidRPr="00514F0B">
              <w:rPr>
                <w:rFonts w:eastAsiaTheme="minorHAnsi"/>
                <w:sz w:val="24"/>
                <w:szCs w:val="24"/>
                <w:lang w:eastAsia="en-US"/>
              </w:rPr>
              <w:t xml:space="preserve">19. </w:t>
            </w:r>
          </w:p>
        </w:tc>
        <w:tc>
          <w:tcPr>
            <w:tcW w:w="681" w:type="pct"/>
          </w:tcPr>
          <w:p w14:paraId="50E478A5" w14:textId="77777777" w:rsidR="003A0FFA" w:rsidRPr="00514F0B" w:rsidRDefault="003A0FFA" w:rsidP="00543F05">
            <w:pPr>
              <w:jc w:val="both"/>
              <w:rPr>
                <w:rFonts w:eastAsiaTheme="minorHAnsi"/>
                <w:b/>
                <w:sz w:val="24"/>
                <w:szCs w:val="24"/>
                <w:lang w:eastAsia="en-US"/>
              </w:rPr>
            </w:pPr>
            <w:r w:rsidRPr="00514F0B">
              <w:rPr>
                <w:color w:val="000000"/>
                <w:sz w:val="24"/>
              </w:rPr>
              <w:t>Įrenginio antenos ir radijo parametrai</w:t>
            </w:r>
          </w:p>
        </w:tc>
        <w:tc>
          <w:tcPr>
            <w:tcW w:w="1949" w:type="pct"/>
          </w:tcPr>
          <w:p w14:paraId="67F543C1" w14:textId="77777777" w:rsidR="003A0FFA" w:rsidRPr="00514F0B" w:rsidRDefault="003A0FFA" w:rsidP="00543F05">
            <w:pPr>
              <w:tabs>
                <w:tab w:val="left" w:pos="390"/>
                <w:tab w:val="left" w:pos="1035"/>
                <w:tab w:val="left" w:pos="1500"/>
              </w:tabs>
              <w:suppressAutoHyphens/>
              <w:jc w:val="both"/>
              <w:rPr>
                <w:rFonts w:eastAsiaTheme="minorHAnsi"/>
                <w:b/>
                <w:sz w:val="24"/>
                <w:szCs w:val="24"/>
                <w:lang w:eastAsia="en-US"/>
              </w:rPr>
            </w:pPr>
            <w:r w:rsidRPr="00514F0B">
              <w:rPr>
                <w:color w:val="000000"/>
                <w:sz w:val="24"/>
              </w:rPr>
              <w:t>Įrenginys turi turėti ne mažiau kaip 4 vnt. ant korpuso iš išorės tvirtinamas antenas. Turi palaikyti 4 x 4 MIMO.</w:t>
            </w:r>
          </w:p>
        </w:tc>
        <w:tc>
          <w:tcPr>
            <w:tcW w:w="2128" w:type="pct"/>
            <w:shd w:val="clear" w:color="auto" w:fill="FFFFFF" w:themeFill="background1"/>
          </w:tcPr>
          <w:p w14:paraId="60E2F1EA" w14:textId="2D690346" w:rsidR="003A0FFA" w:rsidRPr="007122B7" w:rsidRDefault="000A1DF1" w:rsidP="000A1DF1">
            <w:pPr>
              <w:rPr>
                <w:iCs/>
                <w:color w:val="FF0000"/>
                <w:sz w:val="24"/>
                <w:szCs w:val="24"/>
                <w:highlight w:val="yellow"/>
              </w:rPr>
            </w:pPr>
            <w:r w:rsidRPr="007122B7">
              <w:rPr>
                <w:iCs/>
                <w:color w:val="000000" w:themeColor="text1"/>
                <w:sz w:val="24"/>
                <w:szCs w:val="24"/>
              </w:rPr>
              <w:t xml:space="preserve">Įrenginys turi 4 vnt. ant korpuso iš išorės tvirtinamas antenas. </w:t>
            </w:r>
            <w:r w:rsidR="004868E7" w:rsidRPr="007122B7">
              <w:rPr>
                <w:iCs/>
                <w:color w:val="000000" w:themeColor="text1"/>
                <w:sz w:val="24"/>
                <w:szCs w:val="24"/>
              </w:rPr>
              <w:t xml:space="preserve">Palaiko </w:t>
            </w:r>
            <w:r w:rsidRPr="007122B7">
              <w:rPr>
                <w:iCs/>
                <w:color w:val="000000" w:themeColor="text1"/>
                <w:sz w:val="24"/>
                <w:szCs w:val="24"/>
              </w:rPr>
              <w:t>4 x 4 MIMO.</w:t>
            </w:r>
          </w:p>
        </w:tc>
      </w:tr>
      <w:tr w:rsidR="003A0FFA" w:rsidRPr="00FC42A5" w14:paraId="665D06A1" w14:textId="77777777" w:rsidTr="00543F05">
        <w:trPr>
          <w:trHeight w:val="315"/>
        </w:trPr>
        <w:tc>
          <w:tcPr>
            <w:tcW w:w="242" w:type="pct"/>
            <w:shd w:val="clear" w:color="auto" w:fill="FFFFFF" w:themeFill="background1"/>
          </w:tcPr>
          <w:p w14:paraId="0A27BB10" w14:textId="77777777" w:rsidR="003A0FFA" w:rsidRPr="00514F0B" w:rsidRDefault="003A0FFA" w:rsidP="00543F05">
            <w:pPr>
              <w:jc w:val="both"/>
              <w:rPr>
                <w:rFonts w:eastAsiaTheme="minorHAnsi"/>
                <w:sz w:val="24"/>
                <w:szCs w:val="24"/>
                <w:lang w:eastAsia="en-US"/>
              </w:rPr>
            </w:pPr>
            <w:r w:rsidRPr="00514F0B">
              <w:rPr>
                <w:rFonts w:eastAsiaTheme="minorHAnsi"/>
                <w:sz w:val="24"/>
                <w:szCs w:val="24"/>
                <w:lang w:eastAsia="en-US"/>
              </w:rPr>
              <w:t xml:space="preserve">20. </w:t>
            </w:r>
          </w:p>
        </w:tc>
        <w:tc>
          <w:tcPr>
            <w:tcW w:w="681" w:type="pct"/>
          </w:tcPr>
          <w:p w14:paraId="313FFF4C" w14:textId="77777777" w:rsidR="003A0FFA" w:rsidRPr="00514F0B" w:rsidRDefault="003A0FFA" w:rsidP="00543F05">
            <w:pPr>
              <w:jc w:val="both"/>
              <w:rPr>
                <w:rFonts w:eastAsiaTheme="minorHAnsi"/>
                <w:b/>
                <w:sz w:val="24"/>
                <w:szCs w:val="24"/>
                <w:lang w:eastAsia="en-US"/>
              </w:rPr>
            </w:pPr>
            <w:r w:rsidRPr="00514F0B">
              <w:rPr>
                <w:color w:val="000000"/>
                <w:sz w:val="24"/>
              </w:rPr>
              <w:t>Suderinamumas</w:t>
            </w:r>
          </w:p>
        </w:tc>
        <w:tc>
          <w:tcPr>
            <w:tcW w:w="1949" w:type="pct"/>
          </w:tcPr>
          <w:p w14:paraId="7F31E012" w14:textId="77777777" w:rsidR="003A0FFA" w:rsidRPr="00514F0B" w:rsidRDefault="003A0FFA" w:rsidP="00543F05">
            <w:pPr>
              <w:jc w:val="both"/>
              <w:rPr>
                <w:color w:val="000000"/>
                <w:sz w:val="24"/>
              </w:rPr>
            </w:pPr>
            <w:r w:rsidRPr="00514F0B">
              <w:rPr>
                <w:color w:val="000000"/>
                <w:sz w:val="24"/>
              </w:rPr>
              <w:t xml:space="preserve">Įrenginys turi būti pilnai suderinamas su perkančiosios organizacijos turimomis ugniasienėmis </w:t>
            </w:r>
            <w:proofErr w:type="spellStart"/>
            <w:r w:rsidRPr="00514F0B">
              <w:rPr>
                <w:color w:val="000000"/>
                <w:sz w:val="24"/>
              </w:rPr>
              <w:t>Fortigate</w:t>
            </w:r>
            <w:proofErr w:type="spellEnd"/>
            <w:r w:rsidRPr="00514F0B">
              <w:rPr>
                <w:color w:val="000000"/>
                <w:sz w:val="24"/>
              </w:rPr>
              <w:t xml:space="preserve"> 60E, 60F, 100E  ir gebėti dirbti kaip išorinis jų modulis.</w:t>
            </w:r>
          </w:p>
          <w:p w14:paraId="376E0E19" w14:textId="77777777" w:rsidR="003A0FFA" w:rsidRPr="00514F0B" w:rsidRDefault="003A0FFA" w:rsidP="00543F05">
            <w:pPr>
              <w:jc w:val="both"/>
              <w:rPr>
                <w:rFonts w:eastAsiaTheme="minorHAnsi"/>
                <w:b/>
                <w:sz w:val="24"/>
                <w:szCs w:val="24"/>
                <w:lang w:eastAsia="en-US"/>
              </w:rPr>
            </w:pPr>
          </w:p>
        </w:tc>
        <w:tc>
          <w:tcPr>
            <w:tcW w:w="2128" w:type="pct"/>
            <w:shd w:val="clear" w:color="auto" w:fill="FFFFFF" w:themeFill="background1"/>
          </w:tcPr>
          <w:p w14:paraId="52B5701A" w14:textId="0A3AB647" w:rsidR="001B359B" w:rsidRPr="007122B7" w:rsidRDefault="001B359B" w:rsidP="001B359B">
            <w:pPr>
              <w:jc w:val="both"/>
              <w:rPr>
                <w:iCs/>
                <w:color w:val="000000" w:themeColor="text1"/>
                <w:sz w:val="24"/>
                <w:szCs w:val="24"/>
              </w:rPr>
            </w:pPr>
            <w:r w:rsidRPr="007122B7">
              <w:rPr>
                <w:iCs/>
                <w:color w:val="000000" w:themeColor="text1"/>
                <w:sz w:val="24"/>
                <w:szCs w:val="24"/>
              </w:rPr>
              <w:t xml:space="preserve">Įrenginys yra pilnai suderinamas su perkančiosios organizacijos turimomis ugniasienėmis </w:t>
            </w:r>
            <w:proofErr w:type="spellStart"/>
            <w:r w:rsidRPr="007122B7">
              <w:rPr>
                <w:iCs/>
                <w:color w:val="000000" w:themeColor="text1"/>
                <w:sz w:val="24"/>
                <w:szCs w:val="24"/>
              </w:rPr>
              <w:t>Fortigate</w:t>
            </w:r>
            <w:proofErr w:type="spellEnd"/>
            <w:r w:rsidRPr="007122B7">
              <w:rPr>
                <w:iCs/>
                <w:color w:val="000000" w:themeColor="text1"/>
                <w:sz w:val="24"/>
                <w:szCs w:val="24"/>
              </w:rPr>
              <w:t xml:space="preserve"> 60E, 60F, 100E  ir gali dirbti kaip išorinis jų modulis.</w:t>
            </w:r>
          </w:p>
          <w:p w14:paraId="1BCEC4B5" w14:textId="77777777" w:rsidR="003A0FFA" w:rsidRPr="007122B7" w:rsidRDefault="003A0FFA" w:rsidP="001B359B">
            <w:pPr>
              <w:rPr>
                <w:iCs/>
                <w:color w:val="FF0000"/>
                <w:sz w:val="24"/>
                <w:szCs w:val="24"/>
                <w:highlight w:val="yellow"/>
              </w:rPr>
            </w:pPr>
          </w:p>
        </w:tc>
      </w:tr>
      <w:tr w:rsidR="003A0FFA" w:rsidRPr="00FC42A5" w14:paraId="2CD5529B" w14:textId="77777777" w:rsidTr="00543F05">
        <w:trPr>
          <w:trHeight w:val="790"/>
        </w:trPr>
        <w:tc>
          <w:tcPr>
            <w:tcW w:w="242" w:type="pct"/>
            <w:shd w:val="clear" w:color="auto" w:fill="FFFFFF" w:themeFill="background1"/>
          </w:tcPr>
          <w:p w14:paraId="19D43525" w14:textId="77777777" w:rsidR="003A0FFA" w:rsidRPr="00514F0B" w:rsidRDefault="003A0FFA" w:rsidP="00543F05">
            <w:pPr>
              <w:jc w:val="both"/>
              <w:rPr>
                <w:rFonts w:eastAsiaTheme="minorHAnsi"/>
                <w:sz w:val="24"/>
                <w:szCs w:val="24"/>
                <w:lang w:eastAsia="en-US"/>
              </w:rPr>
            </w:pPr>
            <w:r w:rsidRPr="00514F0B">
              <w:rPr>
                <w:rFonts w:eastAsiaTheme="minorHAnsi"/>
                <w:sz w:val="24"/>
                <w:szCs w:val="24"/>
                <w:lang w:eastAsia="en-US"/>
              </w:rPr>
              <w:t xml:space="preserve">21. </w:t>
            </w:r>
          </w:p>
        </w:tc>
        <w:tc>
          <w:tcPr>
            <w:tcW w:w="681" w:type="pct"/>
          </w:tcPr>
          <w:p w14:paraId="7D077A12" w14:textId="77777777" w:rsidR="003A0FFA" w:rsidRPr="00514F0B" w:rsidRDefault="003A0FFA" w:rsidP="00543F05">
            <w:pPr>
              <w:jc w:val="both"/>
              <w:rPr>
                <w:rFonts w:eastAsiaTheme="minorHAnsi"/>
                <w:b/>
                <w:sz w:val="24"/>
                <w:szCs w:val="24"/>
                <w:lang w:eastAsia="en-US"/>
              </w:rPr>
            </w:pPr>
            <w:r w:rsidRPr="00514F0B">
              <w:rPr>
                <w:color w:val="000000"/>
                <w:sz w:val="24"/>
              </w:rPr>
              <w:t>Komplektavimas</w:t>
            </w:r>
          </w:p>
        </w:tc>
        <w:tc>
          <w:tcPr>
            <w:tcW w:w="1949" w:type="pct"/>
          </w:tcPr>
          <w:p w14:paraId="22E2F622" w14:textId="77777777" w:rsidR="003A0FFA" w:rsidRPr="00514F0B" w:rsidRDefault="003A0FFA" w:rsidP="00543F05">
            <w:pPr>
              <w:tabs>
                <w:tab w:val="left" w:pos="390"/>
                <w:tab w:val="left" w:pos="1035"/>
                <w:tab w:val="left" w:pos="1500"/>
              </w:tabs>
              <w:suppressAutoHyphens/>
              <w:jc w:val="both"/>
              <w:rPr>
                <w:color w:val="000000" w:themeColor="text1"/>
                <w:sz w:val="24"/>
              </w:rPr>
            </w:pPr>
            <w:r w:rsidRPr="00514F0B">
              <w:rPr>
                <w:color w:val="000000" w:themeColor="text1"/>
                <w:sz w:val="24"/>
              </w:rPr>
              <w:t xml:space="preserve">Įrenginys turi būti komplektuojamas su </w:t>
            </w:r>
            <w:proofErr w:type="spellStart"/>
            <w:r w:rsidRPr="00514F0B">
              <w:rPr>
                <w:color w:val="000000" w:themeColor="text1"/>
                <w:sz w:val="24"/>
              </w:rPr>
              <w:t>PoE</w:t>
            </w:r>
            <w:proofErr w:type="spellEnd"/>
            <w:r w:rsidRPr="00514F0B">
              <w:rPr>
                <w:color w:val="000000" w:themeColor="text1"/>
                <w:sz w:val="24"/>
              </w:rPr>
              <w:t xml:space="preserve"> maitinimo šaltiniu suderinamu su standartu IEEE 802.3af arba komplektuojamas su maitinimo šaltiniu skirtu perkamam įrenginiui pagal užsakovo pageidavimą. </w:t>
            </w:r>
          </w:p>
          <w:p w14:paraId="780937E9" w14:textId="77777777" w:rsidR="003A0FFA" w:rsidRPr="00514F0B" w:rsidRDefault="003A0FFA" w:rsidP="00543F05">
            <w:pPr>
              <w:tabs>
                <w:tab w:val="left" w:pos="390"/>
                <w:tab w:val="left" w:pos="1035"/>
                <w:tab w:val="left" w:pos="1500"/>
              </w:tabs>
              <w:suppressAutoHyphens/>
              <w:jc w:val="both"/>
              <w:rPr>
                <w:rFonts w:eastAsiaTheme="minorHAnsi"/>
                <w:b/>
                <w:sz w:val="24"/>
                <w:szCs w:val="24"/>
                <w:lang w:eastAsia="en-US"/>
              </w:rPr>
            </w:pPr>
          </w:p>
        </w:tc>
        <w:tc>
          <w:tcPr>
            <w:tcW w:w="2128" w:type="pct"/>
            <w:shd w:val="clear" w:color="auto" w:fill="FFFFFF" w:themeFill="background1"/>
          </w:tcPr>
          <w:p w14:paraId="14B2E361" w14:textId="09F2B9D7" w:rsidR="003A0FFA" w:rsidRPr="007122B7" w:rsidRDefault="003A0FFA" w:rsidP="009678D2">
            <w:pPr>
              <w:rPr>
                <w:rFonts w:eastAsia="Times New Roman"/>
                <w:color w:val="000000" w:themeColor="text1"/>
                <w:sz w:val="24"/>
                <w:szCs w:val="24"/>
              </w:rPr>
            </w:pPr>
            <w:r w:rsidRPr="007122B7">
              <w:rPr>
                <w:rFonts w:eastAsia="Times New Roman"/>
                <w:color w:val="000000" w:themeColor="text1"/>
                <w:sz w:val="24"/>
                <w:szCs w:val="24"/>
              </w:rPr>
              <w:t xml:space="preserve">Siūlomos įranga </w:t>
            </w:r>
            <w:r w:rsidR="0090014E" w:rsidRPr="007122B7">
              <w:rPr>
                <w:rFonts w:eastAsia="Times New Roman"/>
                <w:b/>
                <w:bCs/>
                <w:color w:val="000000" w:themeColor="text1"/>
                <w:sz w:val="24"/>
                <w:szCs w:val="24"/>
              </w:rPr>
              <w:t>a</w:t>
            </w:r>
            <w:r w:rsidRPr="007122B7">
              <w:rPr>
                <w:rFonts w:eastAsia="Times New Roman"/>
                <w:b/>
                <w:bCs/>
                <w:color w:val="000000" w:themeColor="text1"/>
                <w:sz w:val="24"/>
                <w:szCs w:val="24"/>
              </w:rPr>
              <w:t>titinka</w:t>
            </w:r>
            <w:r w:rsidRPr="007122B7">
              <w:rPr>
                <w:rFonts w:eastAsia="Times New Roman"/>
                <w:color w:val="000000" w:themeColor="text1"/>
                <w:sz w:val="24"/>
                <w:szCs w:val="24"/>
              </w:rPr>
              <w:t xml:space="preserve"> šio punkto reikalavimus</w:t>
            </w:r>
          </w:p>
          <w:p w14:paraId="2DC9ABEC" w14:textId="77777777" w:rsidR="003A0FFA" w:rsidRPr="007122B7" w:rsidRDefault="003A0FFA" w:rsidP="00543F05">
            <w:pPr>
              <w:jc w:val="center"/>
              <w:rPr>
                <w:b/>
                <w:bCs/>
                <w:iCs/>
                <w:sz w:val="24"/>
                <w:szCs w:val="24"/>
                <w:highlight w:val="yellow"/>
              </w:rPr>
            </w:pPr>
          </w:p>
        </w:tc>
      </w:tr>
      <w:tr w:rsidR="003A0FFA" w:rsidRPr="00FC42A5" w14:paraId="03F5AB53" w14:textId="77777777" w:rsidTr="00543F05">
        <w:trPr>
          <w:trHeight w:val="1104"/>
        </w:trPr>
        <w:tc>
          <w:tcPr>
            <w:tcW w:w="242" w:type="pct"/>
            <w:tcBorders>
              <w:bottom w:val="single" w:sz="4" w:space="0" w:color="auto"/>
            </w:tcBorders>
            <w:shd w:val="clear" w:color="auto" w:fill="FFFFFF" w:themeFill="background1"/>
          </w:tcPr>
          <w:p w14:paraId="0ECEBDEF" w14:textId="77777777" w:rsidR="003A0FFA" w:rsidRPr="00514F0B" w:rsidRDefault="003A0FFA" w:rsidP="00543F05">
            <w:pPr>
              <w:jc w:val="both"/>
              <w:rPr>
                <w:rFonts w:eastAsiaTheme="minorHAnsi"/>
                <w:sz w:val="24"/>
                <w:szCs w:val="24"/>
                <w:lang w:eastAsia="en-US"/>
              </w:rPr>
            </w:pPr>
            <w:r w:rsidRPr="00514F0B">
              <w:rPr>
                <w:rFonts w:eastAsiaTheme="minorHAnsi"/>
                <w:sz w:val="24"/>
                <w:szCs w:val="24"/>
                <w:lang w:eastAsia="en-US"/>
              </w:rPr>
              <w:t>22.</w:t>
            </w:r>
          </w:p>
        </w:tc>
        <w:tc>
          <w:tcPr>
            <w:tcW w:w="681" w:type="pct"/>
            <w:tcBorders>
              <w:bottom w:val="single" w:sz="4" w:space="0" w:color="auto"/>
            </w:tcBorders>
          </w:tcPr>
          <w:p w14:paraId="2C592117" w14:textId="77777777" w:rsidR="003A0FFA" w:rsidRPr="00514F0B" w:rsidRDefault="003A0FFA" w:rsidP="00543F05">
            <w:pPr>
              <w:jc w:val="both"/>
              <w:rPr>
                <w:spacing w:val="-2"/>
                <w:sz w:val="24"/>
                <w:szCs w:val="24"/>
              </w:rPr>
            </w:pPr>
            <w:r w:rsidRPr="00514F0B">
              <w:rPr>
                <w:color w:val="000000"/>
                <w:sz w:val="24"/>
              </w:rPr>
              <w:t>Pristatymas</w:t>
            </w:r>
          </w:p>
        </w:tc>
        <w:tc>
          <w:tcPr>
            <w:tcW w:w="1949" w:type="pct"/>
            <w:tcBorders>
              <w:bottom w:val="single" w:sz="4" w:space="0" w:color="auto"/>
            </w:tcBorders>
          </w:tcPr>
          <w:p w14:paraId="725729B9" w14:textId="77777777" w:rsidR="003A0FFA" w:rsidRPr="00514F0B" w:rsidRDefault="003A0FFA" w:rsidP="00543F05">
            <w:pPr>
              <w:tabs>
                <w:tab w:val="left" w:pos="390"/>
                <w:tab w:val="left" w:pos="1035"/>
                <w:tab w:val="left" w:pos="1500"/>
              </w:tabs>
              <w:suppressAutoHyphens/>
              <w:jc w:val="both"/>
              <w:rPr>
                <w:sz w:val="24"/>
                <w:szCs w:val="24"/>
              </w:rPr>
            </w:pPr>
            <w:r w:rsidRPr="00514F0B">
              <w:rPr>
                <w:color w:val="000000"/>
                <w:sz w:val="24"/>
              </w:rPr>
              <w:t>Įrenginys privalo būti pristatytas ne vėliau kaip per 60 dienų nuo užsakymo</w:t>
            </w:r>
            <w:r w:rsidRPr="00514F0B">
              <w:rPr>
                <w:color w:val="000000"/>
                <w:sz w:val="24"/>
                <w:lang w:eastAsia="en-US"/>
              </w:rPr>
              <w:t xml:space="preserve"> gavimo iš Perkančiosios organizacijos dienos</w:t>
            </w:r>
            <w:r w:rsidRPr="00514F0B">
              <w:rPr>
                <w:color w:val="000000"/>
                <w:sz w:val="24"/>
              </w:rPr>
              <w:t>.</w:t>
            </w:r>
          </w:p>
          <w:p w14:paraId="14E88B28" w14:textId="77777777" w:rsidR="003A0FFA" w:rsidRPr="00514F0B" w:rsidRDefault="003A0FFA" w:rsidP="00543F05">
            <w:pPr>
              <w:tabs>
                <w:tab w:val="left" w:pos="390"/>
                <w:tab w:val="left" w:pos="1035"/>
                <w:tab w:val="left" w:pos="1500"/>
              </w:tabs>
              <w:suppressAutoHyphens/>
              <w:jc w:val="both"/>
              <w:rPr>
                <w:sz w:val="24"/>
                <w:szCs w:val="24"/>
              </w:rPr>
            </w:pPr>
          </w:p>
        </w:tc>
        <w:tc>
          <w:tcPr>
            <w:tcW w:w="2128" w:type="pct"/>
            <w:tcBorders>
              <w:bottom w:val="single" w:sz="4" w:space="0" w:color="auto"/>
            </w:tcBorders>
            <w:shd w:val="clear" w:color="auto" w:fill="FFFFFF" w:themeFill="background1"/>
          </w:tcPr>
          <w:p w14:paraId="382F3534" w14:textId="2DDAED2C" w:rsidR="003A0FFA" w:rsidRPr="007122B7" w:rsidRDefault="003A0FFA" w:rsidP="009678D2">
            <w:pPr>
              <w:rPr>
                <w:rFonts w:eastAsia="Times New Roman"/>
                <w:color w:val="000000" w:themeColor="text1"/>
                <w:sz w:val="24"/>
                <w:szCs w:val="24"/>
              </w:rPr>
            </w:pPr>
            <w:r w:rsidRPr="007122B7">
              <w:rPr>
                <w:rFonts w:eastAsia="Times New Roman"/>
                <w:color w:val="000000" w:themeColor="text1"/>
                <w:sz w:val="24"/>
                <w:szCs w:val="24"/>
              </w:rPr>
              <w:t xml:space="preserve">Siūlomos įranga </w:t>
            </w:r>
            <w:r w:rsidR="0090014E" w:rsidRPr="007122B7">
              <w:rPr>
                <w:rFonts w:eastAsia="Times New Roman"/>
                <w:b/>
                <w:bCs/>
                <w:color w:val="000000" w:themeColor="text1"/>
                <w:sz w:val="24"/>
                <w:szCs w:val="24"/>
              </w:rPr>
              <w:t>a</w:t>
            </w:r>
            <w:r w:rsidRPr="007122B7">
              <w:rPr>
                <w:rFonts w:eastAsia="Times New Roman"/>
                <w:b/>
                <w:bCs/>
                <w:color w:val="000000" w:themeColor="text1"/>
                <w:sz w:val="24"/>
                <w:szCs w:val="24"/>
              </w:rPr>
              <w:t>titinka</w:t>
            </w:r>
            <w:r w:rsidRPr="007122B7">
              <w:rPr>
                <w:rFonts w:eastAsia="Times New Roman"/>
                <w:color w:val="000000" w:themeColor="text1"/>
                <w:sz w:val="24"/>
                <w:szCs w:val="24"/>
              </w:rPr>
              <w:t xml:space="preserve"> šio punkto reikalavimus</w:t>
            </w:r>
          </w:p>
          <w:p w14:paraId="0618E429" w14:textId="77777777" w:rsidR="003A0FFA" w:rsidRPr="007122B7" w:rsidRDefault="003A0FFA" w:rsidP="00543F05">
            <w:pPr>
              <w:jc w:val="center"/>
              <w:rPr>
                <w:b/>
                <w:bCs/>
                <w:iCs/>
                <w:sz w:val="24"/>
                <w:szCs w:val="24"/>
              </w:rPr>
            </w:pPr>
          </w:p>
        </w:tc>
      </w:tr>
      <w:tr w:rsidR="003A0FFA" w:rsidRPr="00FE5475" w14:paraId="30C46E9F" w14:textId="77777777" w:rsidTr="00543F05">
        <w:trPr>
          <w:trHeight w:val="315"/>
        </w:trPr>
        <w:tc>
          <w:tcPr>
            <w:tcW w:w="2871" w:type="pct"/>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2BA4C00" w14:textId="77777777" w:rsidR="003A0FFA" w:rsidRPr="00FE5475" w:rsidRDefault="003A0FFA" w:rsidP="00543F05">
            <w:pPr>
              <w:jc w:val="center"/>
              <w:rPr>
                <w:b/>
                <w:bCs/>
                <w:iCs/>
                <w:sz w:val="24"/>
                <w:szCs w:val="24"/>
                <w:highlight w:val="yellow"/>
              </w:rPr>
            </w:pPr>
            <w:r w:rsidRPr="00FE5475">
              <w:rPr>
                <w:b/>
                <w:bCs/>
                <w:sz w:val="24"/>
                <w:szCs w:val="24"/>
                <w:lang w:val="de-DE"/>
              </w:rPr>
              <w:lastRenderedPageBreak/>
              <w:t>Nustatyti minimalūs aplinkos apsaugos kriterijai</w:t>
            </w:r>
          </w:p>
        </w:tc>
        <w:tc>
          <w:tcPr>
            <w:tcW w:w="21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0023BFF" w14:textId="77777777" w:rsidR="003A0FFA" w:rsidRPr="00FE5475" w:rsidRDefault="003A0FFA" w:rsidP="00543F05">
            <w:pPr>
              <w:jc w:val="center"/>
              <w:rPr>
                <w:b/>
                <w:bCs/>
                <w:iCs/>
                <w:sz w:val="24"/>
                <w:szCs w:val="24"/>
                <w:highlight w:val="yellow"/>
              </w:rPr>
            </w:pPr>
            <w:r w:rsidRPr="00FE5475">
              <w:rPr>
                <w:rFonts w:eastAsiaTheme="minorHAnsi"/>
                <w:b/>
                <w:bCs/>
                <w:noProof/>
                <w:sz w:val="24"/>
                <w:szCs w:val="24"/>
              </w:rPr>
              <w:t>Atitiktį minimaliems aplinkos apsaugos kriterijams įrodantys dokumentai</w:t>
            </w:r>
          </w:p>
        </w:tc>
      </w:tr>
    </w:tbl>
    <w:tbl>
      <w:tblPr>
        <w:tblStyle w:val="TableGrid"/>
        <w:tblW w:w="14596" w:type="dxa"/>
        <w:tblLook w:val="04A0" w:firstRow="1" w:lastRow="0" w:firstColumn="1" w:lastColumn="0" w:noHBand="0" w:noVBand="1"/>
      </w:tblPr>
      <w:tblGrid>
        <w:gridCol w:w="570"/>
        <w:gridCol w:w="7789"/>
        <w:gridCol w:w="6237"/>
      </w:tblGrid>
      <w:tr w:rsidR="003A0FFA" w:rsidRPr="00CE27E3" w14:paraId="0A911898" w14:textId="77777777" w:rsidTr="00543F05">
        <w:tc>
          <w:tcPr>
            <w:tcW w:w="570" w:type="dxa"/>
            <w:tcBorders>
              <w:top w:val="single" w:sz="4" w:space="0" w:color="auto"/>
              <w:left w:val="single" w:sz="4" w:space="0" w:color="auto"/>
              <w:bottom w:val="single" w:sz="4" w:space="0" w:color="auto"/>
              <w:right w:val="single" w:sz="4" w:space="0" w:color="auto"/>
            </w:tcBorders>
          </w:tcPr>
          <w:p w14:paraId="7AD49117" w14:textId="77777777" w:rsidR="003A0FFA" w:rsidRPr="00F83E3C" w:rsidRDefault="003A0FFA" w:rsidP="00543F05">
            <w:pPr>
              <w:pStyle w:val="NormalWeb"/>
              <w:spacing w:before="0" w:beforeAutospacing="0" w:after="0" w:afterAutospacing="0"/>
              <w:jc w:val="both"/>
              <w:rPr>
                <w:color w:val="000000"/>
              </w:rPr>
            </w:pPr>
            <w:r>
              <w:rPr>
                <w:color w:val="000000"/>
              </w:rPr>
              <w:t>23.</w:t>
            </w:r>
          </w:p>
        </w:tc>
        <w:tc>
          <w:tcPr>
            <w:tcW w:w="7789" w:type="dxa"/>
            <w:tcBorders>
              <w:top w:val="single" w:sz="4" w:space="0" w:color="auto"/>
              <w:left w:val="single" w:sz="4" w:space="0" w:color="auto"/>
              <w:bottom w:val="single" w:sz="4" w:space="0" w:color="auto"/>
              <w:right w:val="single" w:sz="4" w:space="0" w:color="auto"/>
            </w:tcBorders>
          </w:tcPr>
          <w:p w14:paraId="47CF1C8F" w14:textId="77777777" w:rsidR="003A0FFA" w:rsidRPr="00CE27E3" w:rsidRDefault="003A0FFA" w:rsidP="00543F05">
            <w:pPr>
              <w:pStyle w:val="NormalWeb"/>
              <w:spacing w:before="0" w:beforeAutospacing="0" w:after="0" w:afterAutospacing="0"/>
              <w:jc w:val="both"/>
              <w:rPr>
                <w:color w:val="000000"/>
                <w:lang w:val="lt-LT"/>
              </w:rPr>
            </w:pPr>
            <w:r w:rsidRPr="00CE27E3">
              <w:rPr>
                <w:color w:val="000000"/>
                <w:lang w:val="lt-LT"/>
              </w:rPr>
              <w:t>Jeigu perkamos prekės yra tiekiamos ar perduodamos antrinėje pakuotėje*, pakuotės</w:t>
            </w:r>
            <w:r w:rsidRPr="00CE27E3">
              <w:rPr>
                <w:b/>
                <w:bCs/>
                <w:color w:val="000000"/>
                <w:lang w:val="lt-LT"/>
              </w:rPr>
              <w:t> </w:t>
            </w:r>
            <w:r w:rsidRPr="00CE27E3">
              <w:rPr>
                <w:color w:val="000000"/>
                <w:lang w:val="lt-LT"/>
              </w:rPr>
              <w:t>tu</w:t>
            </w:r>
            <w:r>
              <w:rPr>
                <w:color w:val="000000"/>
                <w:lang w:val="lt-LT"/>
              </w:rPr>
              <w:t>ri būti laikytinos perdirbamo</w:t>
            </w:r>
            <w:r w:rsidRPr="00CE27E3">
              <w:rPr>
                <w:color w:val="000000"/>
                <w:lang w:val="lt-LT"/>
              </w:rPr>
              <w:t>mis pakuotėmis pagal Lietuvos Respublikos mokesčio už aplinkos teršimą įstatymo nuostatas.</w:t>
            </w:r>
          </w:p>
          <w:p w14:paraId="6F8787DE" w14:textId="77777777" w:rsidR="003A0FFA" w:rsidRDefault="003A0FFA" w:rsidP="00543F05">
            <w:pPr>
              <w:pStyle w:val="NormalWeb"/>
              <w:spacing w:before="0" w:beforeAutospacing="0" w:after="0" w:afterAutospacing="0"/>
              <w:jc w:val="both"/>
              <w:rPr>
                <w:color w:val="000000"/>
                <w:lang w:val="lt-LT"/>
              </w:rPr>
            </w:pPr>
          </w:p>
          <w:p w14:paraId="3D743B65" w14:textId="77777777" w:rsidR="003A0FFA" w:rsidRPr="00F83E3C" w:rsidRDefault="003A0FFA" w:rsidP="00543F05">
            <w:pPr>
              <w:pStyle w:val="NormalWeb"/>
              <w:spacing w:before="0" w:beforeAutospacing="0" w:after="0" w:afterAutospacing="0"/>
              <w:jc w:val="both"/>
              <w:rPr>
                <w:i/>
                <w:color w:val="000000"/>
                <w:sz w:val="20"/>
                <w:szCs w:val="20"/>
                <w:lang w:val="lt-LT"/>
              </w:rPr>
            </w:pPr>
            <w:r>
              <w:rPr>
                <w:i/>
                <w:color w:val="000000"/>
                <w:sz w:val="20"/>
                <w:szCs w:val="20"/>
                <w:lang w:val="lt-LT"/>
              </w:rPr>
              <w:t>*</w:t>
            </w:r>
            <w:r w:rsidRPr="00F83E3C">
              <w:rPr>
                <w:i/>
                <w:color w:val="000000"/>
                <w:sz w:val="20"/>
                <w:szCs w:val="20"/>
                <w:lang w:val="lt-LT"/>
              </w:rPr>
              <w:t xml:space="preserve">Reikalavimas keliamas vadovaujantis </w:t>
            </w:r>
            <w:r w:rsidRPr="00F83E3C">
              <w:rPr>
                <w:i/>
                <w:sz w:val="20"/>
                <w:szCs w:val="20"/>
                <w:lang w:val="lt-LT"/>
              </w:rPr>
              <w:t>Aplinkos apsaugos kriterijų tvarkos aprašo 4</w:t>
            </w:r>
            <w:r w:rsidRPr="00F83E3C">
              <w:rPr>
                <w:rFonts w:cstheme="minorHAnsi"/>
                <w:i/>
                <w:sz w:val="20"/>
                <w:szCs w:val="20"/>
                <w:lang w:val="lt-LT"/>
              </w:rPr>
              <w:t xml:space="preserve">.1 papunkčiu bei 1 priedo </w:t>
            </w:r>
            <w:r w:rsidRPr="00F83E3C">
              <w:rPr>
                <w:rFonts w:cstheme="minorHAnsi"/>
                <w:i/>
                <w:color w:val="000000"/>
                <w:sz w:val="20"/>
                <w:szCs w:val="20"/>
                <w:shd w:val="clear" w:color="auto" w:fill="FFFFFF"/>
                <w:lang w:val="lt-LT"/>
              </w:rPr>
              <w:t xml:space="preserve">2 punktu </w:t>
            </w:r>
            <w:r w:rsidRPr="00F83E3C">
              <w:rPr>
                <w:rFonts w:cstheme="minorHAnsi"/>
                <w:i/>
                <w:iCs/>
                <w:color w:val="000000"/>
                <w:sz w:val="20"/>
                <w:szCs w:val="20"/>
                <w:shd w:val="clear" w:color="auto" w:fill="FFFFFF"/>
                <w:lang w:val="lt-LT"/>
              </w:rPr>
              <w:t>„Pakuotės“</w:t>
            </w:r>
          </w:p>
          <w:p w14:paraId="2F177353" w14:textId="77777777" w:rsidR="003A0FFA" w:rsidRDefault="003A0FFA" w:rsidP="00543F05">
            <w:pPr>
              <w:pStyle w:val="NormalWeb"/>
              <w:spacing w:before="0" w:beforeAutospacing="0" w:after="0" w:afterAutospacing="0"/>
              <w:jc w:val="both"/>
              <w:rPr>
                <w:color w:val="000000"/>
                <w:lang w:val="lt-LT"/>
              </w:rPr>
            </w:pPr>
          </w:p>
          <w:p w14:paraId="31B004A1" w14:textId="77777777" w:rsidR="003A0FFA" w:rsidRPr="00F83E3C" w:rsidRDefault="003A0FFA" w:rsidP="00543F05">
            <w:pPr>
              <w:pStyle w:val="NormalWeb"/>
              <w:spacing w:before="0" w:beforeAutospacing="0" w:after="0" w:afterAutospacing="0"/>
              <w:jc w:val="both"/>
              <w:rPr>
                <w:color w:val="000000"/>
                <w:lang w:val="lt-LT"/>
              </w:rPr>
            </w:pPr>
          </w:p>
        </w:tc>
        <w:tc>
          <w:tcPr>
            <w:tcW w:w="6237" w:type="dxa"/>
            <w:tcBorders>
              <w:top w:val="single" w:sz="4" w:space="0" w:color="auto"/>
              <w:left w:val="single" w:sz="4" w:space="0" w:color="auto"/>
              <w:bottom w:val="single" w:sz="4" w:space="0" w:color="auto"/>
              <w:right w:val="single" w:sz="4" w:space="0" w:color="auto"/>
            </w:tcBorders>
          </w:tcPr>
          <w:p w14:paraId="48AE6749" w14:textId="77777777" w:rsidR="003A0FFA" w:rsidRDefault="003A0FFA" w:rsidP="00543F05">
            <w:pPr>
              <w:pStyle w:val="ListParagraph"/>
              <w:ind w:left="0"/>
              <w:jc w:val="both"/>
              <w:rPr>
                <w:bCs/>
                <w:i/>
                <w:color w:val="FF0000"/>
                <w:sz w:val="24"/>
                <w:szCs w:val="24"/>
              </w:rPr>
            </w:pPr>
          </w:p>
          <w:p w14:paraId="29B8EA98" w14:textId="77777777" w:rsidR="008A40A5" w:rsidRDefault="00057BBD" w:rsidP="00543F05">
            <w:pPr>
              <w:pStyle w:val="NormalWeb"/>
              <w:spacing w:before="0" w:beforeAutospacing="0" w:after="0" w:afterAutospacing="0"/>
              <w:ind w:left="252"/>
              <w:jc w:val="both"/>
              <w:rPr>
                <w:color w:val="000000"/>
                <w:lang w:val="lt-LT"/>
              </w:rPr>
            </w:pPr>
            <w:r>
              <w:rPr>
                <w:color w:val="000000"/>
                <w:lang w:val="lt-LT"/>
              </w:rPr>
              <w:t xml:space="preserve">Pateikiama </w:t>
            </w:r>
            <w:proofErr w:type="spellStart"/>
            <w:r>
              <w:rPr>
                <w:color w:val="000000"/>
                <w:lang w:val="lt-LT"/>
              </w:rPr>
              <w:t>Fortinet</w:t>
            </w:r>
            <w:proofErr w:type="spellEnd"/>
            <w:r>
              <w:rPr>
                <w:color w:val="000000"/>
                <w:lang w:val="lt-LT"/>
              </w:rPr>
              <w:t xml:space="preserve"> </w:t>
            </w:r>
            <w:r w:rsidR="00D7259D">
              <w:rPr>
                <w:color w:val="000000"/>
                <w:lang w:val="lt-LT"/>
              </w:rPr>
              <w:t>aplinkosauginė deklaracija.</w:t>
            </w:r>
            <w:r w:rsidR="008A40A5">
              <w:rPr>
                <w:color w:val="000000"/>
                <w:lang w:val="lt-LT"/>
              </w:rPr>
              <w:t xml:space="preserve"> </w:t>
            </w:r>
          </w:p>
          <w:p w14:paraId="250E4F1B" w14:textId="49CF1DD9" w:rsidR="003A0FFA" w:rsidRPr="00CE27E3" w:rsidRDefault="008A40A5" w:rsidP="00543F05">
            <w:pPr>
              <w:pStyle w:val="NormalWeb"/>
              <w:spacing w:before="0" w:beforeAutospacing="0" w:after="0" w:afterAutospacing="0"/>
              <w:ind w:left="252"/>
              <w:jc w:val="both"/>
              <w:rPr>
                <w:color w:val="000000"/>
                <w:lang w:val="lt-LT"/>
              </w:rPr>
            </w:pPr>
            <w:r>
              <w:rPr>
                <w:color w:val="000000"/>
                <w:lang w:val="lt-LT"/>
              </w:rPr>
              <w:t>Pateikiamas prekės CE sertifikatas.</w:t>
            </w:r>
          </w:p>
          <w:p w14:paraId="30FD902F" w14:textId="77777777" w:rsidR="003A0FFA" w:rsidRPr="00CE27E3" w:rsidRDefault="003A0FFA" w:rsidP="00543F05">
            <w:pPr>
              <w:pStyle w:val="NormalWeb"/>
              <w:spacing w:before="0" w:beforeAutospacing="0" w:after="0" w:afterAutospacing="0"/>
              <w:jc w:val="both"/>
              <w:rPr>
                <w:color w:val="000000"/>
                <w:lang w:val="lt-LT"/>
              </w:rPr>
            </w:pPr>
          </w:p>
        </w:tc>
      </w:tr>
      <w:tr w:rsidR="003A0FFA" w:rsidRPr="00ED0492" w14:paraId="6B39E8EA" w14:textId="77777777" w:rsidTr="00543F05">
        <w:tc>
          <w:tcPr>
            <w:tcW w:w="570" w:type="dxa"/>
            <w:tcBorders>
              <w:top w:val="single" w:sz="4" w:space="0" w:color="auto"/>
            </w:tcBorders>
          </w:tcPr>
          <w:p w14:paraId="7B693790" w14:textId="77777777" w:rsidR="003A0FFA" w:rsidRPr="00F83E3C" w:rsidRDefault="003A0FFA" w:rsidP="00543F05">
            <w:pPr>
              <w:pStyle w:val="NormalWeb"/>
              <w:spacing w:before="0" w:beforeAutospacing="0" w:after="0" w:afterAutospacing="0"/>
              <w:jc w:val="both"/>
              <w:rPr>
                <w:b/>
                <w:bCs/>
                <w:lang w:val="de-DE"/>
              </w:rPr>
            </w:pPr>
            <w:r w:rsidRPr="00F83E3C">
              <w:rPr>
                <w:bCs/>
                <w:lang w:val="de-DE"/>
              </w:rPr>
              <w:t>2</w:t>
            </w:r>
            <w:r>
              <w:rPr>
                <w:bCs/>
                <w:lang w:val="de-DE"/>
              </w:rPr>
              <w:t>4</w:t>
            </w:r>
            <w:r>
              <w:rPr>
                <w:b/>
                <w:bCs/>
                <w:lang w:val="de-DE"/>
              </w:rPr>
              <w:t>.</w:t>
            </w:r>
          </w:p>
        </w:tc>
        <w:tc>
          <w:tcPr>
            <w:tcW w:w="7789" w:type="dxa"/>
            <w:tcBorders>
              <w:top w:val="single" w:sz="4" w:space="0" w:color="auto"/>
            </w:tcBorders>
          </w:tcPr>
          <w:p w14:paraId="0E857FEF" w14:textId="77777777" w:rsidR="003A0FFA" w:rsidRPr="00AA19EB" w:rsidRDefault="003A0FFA" w:rsidP="00543F05">
            <w:pPr>
              <w:pStyle w:val="Tekstas"/>
              <w:jc w:val="both"/>
              <w:rPr>
                <w:b/>
                <w:bCs/>
                <w:szCs w:val="24"/>
                <w:lang w:val="de-DE"/>
              </w:rPr>
            </w:pPr>
            <w:r w:rsidRPr="00AA19EB">
              <w:rPr>
                <w:szCs w:val="24"/>
                <w:lang w:val="lt-LT"/>
              </w:rPr>
              <w:t xml:space="preserve">Vadovaujantis </w:t>
            </w:r>
            <w:r w:rsidRPr="00AA19EB">
              <w:rPr>
                <w:szCs w:val="24"/>
                <w:lang w:val="de-DE"/>
              </w:rPr>
              <w:t xml:space="preserve">Aplinkos apsaugos kriterijų tvarkos aprašo 4.4.4.3 punktu, nustatomas reikalavimas, kad siūloma prekė turi atitikti </w:t>
            </w:r>
            <w:r w:rsidRPr="00AA19EB">
              <w:rPr>
                <w:bCs/>
                <w:szCs w:val="24"/>
                <w:shd w:val="clear" w:color="auto" w:fill="FFFFFF"/>
                <w:lang w:val="de-DE"/>
              </w:rPr>
              <w:t>2011 m. birželio 8 d. Europos Parlamento ir Tarybos direktyvos 2011/65/ES dėl tam tikrų pavojingų medžiagų naudojimo elektros ir elektroninėje įrangoje apribojimo (vadinamos „RoHS direktyvos“) reikalavimus</w:t>
            </w:r>
            <w:r>
              <w:rPr>
                <w:bCs/>
                <w:szCs w:val="24"/>
                <w:shd w:val="clear" w:color="auto" w:fill="FFFFFF"/>
                <w:lang w:val="de-DE"/>
              </w:rPr>
              <w:t>.</w:t>
            </w:r>
          </w:p>
        </w:tc>
        <w:tc>
          <w:tcPr>
            <w:tcW w:w="6237" w:type="dxa"/>
            <w:tcBorders>
              <w:top w:val="single" w:sz="4" w:space="0" w:color="auto"/>
            </w:tcBorders>
          </w:tcPr>
          <w:p w14:paraId="3289A79A" w14:textId="77777777" w:rsidR="003A0FFA" w:rsidRDefault="003A0FFA" w:rsidP="00543F05">
            <w:pPr>
              <w:pStyle w:val="ListParagraph"/>
              <w:ind w:left="0"/>
              <w:jc w:val="both"/>
              <w:rPr>
                <w:bCs/>
                <w:i/>
                <w:color w:val="FF0000"/>
                <w:sz w:val="24"/>
                <w:szCs w:val="24"/>
              </w:rPr>
            </w:pPr>
          </w:p>
          <w:p w14:paraId="0B21C32D" w14:textId="77777777" w:rsidR="00616703" w:rsidRPr="00CE27E3" w:rsidRDefault="00616703" w:rsidP="00616703">
            <w:pPr>
              <w:pStyle w:val="NormalWeb"/>
              <w:spacing w:before="0" w:beforeAutospacing="0" w:after="0" w:afterAutospacing="0"/>
              <w:ind w:left="252"/>
              <w:jc w:val="both"/>
              <w:rPr>
                <w:color w:val="000000"/>
                <w:lang w:val="lt-LT"/>
              </w:rPr>
            </w:pPr>
            <w:r>
              <w:rPr>
                <w:color w:val="000000"/>
                <w:lang w:val="lt-LT"/>
              </w:rPr>
              <w:t>Pateikiamas prekės CE sertifikatas.</w:t>
            </w:r>
          </w:p>
          <w:p w14:paraId="30F968E5" w14:textId="77777777" w:rsidR="003A0FFA" w:rsidRPr="003C4250" w:rsidRDefault="003A0FFA" w:rsidP="00616703">
            <w:pPr>
              <w:pStyle w:val="ListParagraph"/>
              <w:ind w:left="0"/>
              <w:jc w:val="both"/>
              <w:rPr>
                <w:color w:val="FF0000"/>
              </w:rPr>
            </w:pPr>
          </w:p>
        </w:tc>
      </w:tr>
    </w:tbl>
    <w:p w14:paraId="27A93D0A" w14:textId="77777777" w:rsidR="003A0FFA" w:rsidRDefault="003A0FFA" w:rsidP="003A0FFA">
      <w:pPr>
        <w:ind w:left="360"/>
        <w:contextualSpacing/>
        <w:jc w:val="both"/>
        <w:rPr>
          <w:rFonts w:eastAsia="Times New Roman"/>
          <w:b/>
          <w:sz w:val="24"/>
          <w:szCs w:val="24"/>
          <w:highlight w:val="yellow"/>
          <w:lang w:eastAsia="en-US"/>
        </w:rPr>
      </w:pPr>
    </w:p>
    <w:p w14:paraId="22976EFE" w14:textId="77777777" w:rsidR="003A0FFA" w:rsidRDefault="003A0FFA" w:rsidP="003A0FFA">
      <w:pPr>
        <w:ind w:left="360"/>
        <w:contextualSpacing/>
        <w:jc w:val="both"/>
        <w:rPr>
          <w:rFonts w:eastAsia="Times New Roman"/>
          <w:b/>
          <w:sz w:val="24"/>
          <w:szCs w:val="24"/>
          <w:highlight w:val="yellow"/>
          <w:lang w:eastAsia="en-US"/>
        </w:rPr>
      </w:pPr>
    </w:p>
    <w:p w14:paraId="2689CF41" w14:textId="77777777" w:rsidR="003A0FFA" w:rsidRPr="00FE5475" w:rsidRDefault="003A0FFA" w:rsidP="003A0FFA">
      <w:pPr>
        <w:ind w:left="360"/>
        <w:contextualSpacing/>
        <w:jc w:val="both"/>
        <w:rPr>
          <w:rFonts w:eastAsia="Times New Roman"/>
          <w:b/>
          <w:sz w:val="24"/>
          <w:szCs w:val="24"/>
          <w:highlight w:val="yellow"/>
          <w:lang w:eastAsia="en-US"/>
        </w:rPr>
        <w:sectPr w:rsidR="003A0FFA" w:rsidRPr="00FE5475" w:rsidSect="00F17067">
          <w:pgSz w:w="16838" w:h="11906" w:orient="landscape"/>
          <w:pgMar w:top="1701" w:right="1134" w:bottom="567" w:left="1134" w:header="567" w:footer="567" w:gutter="0"/>
          <w:cols w:space="1296"/>
          <w:docGrid w:linePitch="360"/>
        </w:sectPr>
      </w:pPr>
    </w:p>
    <w:p w14:paraId="0FE0C74F" w14:textId="77777777" w:rsidR="003A0FFA" w:rsidRPr="00FC42A5" w:rsidRDefault="003A0FFA" w:rsidP="003A0FFA">
      <w:pPr>
        <w:ind w:left="360"/>
        <w:contextualSpacing/>
        <w:jc w:val="both"/>
        <w:rPr>
          <w:rFonts w:eastAsia="Times New Roman"/>
          <w:b/>
          <w:sz w:val="24"/>
          <w:szCs w:val="24"/>
          <w:highlight w:val="yellow"/>
          <w:lang w:eastAsia="en-US"/>
        </w:rPr>
      </w:pPr>
    </w:p>
    <w:tbl>
      <w:tblPr>
        <w:tblW w:w="5000" w:type="pct"/>
        <w:tblInd w:w="-108" w:type="dxa"/>
        <w:tblLayout w:type="fixed"/>
        <w:tblLook w:val="01E0" w:firstRow="1" w:lastRow="1" w:firstColumn="1" w:lastColumn="1" w:noHBand="0" w:noVBand="0"/>
      </w:tblPr>
      <w:tblGrid>
        <w:gridCol w:w="123"/>
        <w:gridCol w:w="646"/>
        <w:gridCol w:w="6313"/>
        <w:gridCol w:w="2383"/>
        <w:gridCol w:w="173"/>
      </w:tblGrid>
      <w:tr w:rsidR="003A0FFA" w:rsidRPr="00FC42A5" w14:paraId="13FB1F9D" w14:textId="77777777" w:rsidTr="00F17067">
        <w:trPr>
          <w:gridBefore w:val="1"/>
          <w:gridAfter w:val="1"/>
          <w:wBefore w:w="64" w:type="pct"/>
          <w:wAfter w:w="90" w:type="pct"/>
          <w:trHeight w:val="324"/>
        </w:trPr>
        <w:tc>
          <w:tcPr>
            <w:tcW w:w="4846" w:type="pct"/>
            <w:gridSpan w:val="3"/>
            <w:shd w:val="clear" w:color="auto" w:fill="auto"/>
            <w:hideMark/>
          </w:tcPr>
          <w:p w14:paraId="3D4ADB3F" w14:textId="77777777" w:rsidR="003A0FFA" w:rsidRPr="00514F0B" w:rsidRDefault="003A0FFA" w:rsidP="00543F05">
            <w:pPr>
              <w:jc w:val="center"/>
              <w:rPr>
                <w:rFonts w:eastAsiaTheme="minorHAnsi"/>
                <w:i/>
                <w:color w:val="FF0000"/>
                <w:sz w:val="24"/>
                <w:szCs w:val="24"/>
                <w:lang w:eastAsia="en-US"/>
              </w:rPr>
            </w:pPr>
          </w:p>
          <w:p w14:paraId="7BC9C68A" w14:textId="11DF48AD" w:rsidR="003A0FFA" w:rsidRPr="00514F0B" w:rsidRDefault="003A0FFA" w:rsidP="00330E9D">
            <w:pPr>
              <w:numPr>
                <w:ilvl w:val="0"/>
                <w:numId w:val="7"/>
              </w:numPr>
              <w:spacing w:after="160" w:line="259" w:lineRule="auto"/>
              <w:contextualSpacing/>
              <w:jc w:val="both"/>
              <w:rPr>
                <w:rFonts w:eastAsia="Times New Roman"/>
                <w:sz w:val="24"/>
                <w:szCs w:val="24"/>
                <w:lang w:eastAsia="en-US"/>
              </w:rPr>
            </w:pPr>
            <w:r w:rsidRPr="00514F0B">
              <w:rPr>
                <w:rFonts w:eastAsia="Times New Roman"/>
                <w:sz w:val="24"/>
                <w:szCs w:val="24"/>
                <w:lang w:eastAsia="en-US"/>
              </w:rPr>
              <w:t xml:space="preserve">Pasiūlymas galioja </w:t>
            </w:r>
            <w:r w:rsidR="006A0738">
              <w:rPr>
                <w:rFonts w:eastAsia="Times New Roman"/>
                <w:sz w:val="24"/>
                <w:szCs w:val="24"/>
                <w:lang w:eastAsia="en-US"/>
              </w:rPr>
              <w:t>iki</w:t>
            </w:r>
            <w:r w:rsidR="00B30EE2">
              <w:rPr>
                <w:rFonts w:eastAsia="Times New Roman"/>
                <w:sz w:val="24"/>
                <w:szCs w:val="24"/>
                <w:lang w:eastAsia="en-US"/>
              </w:rPr>
              <w:t xml:space="preserve"> 2024.02.01</w:t>
            </w:r>
          </w:p>
          <w:p w14:paraId="06D2A75A" w14:textId="16FAFC5B" w:rsidR="003A0FFA" w:rsidRPr="00514F0B" w:rsidRDefault="003A0FFA" w:rsidP="00543F05">
            <w:pPr>
              <w:spacing w:line="259" w:lineRule="auto"/>
              <w:ind w:left="720" w:firstLine="720"/>
              <w:jc w:val="both"/>
              <w:rPr>
                <w:rFonts w:eastAsia="Times New Roman"/>
                <w:sz w:val="24"/>
                <w:szCs w:val="24"/>
                <w:lang w:eastAsia="en-US"/>
              </w:rPr>
            </w:pPr>
          </w:p>
          <w:p w14:paraId="5A6AEE0D" w14:textId="77777777" w:rsidR="003A0FFA" w:rsidRPr="00514F0B" w:rsidRDefault="003A0FFA" w:rsidP="00543F05">
            <w:pPr>
              <w:spacing w:line="259" w:lineRule="auto"/>
              <w:ind w:left="720" w:firstLine="720"/>
              <w:jc w:val="both"/>
              <w:rPr>
                <w:rFonts w:eastAsia="Times New Roman"/>
                <w:sz w:val="24"/>
                <w:szCs w:val="24"/>
                <w:lang w:eastAsia="en-US"/>
              </w:rPr>
            </w:pPr>
          </w:p>
          <w:p w14:paraId="533B5811" w14:textId="2FC444F2" w:rsidR="003A0FFA" w:rsidRPr="009E23CE" w:rsidRDefault="003A0FFA" w:rsidP="009E23CE">
            <w:pPr>
              <w:pStyle w:val="ListParagraph"/>
              <w:numPr>
                <w:ilvl w:val="0"/>
                <w:numId w:val="2"/>
              </w:numPr>
              <w:spacing w:after="160" w:line="259" w:lineRule="auto"/>
              <w:ind w:right="-178"/>
              <w:rPr>
                <w:rFonts w:eastAsia="Calibri"/>
                <w:b/>
                <w:sz w:val="24"/>
                <w:szCs w:val="24"/>
                <w:lang w:eastAsia="en-US"/>
              </w:rPr>
            </w:pPr>
            <w:r w:rsidRPr="009E23CE">
              <w:rPr>
                <w:rFonts w:eastAsia="Calibri"/>
                <w:b/>
                <w:sz w:val="24"/>
                <w:szCs w:val="24"/>
                <w:lang w:eastAsia="en-US"/>
              </w:rPr>
              <w:t>Kartu su pasiūlymu pateikiami šie dokumentai:</w:t>
            </w:r>
          </w:p>
          <w:p w14:paraId="56433EB7" w14:textId="77777777" w:rsidR="003A0FFA" w:rsidRPr="00514F0B" w:rsidRDefault="003A0FFA" w:rsidP="00543F05">
            <w:pPr>
              <w:spacing w:after="160" w:line="259" w:lineRule="auto"/>
              <w:ind w:right="-108"/>
              <w:jc w:val="both"/>
              <w:rPr>
                <w:rFonts w:eastAsia="Calibri"/>
                <w:sz w:val="24"/>
                <w:szCs w:val="24"/>
                <w:u w:val="single"/>
                <w:lang w:eastAsia="en-US"/>
              </w:rPr>
            </w:pPr>
          </w:p>
          <w:p w14:paraId="6CC9C799" w14:textId="77777777" w:rsidR="003A0FFA" w:rsidRPr="00FC42A5" w:rsidRDefault="003A0FFA" w:rsidP="00543F05">
            <w:pPr>
              <w:spacing w:after="160" w:line="259" w:lineRule="auto"/>
              <w:ind w:right="-108"/>
              <w:jc w:val="both"/>
              <w:rPr>
                <w:rFonts w:eastAsia="Calibri"/>
                <w:sz w:val="24"/>
                <w:szCs w:val="24"/>
                <w:highlight w:val="yellow"/>
                <w:lang w:eastAsia="en-US"/>
              </w:rPr>
            </w:pPr>
          </w:p>
        </w:tc>
      </w:tr>
      <w:tr w:rsidR="00F17067" w:rsidRPr="0031725A" w14:paraId="261BE145" w14:textId="77777777" w:rsidTr="00F17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99" w:type="pct"/>
            <w:gridSpan w:val="2"/>
            <w:shd w:val="clear" w:color="auto" w:fill="FFFFFF" w:themeFill="background1"/>
          </w:tcPr>
          <w:p w14:paraId="07A7C738" w14:textId="77777777" w:rsidR="00F17067" w:rsidRPr="00F17067" w:rsidRDefault="00F17067" w:rsidP="00C61B88">
            <w:pPr>
              <w:jc w:val="center"/>
              <w:rPr>
                <w:b/>
                <w:sz w:val="24"/>
                <w:szCs w:val="24"/>
              </w:rPr>
            </w:pPr>
            <w:r w:rsidRPr="00F17067">
              <w:rPr>
                <w:b/>
                <w:sz w:val="24"/>
                <w:szCs w:val="24"/>
              </w:rPr>
              <w:t>Eil. Nr.</w:t>
            </w:r>
          </w:p>
        </w:tc>
        <w:tc>
          <w:tcPr>
            <w:tcW w:w="3275" w:type="pct"/>
            <w:shd w:val="clear" w:color="auto" w:fill="FFFFFF" w:themeFill="background1"/>
          </w:tcPr>
          <w:p w14:paraId="4A92710F" w14:textId="77777777" w:rsidR="00F17067" w:rsidRPr="00F17067" w:rsidRDefault="00F17067" w:rsidP="00C61B88">
            <w:pPr>
              <w:jc w:val="center"/>
              <w:rPr>
                <w:b/>
                <w:sz w:val="24"/>
                <w:szCs w:val="24"/>
              </w:rPr>
            </w:pPr>
            <w:r w:rsidRPr="00F17067">
              <w:rPr>
                <w:b/>
                <w:sz w:val="24"/>
                <w:szCs w:val="24"/>
              </w:rPr>
              <w:t>Pateiktų dokumentų pavadinimas</w:t>
            </w:r>
          </w:p>
        </w:tc>
        <w:tc>
          <w:tcPr>
            <w:tcW w:w="1326" w:type="pct"/>
            <w:gridSpan w:val="2"/>
            <w:shd w:val="clear" w:color="auto" w:fill="FFFFFF" w:themeFill="background1"/>
          </w:tcPr>
          <w:p w14:paraId="6F082261" w14:textId="77777777" w:rsidR="00F17067" w:rsidRPr="0031725A" w:rsidRDefault="00F17067" w:rsidP="00C61B88">
            <w:pPr>
              <w:jc w:val="center"/>
              <w:rPr>
                <w:b/>
                <w:sz w:val="24"/>
                <w:szCs w:val="24"/>
              </w:rPr>
            </w:pPr>
            <w:r w:rsidRPr="00F17067">
              <w:rPr>
                <w:b/>
                <w:sz w:val="24"/>
                <w:szCs w:val="24"/>
              </w:rPr>
              <w:t>Dokumento puslapių skaičius</w:t>
            </w:r>
          </w:p>
        </w:tc>
      </w:tr>
      <w:tr w:rsidR="00F17067" w:rsidRPr="006E5E6D" w14:paraId="7A9BAFA7" w14:textId="77777777" w:rsidTr="00F17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99" w:type="pct"/>
            <w:gridSpan w:val="2"/>
          </w:tcPr>
          <w:p w14:paraId="169DDBA0" w14:textId="77777777" w:rsidR="00F17067" w:rsidRPr="004D3369" w:rsidRDefault="00F17067" w:rsidP="00C61B88">
            <w:pPr>
              <w:jc w:val="both"/>
              <w:rPr>
                <w:sz w:val="24"/>
                <w:szCs w:val="24"/>
              </w:rPr>
            </w:pPr>
            <w:r w:rsidRPr="004D3369">
              <w:rPr>
                <w:sz w:val="24"/>
                <w:szCs w:val="24"/>
              </w:rPr>
              <w:t>1.</w:t>
            </w:r>
          </w:p>
        </w:tc>
        <w:tc>
          <w:tcPr>
            <w:tcW w:w="3275" w:type="pct"/>
            <w:tcBorders>
              <w:top w:val="single" w:sz="4" w:space="0" w:color="000000"/>
              <w:left w:val="single" w:sz="4" w:space="0" w:color="000000"/>
              <w:bottom w:val="single" w:sz="4" w:space="0" w:color="000000"/>
            </w:tcBorders>
            <w:shd w:val="clear" w:color="auto" w:fill="auto"/>
          </w:tcPr>
          <w:p w14:paraId="40FF4E82" w14:textId="77777777" w:rsidR="00F17067" w:rsidRPr="006E5E6D" w:rsidRDefault="00F17067" w:rsidP="00C61B88">
            <w:pPr>
              <w:jc w:val="both"/>
              <w:rPr>
                <w:sz w:val="24"/>
                <w:szCs w:val="24"/>
              </w:rPr>
            </w:pPr>
            <w:r w:rsidRPr="006E5E6D">
              <w:rPr>
                <w:sz w:val="24"/>
                <w:szCs w:val="24"/>
              </w:rPr>
              <w:t>Įrangos gamintojo pažyma (su vertimu į lietuvių kalbą)</w:t>
            </w:r>
          </w:p>
        </w:tc>
        <w:tc>
          <w:tcPr>
            <w:tcW w:w="1326" w:type="pct"/>
            <w:gridSpan w:val="2"/>
            <w:tcBorders>
              <w:top w:val="single" w:sz="4" w:space="0" w:color="000000"/>
              <w:left w:val="single" w:sz="4" w:space="0" w:color="000000"/>
              <w:bottom w:val="single" w:sz="4" w:space="0" w:color="000000"/>
              <w:right w:val="single" w:sz="4" w:space="0" w:color="000000"/>
            </w:tcBorders>
            <w:shd w:val="clear" w:color="auto" w:fill="auto"/>
          </w:tcPr>
          <w:p w14:paraId="1D73B2B6" w14:textId="77777777" w:rsidR="00F17067" w:rsidRPr="006E5E6D" w:rsidRDefault="00F17067" w:rsidP="00C61B88">
            <w:pPr>
              <w:jc w:val="both"/>
              <w:rPr>
                <w:sz w:val="24"/>
                <w:szCs w:val="24"/>
              </w:rPr>
            </w:pPr>
            <w:r w:rsidRPr="006E5E6D">
              <w:rPr>
                <w:sz w:val="24"/>
                <w:szCs w:val="24"/>
              </w:rPr>
              <w:t>2 (du)</w:t>
            </w:r>
          </w:p>
        </w:tc>
      </w:tr>
      <w:tr w:rsidR="00F17067" w:rsidRPr="006E5E6D" w14:paraId="70A4E216" w14:textId="77777777" w:rsidTr="00F17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99" w:type="pct"/>
            <w:gridSpan w:val="2"/>
          </w:tcPr>
          <w:p w14:paraId="41AE9B12" w14:textId="77777777" w:rsidR="00F17067" w:rsidRPr="004D3369" w:rsidRDefault="00F17067" w:rsidP="00C61B88">
            <w:pPr>
              <w:jc w:val="both"/>
              <w:rPr>
                <w:sz w:val="24"/>
                <w:szCs w:val="24"/>
              </w:rPr>
            </w:pPr>
            <w:r w:rsidRPr="004D3369">
              <w:rPr>
                <w:sz w:val="24"/>
                <w:szCs w:val="24"/>
              </w:rPr>
              <w:t>2.</w:t>
            </w:r>
          </w:p>
        </w:tc>
        <w:tc>
          <w:tcPr>
            <w:tcW w:w="3275" w:type="pct"/>
            <w:tcBorders>
              <w:top w:val="single" w:sz="4" w:space="0" w:color="000000"/>
              <w:left w:val="single" w:sz="4" w:space="0" w:color="000000"/>
              <w:bottom w:val="single" w:sz="4" w:space="0" w:color="000000"/>
            </w:tcBorders>
            <w:shd w:val="clear" w:color="auto" w:fill="auto"/>
          </w:tcPr>
          <w:p w14:paraId="627FCFB0" w14:textId="74D8F743" w:rsidR="00F17067" w:rsidRPr="006E5E6D" w:rsidRDefault="00D94318" w:rsidP="00C61B88">
            <w:pPr>
              <w:tabs>
                <w:tab w:val="left" w:pos="1296"/>
                <w:tab w:val="center" w:pos="4153"/>
                <w:tab w:val="right" w:pos="8306"/>
              </w:tabs>
              <w:jc w:val="both"/>
              <w:rPr>
                <w:sz w:val="24"/>
                <w:szCs w:val="24"/>
              </w:rPr>
            </w:pPr>
            <w:r>
              <w:rPr>
                <w:sz w:val="24"/>
                <w:szCs w:val="24"/>
              </w:rPr>
              <w:t xml:space="preserve">FEX-511F </w:t>
            </w:r>
            <w:r w:rsidR="00C61698">
              <w:rPr>
                <w:sz w:val="24"/>
                <w:szCs w:val="24"/>
              </w:rPr>
              <w:t>ES atitikties deklaracija</w:t>
            </w:r>
          </w:p>
        </w:tc>
        <w:tc>
          <w:tcPr>
            <w:tcW w:w="1326" w:type="pct"/>
            <w:gridSpan w:val="2"/>
            <w:tcBorders>
              <w:top w:val="single" w:sz="4" w:space="0" w:color="000000"/>
              <w:left w:val="single" w:sz="4" w:space="0" w:color="000000"/>
              <w:bottom w:val="single" w:sz="4" w:space="0" w:color="000000"/>
              <w:right w:val="single" w:sz="4" w:space="0" w:color="000000"/>
            </w:tcBorders>
            <w:shd w:val="clear" w:color="auto" w:fill="auto"/>
          </w:tcPr>
          <w:p w14:paraId="5C4F7E15" w14:textId="405CE9D3" w:rsidR="00F17067" w:rsidRPr="006E5E6D" w:rsidRDefault="00C61698" w:rsidP="00C61B88">
            <w:pPr>
              <w:jc w:val="both"/>
              <w:rPr>
                <w:sz w:val="24"/>
                <w:szCs w:val="24"/>
              </w:rPr>
            </w:pPr>
            <w:r>
              <w:rPr>
                <w:sz w:val="24"/>
                <w:szCs w:val="24"/>
              </w:rPr>
              <w:t>1 (vienas)</w:t>
            </w:r>
          </w:p>
        </w:tc>
      </w:tr>
      <w:tr w:rsidR="00F17067" w:rsidRPr="006E5E6D" w14:paraId="714E381F" w14:textId="77777777" w:rsidTr="00F17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99" w:type="pct"/>
            <w:gridSpan w:val="2"/>
          </w:tcPr>
          <w:p w14:paraId="00826CDE" w14:textId="77777777" w:rsidR="00F17067" w:rsidRPr="004D3369" w:rsidRDefault="00F17067" w:rsidP="00C61B88">
            <w:pPr>
              <w:jc w:val="both"/>
              <w:rPr>
                <w:sz w:val="24"/>
                <w:szCs w:val="24"/>
              </w:rPr>
            </w:pPr>
            <w:r w:rsidRPr="004D3369">
              <w:rPr>
                <w:sz w:val="24"/>
                <w:szCs w:val="24"/>
              </w:rPr>
              <w:t>3.</w:t>
            </w:r>
          </w:p>
        </w:tc>
        <w:tc>
          <w:tcPr>
            <w:tcW w:w="3275" w:type="pct"/>
          </w:tcPr>
          <w:p w14:paraId="26973254" w14:textId="77777777" w:rsidR="00F17067" w:rsidRPr="006E5E6D" w:rsidRDefault="00F17067" w:rsidP="00C61B88">
            <w:pPr>
              <w:jc w:val="both"/>
            </w:pPr>
            <w:r w:rsidRPr="006E5E6D">
              <w:t>Registrų centro jungtinė pažyma</w:t>
            </w:r>
          </w:p>
        </w:tc>
        <w:tc>
          <w:tcPr>
            <w:tcW w:w="1326" w:type="pct"/>
            <w:gridSpan w:val="2"/>
          </w:tcPr>
          <w:p w14:paraId="11728468" w14:textId="77777777" w:rsidR="00F17067" w:rsidRPr="006E5E6D" w:rsidRDefault="00F17067" w:rsidP="00C61B88">
            <w:pPr>
              <w:jc w:val="both"/>
            </w:pPr>
            <w:r w:rsidRPr="006E5E6D">
              <w:t>2 (du)</w:t>
            </w:r>
          </w:p>
        </w:tc>
      </w:tr>
      <w:tr w:rsidR="00F17067" w:rsidRPr="006E5E6D" w14:paraId="063373C1" w14:textId="77777777" w:rsidTr="00F17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99" w:type="pct"/>
            <w:gridSpan w:val="2"/>
          </w:tcPr>
          <w:p w14:paraId="60CBF781" w14:textId="77777777" w:rsidR="00F17067" w:rsidRPr="004D3369" w:rsidRDefault="00F17067" w:rsidP="00C61B88">
            <w:pPr>
              <w:jc w:val="both"/>
              <w:rPr>
                <w:sz w:val="24"/>
                <w:szCs w:val="24"/>
              </w:rPr>
            </w:pPr>
            <w:r w:rsidRPr="004D3369">
              <w:rPr>
                <w:sz w:val="24"/>
                <w:szCs w:val="24"/>
              </w:rPr>
              <w:t>4.</w:t>
            </w:r>
          </w:p>
        </w:tc>
        <w:tc>
          <w:tcPr>
            <w:tcW w:w="3275" w:type="pct"/>
          </w:tcPr>
          <w:p w14:paraId="0BE30A3A" w14:textId="4F84A58B" w:rsidR="00F17067" w:rsidRPr="006E5E6D" w:rsidRDefault="00CC0C48" w:rsidP="00C61B88">
            <w:pPr>
              <w:jc w:val="both"/>
            </w:pPr>
            <w:proofErr w:type="spellStart"/>
            <w:r>
              <w:t>Fortinet</w:t>
            </w:r>
            <w:proofErr w:type="spellEnd"/>
            <w:r>
              <w:t xml:space="preserve"> aplinkosaugos politika</w:t>
            </w:r>
          </w:p>
        </w:tc>
        <w:tc>
          <w:tcPr>
            <w:tcW w:w="1326" w:type="pct"/>
            <w:gridSpan w:val="2"/>
          </w:tcPr>
          <w:p w14:paraId="200BF7F0" w14:textId="46B98BAF" w:rsidR="00F17067" w:rsidRPr="006E5E6D" w:rsidRDefault="00CC0C48" w:rsidP="00C61B88">
            <w:pPr>
              <w:jc w:val="both"/>
            </w:pPr>
            <w:r>
              <w:t>2 (du)</w:t>
            </w:r>
          </w:p>
        </w:tc>
      </w:tr>
      <w:tr w:rsidR="00F17067" w:rsidRPr="006E5E6D" w14:paraId="3692BDBB" w14:textId="77777777" w:rsidTr="00F17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99" w:type="pct"/>
            <w:gridSpan w:val="2"/>
          </w:tcPr>
          <w:p w14:paraId="7EEC641D" w14:textId="77777777" w:rsidR="00F17067" w:rsidRPr="004D3369" w:rsidRDefault="00F17067" w:rsidP="00C61B88">
            <w:pPr>
              <w:jc w:val="both"/>
              <w:rPr>
                <w:sz w:val="24"/>
                <w:szCs w:val="24"/>
              </w:rPr>
            </w:pPr>
            <w:r w:rsidRPr="004D3369">
              <w:rPr>
                <w:sz w:val="24"/>
                <w:szCs w:val="24"/>
              </w:rPr>
              <w:t>5.</w:t>
            </w:r>
          </w:p>
        </w:tc>
        <w:tc>
          <w:tcPr>
            <w:tcW w:w="3275" w:type="pct"/>
          </w:tcPr>
          <w:p w14:paraId="4DC9A4CB" w14:textId="64DDE7EA" w:rsidR="00F17067" w:rsidRPr="006E5E6D" w:rsidRDefault="00F17067" w:rsidP="00C61B88">
            <w:pPr>
              <w:tabs>
                <w:tab w:val="left" w:pos="1296"/>
                <w:tab w:val="center" w:pos="4153"/>
                <w:tab w:val="right" w:pos="8306"/>
              </w:tabs>
              <w:jc w:val="both"/>
              <w:rPr>
                <w:sz w:val="24"/>
                <w:szCs w:val="24"/>
              </w:rPr>
            </w:pPr>
            <w:r w:rsidRPr="006E5E6D">
              <w:rPr>
                <w:sz w:val="24"/>
                <w:szCs w:val="24"/>
              </w:rPr>
              <w:t>Informacija apie tiekėją (</w:t>
            </w:r>
            <w:r w:rsidR="00F9695D">
              <w:rPr>
                <w:sz w:val="24"/>
                <w:szCs w:val="24"/>
              </w:rPr>
              <w:t>4</w:t>
            </w:r>
            <w:r w:rsidRPr="006E5E6D">
              <w:rPr>
                <w:sz w:val="24"/>
                <w:szCs w:val="24"/>
              </w:rPr>
              <w:t xml:space="preserve"> priedas)</w:t>
            </w:r>
          </w:p>
        </w:tc>
        <w:tc>
          <w:tcPr>
            <w:tcW w:w="1326" w:type="pct"/>
            <w:gridSpan w:val="2"/>
          </w:tcPr>
          <w:p w14:paraId="4BC3EE1D" w14:textId="77777777" w:rsidR="00F17067" w:rsidRPr="006E5E6D" w:rsidRDefault="00F17067" w:rsidP="00C61B88">
            <w:pPr>
              <w:jc w:val="both"/>
              <w:rPr>
                <w:sz w:val="24"/>
                <w:szCs w:val="24"/>
              </w:rPr>
            </w:pPr>
            <w:r w:rsidRPr="006E5E6D">
              <w:rPr>
                <w:sz w:val="24"/>
                <w:szCs w:val="24"/>
              </w:rPr>
              <w:t>3 (trys)</w:t>
            </w:r>
          </w:p>
        </w:tc>
      </w:tr>
      <w:tr w:rsidR="00F17067" w:rsidRPr="006E5E6D" w14:paraId="4CDE293C" w14:textId="77777777" w:rsidTr="00F17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99" w:type="pct"/>
            <w:gridSpan w:val="2"/>
          </w:tcPr>
          <w:p w14:paraId="368577B1" w14:textId="77777777" w:rsidR="00F17067" w:rsidRPr="004D3369" w:rsidRDefault="00F17067" w:rsidP="00C61B88">
            <w:pPr>
              <w:jc w:val="both"/>
              <w:rPr>
                <w:sz w:val="24"/>
                <w:szCs w:val="24"/>
              </w:rPr>
            </w:pPr>
            <w:r w:rsidRPr="004D3369">
              <w:rPr>
                <w:sz w:val="24"/>
                <w:szCs w:val="24"/>
              </w:rPr>
              <w:t>6.</w:t>
            </w:r>
          </w:p>
        </w:tc>
        <w:tc>
          <w:tcPr>
            <w:tcW w:w="3275" w:type="pct"/>
          </w:tcPr>
          <w:p w14:paraId="394D8317" w14:textId="3ABF8DE7" w:rsidR="00F17067" w:rsidRPr="006E5E6D" w:rsidRDefault="00F17067" w:rsidP="00C61B88">
            <w:pPr>
              <w:tabs>
                <w:tab w:val="left" w:pos="1296"/>
                <w:tab w:val="center" w:pos="4153"/>
                <w:tab w:val="right" w:pos="8306"/>
              </w:tabs>
              <w:jc w:val="both"/>
              <w:rPr>
                <w:sz w:val="24"/>
                <w:szCs w:val="24"/>
              </w:rPr>
            </w:pPr>
            <w:r w:rsidRPr="006E5E6D">
              <w:rPr>
                <w:sz w:val="24"/>
                <w:szCs w:val="24"/>
              </w:rPr>
              <w:t>Nacionalinio saugumo reikalavimų atitikties deklaracija (</w:t>
            </w:r>
            <w:r w:rsidR="00AD7146">
              <w:rPr>
                <w:sz w:val="24"/>
                <w:szCs w:val="24"/>
              </w:rPr>
              <w:t>5</w:t>
            </w:r>
            <w:r w:rsidRPr="006E5E6D">
              <w:rPr>
                <w:sz w:val="24"/>
                <w:szCs w:val="24"/>
              </w:rPr>
              <w:t xml:space="preserve"> priedas)</w:t>
            </w:r>
          </w:p>
        </w:tc>
        <w:tc>
          <w:tcPr>
            <w:tcW w:w="1326" w:type="pct"/>
            <w:gridSpan w:val="2"/>
          </w:tcPr>
          <w:p w14:paraId="6DAACF43" w14:textId="77777777" w:rsidR="00F17067" w:rsidRPr="006E5E6D" w:rsidRDefault="00F17067" w:rsidP="00C61B88">
            <w:pPr>
              <w:jc w:val="both"/>
              <w:rPr>
                <w:sz w:val="24"/>
                <w:szCs w:val="24"/>
              </w:rPr>
            </w:pPr>
            <w:r w:rsidRPr="006E5E6D">
              <w:rPr>
                <w:sz w:val="24"/>
                <w:szCs w:val="24"/>
              </w:rPr>
              <w:t>2 (du)</w:t>
            </w:r>
          </w:p>
        </w:tc>
      </w:tr>
      <w:tr w:rsidR="00A24486" w:rsidRPr="006E5E6D" w14:paraId="53E8B6EC" w14:textId="77777777" w:rsidTr="00F17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99" w:type="pct"/>
            <w:gridSpan w:val="2"/>
          </w:tcPr>
          <w:p w14:paraId="3DD2804A" w14:textId="1EEE2E2E" w:rsidR="00A24486" w:rsidRPr="004D3369" w:rsidRDefault="00A24486" w:rsidP="00C61B88">
            <w:pPr>
              <w:jc w:val="both"/>
              <w:rPr>
                <w:sz w:val="24"/>
                <w:szCs w:val="24"/>
              </w:rPr>
            </w:pPr>
            <w:r>
              <w:rPr>
                <w:sz w:val="24"/>
                <w:szCs w:val="24"/>
              </w:rPr>
              <w:t>7.</w:t>
            </w:r>
          </w:p>
        </w:tc>
        <w:tc>
          <w:tcPr>
            <w:tcW w:w="3275" w:type="pct"/>
          </w:tcPr>
          <w:p w14:paraId="4F906CC0" w14:textId="67EBA4C6" w:rsidR="00A24486" w:rsidRDefault="00F575A6" w:rsidP="00C61B88">
            <w:pPr>
              <w:tabs>
                <w:tab w:val="left" w:pos="1296"/>
                <w:tab w:val="center" w:pos="4153"/>
                <w:tab w:val="right" w:pos="8306"/>
              </w:tabs>
              <w:jc w:val="both"/>
              <w:rPr>
                <w:sz w:val="24"/>
                <w:szCs w:val="24"/>
              </w:rPr>
            </w:pPr>
            <w:r>
              <w:rPr>
                <w:sz w:val="24"/>
                <w:szCs w:val="24"/>
              </w:rPr>
              <w:t>Juridinio asmens išplėstinis išrašas su istorija</w:t>
            </w:r>
          </w:p>
        </w:tc>
        <w:tc>
          <w:tcPr>
            <w:tcW w:w="1326" w:type="pct"/>
            <w:gridSpan w:val="2"/>
          </w:tcPr>
          <w:p w14:paraId="72A8E1BB" w14:textId="6EC76142" w:rsidR="00A24486" w:rsidRPr="009645A3" w:rsidRDefault="00F575A6" w:rsidP="00C61B88">
            <w:pPr>
              <w:jc w:val="both"/>
              <w:rPr>
                <w:sz w:val="24"/>
                <w:szCs w:val="24"/>
              </w:rPr>
            </w:pPr>
            <w:r>
              <w:rPr>
                <w:sz w:val="24"/>
                <w:szCs w:val="24"/>
              </w:rPr>
              <w:t>6 (šeši)</w:t>
            </w:r>
          </w:p>
        </w:tc>
      </w:tr>
      <w:tr w:rsidR="00F17067" w:rsidRPr="006E5E6D" w14:paraId="2C9AC3EA" w14:textId="77777777" w:rsidTr="00F17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99" w:type="pct"/>
            <w:gridSpan w:val="2"/>
          </w:tcPr>
          <w:p w14:paraId="3AF8A757" w14:textId="77777777" w:rsidR="00F17067" w:rsidRPr="004D3369" w:rsidRDefault="00F17067" w:rsidP="00C61B88">
            <w:pPr>
              <w:jc w:val="both"/>
              <w:rPr>
                <w:sz w:val="24"/>
                <w:szCs w:val="24"/>
              </w:rPr>
            </w:pPr>
            <w:r w:rsidRPr="004D3369">
              <w:rPr>
                <w:sz w:val="24"/>
                <w:szCs w:val="24"/>
              </w:rPr>
              <w:t>8.</w:t>
            </w:r>
          </w:p>
        </w:tc>
        <w:tc>
          <w:tcPr>
            <w:tcW w:w="3275" w:type="pct"/>
          </w:tcPr>
          <w:p w14:paraId="70388D65" w14:textId="77777777" w:rsidR="00F17067" w:rsidRPr="006E5E6D" w:rsidRDefault="00F17067" w:rsidP="00C61B88">
            <w:pPr>
              <w:tabs>
                <w:tab w:val="left" w:pos="1296"/>
                <w:tab w:val="center" w:pos="4153"/>
                <w:tab w:val="right" w:pos="8306"/>
              </w:tabs>
              <w:jc w:val="both"/>
              <w:rPr>
                <w:sz w:val="24"/>
                <w:szCs w:val="24"/>
              </w:rPr>
            </w:pPr>
            <w:r>
              <w:rPr>
                <w:sz w:val="24"/>
                <w:szCs w:val="24"/>
              </w:rPr>
              <w:t>Deklaruotos gyvenamosios vietos pažyma</w:t>
            </w:r>
          </w:p>
        </w:tc>
        <w:tc>
          <w:tcPr>
            <w:tcW w:w="1326" w:type="pct"/>
            <w:gridSpan w:val="2"/>
          </w:tcPr>
          <w:p w14:paraId="44953EE6" w14:textId="77777777" w:rsidR="00F17067" w:rsidRPr="006E5E6D" w:rsidRDefault="00F17067" w:rsidP="00C61B88">
            <w:pPr>
              <w:jc w:val="both"/>
              <w:rPr>
                <w:sz w:val="24"/>
                <w:szCs w:val="24"/>
              </w:rPr>
            </w:pPr>
            <w:r w:rsidRPr="009645A3">
              <w:rPr>
                <w:sz w:val="24"/>
                <w:szCs w:val="24"/>
              </w:rPr>
              <w:t>1 (vienas)</w:t>
            </w:r>
          </w:p>
        </w:tc>
      </w:tr>
      <w:tr w:rsidR="00F17067" w:rsidRPr="006E5E6D" w14:paraId="332D0F38" w14:textId="77777777" w:rsidTr="00F17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99" w:type="pct"/>
            <w:gridSpan w:val="2"/>
          </w:tcPr>
          <w:p w14:paraId="485AB0FD" w14:textId="77777777" w:rsidR="00F17067" w:rsidRPr="004D3369" w:rsidRDefault="00F17067" w:rsidP="00C61B88">
            <w:pPr>
              <w:jc w:val="both"/>
              <w:rPr>
                <w:sz w:val="24"/>
                <w:szCs w:val="24"/>
              </w:rPr>
            </w:pPr>
            <w:r w:rsidRPr="004D3369">
              <w:rPr>
                <w:sz w:val="24"/>
                <w:szCs w:val="24"/>
              </w:rPr>
              <w:t>9.</w:t>
            </w:r>
          </w:p>
        </w:tc>
        <w:tc>
          <w:tcPr>
            <w:tcW w:w="3275" w:type="pct"/>
          </w:tcPr>
          <w:p w14:paraId="5A44B09A" w14:textId="77777777" w:rsidR="00F17067" w:rsidRPr="006E5E6D" w:rsidRDefault="00F17067" w:rsidP="00C61B88">
            <w:pPr>
              <w:tabs>
                <w:tab w:val="left" w:pos="1296"/>
                <w:tab w:val="center" w:pos="4153"/>
                <w:tab w:val="right" w:pos="8306"/>
              </w:tabs>
              <w:jc w:val="both"/>
              <w:rPr>
                <w:sz w:val="24"/>
                <w:szCs w:val="24"/>
              </w:rPr>
            </w:pPr>
            <w:r>
              <w:rPr>
                <w:sz w:val="24"/>
                <w:szCs w:val="24"/>
              </w:rPr>
              <w:t>Duomenų apie juridinio asmens dalyvius išrašas</w:t>
            </w:r>
          </w:p>
        </w:tc>
        <w:tc>
          <w:tcPr>
            <w:tcW w:w="1326" w:type="pct"/>
            <w:gridSpan w:val="2"/>
          </w:tcPr>
          <w:p w14:paraId="1837E3DB" w14:textId="77777777" w:rsidR="00F17067" w:rsidRPr="006E5E6D" w:rsidRDefault="00F17067" w:rsidP="00C61B88">
            <w:pPr>
              <w:jc w:val="both"/>
              <w:rPr>
                <w:sz w:val="24"/>
                <w:szCs w:val="24"/>
              </w:rPr>
            </w:pPr>
            <w:r w:rsidRPr="002E4A05">
              <w:rPr>
                <w:sz w:val="24"/>
                <w:szCs w:val="24"/>
              </w:rPr>
              <w:t>1 (vienas)</w:t>
            </w:r>
          </w:p>
        </w:tc>
      </w:tr>
      <w:tr w:rsidR="00F17067" w:rsidRPr="006E5E6D" w14:paraId="7FED0F81" w14:textId="77777777" w:rsidTr="00F17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99" w:type="pct"/>
            <w:gridSpan w:val="2"/>
          </w:tcPr>
          <w:p w14:paraId="62AD95D5" w14:textId="77777777" w:rsidR="00F17067" w:rsidRPr="004D3369" w:rsidRDefault="00F17067" w:rsidP="00C61B88">
            <w:pPr>
              <w:jc w:val="both"/>
              <w:rPr>
                <w:sz w:val="24"/>
                <w:szCs w:val="24"/>
              </w:rPr>
            </w:pPr>
            <w:r w:rsidRPr="004D3369">
              <w:rPr>
                <w:sz w:val="24"/>
                <w:szCs w:val="24"/>
              </w:rPr>
              <w:t xml:space="preserve">10. </w:t>
            </w:r>
          </w:p>
        </w:tc>
        <w:tc>
          <w:tcPr>
            <w:tcW w:w="3275" w:type="pct"/>
          </w:tcPr>
          <w:p w14:paraId="3859F8F3" w14:textId="77777777" w:rsidR="00F17067" w:rsidRPr="006E5E6D" w:rsidRDefault="00F17067" w:rsidP="00C61B88">
            <w:pPr>
              <w:tabs>
                <w:tab w:val="left" w:pos="1296"/>
                <w:tab w:val="center" w:pos="4153"/>
                <w:tab w:val="right" w:pos="8306"/>
              </w:tabs>
              <w:jc w:val="both"/>
              <w:rPr>
                <w:sz w:val="24"/>
                <w:szCs w:val="24"/>
              </w:rPr>
            </w:pPr>
            <w:r>
              <w:rPr>
                <w:sz w:val="24"/>
                <w:szCs w:val="24"/>
              </w:rPr>
              <w:t>Duomenų apie juridinio asmens naudos gavėjus išrašas</w:t>
            </w:r>
          </w:p>
        </w:tc>
        <w:tc>
          <w:tcPr>
            <w:tcW w:w="1326" w:type="pct"/>
            <w:gridSpan w:val="2"/>
          </w:tcPr>
          <w:p w14:paraId="6EB063AE" w14:textId="77777777" w:rsidR="00F17067" w:rsidRPr="006E5E6D" w:rsidRDefault="00F17067" w:rsidP="00C61B88">
            <w:pPr>
              <w:jc w:val="both"/>
              <w:rPr>
                <w:sz w:val="24"/>
                <w:szCs w:val="24"/>
              </w:rPr>
            </w:pPr>
            <w:r w:rsidRPr="00013D60">
              <w:rPr>
                <w:sz w:val="24"/>
                <w:szCs w:val="24"/>
              </w:rPr>
              <w:t>3 (trys)</w:t>
            </w:r>
          </w:p>
        </w:tc>
      </w:tr>
      <w:tr w:rsidR="00F17067" w:rsidRPr="00013D60" w14:paraId="1696646D" w14:textId="77777777" w:rsidTr="00F17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99" w:type="pct"/>
            <w:gridSpan w:val="2"/>
          </w:tcPr>
          <w:p w14:paraId="4478CD76" w14:textId="77777777" w:rsidR="00F17067" w:rsidRPr="004D3369" w:rsidRDefault="00F17067" w:rsidP="00C61B88">
            <w:pPr>
              <w:jc w:val="both"/>
              <w:rPr>
                <w:sz w:val="24"/>
                <w:szCs w:val="24"/>
              </w:rPr>
            </w:pPr>
            <w:r w:rsidRPr="004D3369">
              <w:rPr>
                <w:sz w:val="24"/>
                <w:szCs w:val="24"/>
              </w:rPr>
              <w:t>11.</w:t>
            </w:r>
          </w:p>
        </w:tc>
        <w:tc>
          <w:tcPr>
            <w:tcW w:w="3275" w:type="pct"/>
          </w:tcPr>
          <w:p w14:paraId="696EFC9C" w14:textId="77777777" w:rsidR="00F17067" w:rsidRDefault="00F17067" w:rsidP="00C61B88">
            <w:pPr>
              <w:tabs>
                <w:tab w:val="left" w:pos="1296"/>
                <w:tab w:val="center" w:pos="4153"/>
                <w:tab w:val="right" w:pos="8306"/>
              </w:tabs>
              <w:jc w:val="both"/>
              <w:rPr>
                <w:sz w:val="24"/>
                <w:szCs w:val="24"/>
              </w:rPr>
            </w:pPr>
            <w:r>
              <w:rPr>
                <w:sz w:val="24"/>
                <w:szCs w:val="24"/>
              </w:rPr>
              <w:t>Paso kopija</w:t>
            </w:r>
          </w:p>
        </w:tc>
        <w:tc>
          <w:tcPr>
            <w:tcW w:w="1326" w:type="pct"/>
            <w:gridSpan w:val="2"/>
          </w:tcPr>
          <w:p w14:paraId="61DDD738" w14:textId="77777777" w:rsidR="00F17067" w:rsidRPr="00013D60" w:rsidRDefault="00F17067" w:rsidP="00C61B88">
            <w:pPr>
              <w:jc w:val="both"/>
              <w:rPr>
                <w:sz w:val="24"/>
                <w:szCs w:val="24"/>
              </w:rPr>
            </w:pPr>
            <w:r>
              <w:rPr>
                <w:sz w:val="24"/>
                <w:szCs w:val="24"/>
              </w:rPr>
              <w:t>1 (vienas)</w:t>
            </w:r>
          </w:p>
        </w:tc>
      </w:tr>
      <w:tr w:rsidR="00FB370D" w:rsidRPr="00013D60" w14:paraId="3114774C" w14:textId="77777777" w:rsidTr="00F17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99" w:type="pct"/>
            <w:gridSpan w:val="2"/>
          </w:tcPr>
          <w:p w14:paraId="090EE64F" w14:textId="2946FFF6" w:rsidR="00FB370D" w:rsidRPr="004D3369" w:rsidRDefault="00FB370D" w:rsidP="00C61B88">
            <w:pPr>
              <w:jc w:val="both"/>
              <w:rPr>
                <w:sz w:val="24"/>
                <w:szCs w:val="24"/>
              </w:rPr>
            </w:pPr>
            <w:r>
              <w:rPr>
                <w:sz w:val="24"/>
                <w:szCs w:val="24"/>
              </w:rPr>
              <w:t>12.</w:t>
            </w:r>
          </w:p>
        </w:tc>
        <w:tc>
          <w:tcPr>
            <w:tcW w:w="3275" w:type="pct"/>
          </w:tcPr>
          <w:p w14:paraId="1BA61E49" w14:textId="70FD74B1" w:rsidR="00FB370D" w:rsidRDefault="00FB370D" w:rsidP="00C61B88">
            <w:pPr>
              <w:tabs>
                <w:tab w:val="left" w:pos="1296"/>
                <w:tab w:val="center" w:pos="4153"/>
                <w:tab w:val="right" w:pos="8306"/>
              </w:tabs>
              <w:jc w:val="both"/>
              <w:rPr>
                <w:sz w:val="24"/>
                <w:szCs w:val="24"/>
              </w:rPr>
            </w:pPr>
            <w:r>
              <w:rPr>
                <w:sz w:val="24"/>
                <w:szCs w:val="24"/>
              </w:rPr>
              <w:t>FEX-511 tec</w:t>
            </w:r>
            <w:r w:rsidR="000B4001">
              <w:rPr>
                <w:sz w:val="24"/>
                <w:szCs w:val="24"/>
              </w:rPr>
              <w:t xml:space="preserve">hniniai duomenys (data </w:t>
            </w:r>
            <w:proofErr w:type="spellStart"/>
            <w:r w:rsidR="000B4001">
              <w:rPr>
                <w:sz w:val="24"/>
                <w:szCs w:val="24"/>
              </w:rPr>
              <w:t>sheet</w:t>
            </w:r>
            <w:proofErr w:type="spellEnd"/>
            <w:r w:rsidR="000B4001">
              <w:rPr>
                <w:sz w:val="24"/>
                <w:szCs w:val="24"/>
              </w:rPr>
              <w:t>)</w:t>
            </w:r>
          </w:p>
        </w:tc>
        <w:tc>
          <w:tcPr>
            <w:tcW w:w="1326" w:type="pct"/>
            <w:gridSpan w:val="2"/>
          </w:tcPr>
          <w:p w14:paraId="4EE48D7B" w14:textId="6A288264" w:rsidR="00FB370D" w:rsidRDefault="000B4001" w:rsidP="00C61B88">
            <w:pPr>
              <w:jc w:val="both"/>
              <w:rPr>
                <w:sz w:val="24"/>
                <w:szCs w:val="24"/>
              </w:rPr>
            </w:pPr>
            <w:r>
              <w:rPr>
                <w:sz w:val="24"/>
                <w:szCs w:val="24"/>
              </w:rPr>
              <w:t>12 (dvylika)</w:t>
            </w:r>
          </w:p>
        </w:tc>
      </w:tr>
    </w:tbl>
    <w:p w14:paraId="23F87439" w14:textId="77777777" w:rsidR="003A0FFA" w:rsidRPr="00FC42A5" w:rsidRDefault="003A0FFA" w:rsidP="003A0FFA">
      <w:pPr>
        <w:spacing w:line="276" w:lineRule="auto"/>
        <w:ind w:firstLine="680"/>
        <w:jc w:val="center"/>
        <w:rPr>
          <w:sz w:val="20"/>
          <w:szCs w:val="20"/>
          <w:highlight w:val="yellow"/>
        </w:rPr>
        <w:sectPr w:rsidR="003A0FFA" w:rsidRPr="00FC42A5" w:rsidSect="00F17067">
          <w:pgSz w:w="11906" w:h="16838"/>
          <w:pgMar w:top="1134" w:right="567" w:bottom="1134" w:left="1701" w:header="567" w:footer="567" w:gutter="0"/>
          <w:cols w:space="1296"/>
          <w:docGrid w:linePitch="360"/>
        </w:sectPr>
      </w:pPr>
    </w:p>
    <w:p w14:paraId="07F8AA14" w14:textId="77777777" w:rsidR="00BD338C" w:rsidRDefault="00BD338C" w:rsidP="00EE344B"/>
    <w:sectPr w:rsidR="00BD338C" w:rsidSect="00F1706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52245"/>
    <w:multiLevelType w:val="hybridMultilevel"/>
    <w:tmpl w:val="ABA6A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E94C6C"/>
    <w:multiLevelType w:val="hybridMultilevel"/>
    <w:tmpl w:val="574A2C9A"/>
    <w:lvl w:ilvl="0" w:tplc="0DB88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86A673E"/>
    <w:multiLevelType w:val="hybridMultilevel"/>
    <w:tmpl w:val="FBAEF49E"/>
    <w:lvl w:ilvl="0" w:tplc="F78EC514">
      <w:start w:val="1"/>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47554AA5"/>
    <w:multiLevelType w:val="hybridMultilevel"/>
    <w:tmpl w:val="C2DE5B4C"/>
    <w:lvl w:ilvl="0" w:tplc="3502ED86">
      <w:start w:val="1"/>
      <w:numFmt w:val="bullet"/>
      <w:lvlText w:val="-"/>
      <w:lvlJc w:val="left"/>
      <w:pPr>
        <w:ind w:left="468" w:hanging="360"/>
      </w:pPr>
      <w:rPr>
        <w:rFonts w:ascii="Times New Roman" w:eastAsia="Times New Roman" w:hAnsi="Times New Roman" w:cs="Times New Roman" w:hint="default"/>
      </w:rPr>
    </w:lvl>
    <w:lvl w:ilvl="1" w:tplc="04270003" w:tentative="1">
      <w:start w:val="1"/>
      <w:numFmt w:val="bullet"/>
      <w:lvlText w:val="o"/>
      <w:lvlJc w:val="left"/>
      <w:pPr>
        <w:ind w:left="1188" w:hanging="360"/>
      </w:pPr>
      <w:rPr>
        <w:rFonts w:ascii="Courier New" w:hAnsi="Courier New" w:cs="Courier New" w:hint="default"/>
      </w:rPr>
    </w:lvl>
    <w:lvl w:ilvl="2" w:tplc="04270005" w:tentative="1">
      <w:start w:val="1"/>
      <w:numFmt w:val="bullet"/>
      <w:lvlText w:val=""/>
      <w:lvlJc w:val="left"/>
      <w:pPr>
        <w:ind w:left="1908" w:hanging="360"/>
      </w:pPr>
      <w:rPr>
        <w:rFonts w:ascii="Wingdings" w:hAnsi="Wingdings" w:hint="default"/>
      </w:rPr>
    </w:lvl>
    <w:lvl w:ilvl="3" w:tplc="04270001" w:tentative="1">
      <w:start w:val="1"/>
      <w:numFmt w:val="bullet"/>
      <w:lvlText w:val=""/>
      <w:lvlJc w:val="left"/>
      <w:pPr>
        <w:ind w:left="2628" w:hanging="360"/>
      </w:pPr>
      <w:rPr>
        <w:rFonts w:ascii="Symbol" w:hAnsi="Symbol" w:hint="default"/>
      </w:rPr>
    </w:lvl>
    <w:lvl w:ilvl="4" w:tplc="04270003" w:tentative="1">
      <w:start w:val="1"/>
      <w:numFmt w:val="bullet"/>
      <w:lvlText w:val="o"/>
      <w:lvlJc w:val="left"/>
      <w:pPr>
        <w:ind w:left="3348" w:hanging="360"/>
      </w:pPr>
      <w:rPr>
        <w:rFonts w:ascii="Courier New" w:hAnsi="Courier New" w:cs="Courier New" w:hint="default"/>
      </w:rPr>
    </w:lvl>
    <w:lvl w:ilvl="5" w:tplc="04270005" w:tentative="1">
      <w:start w:val="1"/>
      <w:numFmt w:val="bullet"/>
      <w:lvlText w:val=""/>
      <w:lvlJc w:val="left"/>
      <w:pPr>
        <w:ind w:left="4068" w:hanging="360"/>
      </w:pPr>
      <w:rPr>
        <w:rFonts w:ascii="Wingdings" w:hAnsi="Wingdings" w:hint="default"/>
      </w:rPr>
    </w:lvl>
    <w:lvl w:ilvl="6" w:tplc="04270001" w:tentative="1">
      <w:start w:val="1"/>
      <w:numFmt w:val="bullet"/>
      <w:lvlText w:val=""/>
      <w:lvlJc w:val="left"/>
      <w:pPr>
        <w:ind w:left="4788" w:hanging="360"/>
      </w:pPr>
      <w:rPr>
        <w:rFonts w:ascii="Symbol" w:hAnsi="Symbol" w:hint="default"/>
      </w:rPr>
    </w:lvl>
    <w:lvl w:ilvl="7" w:tplc="04270003" w:tentative="1">
      <w:start w:val="1"/>
      <w:numFmt w:val="bullet"/>
      <w:lvlText w:val="o"/>
      <w:lvlJc w:val="left"/>
      <w:pPr>
        <w:ind w:left="5508" w:hanging="360"/>
      </w:pPr>
      <w:rPr>
        <w:rFonts w:ascii="Courier New" w:hAnsi="Courier New" w:cs="Courier New" w:hint="default"/>
      </w:rPr>
    </w:lvl>
    <w:lvl w:ilvl="8" w:tplc="04270005" w:tentative="1">
      <w:start w:val="1"/>
      <w:numFmt w:val="bullet"/>
      <w:lvlText w:val=""/>
      <w:lvlJc w:val="left"/>
      <w:pPr>
        <w:ind w:left="6228" w:hanging="360"/>
      </w:pPr>
      <w:rPr>
        <w:rFonts w:ascii="Wingdings" w:hAnsi="Wingdings" w:hint="default"/>
      </w:rPr>
    </w:lvl>
  </w:abstractNum>
  <w:abstractNum w:abstractNumId="4" w15:restartNumberingAfterBreak="0">
    <w:nsid w:val="52780722"/>
    <w:multiLevelType w:val="hybridMultilevel"/>
    <w:tmpl w:val="240AE35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C262A0"/>
    <w:multiLevelType w:val="multilevel"/>
    <w:tmpl w:val="729E91B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2."/>
      <w:lvlJc w:val="left"/>
      <w:pPr>
        <w:ind w:left="785" w:hanging="360"/>
      </w:pPr>
      <w:rPr>
        <w:rFonts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 w15:restartNumberingAfterBreak="0">
    <w:nsid w:val="6E6556F1"/>
    <w:multiLevelType w:val="hybridMultilevel"/>
    <w:tmpl w:val="6F1E4A00"/>
    <w:lvl w:ilvl="0" w:tplc="7332E82C">
      <w:start w:val="1"/>
      <w:numFmt w:val="decimal"/>
      <w:lvlText w:val="%1."/>
      <w:lvlJc w:val="left"/>
      <w:pPr>
        <w:ind w:left="250" w:hanging="360"/>
      </w:pPr>
      <w:rPr>
        <w:rFonts w:hint="default"/>
      </w:rPr>
    </w:lvl>
    <w:lvl w:ilvl="1" w:tplc="04270019" w:tentative="1">
      <w:start w:val="1"/>
      <w:numFmt w:val="lowerLetter"/>
      <w:lvlText w:val="%2."/>
      <w:lvlJc w:val="left"/>
      <w:pPr>
        <w:ind w:left="970" w:hanging="360"/>
      </w:pPr>
    </w:lvl>
    <w:lvl w:ilvl="2" w:tplc="0427001B" w:tentative="1">
      <w:start w:val="1"/>
      <w:numFmt w:val="lowerRoman"/>
      <w:lvlText w:val="%3."/>
      <w:lvlJc w:val="right"/>
      <w:pPr>
        <w:ind w:left="1690" w:hanging="180"/>
      </w:pPr>
    </w:lvl>
    <w:lvl w:ilvl="3" w:tplc="0427000F" w:tentative="1">
      <w:start w:val="1"/>
      <w:numFmt w:val="decimal"/>
      <w:lvlText w:val="%4."/>
      <w:lvlJc w:val="left"/>
      <w:pPr>
        <w:ind w:left="2410" w:hanging="360"/>
      </w:pPr>
    </w:lvl>
    <w:lvl w:ilvl="4" w:tplc="04270019" w:tentative="1">
      <w:start w:val="1"/>
      <w:numFmt w:val="lowerLetter"/>
      <w:lvlText w:val="%5."/>
      <w:lvlJc w:val="left"/>
      <w:pPr>
        <w:ind w:left="3130" w:hanging="360"/>
      </w:pPr>
    </w:lvl>
    <w:lvl w:ilvl="5" w:tplc="0427001B" w:tentative="1">
      <w:start w:val="1"/>
      <w:numFmt w:val="lowerRoman"/>
      <w:lvlText w:val="%6."/>
      <w:lvlJc w:val="right"/>
      <w:pPr>
        <w:ind w:left="3850" w:hanging="180"/>
      </w:pPr>
    </w:lvl>
    <w:lvl w:ilvl="6" w:tplc="0427000F" w:tentative="1">
      <w:start w:val="1"/>
      <w:numFmt w:val="decimal"/>
      <w:lvlText w:val="%7."/>
      <w:lvlJc w:val="left"/>
      <w:pPr>
        <w:ind w:left="4570" w:hanging="360"/>
      </w:pPr>
    </w:lvl>
    <w:lvl w:ilvl="7" w:tplc="04270019" w:tentative="1">
      <w:start w:val="1"/>
      <w:numFmt w:val="lowerLetter"/>
      <w:lvlText w:val="%8."/>
      <w:lvlJc w:val="left"/>
      <w:pPr>
        <w:ind w:left="5290" w:hanging="360"/>
      </w:pPr>
    </w:lvl>
    <w:lvl w:ilvl="8" w:tplc="0427001B" w:tentative="1">
      <w:start w:val="1"/>
      <w:numFmt w:val="lowerRoman"/>
      <w:lvlText w:val="%9."/>
      <w:lvlJc w:val="right"/>
      <w:pPr>
        <w:ind w:left="6010" w:hanging="180"/>
      </w:pPr>
    </w:lvl>
  </w:abstractNum>
  <w:num w:numId="1">
    <w:abstractNumId w:val="5"/>
  </w:num>
  <w:num w:numId="2">
    <w:abstractNumId w:val="4"/>
  </w:num>
  <w:num w:numId="3">
    <w:abstractNumId w:val="2"/>
  </w:num>
  <w:num w:numId="4">
    <w:abstractNumId w:val="1"/>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FFA"/>
    <w:rsid w:val="0001655B"/>
    <w:rsid w:val="00057BBD"/>
    <w:rsid w:val="00095793"/>
    <w:rsid w:val="000A1DF1"/>
    <w:rsid w:val="000B4001"/>
    <w:rsid w:val="000C548F"/>
    <w:rsid w:val="000F12C2"/>
    <w:rsid w:val="00102C3B"/>
    <w:rsid w:val="00133B92"/>
    <w:rsid w:val="001474E7"/>
    <w:rsid w:val="00183B36"/>
    <w:rsid w:val="001A5C80"/>
    <w:rsid w:val="001B359B"/>
    <w:rsid w:val="001C4CA4"/>
    <w:rsid w:val="002A27C8"/>
    <w:rsid w:val="002B008B"/>
    <w:rsid w:val="002B4367"/>
    <w:rsid w:val="002C18AB"/>
    <w:rsid w:val="002F2A1B"/>
    <w:rsid w:val="00315328"/>
    <w:rsid w:val="00330E9D"/>
    <w:rsid w:val="003A0FFA"/>
    <w:rsid w:val="003A20C7"/>
    <w:rsid w:val="003C7F7D"/>
    <w:rsid w:val="00445B5F"/>
    <w:rsid w:val="004521E9"/>
    <w:rsid w:val="004555C1"/>
    <w:rsid w:val="004678BF"/>
    <w:rsid w:val="004868E7"/>
    <w:rsid w:val="00531B70"/>
    <w:rsid w:val="00532671"/>
    <w:rsid w:val="005A2B61"/>
    <w:rsid w:val="005C0069"/>
    <w:rsid w:val="00616703"/>
    <w:rsid w:val="00634493"/>
    <w:rsid w:val="006A0738"/>
    <w:rsid w:val="006E133F"/>
    <w:rsid w:val="006F4DEF"/>
    <w:rsid w:val="007122B7"/>
    <w:rsid w:val="00725CDC"/>
    <w:rsid w:val="007803D4"/>
    <w:rsid w:val="008855CE"/>
    <w:rsid w:val="008A40A5"/>
    <w:rsid w:val="008A4213"/>
    <w:rsid w:val="0090014E"/>
    <w:rsid w:val="00925CB6"/>
    <w:rsid w:val="00931146"/>
    <w:rsid w:val="009451F3"/>
    <w:rsid w:val="009639C3"/>
    <w:rsid w:val="00966B17"/>
    <w:rsid w:val="009678D2"/>
    <w:rsid w:val="009B7677"/>
    <w:rsid w:val="009E23CE"/>
    <w:rsid w:val="009F4D95"/>
    <w:rsid w:val="00A01D86"/>
    <w:rsid w:val="00A24486"/>
    <w:rsid w:val="00A6449D"/>
    <w:rsid w:val="00A710B9"/>
    <w:rsid w:val="00AD557C"/>
    <w:rsid w:val="00AD7146"/>
    <w:rsid w:val="00B0299F"/>
    <w:rsid w:val="00B1362F"/>
    <w:rsid w:val="00B307B0"/>
    <w:rsid w:val="00B30EE2"/>
    <w:rsid w:val="00B66F75"/>
    <w:rsid w:val="00B95BF5"/>
    <w:rsid w:val="00BB0750"/>
    <w:rsid w:val="00BD338C"/>
    <w:rsid w:val="00BE7377"/>
    <w:rsid w:val="00C36390"/>
    <w:rsid w:val="00C40819"/>
    <w:rsid w:val="00C61698"/>
    <w:rsid w:val="00C617F9"/>
    <w:rsid w:val="00C63C35"/>
    <w:rsid w:val="00CB10C5"/>
    <w:rsid w:val="00CC0C48"/>
    <w:rsid w:val="00D34B83"/>
    <w:rsid w:val="00D5463E"/>
    <w:rsid w:val="00D7259D"/>
    <w:rsid w:val="00D7435A"/>
    <w:rsid w:val="00D84A19"/>
    <w:rsid w:val="00D94318"/>
    <w:rsid w:val="00DA4455"/>
    <w:rsid w:val="00DB6548"/>
    <w:rsid w:val="00DC63D5"/>
    <w:rsid w:val="00E63CC4"/>
    <w:rsid w:val="00EE344B"/>
    <w:rsid w:val="00EF0E9B"/>
    <w:rsid w:val="00F0135A"/>
    <w:rsid w:val="00F15F23"/>
    <w:rsid w:val="00F17067"/>
    <w:rsid w:val="00F41894"/>
    <w:rsid w:val="00F54663"/>
    <w:rsid w:val="00F575A6"/>
    <w:rsid w:val="00F67C77"/>
    <w:rsid w:val="00F9695D"/>
    <w:rsid w:val="00FB370D"/>
    <w:rsid w:val="00FD0EA8"/>
    <w:rsid w:val="00FD60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C51B9"/>
  <w15:chartTrackingRefBased/>
  <w15:docId w15:val="{B3AF95EC-81C1-45D8-9F0B-CB53A9E54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59B"/>
    <w:pPr>
      <w:spacing w:after="0" w:line="240" w:lineRule="auto"/>
    </w:pPr>
    <w:rPr>
      <w:rFonts w:ascii="Times New Roman" w:eastAsiaTheme="minorEastAsia" w:hAnsi="Times New Roman" w:cs="Times New Roman"/>
      <w:kern w:val="0"/>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3A0FFA"/>
    <w:pPr>
      <w:ind w:left="720"/>
      <w:contextualSpacing/>
    </w:pPr>
  </w:style>
  <w:style w:type="table" w:styleId="TableGrid">
    <w:name w:val="Table Grid"/>
    <w:basedOn w:val="TableNormal"/>
    <w:uiPriority w:val="39"/>
    <w:rsid w:val="003A0FF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3A0FFA"/>
    <w:pPr>
      <w:spacing w:before="100" w:beforeAutospacing="1" w:after="100" w:afterAutospacing="1"/>
    </w:pPr>
    <w:rPr>
      <w:rFonts w:eastAsia="Times New Roman"/>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A0FFA"/>
    <w:rPr>
      <w:rFonts w:ascii="Times New Roman" w:eastAsiaTheme="minorEastAsia" w:hAnsi="Times New Roman" w:cs="Times New Roman"/>
      <w:kern w:val="0"/>
      <w:lang w:eastAsia="lt-LT"/>
      <w14:ligatures w14:val="none"/>
    </w:rPr>
  </w:style>
  <w:style w:type="paragraph" w:customStyle="1" w:styleId="Tekstas">
    <w:name w:val="! Tekstas"/>
    <w:basedOn w:val="Normal"/>
    <w:link w:val="TekstasDiagrama"/>
    <w:qFormat/>
    <w:rsid w:val="003A0FFA"/>
    <w:rPr>
      <w:rFonts w:eastAsia="Times New Roman"/>
      <w:sz w:val="24"/>
      <w:lang w:val="en-US"/>
    </w:rPr>
  </w:style>
  <w:style w:type="character" w:customStyle="1" w:styleId="TekstasDiagrama">
    <w:name w:val="! Tekstas Diagrama"/>
    <w:basedOn w:val="DefaultParagraphFont"/>
    <w:link w:val="Tekstas"/>
    <w:rsid w:val="003A0FFA"/>
    <w:rPr>
      <w:rFonts w:ascii="Times New Roman" w:eastAsia="Times New Roman" w:hAnsi="Times New Roman" w:cs="Times New Roman"/>
      <w:kern w:val="0"/>
      <w:sz w:val="24"/>
      <w:lang w:val="en-US" w:eastAsia="lt-LT"/>
      <w14:ligatures w14:val="none"/>
    </w:rPr>
  </w:style>
  <w:style w:type="character" w:styleId="Hyperlink">
    <w:name w:val="Hyperlink"/>
    <w:basedOn w:val="DefaultParagraphFont"/>
    <w:uiPriority w:val="99"/>
    <w:unhideWhenUsed/>
    <w:rsid w:val="00634493"/>
    <w:rPr>
      <w:color w:val="0563C1" w:themeColor="hyperlink"/>
      <w:u w:val="single"/>
    </w:rPr>
  </w:style>
  <w:style w:type="character" w:customStyle="1" w:styleId="UnresolvedMention">
    <w:name w:val="Unresolved Mention"/>
    <w:basedOn w:val="DefaultParagraphFont"/>
    <w:uiPriority w:val="99"/>
    <w:semiHidden/>
    <w:unhideWhenUsed/>
    <w:rsid w:val="00F418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tinet.com/corporate/about-us/product-certifications" TargetMode="External"/><Relationship Id="rId3" Type="http://schemas.openxmlformats.org/officeDocument/2006/relationships/settings" Target="settings.xml"/><Relationship Id="rId7" Type="http://schemas.openxmlformats.org/officeDocument/2006/relationships/hyperlink" Target="https://www.fortinet.com/corporate/about-us/product-certifications/iso27001-compli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rius@avedus.lt" TargetMode="External"/><Relationship Id="rId11" Type="http://schemas.openxmlformats.org/officeDocument/2006/relationships/theme" Target="theme/theme1.xml"/><Relationship Id="rId5" Type="http://schemas.openxmlformats.org/officeDocument/2006/relationships/hyperlink" Target="mailto:andrius@avedus.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aved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10214</Words>
  <Characters>5823</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Danilaitis‎</dc:creator>
  <cp:keywords/>
  <dc:description/>
  <cp:lastModifiedBy>Birutė Junokienė</cp:lastModifiedBy>
  <cp:revision>2</cp:revision>
  <dcterms:created xsi:type="dcterms:W3CDTF">2023-11-26T12:12:00Z</dcterms:created>
  <dcterms:modified xsi:type="dcterms:W3CDTF">2023-11-26T12:12:00Z</dcterms:modified>
</cp:coreProperties>
</file>