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8CA6" w14:textId="77777777" w:rsidR="0054186E" w:rsidRPr="0054186E" w:rsidRDefault="0054186E" w:rsidP="002B7571">
      <w:pPr>
        <w:tabs>
          <w:tab w:val="left" w:pos="450"/>
        </w:tabs>
        <w:ind w:right="-353"/>
        <w:jc w:val="right"/>
        <w:rPr>
          <w:rFonts w:eastAsiaTheme="minorHAnsi"/>
          <w:b/>
          <w:bCs/>
          <w:color w:val="000000" w:themeColor="text1"/>
          <w:kern w:val="2"/>
          <w:sz w:val="22"/>
          <w:szCs w:val="22"/>
          <w:bdr w:val="none" w:sz="0" w:space="0" w:color="auto" w:frame="1"/>
          <w:lang w:val="lt-LT" w:eastAsia="lt-LT"/>
          <w14:ligatures w14:val="standardContextual"/>
        </w:rPr>
      </w:pPr>
      <w:r w:rsidRPr="0054186E">
        <w:rPr>
          <w:rFonts w:eastAsiaTheme="minorHAnsi"/>
          <w:b/>
          <w:bCs/>
          <w:color w:val="000000" w:themeColor="text1"/>
          <w:kern w:val="2"/>
          <w:sz w:val="22"/>
          <w:szCs w:val="22"/>
          <w:bdr w:val="none" w:sz="0" w:space="0" w:color="auto" w:frame="1"/>
          <w:lang w:val="lt-LT" w:eastAsia="lt-LT"/>
          <w14:ligatures w14:val="standardContextual"/>
        </w:rPr>
        <w:t>SPS priedas Nr.1</w:t>
      </w:r>
    </w:p>
    <w:p w14:paraId="6934AB45" w14:textId="77777777" w:rsidR="0054186E" w:rsidRPr="0054186E" w:rsidRDefault="0054186E" w:rsidP="002B7571">
      <w:pPr>
        <w:tabs>
          <w:tab w:val="left" w:pos="450"/>
        </w:tabs>
        <w:ind w:right="-353"/>
        <w:jc w:val="center"/>
        <w:rPr>
          <w:rFonts w:eastAsiaTheme="minorHAnsi"/>
          <w:b/>
          <w:bCs/>
          <w:color w:val="000000" w:themeColor="text1"/>
          <w:kern w:val="2"/>
          <w:sz w:val="22"/>
          <w:szCs w:val="22"/>
          <w:bdr w:val="none" w:sz="0" w:space="0" w:color="auto" w:frame="1"/>
          <w:lang w:val="lt-LT" w:eastAsia="lt-LT"/>
          <w14:ligatures w14:val="standardContextual"/>
        </w:rPr>
      </w:pPr>
      <w:r w:rsidRPr="0054186E">
        <w:rPr>
          <w:rFonts w:eastAsiaTheme="minorHAnsi"/>
          <w:b/>
          <w:bCs/>
          <w:color w:val="000000" w:themeColor="text1"/>
          <w:kern w:val="2"/>
          <w:sz w:val="22"/>
          <w:szCs w:val="22"/>
          <w:bdr w:val="none" w:sz="0" w:space="0" w:color="auto" w:frame="1"/>
          <w:lang w:val="lt-LT" w:eastAsia="lt-LT"/>
          <w14:ligatures w14:val="standardContextual"/>
        </w:rPr>
        <w:t>BENDRIEJI REIKALAVIMAI</w:t>
      </w:r>
    </w:p>
    <w:p w14:paraId="5EB3B3A6" w14:textId="087C31E3" w:rsidR="002F380B" w:rsidRPr="003B0DAF" w:rsidRDefault="002F380B" w:rsidP="002B7571">
      <w:pPr>
        <w:pStyle w:val="NormalWeb"/>
        <w:numPr>
          <w:ilvl w:val="0"/>
          <w:numId w:val="3"/>
        </w:numPr>
        <w:tabs>
          <w:tab w:val="left" w:pos="450"/>
        </w:tabs>
        <w:spacing w:before="0" w:beforeAutospacing="0" w:after="0" w:afterAutospacing="0"/>
        <w:ind w:left="0" w:right="-353" w:firstLine="0"/>
        <w:jc w:val="both"/>
        <w:rPr>
          <w:color w:val="000000" w:themeColor="text1"/>
          <w:sz w:val="22"/>
          <w:szCs w:val="22"/>
        </w:rPr>
      </w:pPr>
      <w:r w:rsidRPr="003B0DAF">
        <w:rPr>
          <w:sz w:val="22"/>
          <w:szCs w:val="22"/>
        </w:rPr>
        <w:t xml:space="preserve">Tiekėjas </w:t>
      </w:r>
      <w:r w:rsidRPr="003B0DAF">
        <w:rPr>
          <w:b/>
          <w:bCs/>
          <w:sz w:val="22"/>
          <w:szCs w:val="22"/>
        </w:rPr>
        <w:t>kartu su pasiūlymu</w:t>
      </w:r>
      <w:r w:rsidRPr="003B0DAF">
        <w:rPr>
          <w:sz w:val="22"/>
          <w:szCs w:val="22"/>
        </w:rPr>
        <w:t xml:space="preserve"> turi pateikti d</w:t>
      </w:r>
      <w:r w:rsidRPr="003B0DAF">
        <w:rPr>
          <w:color w:val="000000" w:themeColor="text1"/>
          <w:sz w:val="22"/>
          <w:szCs w:val="22"/>
        </w:rPr>
        <w:t>okumentą, patvirtinantį,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 laiku.</w:t>
      </w:r>
    </w:p>
    <w:p w14:paraId="2EFFBF6C" w14:textId="157109B7" w:rsidR="002F380B" w:rsidRPr="003B0DAF" w:rsidRDefault="002F380B" w:rsidP="002B7571">
      <w:pPr>
        <w:pStyle w:val="NormalWeb"/>
        <w:numPr>
          <w:ilvl w:val="0"/>
          <w:numId w:val="3"/>
        </w:numPr>
        <w:tabs>
          <w:tab w:val="left" w:pos="450"/>
        </w:tabs>
        <w:spacing w:before="0" w:beforeAutospacing="0" w:after="0" w:afterAutospacing="0"/>
        <w:ind w:left="0" w:right="-353" w:firstLine="0"/>
        <w:jc w:val="both"/>
        <w:rPr>
          <w:color w:val="000000" w:themeColor="text1"/>
          <w:sz w:val="22"/>
          <w:szCs w:val="22"/>
        </w:rPr>
      </w:pPr>
      <w:r w:rsidRPr="003B0DAF">
        <w:rPr>
          <w:color w:val="000000" w:themeColor="text1"/>
          <w:sz w:val="22"/>
          <w:szCs w:val="22"/>
        </w:rPr>
        <w:t xml:space="preserve">Tiekėjas </w:t>
      </w:r>
      <w:r w:rsidRPr="003B0DAF">
        <w:rPr>
          <w:b/>
          <w:bCs/>
          <w:sz w:val="22"/>
          <w:szCs w:val="22"/>
        </w:rPr>
        <w:t>kartu su pasiūlymu</w:t>
      </w:r>
      <w:r w:rsidRPr="003B0DAF">
        <w:rPr>
          <w:sz w:val="22"/>
          <w:szCs w:val="22"/>
        </w:rPr>
        <w:t xml:space="preserve"> </w:t>
      </w:r>
      <w:r w:rsidRPr="003B0DAF">
        <w:rPr>
          <w:color w:val="000000" w:themeColor="text1"/>
          <w:sz w:val="22"/>
          <w:szCs w:val="22"/>
        </w:rPr>
        <w:t xml:space="preserve">turi pateikti dokumentą, patvirtinantį, kad tiekėjas yra </w:t>
      </w:r>
      <w:r w:rsidR="00C63FE9" w:rsidRPr="003B0DAF">
        <w:rPr>
          <w:color w:val="000000" w:themeColor="text1"/>
          <w:sz w:val="22"/>
          <w:szCs w:val="22"/>
        </w:rPr>
        <w:t>į</w:t>
      </w:r>
      <w:r w:rsidRPr="003B0DAF">
        <w:rPr>
          <w:color w:val="000000" w:themeColor="text1"/>
          <w:sz w:val="22"/>
          <w:szCs w:val="22"/>
        </w:rPr>
        <w:t xml:space="preserve">rangos gamintojo įgaliotas atlikti siūlomos </w:t>
      </w:r>
      <w:r w:rsidRPr="003B0DAF">
        <w:rPr>
          <w:color w:val="000000" w:themeColor="text1"/>
          <w:sz w:val="22"/>
          <w:szCs w:val="22"/>
          <w:u w:val="single"/>
        </w:rPr>
        <w:t>įrangos garantinį aptarnavimą garantinio laikotarpio metu</w:t>
      </w:r>
      <w:r w:rsidRPr="003B0DAF">
        <w:rPr>
          <w:color w:val="000000" w:themeColor="text1"/>
          <w:sz w:val="22"/>
          <w:szCs w:val="22"/>
        </w:rPr>
        <w:t xml:space="preserve"> arba turi rašytinį susitarimą su kitu ūkio subjektu, kuris atliks šios įrangos </w:t>
      </w:r>
      <w:r w:rsidRPr="003B0DAF">
        <w:rPr>
          <w:color w:val="000000" w:themeColor="text1"/>
          <w:sz w:val="22"/>
          <w:szCs w:val="22"/>
          <w:u w:val="single"/>
        </w:rPr>
        <w:t>garantinį aptarnavimą</w:t>
      </w:r>
      <w:r w:rsidRPr="003B0DAF">
        <w:rPr>
          <w:i/>
          <w:color w:val="000000" w:themeColor="text1"/>
          <w:sz w:val="22"/>
          <w:szCs w:val="22"/>
        </w:rPr>
        <w:t>.</w:t>
      </w:r>
    </w:p>
    <w:p w14:paraId="245F5D17" w14:textId="328BFA1F" w:rsidR="002F380B" w:rsidRPr="003B0DAF" w:rsidRDefault="002F380B" w:rsidP="002B7571">
      <w:pPr>
        <w:pStyle w:val="NormalWeb"/>
        <w:numPr>
          <w:ilvl w:val="0"/>
          <w:numId w:val="3"/>
        </w:numPr>
        <w:tabs>
          <w:tab w:val="left" w:pos="450"/>
        </w:tabs>
        <w:spacing w:before="0" w:beforeAutospacing="0" w:after="0" w:afterAutospacing="0"/>
        <w:ind w:left="0" w:right="-353" w:firstLine="0"/>
        <w:jc w:val="both"/>
        <w:rPr>
          <w:sz w:val="22"/>
          <w:szCs w:val="22"/>
        </w:rPr>
      </w:pPr>
      <w:r w:rsidRPr="003B0DAF">
        <w:rPr>
          <w:sz w:val="22"/>
          <w:szCs w:val="22"/>
        </w:rPr>
        <w:t xml:space="preserve">Tiekėjas turi pateikti dokumentus </w:t>
      </w:r>
      <w:r w:rsidRPr="003B0DAF">
        <w:rPr>
          <w:b/>
          <w:bCs/>
          <w:sz w:val="22"/>
          <w:szCs w:val="22"/>
        </w:rPr>
        <w:t>kartu su pasiūlymu</w:t>
      </w:r>
      <w:r w:rsidRPr="003B0DAF">
        <w:rPr>
          <w:sz w:val="22"/>
          <w:szCs w:val="22"/>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r w:rsidRPr="003B0DAF">
        <w:rPr>
          <w:i/>
          <w:iCs/>
          <w:sz w:val="22"/>
          <w:szCs w:val="22"/>
        </w:rPr>
        <w:t>pdf</w:t>
      </w:r>
      <w:r w:rsidRPr="003B0DAF">
        <w:rPr>
          <w:sz w:val="22"/>
          <w:szCs w:val="22"/>
        </w:rPr>
        <w:t xml:space="preserve"> formatu). </w:t>
      </w:r>
      <w:r w:rsidR="00E37B22" w:rsidRPr="003B0DAF">
        <w:rPr>
          <w:sz w:val="22"/>
          <w:szCs w:val="22"/>
        </w:rPr>
        <w:t xml:space="preserve">Prekių katalogai ir aprašymai pateikiami lietuvių kalba arba gali būti pateikiami anglų kalba, tačiau, paprašius perkančiajai organizacijai, turės būti pateiktas vertimas iš anglų kalbos į lietuvių kalbą per 3 darbo dienas. </w:t>
      </w:r>
      <w:r w:rsidR="007508CE" w:rsidRPr="003B0DAF">
        <w:rPr>
          <w:sz w:val="22"/>
          <w:szCs w:val="22"/>
        </w:rPr>
        <w:t xml:space="preserve">Jei atitinkami dokumentai yra išduoti kita, nei reikalaujama, kalba (lietuvių ar anglų), kartu turi būti pateiktas vertimas į lietuvių kalbą. </w:t>
      </w:r>
      <w:r w:rsidRPr="003B0DAF">
        <w:rPr>
          <w:sz w:val="22"/>
          <w:szCs w:val="22"/>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1B8DF69" w14:textId="77777777" w:rsidR="0005490A" w:rsidRPr="003B0DAF" w:rsidRDefault="002F380B" w:rsidP="002B7571">
      <w:pPr>
        <w:pStyle w:val="ListParagraph"/>
        <w:numPr>
          <w:ilvl w:val="0"/>
          <w:numId w:val="3"/>
        </w:numPr>
        <w:tabs>
          <w:tab w:val="left" w:pos="450"/>
        </w:tabs>
        <w:ind w:left="0" w:right="-353" w:firstLine="0"/>
        <w:jc w:val="both"/>
        <w:rPr>
          <w:sz w:val="22"/>
        </w:rPr>
      </w:pPr>
      <w:r w:rsidRPr="003B0DAF">
        <w:rPr>
          <w:sz w:val="22"/>
        </w:rPr>
        <w:t xml:space="preserve">Visoms nurodytoms konkrečioms medžiagoms ir/ar konkretiems pavadinimams, standartams ir pan. taikoma „arba lygiavertis“. Tiekėjas, siūlantis lygiavertę prekę privalo </w:t>
      </w:r>
      <w:r w:rsidRPr="003B0DAF">
        <w:rPr>
          <w:b/>
          <w:bCs/>
          <w:sz w:val="22"/>
        </w:rPr>
        <w:t>savo pasiūlyme</w:t>
      </w:r>
      <w:r w:rsidRPr="003B0DAF">
        <w:rPr>
          <w:sz w:val="22"/>
        </w:rPr>
        <w:t xml:space="preserve"> patikimomis priemonėmis įrodyti, kad siūloma prekė yra lygiavertė ir atitinka techninėje specifikacijoje keliamus reikalavimus.</w:t>
      </w:r>
    </w:p>
    <w:p w14:paraId="62692926" w14:textId="4B8009B2" w:rsidR="002B7571" w:rsidRPr="003B0DAF" w:rsidRDefault="002B7571" w:rsidP="002B7571">
      <w:pPr>
        <w:pStyle w:val="ListParagraph"/>
        <w:numPr>
          <w:ilvl w:val="0"/>
          <w:numId w:val="3"/>
        </w:numPr>
        <w:tabs>
          <w:tab w:val="left" w:pos="450"/>
        </w:tabs>
        <w:ind w:left="0" w:right="-353" w:firstLine="0"/>
        <w:jc w:val="both"/>
        <w:rPr>
          <w:b/>
          <w:bCs/>
          <w:color w:val="000000"/>
          <w:sz w:val="22"/>
          <w:lang w:eastAsia="lt-LT"/>
        </w:rPr>
      </w:pPr>
      <w:r w:rsidRPr="003B0DAF">
        <w:rPr>
          <w:b/>
          <w:bCs/>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3CB2EA53" w14:textId="47ACFA2E" w:rsidR="002B7571" w:rsidRPr="003B0DAF" w:rsidRDefault="002B7571" w:rsidP="002B7571">
      <w:pPr>
        <w:pStyle w:val="ListParagraph"/>
        <w:numPr>
          <w:ilvl w:val="1"/>
          <w:numId w:val="3"/>
        </w:numPr>
        <w:tabs>
          <w:tab w:val="left" w:pos="450"/>
        </w:tabs>
        <w:suppressAutoHyphens w:val="0"/>
        <w:ind w:left="0" w:right="-353" w:firstLine="0"/>
        <w:contextualSpacing/>
        <w:jc w:val="both"/>
        <w:rPr>
          <w:color w:val="000000"/>
          <w:sz w:val="22"/>
          <w:lang w:eastAsia="lt-LT"/>
        </w:rPr>
      </w:pPr>
      <w:r w:rsidRPr="003B0DAF">
        <w:rPr>
          <w:color w:val="000000"/>
          <w:sz w:val="22"/>
          <w:lang w:eastAsia="lt-LT"/>
        </w:rPr>
        <w:t xml:space="preserve"> Prekių pakuotės turi būti laikytinos perdirbamosiomis pakuotėmis. Tiekėjas </w:t>
      </w:r>
      <w:r w:rsidRPr="003B0DAF">
        <w:rPr>
          <w:b/>
          <w:bCs/>
          <w:sz w:val="22"/>
        </w:rPr>
        <w:t>kartu su pasiūlymu</w:t>
      </w:r>
      <w:r w:rsidRPr="003B0DAF">
        <w:rPr>
          <w:color w:val="000000"/>
          <w:sz w:val="22"/>
          <w:lang w:eastAsia="lt-LT"/>
        </w:rPr>
        <w:t xml:space="preserve"> turi pateikti tiekėjo ar prekių gamintojo dokumentus, patvirtinančius, kad prekių pakuotės yra perdirbamos (deklaracijas arba kitus lygiaverčius dokumentus).</w:t>
      </w:r>
    </w:p>
    <w:p w14:paraId="6AEE88D0" w14:textId="60D023CC" w:rsidR="002B7571" w:rsidRPr="003B0DAF" w:rsidRDefault="002B7571" w:rsidP="002B7571">
      <w:pPr>
        <w:pStyle w:val="ListParagraph"/>
        <w:numPr>
          <w:ilvl w:val="1"/>
          <w:numId w:val="3"/>
        </w:numPr>
        <w:tabs>
          <w:tab w:val="left" w:pos="450"/>
        </w:tabs>
        <w:suppressAutoHyphens w:val="0"/>
        <w:ind w:left="0" w:right="-353" w:firstLine="0"/>
        <w:contextualSpacing/>
        <w:jc w:val="both"/>
        <w:rPr>
          <w:color w:val="000000"/>
          <w:sz w:val="22"/>
          <w:lang w:eastAsia="lt-LT"/>
        </w:rPr>
      </w:pPr>
      <w:r w:rsidRPr="003B0DAF">
        <w:rPr>
          <w:sz w:val="22"/>
          <w:lang w:eastAsia="lt-LT"/>
        </w:rPr>
        <w:t xml:space="preserve">Prekė yra tvirta, ilgaamžė, funkcionali, ji ar jos sudedamosios dalys tinka naudoti daug kartų ir (ar) lengvai pataisomos, ir (ar) pakeičiamos. Tiekėjas </w:t>
      </w:r>
      <w:r w:rsidRPr="003B0DAF">
        <w:rPr>
          <w:b/>
          <w:bCs/>
          <w:sz w:val="22"/>
        </w:rPr>
        <w:t>kartu su pasiūlymu</w:t>
      </w:r>
      <w:r w:rsidRPr="003B0DAF">
        <w:rPr>
          <w:sz w:val="22"/>
          <w:lang w:eastAsia="lt-LT"/>
        </w:rPr>
        <w:t xml:space="preserve"> turi pateikti rašytinį gamintojo patvirtinimą, kad prekė atitinka šiam reikalavimui, ar kitus dokumentus (pvz. naudotojo vadovą ar kirus lygiaverčius), kuriuose nurodyta (grafiškai pažymėta tekste), kaip laikomasi šio reikalavimo.</w:t>
      </w:r>
    </w:p>
    <w:p w14:paraId="0E1EFC86" w14:textId="3A5D04EF" w:rsidR="002B7571" w:rsidRPr="003B0DAF" w:rsidRDefault="002B7571" w:rsidP="002B7571">
      <w:pPr>
        <w:pStyle w:val="ListParagraph"/>
        <w:numPr>
          <w:ilvl w:val="1"/>
          <w:numId w:val="3"/>
        </w:numPr>
        <w:tabs>
          <w:tab w:val="left" w:pos="450"/>
        </w:tabs>
        <w:suppressAutoHyphens w:val="0"/>
        <w:ind w:left="0" w:right="-353" w:firstLine="0"/>
        <w:contextualSpacing/>
        <w:jc w:val="both"/>
        <w:rPr>
          <w:sz w:val="22"/>
        </w:rPr>
      </w:pPr>
      <w:r w:rsidRPr="003B0DAF">
        <w:rPr>
          <w:color w:val="000000"/>
          <w:sz w:val="22"/>
        </w:rPr>
        <w:t xml:space="preserve">Prekė, virtusi atliekomis, tinka paruošti pakartotinai naudoti ar perdirbti. Tiekėjas </w:t>
      </w:r>
      <w:r w:rsidRPr="003B0DAF">
        <w:rPr>
          <w:b/>
          <w:bCs/>
          <w:sz w:val="22"/>
        </w:rPr>
        <w:t>kartu su pasiūlymu</w:t>
      </w:r>
      <w:r w:rsidRPr="003B0DAF">
        <w:rPr>
          <w:color w:val="000000"/>
          <w:sz w:val="22"/>
        </w:rPr>
        <w:t xml:space="preserve"> turi pateikti </w:t>
      </w:r>
      <w:r w:rsidRPr="003B0DAF">
        <w:rPr>
          <w:color w:val="000000"/>
          <w:sz w:val="22"/>
          <w:lang w:eastAsia="lt-LT"/>
        </w:rPr>
        <w:t>tiekėjo ar prekių gamintojo dokumentus, patvirtinančius,</w:t>
      </w:r>
      <w:r w:rsidRPr="003B0DAF">
        <w:rPr>
          <w:color w:val="000000"/>
          <w:sz w:val="22"/>
        </w:rPr>
        <w:t xml:space="preserve"> kad siūlomų prekių pagrindinės medžiagos/komponentai yra tinkamos pakartotinam naudojimui ar perdirbimui (deklaracijas ar kitus lygiaverčius dokumentus).</w:t>
      </w:r>
    </w:p>
    <w:p w14:paraId="27CD373F" w14:textId="77777777" w:rsidR="00FD1C2F" w:rsidRPr="003B0DAF" w:rsidRDefault="00FD1C2F" w:rsidP="00FD1C2F">
      <w:pPr>
        <w:pStyle w:val="ListParagraph"/>
        <w:tabs>
          <w:tab w:val="left" w:pos="450"/>
        </w:tabs>
        <w:suppressAutoHyphens w:val="0"/>
        <w:ind w:left="0" w:right="-353"/>
        <w:contextualSpacing/>
        <w:jc w:val="both"/>
        <w:rPr>
          <w:color w:val="000000"/>
          <w:sz w:val="22"/>
        </w:rPr>
      </w:pPr>
    </w:p>
    <w:p w14:paraId="129F981E" w14:textId="7AC338B4" w:rsidR="00FD1C2F" w:rsidRPr="003B0DAF" w:rsidRDefault="00FD1C2F" w:rsidP="00FD1C2F">
      <w:pPr>
        <w:jc w:val="center"/>
        <w:rPr>
          <w:b/>
          <w:bCs/>
          <w:sz w:val="22"/>
          <w:szCs w:val="22"/>
        </w:rPr>
      </w:pPr>
      <w:r w:rsidRPr="003B0DAF">
        <w:rPr>
          <w:b/>
          <w:bCs/>
          <w:sz w:val="22"/>
          <w:szCs w:val="22"/>
        </w:rPr>
        <w:t>SPECIALIEJI REIKALAVIMAI INSTRUMENTAMS</w:t>
      </w:r>
    </w:p>
    <w:p w14:paraId="0F9B6907" w14:textId="77777777" w:rsidR="00FD1C2F" w:rsidRPr="003B0DAF" w:rsidRDefault="00FD1C2F" w:rsidP="00FD1C2F">
      <w:pPr>
        <w:jc w:val="both"/>
        <w:rPr>
          <w:b/>
          <w:bCs/>
          <w:sz w:val="22"/>
          <w:szCs w:val="22"/>
        </w:rPr>
      </w:pPr>
    </w:p>
    <w:p w14:paraId="5818F8E0" w14:textId="77777777" w:rsidR="00FD1C2F" w:rsidRPr="003B0DAF" w:rsidRDefault="00FD1C2F" w:rsidP="00FD1C2F">
      <w:pPr>
        <w:jc w:val="both"/>
        <w:rPr>
          <w:b/>
          <w:bCs/>
          <w:sz w:val="22"/>
          <w:szCs w:val="22"/>
        </w:rPr>
      </w:pPr>
      <w:proofErr w:type="spellStart"/>
      <w:r w:rsidRPr="003B0DAF">
        <w:rPr>
          <w:b/>
          <w:bCs/>
          <w:sz w:val="22"/>
          <w:szCs w:val="22"/>
        </w:rPr>
        <w:t>Taikoma</w:t>
      </w:r>
      <w:proofErr w:type="spellEnd"/>
      <w:r w:rsidRPr="003B0DAF">
        <w:rPr>
          <w:b/>
          <w:bCs/>
          <w:sz w:val="22"/>
          <w:szCs w:val="22"/>
        </w:rPr>
        <w:t xml:space="preserve"> 1-6, 8 </w:t>
      </w:r>
      <w:proofErr w:type="spellStart"/>
      <w:r w:rsidRPr="003B0DAF">
        <w:rPr>
          <w:b/>
          <w:bCs/>
          <w:sz w:val="22"/>
          <w:szCs w:val="22"/>
        </w:rPr>
        <w:t>ir</w:t>
      </w:r>
      <w:proofErr w:type="spellEnd"/>
      <w:r w:rsidRPr="003B0DAF">
        <w:rPr>
          <w:b/>
          <w:bCs/>
          <w:sz w:val="22"/>
          <w:szCs w:val="22"/>
        </w:rPr>
        <w:t xml:space="preserve"> 9 pd.</w:t>
      </w:r>
    </w:p>
    <w:p w14:paraId="51108037" w14:textId="77777777" w:rsidR="00FD1C2F" w:rsidRPr="003B0DAF" w:rsidRDefault="00FD1C2F" w:rsidP="00FD1C2F">
      <w:pPr>
        <w:pStyle w:val="ListParagraph"/>
        <w:numPr>
          <w:ilvl w:val="0"/>
          <w:numId w:val="7"/>
        </w:numPr>
        <w:suppressAutoHyphens w:val="0"/>
        <w:ind w:left="0"/>
        <w:contextualSpacing/>
        <w:jc w:val="both"/>
        <w:rPr>
          <w:sz w:val="22"/>
        </w:rPr>
      </w:pPr>
      <w:r w:rsidRPr="003B0DAF">
        <w:rPr>
          <w:sz w:val="22"/>
        </w:rPr>
        <w:t>Instrumentai turi būti skirti daugkartiniam naudojimui, tinkami plovimui automatinėse instrumentų plovimo-dezinfekavimo mašinose ir sterilizavimui. Privaloma pateikti gamintojo cheminės pasyvacijos sertifikatus ar gamintojo deklaraciją.</w:t>
      </w:r>
    </w:p>
    <w:p w14:paraId="0113ABD4" w14:textId="77777777" w:rsidR="00FD1C2F" w:rsidRPr="003B0DAF" w:rsidRDefault="00FD1C2F" w:rsidP="00FD1C2F">
      <w:pPr>
        <w:pStyle w:val="ListParagraph"/>
        <w:numPr>
          <w:ilvl w:val="0"/>
          <w:numId w:val="7"/>
        </w:numPr>
        <w:suppressAutoHyphens w:val="0"/>
        <w:ind w:left="0" w:right="115"/>
        <w:contextualSpacing/>
        <w:jc w:val="both"/>
        <w:rPr>
          <w:sz w:val="22"/>
        </w:rPr>
      </w:pPr>
      <w:r w:rsidRPr="003B0DAF">
        <w:rPr>
          <w:sz w:val="22"/>
        </w:rPr>
        <w:t>Būtinas CE ženklinimas (privalomas ilgalaikio žymėjimo būdas): CE ženklinimas, prekės kodas kiti reikalingi kodai.</w:t>
      </w:r>
    </w:p>
    <w:p w14:paraId="6AB3A26E" w14:textId="77777777" w:rsidR="00FD1C2F" w:rsidRPr="003B0DAF" w:rsidRDefault="00FD1C2F" w:rsidP="00FD1C2F">
      <w:pPr>
        <w:pStyle w:val="ListParagraph"/>
        <w:numPr>
          <w:ilvl w:val="0"/>
          <w:numId w:val="7"/>
        </w:numPr>
        <w:suppressAutoHyphens w:val="0"/>
        <w:ind w:left="0"/>
        <w:contextualSpacing/>
        <w:jc w:val="both"/>
        <w:rPr>
          <w:sz w:val="22"/>
        </w:rPr>
      </w:pPr>
      <w:r w:rsidRPr="003B0DAF">
        <w:rPr>
          <w:sz w:val="22"/>
        </w:rPr>
        <w:t>Instrumentų paviršiai turi būti neblizgūs (matiniai), bet neturi būti dengti matine plėvele, ar kitu dangalu, kuris gali nusilupti.</w:t>
      </w:r>
    </w:p>
    <w:p w14:paraId="086B3B92" w14:textId="77777777" w:rsidR="00FD1C2F" w:rsidRPr="003B0DAF" w:rsidRDefault="00FD1C2F" w:rsidP="00FD1C2F">
      <w:pPr>
        <w:pStyle w:val="ListParagraph"/>
        <w:numPr>
          <w:ilvl w:val="0"/>
          <w:numId w:val="7"/>
        </w:numPr>
        <w:suppressAutoHyphens w:val="0"/>
        <w:ind w:left="0"/>
        <w:contextualSpacing/>
        <w:jc w:val="both"/>
        <w:rPr>
          <w:sz w:val="22"/>
        </w:rPr>
      </w:pPr>
      <w:r w:rsidRPr="003B0DAF">
        <w:rPr>
          <w:sz w:val="22"/>
        </w:rPr>
        <w:t>Instrumentai turi būti iki galo apdirbti (be aštrių ar neapdirbtų instrumento dalių).</w:t>
      </w:r>
    </w:p>
    <w:p w14:paraId="14D8F44F" w14:textId="77777777" w:rsidR="00FD1C2F" w:rsidRPr="003B0DAF" w:rsidRDefault="00FD1C2F" w:rsidP="00FD1C2F">
      <w:pPr>
        <w:pStyle w:val="ListParagraph"/>
        <w:numPr>
          <w:ilvl w:val="0"/>
          <w:numId w:val="7"/>
        </w:numPr>
        <w:suppressAutoHyphens w:val="0"/>
        <w:ind w:left="0"/>
        <w:contextualSpacing/>
        <w:jc w:val="both"/>
        <w:rPr>
          <w:sz w:val="22"/>
        </w:rPr>
      </w:pPr>
      <w:r w:rsidRPr="003B0DAF">
        <w:rPr>
          <w:sz w:val="22"/>
        </w:rPr>
        <w:t>Tiekėjas perkančiosios organizacijos prašymu per nurodytą terminą pateiks instrumentų pavyzdžius apžiūrai. Pateikimo terminas – negali būti ilgesnis kaip 30 kd.</w:t>
      </w:r>
      <w:r w:rsidRPr="003B0DAF">
        <w:rPr>
          <w:noProof/>
          <w:sz w:val="22"/>
        </w:rPr>
        <w:drawing>
          <wp:inline distT="0" distB="0" distL="0" distR="0" wp14:anchorId="4171D404" wp14:editId="46DF818F">
            <wp:extent cx="9525" cy="9525"/>
            <wp:effectExtent l="0" t="0" r="0" b="0"/>
            <wp:docPr id="66854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212AE0" w14:textId="77777777" w:rsidR="00FD1C2F" w:rsidRPr="003B0DAF" w:rsidRDefault="00FD1C2F" w:rsidP="00FD1C2F">
      <w:pPr>
        <w:pStyle w:val="ListParagraph"/>
        <w:numPr>
          <w:ilvl w:val="0"/>
          <w:numId w:val="7"/>
        </w:numPr>
        <w:suppressAutoHyphens w:val="0"/>
        <w:ind w:left="0"/>
        <w:contextualSpacing/>
        <w:jc w:val="both"/>
        <w:rPr>
          <w:sz w:val="22"/>
        </w:rPr>
      </w:pPr>
      <w:r w:rsidRPr="003B0DAF">
        <w:rPr>
          <w:sz w:val="22"/>
        </w:rPr>
        <w:t>Instrumentams taikoma 24 mėn. garantija.</w:t>
      </w:r>
    </w:p>
    <w:p w14:paraId="2D76CBB6" w14:textId="77777777" w:rsidR="00FD1C2F" w:rsidRPr="003B0DAF" w:rsidRDefault="00FD1C2F" w:rsidP="00FD1C2F">
      <w:pPr>
        <w:pStyle w:val="ListParagraph"/>
        <w:numPr>
          <w:ilvl w:val="0"/>
          <w:numId w:val="7"/>
        </w:numPr>
        <w:suppressAutoHyphens w:val="0"/>
        <w:ind w:left="0"/>
        <w:contextualSpacing/>
        <w:jc w:val="both"/>
        <w:rPr>
          <w:sz w:val="22"/>
        </w:rPr>
      </w:pPr>
      <w:r w:rsidRPr="003B0DAF">
        <w:rPr>
          <w:sz w:val="22"/>
        </w:rPr>
        <w:t>Kartu su prekėmis Tiekėjas pateiks instrumentų valymo ir priežiūros aprašus.</w:t>
      </w:r>
    </w:p>
    <w:p w14:paraId="0B212BF2" w14:textId="67DD0894" w:rsidR="000C5FA4" w:rsidRPr="003B0DAF" w:rsidRDefault="000C5FA4">
      <w:pPr>
        <w:rPr>
          <w:rFonts w:eastAsia="Times New Roman"/>
          <w:sz w:val="22"/>
          <w:szCs w:val="22"/>
          <w:bdr w:val="none" w:sz="0" w:space="0" w:color="auto" w:frame="1"/>
          <w:lang w:val="lt-LT" w:eastAsia="ar-SA"/>
        </w:rPr>
      </w:pPr>
      <w:r w:rsidRPr="003B0DAF">
        <w:rPr>
          <w:sz w:val="22"/>
          <w:szCs w:val="22"/>
        </w:rPr>
        <w:br w:type="page"/>
      </w:r>
    </w:p>
    <w:p w14:paraId="40923285" w14:textId="3A2FCAA2" w:rsidR="00B81597" w:rsidRPr="003B0DAF" w:rsidRDefault="00B81597" w:rsidP="00B81597">
      <w:pPr>
        <w:pStyle w:val="Textbody"/>
        <w:jc w:val="center"/>
        <w:rPr>
          <w:rFonts w:ascii="Times New Roman" w:hAnsi="Times New Roman" w:cs="Times New Roman"/>
          <w:b/>
          <w:bCs/>
          <w:sz w:val="22"/>
          <w:szCs w:val="22"/>
        </w:rPr>
      </w:pPr>
      <w:r w:rsidRPr="003B0DAF">
        <w:rPr>
          <w:rFonts w:ascii="Times New Roman" w:hAnsi="Times New Roman" w:cs="Times New Roman"/>
          <w:b/>
          <w:bCs/>
          <w:color w:val="000000"/>
          <w:sz w:val="22"/>
          <w:szCs w:val="22"/>
        </w:rPr>
        <w:lastRenderedPageBreak/>
        <w:t>4 pirkimo dalis. Instrumentai (akušerijos sk.), 1 kompl.</w:t>
      </w:r>
    </w:p>
    <w:tbl>
      <w:tblPr>
        <w:tblW w:w="1059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0"/>
        <w:gridCol w:w="1620"/>
        <w:gridCol w:w="2430"/>
        <w:gridCol w:w="1530"/>
        <w:gridCol w:w="2700"/>
        <w:gridCol w:w="1417"/>
      </w:tblGrid>
      <w:tr w:rsidR="00D35B7C" w:rsidRPr="003B0DAF" w14:paraId="7B108751" w14:textId="77777777" w:rsidTr="00D35B7C">
        <w:tc>
          <w:tcPr>
            <w:tcW w:w="900" w:type="dxa"/>
            <w:vAlign w:val="center"/>
          </w:tcPr>
          <w:p w14:paraId="1CC9BED9" w14:textId="310D08EC" w:rsidR="00D35B7C" w:rsidRPr="003B0DAF" w:rsidRDefault="00D35B7C" w:rsidP="00B81597">
            <w:pPr>
              <w:pStyle w:val="TableContents"/>
              <w:ind w:left="298"/>
              <w:rPr>
                <w:rFonts w:ascii="Times New Roman" w:hAnsi="Times New Roman" w:cs="Times New Roman"/>
                <w:b/>
                <w:bCs/>
                <w:color w:val="000000"/>
                <w:sz w:val="22"/>
                <w:szCs w:val="22"/>
              </w:rPr>
            </w:pPr>
            <w:r w:rsidRPr="003B0DAF">
              <w:rPr>
                <w:rFonts w:ascii="Times New Roman" w:hAnsi="Times New Roman" w:cs="Times New Roman"/>
                <w:b/>
                <w:bCs/>
                <w:color w:val="000000"/>
                <w:sz w:val="22"/>
                <w:szCs w:val="22"/>
              </w:rPr>
              <w:t>Eil. Nr.</w:t>
            </w:r>
          </w:p>
        </w:tc>
        <w:tc>
          <w:tcPr>
            <w:tcW w:w="1620" w:type="dxa"/>
            <w:shd w:val="clear" w:color="auto" w:fill="auto"/>
            <w:tcMar>
              <w:top w:w="55" w:type="dxa"/>
              <w:left w:w="55" w:type="dxa"/>
              <w:bottom w:w="55" w:type="dxa"/>
              <w:right w:w="55" w:type="dxa"/>
            </w:tcMar>
            <w:vAlign w:val="center"/>
          </w:tcPr>
          <w:p w14:paraId="44B7AAAF" w14:textId="1A67D7AD" w:rsidR="00D35B7C" w:rsidRPr="003B0DAF" w:rsidRDefault="00D35B7C" w:rsidP="00B81597">
            <w:pPr>
              <w:pStyle w:val="TableContents"/>
              <w:ind w:left="298"/>
              <w:rPr>
                <w:rFonts w:ascii="Times New Roman" w:hAnsi="Times New Roman" w:cs="Times New Roman"/>
                <w:b/>
                <w:bCs/>
                <w:color w:val="000000"/>
                <w:sz w:val="22"/>
                <w:szCs w:val="22"/>
              </w:rPr>
            </w:pPr>
            <w:r w:rsidRPr="003B0DAF">
              <w:rPr>
                <w:rFonts w:ascii="Times New Roman" w:hAnsi="Times New Roman" w:cs="Times New Roman"/>
                <w:b/>
                <w:bCs/>
                <w:color w:val="000000"/>
                <w:sz w:val="22"/>
                <w:szCs w:val="22"/>
              </w:rPr>
              <w:t xml:space="preserve">Pavadinimas </w:t>
            </w:r>
          </w:p>
        </w:tc>
        <w:tc>
          <w:tcPr>
            <w:tcW w:w="2430" w:type="dxa"/>
            <w:shd w:val="clear" w:color="auto" w:fill="auto"/>
            <w:tcMar>
              <w:top w:w="55" w:type="dxa"/>
              <w:left w:w="55" w:type="dxa"/>
              <w:bottom w:w="55" w:type="dxa"/>
              <w:right w:w="55" w:type="dxa"/>
            </w:tcMar>
            <w:vAlign w:val="center"/>
          </w:tcPr>
          <w:p w14:paraId="551BD929" w14:textId="050305A8" w:rsidR="00D35B7C" w:rsidRPr="003B0DAF" w:rsidRDefault="00D35B7C" w:rsidP="00BD47CE">
            <w:pPr>
              <w:pStyle w:val="TableContents"/>
              <w:rPr>
                <w:rFonts w:ascii="Times New Roman" w:hAnsi="Times New Roman" w:cs="Times New Roman"/>
                <w:b/>
                <w:bCs/>
                <w:color w:val="000000"/>
                <w:sz w:val="22"/>
                <w:szCs w:val="22"/>
              </w:rPr>
            </w:pPr>
            <w:r w:rsidRPr="003B0DAF">
              <w:rPr>
                <w:rFonts w:ascii="Times New Roman" w:eastAsia="Times New Roman" w:hAnsi="Times New Roman" w:cs="Times New Roman"/>
                <w:b/>
                <w:bCs/>
                <w:color w:val="000000"/>
                <w:sz w:val="22"/>
                <w:szCs w:val="22"/>
              </w:rPr>
              <w:t>Reikalaujamos parametrų reikšmės</w:t>
            </w:r>
          </w:p>
        </w:tc>
        <w:tc>
          <w:tcPr>
            <w:tcW w:w="1530" w:type="dxa"/>
            <w:vAlign w:val="center"/>
          </w:tcPr>
          <w:p w14:paraId="2866CEB7" w14:textId="5CEBB3C0" w:rsidR="00D35B7C" w:rsidRPr="003B0DAF" w:rsidRDefault="00D35B7C" w:rsidP="00BD47CE">
            <w:pPr>
              <w:pStyle w:val="TableContents"/>
              <w:jc w:val="center"/>
              <w:rPr>
                <w:rFonts w:ascii="Times New Roman" w:hAnsi="Times New Roman" w:cs="Times New Roman"/>
                <w:b/>
                <w:bCs/>
                <w:color w:val="000000"/>
                <w:sz w:val="22"/>
                <w:szCs w:val="22"/>
              </w:rPr>
            </w:pPr>
            <w:r w:rsidRPr="003B0DAF">
              <w:rPr>
                <w:rFonts w:ascii="Times New Roman" w:hAnsi="Times New Roman" w:cs="Times New Roman"/>
                <w:b/>
                <w:bCs/>
                <w:color w:val="000000"/>
                <w:sz w:val="22"/>
                <w:szCs w:val="22"/>
              </w:rPr>
              <w:t>Kiekis</w:t>
            </w:r>
          </w:p>
          <w:p w14:paraId="0B150DA3" w14:textId="77777777" w:rsidR="00D35B7C" w:rsidRPr="003B0DAF" w:rsidRDefault="00D35B7C" w:rsidP="00BD47CE">
            <w:pPr>
              <w:pStyle w:val="TableContents"/>
              <w:jc w:val="center"/>
              <w:rPr>
                <w:rFonts w:ascii="Times New Roman" w:hAnsi="Times New Roman" w:cs="Times New Roman"/>
                <w:b/>
                <w:bCs/>
                <w:color w:val="000000"/>
                <w:sz w:val="22"/>
                <w:szCs w:val="22"/>
              </w:rPr>
            </w:pPr>
            <w:r w:rsidRPr="003B0DAF">
              <w:rPr>
                <w:rFonts w:ascii="Times New Roman" w:hAnsi="Times New Roman" w:cs="Times New Roman"/>
                <w:b/>
                <w:bCs/>
                <w:color w:val="000000"/>
                <w:sz w:val="22"/>
                <w:szCs w:val="22"/>
              </w:rPr>
              <w:t>Vnt.</w:t>
            </w:r>
          </w:p>
        </w:tc>
        <w:tc>
          <w:tcPr>
            <w:tcW w:w="2700" w:type="dxa"/>
            <w:shd w:val="clear" w:color="auto" w:fill="auto"/>
            <w:tcMar>
              <w:top w:w="55" w:type="dxa"/>
              <w:left w:w="55" w:type="dxa"/>
              <w:bottom w:w="55" w:type="dxa"/>
              <w:right w:w="55" w:type="dxa"/>
            </w:tcMar>
            <w:vAlign w:val="center"/>
          </w:tcPr>
          <w:p w14:paraId="6C9540AF" w14:textId="2F77E5EF" w:rsidR="00D35B7C" w:rsidRPr="003B0DAF" w:rsidRDefault="00413285" w:rsidP="00BD47CE">
            <w:pPr>
              <w:pStyle w:val="TableContents"/>
              <w:tabs>
                <w:tab w:val="left" w:pos="2270"/>
              </w:tabs>
              <w:rPr>
                <w:rFonts w:ascii="Times New Roman" w:hAnsi="Times New Roman" w:cs="Times New Roman"/>
                <w:b/>
                <w:bCs/>
                <w:color w:val="000000"/>
                <w:sz w:val="22"/>
                <w:szCs w:val="22"/>
              </w:rPr>
            </w:pPr>
            <w:r w:rsidRPr="00413285">
              <w:rPr>
                <w:rFonts w:ascii="Times New Roman" w:hAnsi="Times New Roman" w:cs="Times New Roman"/>
                <w:b/>
                <w:bCs/>
                <w:color w:val="000000"/>
                <w:sz w:val="22"/>
                <w:szCs w:val="22"/>
              </w:rPr>
              <w:t>Konkretūs tiekėjo siūlomi parametrai (Failo, dokumento pavadinimas ir puslapio Nr., pažymintis vietą, kurioje yra siūlomus techninius parametrus patvirtinantys dokumentai, siūlomos prekės katalogo numeris</w:t>
            </w:r>
          </w:p>
        </w:tc>
        <w:tc>
          <w:tcPr>
            <w:tcW w:w="1417" w:type="dxa"/>
            <w:vAlign w:val="center"/>
          </w:tcPr>
          <w:p w14:paraId="34DF7176" w14:textId="77777777" w:rsidR="00D35B7C" w:rsidRPr="003B0DAF" w:rsidRDefault="00D35B7C" w:rsidP="00BD47CE">
            <w:pPr>
              <w:pStyle w:val="TableContents"/>
              <w:jc w:val="center"/>
              <w:rPr>
                <w:rFonts w:ascii="Times New Roman" w:hAnsi="Times New Roman" w:cs="Times New Roman"/>
                <w:b/>
                <w:bCs/>
                <w:color w:val="000000"/>
                <w:sz w:val="22"/>
                <w:szCs w:val="22"/>
              </w:rPr>
            </w:pPr>
            <w:r w:rsidRPr="003B0DAF">
              <w:rPr>
                <w:rFonts w:ascii="Times New Roman" w:hAnsi="Times New Roman" w:cs="Times New Roman"/>
                <w:b/>
                <w:bCs/>
                <w:color w:val="000000"/>
                <w:sz w:val="22"/>
                <w:szCs w:val="22"/>
              </w:rPr>
              <w:t>Kodas</w:t>
            </w:r>
          </w:p>
        </w:tc>
      </w:tr>
      <w:tr w:rsidR="00D35B7C" w:rsidRPr="003B0DAF" w14:paraId="6ACF4800" w14:textId="77777777" w:rsidTr="00D35B7C">
        <w:tc>
          <w:tcPr>
            <w:tcW w:w="900" w:type="dxa"/>
            <w:vAlign w:val="center"/>
          </w:tcPr>
          <w:p w14:paraId="005F58E8" w14:textId="58E35ED2" w:rsidR="00D35B7C" w:rsidRPr="003B0DAF" w:rsidRDefault="00D35B7C" w:rsidP="00B81597">
            <w:pPr>
              <w:pStyle w:val="TableContents"/>
              <w:ind w:left="298"/>
              <w:rPr>
                <w:rFonts w:ascii="Times New Roman" w:hAnsi="Times New Roman" w:cs="Times New Roman"/>
                <w:color w:val="000000"/>
                <w:sz w:val="22"/>
                <w:szCs w:val="22"/>
              </w:rPr>
            </w:pPr>
            <w:r w:rsidRPr="003B0DAF">
              <w:rPr>
                <w:rFonts w:ascii="Times New Roman" w:hAnsi="Times New Roman" w:cs="Times New Roman"/>
                <w:color w:val="000000"/>
                <w:sz w:val="22"/>
                <w:szCs w:val="22"/>
              </w:rPr>
              <w:t>1.</w:t>
            </w:r>
          </w:p>
        </w:tc>
        <w:tc>
          <w:tcPr>
            <w:tcW w:w="1620" w:type="dxa"/>
            <w:shd w:val="clear" w:color="auto" w:fill="auto"/>
            <w:tcMar>
              <w:top w:w="55" w:type="dxa"/>
              <w:left w:w="55" w:type="dxa"/>
              <w:bottom w:w="55" w:type="dxa"/>
              <w:right w:w="55" w:type="dxa"/>
            </w:tcMar>
            <w:vAlign w:val="center"/>
          </w:tcPr>
          <w:p w14:paraId="44242B42" w14:textId="322329BC" w:rsidR="00D35B7C" w:rsidRPr="003B0DAF" w:rsidRDefault="00D35B7C" w:rsidP="00B81597">
            <w:pPr>
              <w:pStyle w:val="TableContents"/>
              <w:ind w:left="298"/>
              <w:rPr>
                <w:rFonts w:ascii="Times New Roman" w:hAnsi="Times New Roman" w:cs="Times New Roman"/>
                <w:color w:val="000000"/>
                <w:sz w:val="22"/>
                <w:szCs w:val="22"/>
              </w:rPr>
            </w:pPr>
            <w:r w:rsidRPr="003B0DAF">
              <w:rPr>
                <w:rFonts w:ascii="Times New Roman" w:hAnsi="Times New Roman" w:cs="Times New Roman"/>
                <w:color w:val="000000"/>
                <w:sz w:val="22"/>
                <w:szCs w:val="22"/>
              </w:rPr>
              <w:t>Preparacinės žirklės</w:t>
            </w:r>
          </w:p>
        </w:tc>
        <w:tc>
          <w:tcPr>
            <w:tcW w:w="2430" w:type="dxa"/>
            <w:shd w:val="clear" w:color="auto" w:fill="auto"/>
            <w:tcMar>
              <w:top w:w="55" w:type="dxa"/>
              <w:left w:w="55" w:type="dxa"/>
              <w:bottom w:w="55" w:type="dxa"/>
              <w:right w:w="55" w:type="dxa"/>
            </w:tcMar>
            <w:vAlign w:val="center"/>
          </w:tcPr>
          <w:p w14:paraId="3A9C4E21" w14:textId="77777777" w:rsidR="00D35B7C" w:rsidRPr="003B0DAF" w:rsidRDefault="00D35B7C" w:rsidP="00BD47CE">
            <w:pPr>
              <w:pStyle w:val="TableContents"/>
              <w:rPr>
                <w:rFonts w:ascii="Times New Roman" w:hAnsi="Times New Roman" w:cs="Times New Roman"/>
                <w:sz w:val="22"/>
                <w:szCs w:val="22"/>
              </w:rPr>
            </w:pPr>
            <w:r w:rsidRPr="003B0DAF">
              <w:rPr>
                <w:rFonts w:ascii="Times New Roman" w:hAnsi="Times New Roman" w:cs="Times New Roman"/>
                <w:color w:val="000000"/>
                <w:sz w:val="22"/>
                <w:szCs w:val="22"/>
              </w:rPr>
              <w:t>Preparacinės žirklės Mayo – Lexer tipo ar lygiavertis, nerūdijančio plieno su kietmetaliu 16 cm ± 2 cm ilgio.</w:t>
            </w:r>
            <w:r w:rsidRPr="003B0DAF">
              <w:rPr>
                <w:rFonts w:ascii="Times New Roman" w:hAnsi="Times New Roman" w:cs="Times New Roman"/>
                <w:sz w:val="22"/>
                <w:szCs w:val="22"/>
              </w:rPr>
              <w:t xml:space="preserve"> </w:t>
            </w:r>
            <w:r w:rsidRPr="003B0DAF">
              <w:rPr>
                <w:rFonts w:ascii="Times New Roman" w:hAnsi="Times New Roman" w:cs="Times New Roman"/>
                <w:color w:val="000000"/>
                <w:sz w:val="22"/>
                <w:szCs w:val="22"/>
              </w:rPr>
              <w:t xml:space="preserve"> Lenktos.</w:t>
            </w:r>
          </w:p>
        </w:tc>
        <w:tc>
          <w:tcPr>
            <w:tcW w:w="1530" w:type="dxa"/>
            <w:vAlign w:val="center"/>
          </w:tcPr>
          <w:p w14:paraId="196E28F3" w14:textId="77777777" w:rsidR="00D35B7C" w:rsidRPr="003B0DAF" w:rsidRDefault="00D35B7C" w:rsidP="00BD47CE">
            <w:pPr>
              <w:pStyle w:val="TableContents"/>
              <w:jc w:val="center"/>
              <w:rPr>
                <w:rFonts w:ascii="Times New Roman" w:hAnsi="Times New Roman" w:cs="Times New Roman"/>
                <w:color w:val="000000"/>
                <w:sz w:val="22"/>
                <w:szCs w:val="22"/>
              </w:rPr>
            </w:pPr>
            <w:r w:rsidRPr="003B0DAF">
              <w:rPr>
                <w:rFonts w:ascii="Times New Roman" w:hAnsi="Times New Roman" w:cs="Times New Roman"/>
                <w:color w:val="000000"/>
                <w:sz w:val="22"/>
                <w:szCs w:val="22"/>
              </w:rPr>
              <w:t>20</w:t>
            </w:r>
          </w:p>
        </w:tc>
        <w:tc>
          <w:tcPr>
            <w:tcW w:w="2700" w:type="dxa"/>
            <w:shd w:val="clear" w:color="auto" w:fill="auto"/>
            <w:tcMar>
              <w:top w:w="55" w:type="dxa"/>
              <w:left w:w="55" w:type="dxa"/>
              <w:bottom w:w="55" w:type="dxa"/>
              <w:right w:w="55" w:type="dxa"/>
            </w:tcMar>
            <w:vAlign w:val="center"/>
          </w:tcPr>
          <w:p w14:paraId="596E17E6" w14:textId="767B1E65" w:rsidR="00B53BDD" w:rsidRPr="00CC1416" w:rsidRDefault="00B53BDD" w:rsidP="00BD47CE">
            <w:pPr>
              <w:pStyle w:val="TableContents"/>
              <w:rPr>
                <w:rFonts w:ascii="Times New Roman" w:hAnsi="Times New Roman" w:cs="Times New Roman"/>
                <w:b/>
                <w:bCs/>
                <w:color w:val="000000"/>
                <w:sz w:val="22"/>
                <w:szCs w:val="22"/>
              </w:rPr>
            </w:pPr>
            <w:r w:rsidRPr="00CC1416">
              <w:rPr>
                <w:rFonts w:ascii="Times New Roman" w:hAnsi="Times New Roman" w:cs="Times New Roman"/>
                <w:b/>
                <w:bCs/>
                <w:color w:val="000000"/>
                <w:sz w:val="22"/>
                <w:szCs w:val="22"/>
              </w:rPr>
              <w:t>4P.d. Katalogas</w:t>
            </w:r>
          </w:p>
          <w:p w14:paraId="24D309F1" w14:textId="77777777" w:rsidR="00CC1416" w:rsidRDefault="00CC1416" w:rsidP="00BD47CE">
            <w:pPr>
              <w:pStyle w:val="TableContents"/>
              <w:rPr>
                <w:rFonts w:ascii="Times New Roman" w:hAnsi="Times New Roman" w:cs="Times New Roman"/>
                <w:color w:val="000000"/>
                <w:sz w:val="22"/>
                <w:szCs w:val="22"/>
              </w:rPr>
            </w:pPr>
          </w:p>
          <w:p w14:paraId="3225A767" w14:textId="51898C2A" w:rsidR="00D35B7C" w:rsidRPr="003B0DAF" w:rsidRDefault="00B53BDD" w:rsidP="00BD47CE">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 xml:space="preserve">4-1 </w:t>
            </w:r>
            <w:r w:rsidRPr="003B0DAF">
              <w:rPr>
                <w:rFonts w:ascii="Times New Roman" w:hAnsi="Times New Roman" w:cs="Times New Roman"/>
                <w:color w:val="000000"/>
                <w:sz w:val="22"/>
                <w:szCs w:val="22"/>
              </w:rPr>
              <w:t>Preparacinės žirklės Mayo tipo, nerūdijančio plieno su kietmetaliu 1</w:t>
            </w:r>
            <w:r>
              <w:rPr>
                <w:rFonts w:ascii="Times New Roman" w:hAnsi="Times New Roman" w:cs="Times New Roman"/>
                <w:color w:val="000000"/>
                <w:sz w:val="22"/>
                <w:szCs w:val="22"/>
              </w:rPr>
              <w:t>7</w:t>
            </w:r>
            <w:r w:rsidRPr="003B0DAF">
              <w:rPr>
                <w:rFonts w:ascii="Times New Roman" w:hAnsi="Times New Roman" w:cs="Times New Roman"/>
                <w:color w:val="000000"/>
                <w:sz w:val="22"/>
                <w:szCs w:val="22"/>
              </w:rPr>
              <w:t xml:space="preserve"> cm ilgio.</w:t>
            </w:r>
            <w:r w:rsidRPr="003B0DAF">
              <w:rPr>
                <w:rFonts w:ascii="Times New Roman" w:hAnsi="Times New Roman" w:cs="Times New Roman"/>
                <w:sz w:val="22"/>
                <w:szCs w:val="22"/>
              </w:rPr>
              <w:t xml:space="preserve"> </w:t>
            </w:r>
            <w:r w:rsidRPr="003B0DAF">
              <w:rPr>
                <w:rFonts w:ascii="Times New Roman" w:hAnsi="Times New Roman" w:cs="Times New Roman"/>
                <w:color w:val="000000"/>
                <w:sz w:val="22"/>
                <w:szCs w:val="22"/>
              </w:rPr>
              <w:t xml:space="preserve"> Lenktos.</w:t>
            </w:r>
          </w:p>
        </w:tc>
        <w:tc>
          <w:tcPr>
            <w:tcW w:w="1417" w:type="dxa"/>
            <w:vAlign w:val="center"/>
          </w:tcPr>
          <w:p w14:paraId="6993EBF0" w14:textId="74D32AB7" w:rsidR="00D35B7C" w:rsidRPr="003B0DAF" w:rsidRDefault="00B53BDD" w:rsidP="00BD47CE">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BS.171.170</w:t>
            </w:r>
          </w:p>
        </w:tc>
      </w:tr>
      <w:tr w:rsidR="00D35B7C" w:rsidRPr="00CC1416" w14:paraId="3C761CE1" w14:textId="77777777" w:rsidTr="00D35B7C">
        <w:tc>
          <w:tcPr>
            <w:tcW w:w="900" w:type="dxa"/>
            <w:vAlign w:val="center"/>
          </w:tcPr>
          <w:p w14:paraId="5ECC43CC" w14:textId="25B97C40" w:rsidR="00D35B7C" w:rsidRPr="003B0DAF" w:rsidRDefault="00D35B7C" w:rsidP="00B81597">
            <w:pPr>
              <w:pStyle w:val="TableContents"/>
              <w:ind w:left="298"/>
              <w:rPr>
                <w:rFonts w:ascii="Times New Roman" w:hAnsi="Times New Roman" w:cs="Times New Roman"/>
                <w:color w:val="000000"/>
                <w:sz w:val="22"/>
                <w:szCs w:val="22"/>
              </w:rPr>
            </w:pPr>
            <w:r w:rsidRPr="003B0DAF">
              <w:rPr>
                <w:rFonts w:ascii="Times New Roman" w:hAnsi="Times New Roman" w:cs="Times New Roman"/>
                <w:color w:val="000000"/>
                <w:sz w:val="22"/>
                <w:szCs w:val="22"/>
              </w:rPr>
              <w:t>2.</w:t>
            </w:r>
          </w:p>
        </w:tc>
        <w:tc>
          <w:tcPr>
            <w:tcW w:w="1620" w:type="dxa"/>
            <w:shd w:val="clear" w:color="auto" w:fill="auto"/>
            <w:tcMar>
              <w:top w:w="55" w:type="dxa"/>
              <w:left w:w="55" w:type="dxa"/>
              <w:bottom w:w="55" w:type="dxa"/>
              <w:right w:w="55" w:type="dxa"/>
            </w:tcMar>
            <w:vAlign w:val="center"/>
          </w:tcPr>
          <w:p w14:paraId="2D0A24D5" w14:textId="797905DD" w:rsidR="00D35B7C" w:rsidRPr="003B0DAF" w:rsidRDefault="00D35B7C" w:rsidP="00B81597">
            <w:pPr>
              <w:pStyle w:val="TableContents"/>
              <w:ind w:left="298"/>
              <w:rPr>
                <w:rFonts w:ascii="Times New Roman" w:hAnsi="Times New Roman" w:cs="Times New Roman"/>
                <w:color w:val="000000"/>
                <w:sz w:val="22"/>
                <w:szCs w:val="22"/>
              </w:rPr>
            </w:pPr>
            <w:r w:rsidRPr="003B0DAF">
              <w:rPr>
                <w:rFonts w:ascii="Times New Roman" w:hAnsi="Times New Roman" w:cs="Times New Roman"/>
                <w:color w:val="000000"/>
                <w:sz w:val="22"/>
                <w:szCs w:val="22"/>
              </w:rPr>
              <w:t>Žirklės siūlams</w:t>
            </w:r>
          </w:p>
        </w:tc>
        <w:tc>
          <w:tcPr>
            <w:tcW w:w="2430" w:type="dxa"/>
            <w:shd w:val="clear" w:color="auto" w:fill="auto"/>
            <w:tcMar>
              <w:top w:w="55" w:type="dxa"/>
              <w:left w:w="55" w:type="dxa"/>
              <w:bottom w:w="55" w:type="dxa"/>
              <w:right w:w="55" w:type="dxa"/>
            </w:tcMar>
            <w:vAlign w:val="center"/>
          </w:tcPr>
          <w:p w14:paraId="7933CA87" w14:textId="77777777" w:rsidR="00D35B7C" w:rsidRPr="003B0DAF" w:rsidRDefault="00D35B7C" w:rsidP="00BD47CE">
            <w:pPr>
              <w:pStyle w:val="TableContents"/>
              <w:rPr>
                <w:rFonts w:ascii="Times New Roman" w:hAnsi="Times New Roman" w:cs="Times New Roman"/>
                <w:color w:val="000000"/>
                <w:sz w:val="22"/>
                <w:szCs w:val="22"/>
              </w:rPr>
            </w:pPr>
            <w:r w:rsidRPr="003B0DAF">
              <w:rPr>
                <w:rFonts w:ascii="Times New Roman" w:hAnsi="Times New Roman" w:cs="Times New Roman"/>
                <w:color w:val="000000"/>
                <w:sz w:val="22"/>
                <w:szCs w:val="22"/>
              </w:rPr>
              <w:t>Žirklės siūlams Doyen tipo ar lygiavertės, nerūdijančio plieno 16 cm ± 2 cm ilgio.  Tiesios.</w:t>
            </w:r>
          </w:p>
        </w:tc>
        <w:tc>
          <w:tcPr>
            <w:tcW w:w="1530" w:type="dxa"/>
            <w:vAlign w:val="center"/>
          </w:tcPr>
          <w:p w14:paraId="52EDA45D" w14:textId="77777777" w:rsidR="00D35B7C" w:rsidRPr="003B0DAF" w:rsidRDefault="00D35B7C" w:rsidP="00BD47CE">
            <w:pPr>
              <w:pStyle w:val="TableContents"/>
              <w:jc w:val="center"/>
              <w:rPr>
                <w:rFonts w:ascii="Times New Roman" w:hAnsi="Times New Roman" w:cs="Times New Roman"/>
                <w:color w:val="000000"/>
                <w:sz w:val="22"/>
                <w:szCs w:val="22"/>
              </w:rPr>
            </w:pPr>
            <w:r w:rsidRPr="003B0DAF">
              <w:rPr>
                <w:rFonts w:ascii="Times New Roman" w:hAnsi="Times New Roman" w:cs="Times New Roman"/>
                <w:color w:val="000000"/>
                <w:sz w:val="22"/>
                <w:szCs w:val="22"/>
              </w:rPr>
              <w:t>20</w:t>
            </w:r>
          </w:p>
        </w:tc>
        <w:tc>
          <w:tcPr>
            <w:tcW w:w="2700" w:type="dxa"/>
            <w:shd w:val="clear" w:color="auto" w:fill="auto"/>
            <w:tcMar>
              <w:top w:w="55" w:type="dxa"/>
              <w:left w:w="55" w:type="dxa"/>
              <w:bottom w:w="55" w:type="dxa"/>
              <w:right w:w="55" w:type="dxa"/>
            </w:tcMar>
            <w:vAlign w:val="center"/>
          </w:tcPr>
          <w:p w14:paraId="01C75F6D" w14:textId="76FC9ADE" w:rsidR="00D35B7C" w:rsidRPr="003B0DAF" w:rsidRDefault="00CC1416" w:rsidP="00BD47CE">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 xml:space="preserve">4-2 </w:t>
            </w:r>
            <w:r w:rsidRPr="003B0DAF">
              <w:rPr>
                <w:rFonts w:ascii="Times New Roman" w:hAnsi="Times New Roman" w:cs="Times New Roman"/>
                <w:color w:val="000000"/>
                <w:sz w:val="22"/>
                <w:szCs w:val="22"/>
              </w:rPr>
              <w:t>Žirklės siūlams Doyen tipo, nerūdijančio plieno 1</w:t>
            </w:r>
            <w:r>
              <w:rPr>
                <w:rFonts w:ascii="Times New Roman" w:hAnsi="Times New Roman" w:cs="Times New Roman"/>
                <w:color w:val="000000"/>
                <w:sz w:val="22"/>
                <w:szCs w:val="22"/>
              </w:rPr>
              <w:t>8</w:t>
            </w:r>
            <w:r w:rsidRPr="003B0DAF">
              <w:rPr>
                <w:rFonts w:ascii="Times New Roman" w:hAnsi="Times New Roman" w:cs="Times New Roman"/>
                <w:color w:val="000000"/>
                <w:sz w:val="22"/>
                <w:szCs w:val="22"/>
              </w:rPr>
              <w:t xml:space="preserve"> cm ilgio.  Tiesios.</w:t>
            </w:r>
          </w:p>
        </w:tc>
        <w:tc>
          <w:tcPr>
            <w:tcW w:w="1417" w:type="dxa"/>
            <w:vAlign w:val="center"/>
          </w:tcPr>
          <w:p w14:paraId="58A491B1" w14:textId="5C9399DE" w:rsidR="00D35B7C" w:rsidRPr="003B0DAF" w:rsidRDefault="00CC1416" w:rsidP="00BD47CE">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BS.820.180</w:t>
            </w:r>
          </w:p>
        </w:tc>
      </w:tr>
      <w:tr w:rsidR="00D35B7C" w:rsidRPr="003B0DAF" w14:paraId="39A9D75E" w14:textId="77777777" w:rsidTr="00D35B7C">
        <w:tc>
          <w:tcPr>
            <w:tcW w:w="900" w:type="dxa"/>
            <w:vAlign w:val="center"/>
          </w:tcPr>
          <w:p w14:paraId="28E98553" w14:textId="57E0748C" w:rsidR="00D35B7C" w:rsidRPr="003B0DAF" w:rsidRDefault="00D35B7C" w:rsidP="00B81597">
            <w:pPr>
              <w:pStyle w:val="TableContents"/>
              <w:ind w:left="298"/>
              <w:rPr>
                <w:rFonts w:ascii="Times New Roman" w:hAnsi="Times New Roman" w:cs="Times New Roman"/>
                <w:color w:val="000000"/>
                <w:sz w:val="22"/>
                <w:szCs w:val="22"/>
              </w:rPr>
            </w:pPr>
            <w:r w:rsidRPr="003B0DAF">
              <w:rPr>
                <w:rFonts w:ascii="Times New Roman" w:hAnsi="Times New Roman" w:cs="Times New Roman"/>
                <w:color w:val="000000"/>
                <w:sz w:val="22"/>
                <w:szCs w:val="22"/>
              </w:rPr>
              <w:t>3.</w:t>
            </w:r>
          </w:p>
        </w:tc>
        <w:tc>
          <w:tcPr>
            <w:tcW w:w="1620" w:type="dxa"/>
            <w:shd w:val="clear" w:color="auto" w:fill="auto"/>
            <w:tcMar>
              <w:top w:w="55" w:type="dxa"/>
              <w:left w:w="55" w:type="dxa"/>
              <w:bottom w:w="55" w:type="dxa"/>
              <w:right w:w="55" w:type="dxa"/>
            </w:tcMar>
            <w:vAlign w:val="center"/>
          </w:tcPr>
          <w:p w14:paraId="1A3EAB99" w14:textId="06C024CC" w:rsidR="00D35B7C" w:rsidRPr="003B0DAF" w:rsidRDefault="00D35B7C" w:rsidP="00B81597">
            <w:pPr>
              <w:pStyle w:val="TableContents"/>
              <w:ind w:left="298"/>
              <w:rPr>
                <w:rFonts w:ascii="Times New Roman" w:hAnsi="Times New Roman" w:cs="Times New Roman"/>
                <w:color w:val="000000"/>
                <w:sz w:val="22"/>
                <w:szCs w:val="22"/>
              </w:rPr>
            </w:pPr>
            <w:r w:rsidRPr="003B0DAF">
              <w:rPr>
                <w:rFonts w:ascii="Times New Roman" w:hAnsi="Times New Roman" w:cs="Times New Roman"/>
                <w:color w:val="000000"/>
                <w:sz w:val="22"/>
                <w:szCs w:val="22"/>
              </w:rPr>
              <w:t>Spaustukas tiesus</w:t>
            </w:r>
          </w:p>
        </w:tc>
        <w:tc>
          <w:tcPr>
            <w:tcW w:w="2430" w:type="dxa"/>
            <w:shd w:val="clear" w:color="auto" w:fill="auto"/>
            <w:tcMar>
              <w:top w:w="55" w:type="dxa"/>
              <w:left w:w="55" w:type="dxa"/>
              <w:bottom w:w="55" w:type="dxa"/>
              <w:right w:w="55" w:type="dxa"/>
            </w:tcMar>
            <w:vAlign w:val="center"/>
          </w:tcPr>
          <w:p w14:paraId="7149C779" w14:textId="535B2B85" w:rsidR="00D35B7C" w:rsidRPr="003B0DAF" w:rsidRDefault="00D35B7C" w:rsidP="00BD47CE">
            <w:pPr>
              <w:pStyle w:val="TableContents"/>
              <w:rPr>
                <w:rFonts w:ascii="Times New Roman" w:hAnsi="Times New Roman" w:cs="Times New Roman"/>
                <w:color w:val="000000"/>
                <w:sz w:val="22"/>
                <w:szCs w:val="22"/>
              </w:rPr>
            </w:pPr>
            <w:r w:rsidRPr="003B0DAF">
              <w:rPr>
                <w:rFonts w:ascii="Times New Roman" w:hAnsi="Times New Roman" w:cs="Times New Roman"/>
                <w:color w:val="000000"/>
                <w:sz w:val="22"/>
                <w:szCs w:val="22"/>
              </w:rPr>
              <w:t>Spaustukas tiesus, su dantukais Kocher tipo, ar lygiavertis nerūdijančio plieno 20 cm ± 2 cm ilgio</w:t>
            </w:r>
          </w:p>
        </w:tc>
        <w:tc>
          <w:tcPr>
            <w:tcW w:w="1530" w:type="dxa"/>
            <w:vAlign w:val="center"/>
          </w:tcPr>
          <w:p w14:paraId="36766452" w14:textId="77777777" w:rsidR="00D35B7C" w:rsidRPr="003B0DAF" w:rsidRDefault="00D35B7C" w:rsidP="00BD47CE">
            <w:pPr>
              <w:pStyle w:val="TableContents"/>
              <w:jc w:val="center"/>
              <w:rPr>
                <w:rFonts w:ascii="Times New Roman" w:hAnsi="Times New Roman" w:cs="Times New Roman"/>
                <w:color w:val="000000"/>
                <w:sz w:val="22"/>
                <w:szCs w:val="22"/>
              </w:rPr>
            </w:pPr>
            <w:r w:rsidRPr="003B0DAF">
              <w:rPr>
                <w:rFonts w:ascii="Times New Roman" w:hAnsi="Times New Roman" w:cs="Times New Roman"/>
                <w:color w:val="000000"/>
                <w:sz w:val="22"/>
                <w:szCs w:val="22"/>
              </w:rPr>
              <w:t>40</w:t>
            </w:r>
          </w:p>
        </w:tc>
        <w:tc>
          <w:tcPr>
            <w:tcW w:w="2700" w:type="dxa"/>
            <w:shd w:val="clear" w:color="auto" w:fill="auto"/>
            <w:tcMar>
              <w:top w:w="55" w:type="dxa"/>
              <w:left w:w="55" w:type="dxa"/>
              <w:bottom w:w="55" w:type="dxa"/>
              <w:right w:w="55" w:type="dxa"/>
            </w:tcMar>
            <w:vAlign w:val="center"/>
          </w:tcPr>
          <w:p w14:paraId="76F35EE6" w14:textId="3FC5054C" w:rsidR="00D35B7C" w:rsidRPr="003B0DAF" w:rsidRDefault="00CC1416" w:rsidP="00BD47CE">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 xml:space="preserve">4-3 </w:t>
            </w:r>
            <w:r w:rsidRPr="003B0DAF">
              <w:rPr>
                <w:rFonts w:ascii="Times New Roman" w:hAnsi="Times New Roman" w:cs="Times New Roman"/>
                <w:color w:val="000000"/>
                <w:sz w:val="22"/>
                <w:szCs w:val="22"/>
              </w:rPr>
              <w:t>Spaustukas tiesus, su dantukais Kocher tipo, nerūdijančio plieno 20</w:t>
            </w:r>
            <w:r>
              <w:rPr>
                <w:rFonts w:ascii="Times New Roman" w:hAnsi="Times New Roman" w:cs="Times New Roman"/>
                <w:color w:val="000000"/>
                <w:sz w:val="22"/>
                <w:szCs w:val="22"/>
              </w:rPr>
              <w:t>,5</w:t>
            </w:r>
            <w:r w:rsidRPr="003B0DAF">
              <w:rPr>
                <w:rFonts w:ascii="Times New Roman" w:hAnsi="Times New Roman" w:cs="Times New Roman"/>
                <w:color w:val="000000"/>
                <w:sz w:val="22"/>
                <w:szCs w:val="22"/>
              </w:rPr>
              <w:t xml:space="preserve"> cm ilgio</w:t>
            </w:r>
          </w:p>
        </w:tc>
        <w:tc>
          <w:tcPr>
            <w:tcW w:w="1417" w:type="dxa"/>
            <w:vAlign w:val="center"/>
          </w:tcPr>
          <w:p w14:paraId="718C97D6" w14:textId="140903C1" w:rsidR="00D35B7C" w:rsidRPr="003B0DAF" w:rsidRDefault="00CC1416" w:rsidP="00BD47CE">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BH.490.205</w:t>
            </w:r>
          </w:p>
        </w:tc>
      </w:tr>
      <w:tr w:rsidR="00D35B7C" w:rsidRPr="003B0DAF" w14:paraId="20B7E24E" w14:textId="77777777" w:rsidTr="00D35B7C">
        <w:tc>
          <w:tcPr>
            <w:tcW w:w="900" w:type="dxa"/>
            <w:vAlign w:val="center"/>
          </w:tcPr>
          <w:p w14:paraId="7372AE95" w14:textId="58E3FBC5" w:rsidR="00D35B7C" w:rsidRPr="003B0DAF" w:rsidRDefault="00D35B7C" w:rsidP="00B81597">
            <w:pPr>
              <w:pStyle w:val="TableContents"/>
              <w:ind w:left="298"/>
              <w:rPr>
                <w:rFonts w:ascii="Times New Roman" w:hAnsi="Times New Roman" w:cs="Times New Roman"/>
                <w:color w:val="000000"/>
                <w:sz w:val="22"/>
                <w:szCs w:val="22"/>
              </w:rPr>
            </w:pPr>
            <w:r w:rsidRPr="003B0DAF">
              <w:rPr>
                <w:rFonts w:ascii="Times New Roman" w:hAnsi="Times New Roman" w:cs="Times New Roman"/>
                <w:color w:val="000000"/>
                <w:sz w:val="22"/>
                <w:szCs w:val="22"/>
              </w:rPr>
              <w:t>4.</w:t>
            </w:r>
          </w:p>
        </w:tc>
        <w:tc>
          <w:tcPr>
            <w:tcW w:w="1620" w:type="dxa"/>
            <w:shd w:val="clear" w:color="auto" w:fill="auto"/>
            <w:tcMar>
              <w:top w:w="55" w:type="dxa"/>
              <w:left w:w="55" w:type="dxa"/>
              <w:bottom w:w="55" w:type="dxa"/>
              <w:right w:w="55" w:type="dxa"/>
            </w:tcMar>
            <w:vAlign w:val="center"/>
          </w:tcPr>
          <w:p w14:paraId="43B7F6E8" w14:textId="1EC6F567" w:rsidR="00D35B7C" w:rsidRPr="003B0DAF" w:rsidRDefault="00D35B7C" w:rsidP="00B81597">
            <w:pPr>
              <w:pStyle w:val="TableContents"/>
              <w:ind w:left="298"/>
              <w:rPr>
                <w:rFonts w:ascii="Times New Roman" w:hAnsi="Times New Roman" w:cs="Times New Roman"/>
                <w:color w:val="000000"/>
                <w:sz w:val="22"/>
                <w:szCs w:val="22"/>
              </w:rPr>
            </w:pPr>
            <w:r w:rsidRPr="003B0DAF">
              <w:rPr>
                <w:rFonts w:ascii="Times New Roman" w:hAnsi="Times New Roman" w:cs="Times New Roman"/>
                <w:color w:val="000000"/>
                <w:sz w:val="22"/>
                <w:szCs w:val="22"/>
              </w:rPr>
              <w:t>Spaustukas lenktas</w:t>
            </w:r>
          </w:p>
        </w:tc>
        <w:tc>
          <w:tcPr>
            <w:tcW w:w="2430" w:type="dxa"/>
            <w:shd w:val="clear" w:color="auto" w:fill="auto"/>
            <w:tcMar>
              <w:top w:w="55" w:type="dxa"/>
              <w:left w:w="55" w:type="dxa"/>
              <w:bottom w:w="55" w:type="dxa"/>
              <w:right w:w="55" w:type="dxa"/>
            </w:tcMar>
            <w:vAlign w:val="center"/>
          </w:tcPr>
          <w:p w14:paraId="0388003F" w14:textId="77777777" w:rsidR="00D35B7C" w:rsidRPr="003B0DAF" w:rsidRDefault="00D35B7C" w:rsidP="00BD47CE">
            <w:pPr>
              <w:pStyle w:val="TableContents"/>
              <w:rPr>
                <w:rFonts w:ascii="Times New Roman" w:hAnsi="Times New Roman" w:cs="Times New Roman"/>
                <w:sz w:val="22"/>
                <w:szCs w:val="22"/>
              </w:rPr>
            </w:pPr>
            <w:r w:rsidRPr="003B0DAF">
              <w:rPr>
                <w:rFonts w:ascii="Times New Roman" w:hAnsi="Times New Roman" w:cs="Times New Roman"/>
                <w:color w:val="000000"/>
                <w:sz w:val="22"/>
                <w:szCs w:val="22"/>
              </w:rPr>
              <w:t>Spaustukas lenktas, Peano tipo ar lygiavertis, 14 cm</w:t>
            </w:r>
            <w:r w:rsidRPr="003B0DAF">
              <w:rPr>
                <w:rFonts w:ascii="Times New Roman" w:hAnsi="Times New Roman" w:cs="Times New Roman"/>
                <w:sz w:val="22"/>
                <w:szCs w:val="22"/>
              </w:rPr>
              <w:t xml:space="preserve"> </w:t>
            </w:r>
            <w:r w:rsidRPr="003B0DAF">
              <w:rPr>
                <w:rFonts w:ascii="Times New Roman" w:hAnsi="Times New Roman" w:cs="Times New Roman"/>
                <w:color w:val="000000"/>
                <w:sz w:val="22"/>
                <w:szCs w:val="22"/>
              </w:rPr>
              <w:t>± 2 cm ilgio</w:t>
            </w:r>
          </w:p>
        </w:tc>
        <w:tc>
          <w:tcPr>
            <w:tcW w:w="1530" w:type="dxa"/>
            <w:vAlign w:val="center"/>
          </w:tcPr>
          <w:p w14:paraId="137E1BD3" w14:textId="77777777" w:rsidR="00D35B7C" w:rsidRPr="003B0DAF" w:rsidRDefault="00D35B7C" w:rsidP="00BD47CE">
            <w:pPr>
              <w:pStyle w:val="TableContents"/>
              <w:jc w:val="center"/>
              <w:rPr>
                <w:rFonts w:ascii="Times New Roman" w:hAnsi="Times New Roman" w:cs="Times New Roman"/>
                <w:color w:val="000000"/>
                <w:sz w:val="22"/>
                <w:szCs w:val="22"/>
              </w:rPr>
            </w:pPr>
            <w:r w:rsidRPr="003B0DAF">
              <w:rPr>
                <w:rFonts w:ascii="Times New Roman" w:hAnsi="Times New Roman" w:cs="Times New Roman"/>
                <w:color w:val="000000"/>
                <w:sz w:val="22"/>
                <w:szCs w:val="22"/>
              </w:rPr>
              <w:t>40</w:t>
            </w:r>
          </w:p>
        </w:tc>
        <w:tc>
          <w:tcPr>
            <w:tcW w:w="2700" w:type="dxa"/>
            <w:shd w:val="clear" w:color="auto" w:fill="auto"/>
            <w:tcMar>
              <w:top w:w="55" w:type="dxa"/>
              <w:left w:w="55" w:type="dxa"/>
              <w:bottom w:w="55" w:type="dxa"/>
              <w:right w:w="55" w:type="dxa"/>
            </w:tcMar>
            <w:vAlign w:val="center"/>
          </w:tcPr>
          <w:p w14:paraId="67FE2433" w14:textId="1912C844" w:rsidR="00D35B7C" w:rsidRPr="003B0DAF" w:rsidRDefault="00CC1416" w:rsidP="00BD47CE">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4-4</w:t>
            </w:r>
            <w:r w:rsidRPr="003B0DAF">
              <w:rPr>
                <w:rFonts w:ascii="Times New Roman" w:hAnsi="Times New Roman" w:cs="Times New Roman"/>
                <w:color w:val="000000"/>
                <w:sz w:val="22"/>
                <w:szCs w:val="22"/>
              </w:rPr>
              <w:t xml:space="preserve"> Spaustukas lenktas, </w:t>
            </w:r>
            <w:r>
              <w:rPr>
                <w:rFonts w:ascii="Times New Roman" w:hAnsi="Times New Roman" w:cs="Times New Roman"/>
                <w:color w:val="000000"/>
                <w:sz w:val="22"/>
                <w:szCs w:val="22"/>
              </w:rPr>
              <w:t>Rochester-</w:t>
            </w:r>
            <w:r w:rsidRPr="003B0DAF">
              <w:rPr>
                <w:rFonts w:ascii="Times New Roman" w:hAnsi="Times New Roman" w:cs="Times New Roman"/>
                <w:color w:val="000000"/>
                <w:sz w:val="22"/>
                <w:szCs w:val="22"/>
              </w:rPr>
              <w:t>Peano tipo, 14</w:t>
            </w:r>
            <w:r>
              <w:rPr>
                <w:rFonts w:ascii="Times New Roman" w:hAnsi="Times New Roman" w:cs="Times New Roman"/>
                <w:color w:val="000000"/>
                <w:sz w:val="22"/>
                <w:szCs w:val="22"/>
              </w:rPr>
              <w:t>,5 cm</w:t>
            </w:r>
            <w:r w:rsidRPr="003B0DAF">
              <w:rPr>
                <w:rFonts w:ascii="Times New Roman" w:hAnsi="Times New Roman" w:cs="Times New Roman"/>
                <w:color w:val="000000"/>
                <w:sz w:val="22"/>
                <w:szCs w:val="22"/>
              </w:rPr>
              <w:t xml:space="preserve"> ilgio</w:t>
            </w:r>
          </w:p>
        </w:tc>
        <w:tc>
          <w:tcPr>
            <w:tcW w:w="1417" w:type="dxa"/>
            <w:vAlign w:val="center"/>
          </w:tcPr>
          <w:p w14:paraId="1BBF9B5C" w14:textId="5115E672" w:rsidR="00D35B7C" w:rsidRPr="003B0DAF" w:rsidRDefault="00CC1416" w:rsidP="00BD47CE">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BH.481.145</w:t>
            </w:r>
          </w:p>
        </w:tc>
      </w:tr>
    </w:tbl>
    <w:p w14:paraId="4971818F" w14:textId="77777777" w:rsidR="00B81597" w:rsidRPr="003B0DAF" w:rsidRDefault="00B81597" w:rsidP="00B81597">
      <w:pPr>
        <w:pStyle w:val="Standard"/>
        <w:rPr>
          <w:rFonts w:ascii="Times New Roman" w:hAnsi="Times New Roman" w:cs="Times New Roman"/>
          <w:sz w:val="22"/>
          <w:szCs w:val="22"/>
        </w:rPr>
      </w:pPr>
    </w:p>
    <w:p w14:paraId="472304FD" w14:textId="25833714" w:rsidR="00D35B7C" w:rsidRPr="003B0DAF" w:rsidRDefault="00D35B7C">
      <w:pPr>
        <w:rPr>
          <w:rFonts w:eastAsia="NSimSun"/>
          <w:kern w:val="3"/>
          <w:sz w:val="22"/>
          <w:szCs w:val="22"/>
          <w:lang w:val="lt-LT" w:eastAsia="zh-CN" w:bidi="hi-IN"/>
        </w:rPr>
      </w:pPr>
      <w:r w:rsidRPr="003B0DAF">
        <w:rPr>
          <w:sz w:val="22"/>
          <w:szCs w:val="22"/>
        </w:rPr>
        <w:br w:type="page"/>
      </w:r>
    </w:p>
    <w:p w14:paraId="1A99567C" w14:textId="3856E044" w:rsidR="003B0DAF" w:rsidRPr="003B0DAF" w:rsidRDefault="003B0DAF" w:rsidP="003B0DAF">
      <w:pPr>
        <w:spacing w:after="133" w:line="259" w:lineRule="auto"/>
        <w:ind w:right="1357"/>
        <w:jc w:val="right"/>
        <w:rPr>
          <w:rFonts w:eastAsia="Times New Roman"/>
          <w:b/>
          <w:bCs/>
          <w:color w:val="000000"/>
          <w:sz w:val="22"/>
          <w:szCs w:val="22"/>
          <w:lang w:val="lt-LT" w:eastAsia="lt-LT"/>
        </w:rPr>
      </w:pPr>
      <w:r>
        <w:rPr>
          <w:rFonts w:eastAsia="Times New Roman"/>
          <w:b/>
          <w:bCs/>
          <w:color w:val="000000"/>
          <w:sz w:val="22"/>
          <w:szCs w:val="22"/>
          <w:lang w:val="lt-LT" w:eastAsia="lt-LT"/>
        </w:rPr>
        <w:lastRenderedPageBreak/>
        <w:t xml:space="preserve">5 pirkimo dalis. </w:t>
      </w:r>
      <w:r w:rsidRPr="003B0DAF">
        <w:rPr>
          <w:rFonts w:eastAsia="Times New Roman"/>
          <w:b/>
          <w:bCs/>
          <w:color w:val="000000"/>
          <w:sz w:val="22"/>
          <w:szCs w:val="22"/>
          <w:lang w:val="lt-LT" w:eastAsia="lt-LT"/>
        </w:rPr>
        <w:t xml:space="preserve">Instrumentai (ginekologo konsultacijų kabinetui), 1 </w:t>
      </w:r>
      <w:r>
        <w:rPr>
          <w:rFonts w:eastAsia="Times New Roman"/>
          <w:b/>
          <w:bCs/>
          <w:color w:val="000000"/>
          <w:sz w:val="22"/>
          <w:szCs w:val="22"/>
          <w:lang w:val="lt-LT" w:eastAsia="lt-LT"/>
        </w:rPr>
        <w:t>k</w:t>
      </w:r>
      <w:r w:rsidRPr="003B0DAF">
        <w:rPr>
          <w:rFonts w:eastAsia="Times New Roman"/>
          <w:b/>
          <w:bCs/>
          <w:color w:val="000000"/>
          <w:sz w:val="22"/>
          <w:szCs w:val="22"/>
          <w:lang w:val="lt-LT" w:eastAsia="lt-LT"/>
        </w:rPr>
        <w:t>ompl.</w:t>
      </w:r>
    </w:p>
    <w:tbl>
      <w:tblPr>
        <w:tblStyle w:val="TableGrid"/>
        <w:tblW w:w="10134" w:type="dxa"/>
        <w:tblInd w:w="33" w:type="dxa"/>
        <w:tblCellMar>
          <w:top w:w="25" w:type="dxa"/>
          <w:left w:w="79" w:type="dxa"/>
          <w:right w:w="86" w:type="dxa"/>
        </w:tblCellMar>
        <w:tblLook w:val="04A0" w:firstRow="1" w:lastRow="0" w:firstColumn="1" w:lastColumn="0" w:noHBand="0" w:noVBand="1"/>
      </w:tblPr>
      <w:tblGrid>
        <w:gridCol w:w="594"/>
        <w:gridCol w:w="1690"/>
        <w:gridCol w:w="879"/>
        <w:gridCol w:w="2824"/>
        <w:gridCol w:w="2894"/>
        <w:gridCol w:w="1253"/>
      </w:tblGrid>
      <w:tr w:rsidR="003B0DAF" w:rsidRPr="003B0DAF" w14:paraId="107C0B65" w14:textId="77777777" w:rsidTr="003B0DAF">
        <w:trPr>
          <w:trHeight w:val="557"/>
        </w:trPr>
        <w:tc>
          <w:tcPr>
            <w:tcW w:w="595" w:type="dxa"/>
            <w:tcBorders>
              <w:top w:val="single" w:sz="2" w:space="0" w:color="000000"/>
              <w:left w:val="single" w:sz="2" w:space="0" w:color="000000"/>
              <w:bottom w:val="single" w:sz="2" w:space="0" w:color="000000"/>
              <w:right w:val="single" w:sz="2" w:space="0" w:color="000000"/>
            </w:tcBorders>
          </w:tcPr>
          <w:p w14:paraId="5A97D9C8" w14:textId="77777777" w:rsidR="003B0DAF" w:rsidRPr="003B0DAF" w:rsidRDefault="003B0DAF" w:rsidP="003B0DAF">
            <w:pPr>
              <w:ind w:left="46"/>
              <w:jc w:val="center"/>
              <w:rPr>
                <w:rFonts w:ascii="Times New Roman" w:eastAsia="Calibri" w:hAnsi="Times New Roman"/>
                <w:b/>
                <w:bCs/>
                <w:color w:val="000000"/>
                <w:szCs w:val="22"/>
                <w:lang w:val="lt-LT"/>
              </w:rPr>
            </w:pPr>
            <w:r w:rsidRPr="003B0DAF">
              <w:rPr>
                <w:rFonts w:ascii="Times New Roman" w:eastAsia="Times New Roman" w:hAnsi="Times New Roman"/>
                <w:b/>
                <w:bCs/>
                <w:color w:val="000000"/>
                <w:szCs w:val="22"/>
                <w:lang w:val="lt-LT"/>
              </w:rPr>
              <w:t>Eil.</w:t>
            </w:r>
          </w:p>
          <w:p w14:paraId="0E8ABAAE" w14:textId="77777777" w:rsidR="003B0DAF" w:rsidRPr="003B0DAF" w:rsidRDefault="003B0DAF" w:rsidP="003B0DAF">
            <w:pPr>
              <w:ind w:left="82"/>
              <w:rPr>
                <w:rFonts w:ascii="Times New Roman" w:eastAsia="Calibri" w:hAnsi="Times New Roman"/>
                <w:b/>
                <w:bCs/>
                <w:color w:val="000000"/>
                <w:szCs w:val="22"/>
                <w:lang w:val="lt-LT"/>
              </w:rPr>
            </w:pPr>
            <w:r w:rsidRPr="003B0DAF">
              <w:rPr>
                <w:rFonts w:ascii="Times New Roman" w:eastAsia="Times New Roman" w:hAnsi="Times New Roman"/>
                <w:b/>
                <w:bCs/>
                <w:color w:val="000000"/>
                <w:szCs w:val="22"/>
                <w:lang w:val="lt-LT"/>
              </w:rPr>
              <w:t>Nr.</w:t>
            </w:r>
          </w:p>
        </w:tc>
        <w:tc>
          <w:tcPr>
            <w:tcW w:w="1691" w:type="dxa"/>
            <w:tcBorders>
              <w:top w:val="single" w:sz="2" w:space="0" w:color="000000"/>
              <w:left w:val="single" w:sz="2" w:space="0" w:color="000000"/>
              <w:bottom w:val="single" w:sz="2" w:space="0" w:color="000000"/>
              <w:right w:val="single" w:sz="2" w:space="0" w:color="000000"/>
            </w:tcBorders>
          </w:tcPr>
          <w:p w14:paraId="7B2863B3" w14:textId="77777777" w:rsidR="003B0DAF" w:rsidRPr="003B0DAF" w:rsidRDefault="003B0DAF" w:rsidP="003B0DAF">
            <w:pPr>
              <w:ind w:left="46"/>
              <w:jc w:val="center"/>
              <w:rPr>
                <w:rFonts w:ascii="Times New Roman" w:eastAsia="Calibri" w:hAnsi="Times New Roman"/>
                <w:b/>
                <w:bCs/>
                <w:color w:val="000000"/>
                <w:szCs w:val="22"/>
                <w:lang w:val="lt-LT"/>
              </w:rPr>
            </w:pPr>
            <w:r w:rsidRPr="003B0DAF">
              <w:rPr>
                <w:rFonts w:ascii="Times New Roman" w:eastAsia="Times New Roman" w:hAnsi="Times New Roman"/>
                <w:b/>
                <w:bCs/>
                <w:color w:val="000000"/>
                <w:szCs w:val="22"/>
                <w:lang w:val="lt-LT"/>
              </w:rPr>
              <w:t>Pavadinimas</w:t>
            </w:r>
          </w:p>
        </w:tc>
        <w:tc>
          <w:tcPr>
            <w:tcW w:w="879" w:type="dxa"/>
            <w:tcBorders>
              <w:top w:val="single" w:sz="2" w:space="0" w:color="000000"/>
              <w:left w:val="single" w:sz="2" w:space="0" w:color="000000"/>
              <w:bottom w:val="single" w:sz="2" w:space="0" w:color="000000"/>
              <w:right w:val="single" w:sz="2" w:space="0" w:color="000000"/>
            </w:tcBorders>
          </w:tcPr>
          <w:p w14:paraId="5785B699" w14:textId="77777777" w:rsidR="003B0DAF" w:rsidRPr="003B0DAF" w:rsidRDefault="003B0DAF" w:rsidP="003B0DAF">
            <w:pPr>
              <w:ind w:left="211" w:hanging="151"/>
              <w:rPr>
                <w:rFonts w:ascii="Times New Roman" w:eastAsia="Calibri" w:hAnsi="Times New Roman"/>
                <w:b/>
                <w:bCs/>
                <w:color w:val="000000"/>
                <w:szCs w:val="22"/>
                <w:lang w:val="lt-LT"/>
              </w:rPr>
            </w:pPr>
            <w:r w:rsidRPr="003B0DAF">
              <w:rPr>
                <w:rFonts w:ascii="Times New Roman" w:eastAsia="Times New Roman" w:hAnsi="Times New Roman"/>
                <w:b/>
                <w:bCs/>
                <w:color w:val="000000"/>
                <w:szCs w:val="22"/>
                <w:lang w:val="lt-LT"/>
              </w:rPr>
              <w:t>Kiekis, vnt.</w:t>
            </w:r>
          </w:p>
        </w:tc>
        <w:tc>
          <w:tcPr>
            <w:tcW w:w="2829" w:type="dxa"/>
            <w:tcBorders>
              <w:top w:val="single" w:sz="2" w:space="0" w:color="000000"/>
              <w:left w:val="single" w:sz="2" w:space="0" w:color="000000"/>
              <w:bottom w:val="single" w:sz="2" w:space="0" w:color="000000"/>
              <w:right w:val="single" w:sz="2" w:space="0" w:color="000000"/>
            </w:tcBorders>
          </w:tcPr>
          <w:p w14:paraId="3FBAED10" w14:textId="372CB34E" w:rsidR="003B0DAF" w:rsidRPr="003B0DAF" w:rsidRDefault="003B0DAF" w:rsidP="003B0DAF">
            <w:pPr>
              <w:ind w:left="60"/>
              <w:jc w:val="center"/>
              <w:rPr>
                <w:rFonts w:ascii="Times New Roman" w:eastAsia="Calibri" w:hAnsi="Times New Roman"/>
                <w:b/>
                <w:bCs/>
                <w:color w:val="000000"/>
                <w:szCs w:val="22"/>
                <w:lang w:val="lt-LT"/>
              </w:rPr>
            </w:pPr>
            <w:r w:rsidRPr="003B0DAF">
              <w:rPr>
                <w:rFonts w:ascii="Times New Roman" w:eastAsia="Times New Roman" w:hAnsi="Times New Roman"/>
                <w:b/>
                <w:bCs/>
                <w:color w:val="000000"/>
                <w:szCs w:val="22"/>
                <w:lang w:val="lt-LT"/>
              </w:rPr>
              <w:t>Reikalaujamos parametrų reikšmės</w:t>
            </w:r>
          </w:p>
        </w:tc>
        <w:tc>
          <w:tcPr>
            <w:tcW w:w="2901" w:type="dxa"/>
            <w:tcBorders>
              <w:top w:val="single" w:sz="2" w:space="0" w:color="000000"/>
              <w:left w:val="single" w:sz="2" w:space="0" w:color="000000"/>
              <w:bottom w:val="single" w:sz="2" w:space="0" w:color="000000"/>
              <w:right w:val="single" w:sz="2" w:space="0" w:color="000000"/>
            </w:tcBorders>
          </w:tcPr>
          <w:p w14:paraId="012564B8" w14:textId="4BF5C543" w:rsidR="003B0DAF" w:rsidRPr="003B0DAF" w:rsidRDefault="00413285" w:rsidP="003B0DAF">
            <w:pPr>
              <w:jc w:val="center"/>
              <w:rPr>
                <w:rFonts w:ascii="Times New Roman" w:eastAsia="Calibri" w:hAnsi="Times New Roman"/>
                <w:b/>
                <w:bCs/>
                <w:color w:val="000000"/>
                <w:szCs w:val="22"/>
                <w:lang w:val="lt-LT"/>
              </w:rPr>
            </w:pPr>
            <w:r w:rsidRPr="00D8726D">
              <w:rPr>
                <w:rFonts w:ascii="Times New Roman" w:hAnsi="Times New Roman"/>
                <w:b/>
                <w:bCs/>
                <w:color w:val="000000"/>
                <w:szCs w:val="22"/>
                <w:lang w:val="lt-LT"/>
              </w:rPr>
              <w:t>Konkretūs tiekėjo siūlomi parametrai (Failo, dokumento pavadinimas ir puslapio Nr., pažymintis vietą, kurioje yra siūlomus techninius parametrus patvirtinantys dokumentai, siūlomos prekės katalogo numeris</w:t>
            </w:r>
          </w:p>
        </w:tc>
        <w:tc>
          <w:tcPr>
            <w:tcW w:w="1239" w:type="dxa"/>
            <w:tcBorders>
              <w:top w:val="single" w:sz="2" w:space="0" w:color="000000"/>
              <w:left w:val="single" w:sz="2" w:space="0" w:color="000000"/>
              <w:bottom w:val="single" w:sz="2" w:space="0" w:color="000000"/>
              <w:right w:val="single" w:sz="2" w:space="0" w:color="000000"/>
            </w:tcBorders>
          </w:tcPr>
          <w:p w14:paraId="12959B85" w14:textId="77777777" w:rsidR="003B0DAF" w:rsidRPr="003B0DAF" w:rsidRDefault="003B0DAF" w:rsidP="003B0DAF">
            <w:pPr>
              <w:jc w:val="center"/>
              <w:rPr>
                <w:rFonts w:ascii="Times New Roman" w:eastAsia="Times New Roman" w:hAnsi="Times New Roman"/>
                <w:b/>
                <w:bCs/>
                <w:color w:val="000000"/>
                <w:szCs w:val="22"/>
                <w:lang w:val="lt-LT"/>
              </w:rPr>
            </w:pPr>
            <w:r w:rsidRPr="003B0DAF">
              <w:rPr>
                <w:rFonts w:ascii="Times New Roman" w:eastAsia="Times New Roman" w:hAnsi="Times New Roman"/>
                <w:b/>
                <w:bCs/>
                <w:color w:val="000000"/>
                <w:szCs w:val="22"/>
                <w:lang w:val="lt-LT"/>
              </w:rPr>
              <w:t>Kodas</w:t>
            </w:r>
          </w:p>
        </w:tc>
      </w:tr>
      <w:tr w:rsidR="003B0DAF" w:rsidRPr="00B76DB1" w14:paraId="72759C9D" w14:textId="77777777" w:rsidTr="003B0DAF">
        <w:trPr>
          <w:trHeight w:val="566"/>
        </w:trPr>
        <w:tc>
          <w:tcPr>
            <w:tcW w:w="595" w:type="dxa"/>
            <w:tcBorders>
              <w:top w:val="single" w:sz="2" w:space="0" w:color="000000"/>
              <w:left w:val="single" w:sz="2" w:space="0" w:color="000000"/>
              <w:bottom w:val="single" w:sz="2" w:space="0" w:color="000000"/>
              <w:right w:val="single" w:sz="2" w:space="0" w:color="000000"/>
            </w:tcBorders>
          </w:tcPr>
          <w:p w14:paraId="01CDEB03" w14:textId="77777777" w:rsidR="003B0DAF" w:rsidRPr="003B0DAF" w:rsidRDefault="003B0DAF" w:rsidP="003B0DAF">
            <w:pPr>
              <w:ind w:left="46"/>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1.</w:t>
            </w:r>
          </w:p>
        </w:tc>
        <w:tc>
          <w:tcPr>
            <w:tcW w:w="1691" w:type="dxa"/>
            <w:tcBorders>
              <w:top w:val="single" w:sz="2" w:space="0" w:color="000000"/>
              <w:left w:val="single" w:sz="2" w:space="0" w:color="000000"/>
              <w:bottom w:val="single" w:sz="2" w:space="0" w:color="000000"/>
              <w:right w:val="single" w:sz="2" w:space="0" w:color="000000"/>
            </w:tcBorders>
          </w:tcPr>
          <w:p w14:paraId="53BD8E98" w14:textId="77777777" w:rsidR="003B0DAF" w:rsidRPr="003B0DAF" w:rsidRDefault="003B0DAF" w:rsidP="003B0DAF">
            <w:pPr>
              <w:ind w:left="50"/>
              <w:rPr>
                <w:rFonts w:ascii="Times New Roman" w:eastAsia="Calibri" w:hAnsi="Times New Roman"/>
                <w:color w:val="000000"/>
                <w:szCs w:val="22"/>
                <w:lang w:val="lt-LT"/>
              </w:rPr>
            </w:pPr>
            <w:r w:rsidRPr="003B0DAF">
              <w:rPr>
                <w:rFonts w:ascii="Times New Roman" w:eastAsia="Calibri" w:hAnsi="Times New Roman"/>
                <w:color w:val="000000"/>
                <w:szCs w:val="22"/>
                <w:lang w:val="lt-LT"/>
              </w:rPr>
              <w:t>Doyen tipo ar lygiavertės žirklės</w:t>
            </w:r>
          </w:p>
        </w:tc>
        <w:tc>
          <w:tcPr>
            <w:tcW w:w="879" w:type="dxa"/>
            <w:tcBorders>
              <w:top w:val="single" w:sz="2" w:space="0" w:color="000000"/>
              <w:left w:val="single" w:sz="2" w:space="0" w:color="000000"/>
              <w:bottom w:val="single" w:sz="2" w:space="0" w:color="000000"/>
              <w:right w:val="single" w:sz="2" w:space="0" w:color="000000"/>
            </w:tcBorders>
          </w:tcPr>
          <w:p w14:paraId="2A143DC5" w14:textId="77777777" w:rsidR="003B0DAF" w:rsidRPr="003B0DAF" w:rsidRDefault="003B0DAF" w:rsidP="003B0DAF">
            <w:pPr>
              <w:ind w:left="75"/>
              <w:jc w:val="center"/>
              <w:rPr>
                <w:rFonts w:ascii="Times New Roman" w:eastAsia="Calibri" w:hAnsi="Times New Roman"/>
                <w:color w:val="000000"/>
                <w:szCs w:val="22"/>
                <w:lang w:val="lt-LT"/>
              </w:rPr>
            </w:pPr>
            <w:r w:rsidRPr="003B0DAF">
              <w:rPr>
                <w:rFonts w:ascii="Times New Roman" w:eastAsia="Calibri" w:hAnsi="Times New Roman"/>
                <w:color w:val="000000"/>
                <w:szCs w:val="22"/>
                <w:lang w:val="lt-LT"/>
              </w:rPr>
              <w:t>2</w:t>
            </w:r>
          </w:p>
        </w:tc>
        <w:tc>
          <w:tcPr>
            <w:tcW w:w="2829" w:type="dxa"/>
            <w:tcBorders>
              <w:top w:val="single" w:sz="2" w:space="0" w:color="000000"/>
              <w:left w:val="single" w:sz="2" w:space="0" w:color="000000"/>
              <w:bottom w:val="single" w:sz="2" w:space="0" w:color="000000"/>
              <w:right w:val="single" w:sz="2" w:space="0" w:color="000000"/>
            </w:tcBorders>
          </w:tcPr>
          <w:p w14:paraId="65926783" w14:textId="77777777" w:rsidR="003B0DAF" w:rsidRPr="003B0DAF" w:rsidRDefault="003B0DAF" w:rsidP="003B0DAF">
            <w:pPr>
              <w:ind w:left="50" w:firstLine="7"/>
              <w:rPr>
                <w:rFonts w:ascii="Times New Roman" w:eastAsia="Calibri" w:hAnsi="Times New Roman"/>
                <w:color w:val="000000"/>
                <w:szCs w:val="22"/>
                <w:lang w:val="lt-LT"/>
              </w:rPr>
            </w:pPr>
            <w:r w:rsidRPr="003B0DAF">
              <w:rPr>
                <w:rFonts w:ascii="Times New Roman" w:eastAsia="Times New Roman" w:hAnsi="Times New Roman"/>
                <w:color w:val="000000"/>
                <w:szCs w:val="22"/>
                <w:lang w:val="lt-LT"/>
              </w:rPr>
              <w:t>Tiesios, 18+/-2 cm, nerūdijančio plieno.</w:t>
            </w:r>
          </w:p>
        </w:tc>
        <w:tc>
          <w:tcPr>
            <w:tcW w:w="2901" w:type="dxa"/>
            <w:tcBorders>
              <w:top w:val="single" w:sz="2" w:space="0" w:color="000000"/>
              <w:left w:val="single" w:sz="2" w:space="0" w:color="000000"/>
              <w:bottom w:val="single" w:sz="2" w:space="0" w:color="000000"/>
              <w:right w:val="single" w:sz="2" w:space="0" w:color="000000"/>
            </w:tcBorders>
          </w:tcPr>
          <w:p w14:paraId="398E1AD1" w14:textId="07BB411F" w:rsidR="00B76DB1" w:rsidRPr="00CC1416" w:rsidRDefault="00B76DB1" w:rsidP="00B76DB1">
            <w:pPr>
              <w:pStyle w:val="TableContents"/>
              <w:rPr>
                <w:rFonts w:ascii="Times New Roman" w:hAnsi="Times New Roman" w:cs="Times New Roman"/>
                <w:b/>
                <w:bCs/>
                <w:color w:val="000000"/>
                <w:szCs w:val="22"/>
              </w:rPr>
            </w:pPr>
            <w:r>
              <w:rPr>
                <w:rFonts w:ascii="Times New Roman" w:hAnsi="Times New Roman" w:cs="Times New Roman"/>
                <w:b/>
                <w:bCs/>
                <w:color w:val="000000"/>
                <w:szCs w:val="22"/>
              </w:rPr>
              <w:t>5</w:t>
            </w:r>
            <w:r w:rsidRPr="00CC1416">
              <w:rPr>
                <w:rFonts w:ascii="Times New Roman" w:hAnsi="Times New Roman" w:cs="Times New Roman"/>
                <w:b/>
                <w:bCs/>
                <w:color w:val="000000"/>
                <w:szCs w:val="22"/>
              </w:rPr>
              <w:t>P.d. Katalogas</w:t>
            </w:r>
          </w:p>
          <w:p w14:paraId="538EE513" w14:textId="77777777" w:rsidR="00B76DB1" w:rsidRDefault="00B76DB1" w:rsidP="003B0DAF">
            <w:pPr>
              <w:rPr>
                <w:rFonts w:ascii="Times New Roman" w:hAnsi="Times New Roman"/>
                <w:color w:val="000000"/>
                <w:szCs w:val="22"/>
                <w:lang w:val="lt-LT"/>
              </w:rPr>
            </w:pPr>
          </w:p>
          <w:p w14:paraId="3C99E83A" w14:textId="044893E3" w:rsidR="003B0DAF" w:rsidRPr="003B0DAF" w:rsidRDefault="00B76DB1" w:rsidP="003B0DAF">
            <w:pPr>
              <w:rPr>
                <w:rFonts w:ascii="Times New Roman" w:eastAsia="Calibri" w:hAnsi="Times New Roman"/>
                <w:color w:val="000000"/>
                <w:szCs w:val="22"/>
                <w:lang w:val="lt-LT"/>
              </w:rPr>
            </w:pPr>
            <w:r>
              <w:rPr>
                <w:rFonts w:ascii="Times New Roman" w:hAnsi="Times New Roman"/>
                <w:color w:val="000000"/>
                <w:szCs w:val="22"/>
                <w:lang w:val="lt-LT"/>
              </w:rPr>
              <w:t>5</w:t>
            </w:r>
            <w:r w:rsidRPr="00B76DB1">
              <w:rPr>
                <w:rFonts w:ascii="Times New Roman" w:hAnsi="Times New Roman"/>
                <w:color w:val="000000"/>
                <w:szCs w:val="22"/>
                <w:lang w:val="lt-LT"/>
              </w:rPr>
              <w:t>-</w:t>
            </w:r>
            <w:r>
              <w:rPr>
                <w:rFonts w:ascii="Times New Roman" w:hAnsi="Times New Roman"/>
                <w:color w:val="000000"/>
                <w:szCs w:val="22"/>
                <w:lang w:val="lt-LT"/>
              </w:rPr>
              <w:t>1</w:t>
            </w:r>
            <w:r w:rsidRPr="00B76DB1">
              <w:rPr>
                <w:rFonts w:ascii="Times New Roman" w:hAnsi="Times New Roman"/>
                <w:color w:val="000000"/>
                <w:szCs w:val="22"/>
                <w:lang w:val="lt-LT"/>
              </w:rPr>
              <w:t xml:space="preserve"> Žirklės  Doyen tipo, nerūdijančio plieno 18 cm ilgio.  Tiesios.</w:t>
            </w:r>
          </w:p>
        </w:tc>
        <w:tc>
          <w:tcPr>
            <w:tcW w:w="1239" w:type="dxa"/>
            <w:tcBorders>
              <w:top w:val="single" w:sz="2" w:space="0" w:color="000000"/>
              <w:left w:val="single" w:sz="2" w:space="0" w:color="000000"/>
              <w:bottom w:val="single" w:sz="2" w:space="0" w:color="000000"/>
              <w:right w:val="single" w:sz="2" w:space="0" w:color="000000"/>
            </w:tcBorders>
          </w:tcPr>
          <w:p w14:paraId="7FDEBFDA" w14:textId="77777777" w:rsidR="00B76DB1" w:rsidRDefault="00B76DB1" w:rsidP="003B0DAF">
            <w:pPr>
              <w:rPr>
                <w:rFonts w:ascii="Times New Roman" w:hAnsi="Times New Roman"/>
                <w:color w:val="000000"/>
                <w:szCs w:val="22"/>
              </w:rPr>
            </w:pPr>
          </w:p>
          <w:p w14:paraId="1C2FEE7A" w14:textId="77777777" w:rsidR="00B76DB1" w:rsidRDefault="00B76DB1" w:rsidP="003B0DAF">
            <w:pPr>
              <w:rPr>
                <w:rFonts w:ascii="Times New Roman" w:hAnsi="Times New Roman"/>
                <w:color w:val="000000"/>
                <w:szCs w:val="22"/>
              </w:rPr>
            </w:pPr>
          </w:p>
          <w:p w14:paraId="776ED887" w14:textId="1F730FC0" w:rsidR="003B0DAF" w:rsidRPr="003B0DAF" w:rsidRDefault="00B76DB1" w:rsidP="003B0DAF">
            <w:pPr>
              <w:rPr>
                <w:rFonts w:ascii="Times New Roman" w:eastAsia="Calibri" w:hAnsi="Times New Roman"/>
                <w:color w:val="000000"/>
                <w:szCs w:val="22"/>
                <w:lang w:val="lt-LT"/>
              </w:rPr>
            </w:pPr>
            <w:r>
              <w:rPr>
                <w:rFonts w:ascii="Times New Roman" w:hAnsi="Times New Roman"/>
                <w:color w:val="000000"/>
                <w:szCs w:val="22"/>
              </w:rPr>
              <w:t>BS.820.180</w:t>
            </w:r>
          </w:p>
        </w:tc>
      </w:tr>
      <w:tr w:rsidR="003B0DAF" w:rsidRPr="003B0DAF" w14:paraId="7D6B1698" w14:textId="77777777" w:rsidTr="003B0DAF">
        <w:trPr>
          <w:trHeight w:val="561"/>
        </w:trPr>
        <w:tc>
          <w:tcPr>
            <w:tcW w:w="595" w:type="dxa"/>
            <w:tcBorders>
              <w:top w:val="single" w:sz="2" w:space="0" w:color="000000"/>
              <w:left w:val="single" w:sz="2" w:space="0" w:color="000000"/>
              <w:bottom w:val="single" w:sz="2" w:space="0" w:color="000000"/>
              <w:right w:val="single" w:sz="2" w:space="0" w:color="000000"/>
            </w:tcBorders>
          </w:tcPr>
          <w:p w14:paraId="250630B1" w14:textId="77777777" w:rsidR="003B0DAF" w:rsidRPr="003B0DAF" w:rsidRDefault="003B0DAF" w:rsidP="003B0DAF">
            <w:pPr>
              <w:ind w:left="46"/>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2.</w:t>
            </w:r>
          </w:p>
        </w:tc>
        <w:tc>
          <w:tcPr>
            <w:tcW w:w="1691" w:type="dxa"/>
            <w:tcBorders>
              <w:top w:val="single" w:sz="2" w:space="0" w:color="000000"/>
              <w:left w:val="single" w:sz="2" w:space="0" w:color="000000"/>
              <w:bottom w:val="single" w:sz="2" w:space="0" w:color="000000"/>
              <w:right w:val="single" w:sz="2" w:space="0" w:color="000000"/>
            </w:tcBorders>
          </w:tcPr>
          <w:p w14:paraId="7986C14D" w14:textId="77777777" w:rsidR="003B0DAF" w:rsidRPr="003B0DAF" w:rsidRDefault="003B0DAF" w:rsidP="003B0DAF">
            <w:pPr>
              <w:ind w:left="50"/>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Cusco tipo makšties skėtiklis</w:t>
            </w:r>
          </w:p>
        </w:tc>
        <w:tc>
          <w:tcPr>
            <w:tcW w:w="879" w:type="dxa"/>
            <w:tcBorders>
              <w:top w:val="single" w:sz="2" w:space="0" w:color="000000"/>
              <w:left w:val="single" w:sz="2" w:space="0" w:color="000000"/>
              <w:bottom w:val="single" w:sz="2" w:space="0" w:color="000000"/>
              <w:right w:val="single" w:sz="2" w:space="0" w:color="000000"/>
            </w:tcBorders>
          </w:tcPr>
          <w:p w14:paraId="41B2A05B" w14:textId="77777777" w:rsidR="003B0DAF" w:rsidRPr="003B0DAF" w:rsidRDefault="003B0DAF" w:rsidP="003B0DAF">
            <w:pPr>
              <w:ind w:left="60"/>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30</w:t>
            </w:r>
          </w:p>
        </w:tc>
        <w:tc>
          <w:tcPr>
            <w:tcW w:w="2829" w:type="dxa"/>
            <w:tcBorders>
              <w:top w:val="single" w:sz="2" w:space="0" w:color="000000"/>
              <w:left w:val="single" w:sz="2" w:space="0" w:color="000000"/>
              <w:bottom w:val="single" w:sz="2" w:space="0" w:color="000000"/>
              <w:right w:val="single" w:sz="2" w:space="0" w:color="000000"/>
            </w:tcBorders>
          </w:tcPr>
          <w:p w14:paraId="7CBEA6C9" w14:textId="37039615" w:rsidR="003B0DAF" w:rsidRPr="003B0DAF" w:rsidRDefault="003B0DAF" w:rsidP="003B0DAF">
            <w:pPr>
              <w:ind w:left="43" w:right="515" w:firstLine="7"/>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Plotis 23-25 mm (S), nerūdijančio plieno.</w:t>
            </w:r>
            <w:r w:rsidR="00B76DB1">
              <w:rPr>
                <w:rFonts w:ascii="Times New Roman" w:eastAsia="Times New Roman" w:hAnsi="Times New Roman"/>
                <w:color w:val="000000"/>
                <w:szCs w:val="22"/>
                <w:lang w:val="lt-LT"/>
              </w:rPr>
              <w:t>.</w:t>
            </w:r>
          </w:p>
        </w:tc>
        <w:tc>
          <w:tcPr>
            <w:tcW w:w="2901" w:type="dxa"/>
            <w:tcBorders>
              <w:top w:val="single" w:sz="2" w:space="0" w:color="000000"/>
              <w:left w:val="single" w:sz="2" w:space="0" w:color="000000"/>
              <w:bottom w:val="single" w:sz="2" w:space="0" w:color="000000"/>
              <w:right w:val="single" w:sz="2" w:space="0" w:color="000000"/>
            </w:tcBorders>
          </w:tcPr>
          <w:p w14:paraId="39116428" w14:textId="2E398EF7" w:rsidR="003B0DAF" w:rsidRPr="003B0DAF" w:rsidRDefault="00B76DB1"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 xml:space="preserve">5-2 </w:t>
            </w:r>
            <w:r w:rsidRPr="003B0DAF">
              <w:rPr>
                <w:rFonts w:ascii="Times New Roman" w:eastAsia="Times New Roman" w:hAnsi="Times New Roman"/>
                <w:color w:val="000000"/>
                <w:szCs w:val="22"/>
                <w:lang w:val="lt-LT"/>
              </w:rPr>
              <w:t>Cusco tipo makšties skėtiklis</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Plotis</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25 mm, nerūdijančio plieno.</w:t>
            </w:r>
          </w:p>
        </w:tc>
        <w:tc>
          <w:tcPr>
            <w:tcW w:w="1239" w:type="dxa"/>
            <w:tcBorders>
              <w:top w:val="single" w:sz="2" w:space="0" w:color="000000"/>
              <w:left w:val="single" w:sz="2" w:space="0" w:color="000000"/>
              <w:bottom w:val="single" w:sz="2" w:space="0" w:color="000000"/>
              <w:right w:val="single" w:sz="2" w:space="0" w:color="000000"/>
            </w:tcBorders>
          </w:tcPr>
          <w:p w14:paraId="1A322189" w14:textId="77777777" w:rsidR="003B0DAF" w:rsidRDefault="003B0DAF" w:rsidP="003B0DAF">
            <w:pPr>
              <w:rPr>
                <w:rFonts w:ascii="Times New Roman" w:eastAsia="Calibri" w:hAnsi="Times New Roman"/>
                <w:color w:val="000000"/>
                <w:szCs w:val="22"/>
                <w:lang w:val="lt-LT"/>
              </w:rPr>
            </w:pPr>
          </w:p>
          <w:p w14:paraId="6B3C252D" w14:textId="79B19F4F" w:rsidR="00B76DB1" w:rsidRPr="003B0DAF" w:rsidRDefault="00B76DB1"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GN.020.020</w:t>
            </w:r>
          </w:p>
        </w:tc>
      </w:tr>
      <w:tr w:rsidR="003B0DAF" w:rsidRPr="003B0DAF" w14:paraId="2E136ACC" w14:textId="77777777" w:rsidTr="003B0DAF">
        <w:trPr>
          <w:trHeight w:val="561"/>
        </w:trPr>
        <w:tc>
          <w:tcPr>
            <w:tcW w:w="595" w:type="dxa"/>
            <w:tcBorders>
              <w:top w:val="single" w:sz="2" w:space="0" w:color="000000"/>
              <w:left w:val="single" w:sz="2" w:space="0" w:color="000000"/>
              <w:bottom w:val="single" w:sz="2" w:space="0" w:color="000000"/>
              <w:right w:val="single" w:sz="2" w:space="0" w:color="000000"/>
            </w:tcBorders>
          </w:tcPr>
          <w:p w14:paraId="104ED11D" w14:textId="77777777" w:rsidR="003B0DAF" w:rsidRPr="003B0DAF" w:rsidRDefault="003B0DAF" w:rsidP="003B0DAF">
            <w:pPr>
              <w:ind w:left="46"/>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3.</w:t>
            </w:r>
          </w:p>
        </w:tc>
        <w:tc>
          <w:tcPr>
            <w:tcW w:w="1691" w:type="dxa"/>
            <w:tcBorders>
              <w:top w:val="single" w:sz="2" w:space="0" w:color="000000"/>
              <w:left w:val="single" w:sz="2" w:space="0" w:color="000000"/>
              <w:bottom w:val="single" w:sz="2" w:space="0" w:color="000000"/>
              <w:right w:val="single" w:sz="2" w:space="0" w:color="000000"/>
            </w:tcBorders>
          </w:tcPr>
          <w:p w14:paraId="3AB8FDCF" w14:textId="77777777" w:rsidR="003B0DAF" w:rsidRPr="003B0DAF" w:rsidRDefault="003B0DAF" w:rsidP="003B0DAF">
            <w:pPr>
              <w:ind w:left="50"/>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Cusco tipo makšties skėtiklis</w:t>
            </w:r>
          </w:p>
        </w:tc>
        <w:tc>
          <w:tcPr>
            <w:tcW w:w="879" w:type="dxa"/>
            <w:tcBorders>
              <w:top w:val="single" w:sz="2" w:space="0" w:color="000000"/>
              <w:left w:val="single" w:sz="2" w:space="0" w:color="000000"/>
              <w:bottom w:val="single" w:sz="2" w:space="0" w:color="000000"/>
              <w:right w:val="single" w:sz="2" w:space="0" w:color="000000"/>
            </w:tcBorders>
          </w:tcPr>
          <w:p w14:paraId="65EDB17C" w14:textId="77777777" w:rsidR="003B0DAF" w:rsidRPr="003B0DAF" w:rsidRDefault="003B0DAF" w:rsidP="003B0DAF">
            <w:pPr>
              <w:ind w:left="60"/>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20</w:t>
            </w:r>
          </w:p>
        </w:tc>
        <w:tc>
          <w:tcPr>
            <w:tcW w:w="2829" w:type="dxa"/>
            <w:tcBorders>
              <w:top w:val="single" w:sz="2" w:space="0" w:color="000000"/>
              <w:left w:val="single" w:sz="2" w:space="0" w:color="000000"/>
              <w:bottom w:val="single" w:sz="2" w:space="0" w:color="000000"/>
              <w:right w:val="single" w:sz="2" w:space="0" w:color="000000"/>
            </w:tcBorders>
          </w:tcPr>
          <w:p w14:paraId="6ABEC03B" w14:textId="77777777" w:rsidR="003B0DAF" w:rsidRPr="003B0DAF" w:rsidRDefault="003B0DAF" w:rsidP="003B0DAF">
            <w:pPr>
              <w:ind w:left="43" w:firstLine="14"/>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Plotis 25-27mm (M), nerūdijančio plieno.</w:t>
            </w:r>
          </w:p>
        </w:tc>
        <w:tc>
          <w:tcPr>
            <w:tcW w:w="2901" w:type="dxa"/>
            <w:tcBorders>
              <w:top w:val="single" w:sz="2" w:space="0" w:color="000000"/>
              <w:left w:val="single" w:sz="2" w:space="0" w:color="000000"/>
              <w:bottom w:val="single" w:sz="2" w:space="0" w:color="000000"/>
              <w:right w:val="single" w:sz="2" w:space="0" w:color="000000"/>
            </w:tcBorders>
          </w:tcPr>
          <w:p w14:paraId="32E17DA3" w14:textId="036FA609" w:rsidR="003B0DAF" w:rsidRPr="003B0DAF" w:rsidRDefault="00B76DB1"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 xml:space="preserve">5-3 </w:t>
            </w:r>
            <w:r w:rsidRPr="003B0DAF">
              <w:rPr>
                <w:rFonts w:ascii="Times New Roman" w:eastAsia="Times New Roman" w:hAnsi="Times New Roman"/>
                <w:color w:val="000000"/>
                <w:szCs w:val="22"/>
                <w:lang w:val="lt-LT"/>
              </w:rPr>
              <w:t>Cusco tipo makšties skėtiklis</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Plotis</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2</w:t>
            </w:r>
            <w:r>
              <w:rPr>
                <w:rFonts w:ascii="Times New Roman" w:eastAsia="Times New Roman" w:hAnsi="Times New Roman"/>
                <w:color w:val="000000"/>
                <w:szCs w:val="22"/>
                <w:lang w:val="lt-LT"/>
              </w:rPr>
              <w:t>7</w:t>
            </w:r>
            <w:r w:rsidRPr="003B0DAF">
              <w:rPr>
                <w:rFonts w:ascii="Times New Roman" w:eastAsia="Times New Roman" w:hAnsi="Times New Roman"/>
                <w:color w:val="000000"/>
                <w:szCs w:val="22"/>
                <w:lang w:val="lt-LT"/>
              </w:rPr>
              <w:t xml:space="preserve"> mm, nerūdijančio plieno.</w:t>
            </w:r>
          </w:p>
        </w:tc>
        <w:tc>
          <w:tcPr>
            <w:tcW w:w="1239" w:type="dxa"/>
            <w:tcBorders>
              <w:top w:val="single" w:sz="2" w:space="0" w:color="000000"/>
              <w:left w:val="single" w:sz="2" w:space="0" w:color="000000"/>
              <w:bottom w:val="single" w:sz="2" w:space="0" w:color="000000"/>
              <w:right w:val="single" w:sz="2" w:space="0" w:color="000000"/>
            </w:tcBorders>
          </w:tcPr>
          <w:p w14:paraId="53FD39F5" w14:textId="77777777" w:rsidR="003B0DAF" w:rsidRDefault="003B0DAF" w:rsidP="003B0DAF">
            <w:pPr>
              <w:rPr>
                <w:rFonts w:ascii="Times New Roman" w:eastAsia="Calibri" w:hAnsi="Times New Roman"/>
                <w:color w:val="000000"/>
                <w:szCs w:val="22"/>
                <w:lang w:val="lt-LT"/>
              </w:rPr>
            </w:pPr>
          </w:p>
          <w:p w14:paraId="0F9DA6C4" w14:textId="470C1475" w:rsidR="00B76DB1" w:rsidRPr="003B0DAF" w:rsidRDefault="00B76DB1"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GN.020.030</w:t>
            </w:r>
          </w:p>
        </w:tc>
      </w:tr>
      <w:tr w:rsidR="003B0DAF" w:rsidRPr="003B0DAF" w14:paraId="1B70694F" w14:textId="77777777" w:rsidTr="003B0DAF">
        <w:trPr>
          <w:trHeight w:val="557"/>
        </w:trPr>
        <w:tc>
          <w:tcPr>
            <w:tcW w:w="595" w:type="dxa"/>
            <w:tcBorders>
              <w:top w:val="single" w:sz="2" w:space="0" w:color="000000"/>
              <w:left w:val="single" w:sz="2" w:space="0" w:color="000000"/>
              <w:bottom w:val="single" w:sz="2" w:space="0" w:color="000000"/>
              <w:right w:val="single" w:sz="2" w:space="0" w:color="000000"/>
            </w:tcBorders>
          </w:tcPr>
          <w:p w14:paraId="39F4D36D" w14:textId="77777777" w:rsidR="003B0DAF" w:rsidRPr="003B0DAF" w:rsidRDefault="003B0DAF" w:rsidP="003B0DAF">
            <w:pPr>
              <w:ind w:left="46"/>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4.</w:t>
            </w:r>
          </w:p>
        </w:tc>
        <w:tc>
          <w:tcPr>
            <w:tcW w:w="1691" w:type="dxa"/>
            <w:tcBorders>
              <w:top w:val="single" w:sz="2" w:space="0" w:color="000000"/>
              <w:left w:val="single" w:sz="2" w:space="0" w:color="000000"/>
              <w:bottom w:val="single" w:sz="2" w:space="0" w:color="000000"/>
              <w:right w:val="single" w:sz="2" w:space="0" w:color="000000"/>
            </w:tcBorders>
          </w:tcPr>
          <w:p w14:paraId="005FC2BC" w14:textId="77777777" w:rsidR="003B0DAF" w:rsidRPr="003B0DAF" w:rsidRDefault="003B0DAF" w:rsidP="003B0DAF">
            <w:pPr>
              <w:ind w:left="43"/>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 xml:space="preserve">Cusco tipo makšties skėtiklis </w:t>
            </w:r>
          </w:p>
        </w:tc>
        <w:tc>
          <w:tcPr>
            <w:tcW w:w="879" w:type="dxa"/>
            <w:tcBorders>
              <w:top w:val="single" w:sz="2" w:space="0" w:color="000000"/>
              <w:left w:val="single" w:sz="2" w:space="0" w:color="000000"/>
              <w:bottom w:val="single" w:sz="2" w:space="0" w:color="000000"/>
              <w:right w:val="single" w:sz="2" w:space="0" w:color="000000"/>
            </w:tcBorders>
          </w:tcPr>
          <w:p w14:paraId="74BE5A5F" w14:textId="77777777" w:rsidR="003B0DAF" w:rsidRPr="003B0DAF" w:rsidRDefault="003B0DAF" w:rsidP="003B0DAF">
            <w:pPr>
              <w:ind w:left="53"/>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10</w:t>
            </w:r>
          </w:p>
        </w:tc>
        <w:tc>
          <w:tcPr>
            <w:tcW w:w="2829" w:type="dxa"/>
            <w:tcBorders>
              <w:top w:val="single" w:sz="2" w:space="0" w:color="000000"/>
              <w:left w:val="single" w:sz="2" w:space="0" w:color="000000"/>
              <w:bottom w:val="single" w:sz="2" w:space="0" w:color="000000"/>
              <w:right w:val="single" w:sz="2" w:space="0" w:color="000000"/>
            </w:tcBorders>
          </w:tcPr>
          <w:p w14:paraId="459DD192" w14:textId="77777777" w:rsidR="003B0DAF" w:rsidRPr="003B0DAF" w:rsidRDefault="003B0DAF" w:rsidP="003B0DAF">
            <w:pPr>
              <w:ind w:left="58" w:right="33"/>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Plotis iki 18 mm (virgin),  nerūdijančio plieno.</w:t>
            </w:r>
          </w:p>
        </w:tc>
        <w:tc>
          <w:tcPr>
            <w:tcW w:w="2901" w:type="dxa"/>
            <w:tcBorders>
              <w:top w:val="single" w:sz="2" w:space="0" w:color="000000"/>
              <w:left w:val="single" w:sz="2" w:space="0" w:color="000000"/>
              <w:bottom w:val="single" w:sz="2" w:space="0" w:color="000000"/>
              <w:right w:val="single" w:sz="2" w:space="0" w:color="000000"/>
            </w:tcBorders>
          </w:tcPr>
          <w:p w14:paraId="527D94D8" w14:textId="29BDBBB8" w:rsidR="003B0DAF" w:rsidRPr="003B0DAF" w:rsidRDefault="00B76DB1"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 xml:space="preserve">5-4 </w:t>
            </w:r>
            <w:r w:rsidRPr="003B0DAF">
              <w:rPr>
                <w:rFonts w:ascii="Times New Roman" w:eastAsia="Times New Roman" w:hAnsi="Times New Roman"/>
                <w:color w:val="000000"/>
                <w:szCs w:val="22"/>
                <w:lang w:val="lt-LT"/>
              </w:rPr>
              <w:t>Cusco tipo makšties skėtiklis</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Plotis</w:t>
            </w:r>
            <w:r>
              <w:rPr>
                <w:rFonts w:ascii="Times New Roman" w:eastAsia="Times New Roman" w:hAnsi="Times New Roman"/>
                <w:color w:val="000000"/>
                <w:szCs w:val="22"/>
                <w:lang w:val="lt-LT"/>
              </w:rPr>
              <w:t xml:space="preserve"> 17</w:t>
            </w:r>
            <w:r w:rsidRPr="003B0DAF">
              <w:rPr>
                <w:rFonts w:ascii="Times New Roman" w:eastAsia="Times New Roman" w:hAnsi="Times New Roman"/>
                <w:color w:val="000000"/>
                <w:szCs w:val="22"/>
                <w:lang w:val="lt-LT"/>
              </w:rPr>
              <w:t xml:space="preserve"> mm, nerūdijančio plieno.</w:t>
            </w:r>
          </w:p>
        </w:tc>
        <w:tc>
          <w:tcPr>
            <w:tcW w:w="1239" w:type="dxa"/>
            <w:tcBorders>
              <w:top w:val="single" w:sz="2" w:space="0" w:color="000000"/>
              <w:left w:val="single" w:sz="2" w:space="0" w:color="000000"/>
              <w:bottom w:val="single" w:sz="2" w:space="0" w:color="000000"/>
              <w:right w:val="single" w:sz="2" w:space="0" w:color="000000"/>
            </w:tcBorders>
          </w:tcPr>
          <w:p w14:paraId="565E0053" w14:textId="77777777" w:rsidR="003B0DAF" w:rsidRDefault="003B0DAF" w:rsidP="003B0DAF">
            <w:pPr>
              <w:rPr>
                <w:rFonts w:ascii="Times New Roman" w:eastAsia="Calibri" w:hAnsi="Times New Roman"/>
                <w:color w:val="000000"/>
                <w:szCs w:val="22"/>
                <w:lang w:val="lt-LT"/>
              </w:rPr>
            </w:pPr>
          </w:p>
          <w:p w14:paraId="36C41543" w14:textId="2EEE5184" w:rsidR="00B76DB1" w:rsidRPr="003B0DAF" w:rsidRDefault="00B76DB1"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GN.014.010</w:t>
            </w:r>
          </w:p>
        </w:tc>
      </w:tr>
      <w:tr w:rsidR="003B0DAF" w:rsidRPr="003B0DAF" w14:paraId="357D04C9" w14:textId="77777777" w:rsidTr="003B0DAF">
        <w:trPr>
          <w:trHeight w:val="461"/>
        </w:trPr>
        <w:tc>
          <w:tcPr>
            <w:tcW w:w="595" w:type="dxa"/>
            <w:tcBorders>
              <w:top w:val="single" w:sz="2" w:space="0" w:color="000000"/>
              <w:left w:val="single" w:sz="2" w:space="0" w:color="000000"/>
              <w:bottom w:val="single" w:sz="2" w:space="0" w:color="000000"/>
              <w:right w:val="single" w:sz="2" w:space="0" w:color="000000"/>
            </w:tcBorders>
          </w:tcPr>
          <w:p w14:paraId="4284B77E" w14:textId="77777777" w:rsidR="003B0DAF" w:rsidRPr="003B0DAF" w:rsidRDefault="003B0DAF" w:rsidP="003B0DAF">
            <w:pPr>
              <w:ind w:left="46"/>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5.</w:t>
            </w:r>
          </w:p>
        </w:tc>
        <w:tc>
          <w:tcPr>
            <w:tcW w:w="1691" w:type="dxa"/>
            <w:tcBorders>
              <w:top w:val="single" w:sz="2" w:space="0" w:color="000000"/>
              <w:left w:val="single" w:sz="2" w:space="0" w:color="000000"/>
              <w:bottom w:val="single" w:sz="2" w:space="0" w:color="000000"/>
              <w:right w:val="single" w:sz="2" w:space="0" w:color="000000"/>
            </w:tcBorders>
          </w:tcPr>
          <w:p w14:paraId="788034A9" w14:textId="77777777" w:rsidR="003B0DAF" w:rsidRPr="003B0DAF" w:rsidRDefault="003B0DAF" w:rsidP="003B0DAF">
            <w:pPr>
              <w:ind w:left="50" w:hanging="7"/>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 xml:space="preserve">Kiuretė Recamier tipo  </w:t>
            </w:r>
          </w:p>
        </w:tc>
        <w:tc>
          <w:tcPr>
            <w:tcW w:w="879" w:type="dxa"/>
            <w:tcBorders>
              <w:top w:val="single" w:sz="2" w:space="0" w:color="000000"/>
              <w:left w:val="single" w:sz="2" w:space="0" w:color="000000"/>
              <w:bottom w:val="single" w:sz="2" w:space="0" w:color="000000"/>
              <w:right w:val="single" w:sz="2" w:space="0" w:color="000000"/>
            </w:tcBorders>
          </w:tcPr>
          <w:p w14:paraId="69713A11" w14:textId="77777777" w:rsidR="003B0DAF" w:rsidRPr="003B0DAF" w:rsidRDefault="003B0DAF" w:rsidP="003B0DAF">
            <w:pPr>
              <w:ind w:left="31"/>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2</w:t>
            </w:r>
          </w:p>
        </w:tc>
        <w:tc>
          <w:tcPr>
            <w:tcW w:w="2829" w:type="dxa"/>
            <w:tcBorders>
              <w:top w:val="single" w:sz="2" w:space="0" w:color="000000"/>
              <w:left w:val="single" w:sz="2" w:space="0" w:color="000000"/>
              <w:bottom w:val="single" w:sz="2" w:space="0" w:color="000000"/>
              <w:right w:val="single" w:sz="2" w:space="0" w:color="000000"/>
            </w:tcBorders>
          </w:tcPr>
          <w:p w14:paraId="37CD95FD" w14:textId="77777777" w:rsidR="003B0DAF" w:rsidRPr="003B0DAF" w:rsidRDefault="003B0DAF" w:rsidP="003B0DAF">
            <w:pPr>
              <w:ind w:left="36" w:right="26" w:firstLine="7"/>
              <w:rPr>
                <w:rFonts w:ascii="Times New Roman" w:eastAsia="Times New Roman" w:hAnsi="Times New Roman"/>
                <w:color w:val="000000"/>
                <w:szCs w:val="22"/>
                <w:highlight w:val="yellow"/>
                <w:lang w:val="lt-LT"/>
              </w:rPr>
            </w:pPr>
            <w:r w:rsidRPr="003B0DAF">
              <w:rPr>
                <w:rFonts w:ascii="Times New Roman" w:eastAsia="Times New Roman" w:hAnsi="Times New Roman"/>
                <w:color w:val="000000"/>
                <w:szCs w:val="22"/>
                <w:lang w:val="lt-LT"/>
              </w:rPr>
              <w:t>plotis 4,5+/-0,5mm, ilgis 300+/- 10mm, nerūdijančio plieno, aštri, standi, nežymiai lenkta</w:t>
            </w:r>
          </w:p>
        </w:tc>
        <w:tc>
          <w:tcPr>
            <w:tcW w:w="2901" w:type="dxa"/>
            <w:tcBorders>
              <w:top w:val="single" w:sz="2" w:space="0" w:color="000000"/>
              <w:left w:val="single" w:sz="2" w:space="0" w:color="000000"/>
              <w:bottom w:val="single" w:sz="2" w:space="0" w:color="000000"/>
              <w:right w:val="single" w:sz="2" w:space="0" w:color="000000"/>
            </w:tcBorders>
          </w:tcPr>
          <w:p w14:paraId="64FFCF65" w14:textId="634BC745" w:rsidR="003B0DAF" w:rsidRPr="003B0DAF" w:rsidRDefault="00B76DB1"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 xml:space="preserve">5-5 </w:t>
            </w:r>
            <w:r w:rsidRPr="003B0DAF">
              <w:rPr>
                <w:rFonts w:ascii="Times New Roman" w:eastAsia="Times New Roman" w:hAnsi="Times New Roman"/>
                <w:color w:val="000000"/>
                <w:szCs w:val="22"/>
                <w:lang w:val="lt-LT"/>
              </w:rPr>
              <w:t>Kiuretė Recamier tipo</w:t>
            </w:r>
            <w:r>
              <w:rPr>
                <w:rFonts w:ascii="Times New Roman" w:eastAsia="Times New Roman" w:hAnsi="Times New Roman"/>
                <w:color w:val="000000"/>
                <w:szCs w:val="22"/>
                <w:lang w:val="lt-LT"/>
              </w:rPr>
              <w:t>.</w:t>
            </w:r>
            <w:r w:rsidRPr="003B0DAF">
              <w:rPr>
                <w:rFonts w:ascii="Times New Roman" w:eastAsia="Times New Roman" w:hAnsi="Times New Roman"/>
                <w:color w:val="000000"/>
                <w:szCs w:val="22"/>
                <w:lang w:val="lt-LT"/>
              </w:rPr>
              <w:t xml:space="preserve">  </w:t>
            </w:r>
            <w:r>
              <w:rPr>
                <w:rFonts w:ascii="Times New Roman" w:eastAsia="Times New Roman" w:hAnsi="Times New Roman"/>
                <w:color w:val="000000"/>
                <w:szCs w:val="22"/>
                <w:lang w:val="lt-LT"/>
              </w:rPr>
              <w:t>P</w:t>
            </w:r>
            <w:r w:rsidRPr="003B0DAF">
              <w:rPr>
                <w:rFonts w:ascii="Times New Roman" w:eastAsia="Times New Roman" w:hAnsi="Times New Roman"/>
                <w:color w:val="000000"/>
                <w:szCs w:val="22"/>
                <w:lang w:val="lt-LT"/>
              </w:rPr>
              <w:t>lotis 5</w:t>
            </w:r>
            <w:r w:rsidR="002D19F9">
              <w:rPr>
                <w:rFonts w:ascii="Times New Roman" w:eastAsia="Times New Roman" w:hAnsi="Times New Roman"/>
                <w:color w:val="000000"/>
                <w:szCs w:val="22"/>
                <w:lang w:val="lt-LT"/>
              </w:rPr>
              <w:t xml:space="preserve">,0 </w:t>
            </w:r>
            <w:r w:rsidRPr="003B0DAF">
              <w:rPr>
                <w:rFonts w:ascii="Times New Roman" w:eastAsia="Times New Roman" w:hAnsi="Times New Roman"/>
                <w:color w:val="000000"/>
                <w:szCs w:val="22"/>
                <w:lang w:val="lt-LT"/>
              </w:rPr>
              <w:t>mm, ilgis 3</w:t>
            </w:r>
            <w:r w:rsidR="0092408E">
              <w:rPr>
                <w:rFonts w:ascii="Times New Roman" w:eastAsia="Times New Roman" w:hAnsi="Times New Roman"/>
                <w:color w:val="000000"/>
                <w:szCs w:val="22"/>
                <w:lang w:val="lt-LT"/>
              </w:rPr>
              <w:t>1</w:t>
            </w:r>
            <w:r w:rsidRPr="003B0DAF">
              <w:rPr>
                <w:rFonts w:ascii="Times New Roman" w:eastAsia="Times New Roman" w:hAnsi="Times New Roman"/>
                <w:color w:val="000000"/>
                <w:szCs w:val="22"/>
                <w:lang w:val="lt-LT"/>
              </w:rPr>
              <w:t>0</w:t>
            </w:r>
            <w:r w:rsidR="0092408E">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mm, nerūdijančio plieno, aštri, standi, nežymiai lenkta</w:t>
            </w:r>
          </w:p>
        </w:tc>
        <w:tc>
          <w:tcPr>
            <w:tcW w:w="1239" w:type="dxa"/>
            <w:tcBorders>
              <w:top w:val="single" w:sz="2" w:space="0" w:color="000000"/>
              <w:left w:val="single" w:sz="2" w:space="0" w:color="000000"/>
              <w:bottom w:val="single" w:sz="2" w:space="0" w:color="000000"/>
              <w:right w:val="single" w:sz="2" w:space="0" w:color="000000"/>
            </w:tcBorders>
          </w:tcPr>
          <w:p w14:paraId="7111C1C3" w14:textId="77777777" w:rsidR="003B0DAF" w:rsidRDefault="003B0DAF" w:rsidP="003B0DAF">
            <w:pPr>
              <w:rPr>
                <w:rFonts w:ascii="Times New Roman" w:eastAsia="Calibri" w:hAnsi="Times New Roman"/>
                <w:color w:val="000000"/>
                <w:szCs w:val="22"/>
                <w:lang w:val="lt-LT"/>
              </w:rPr>
            </w:pPr>
          </w:p>
          <w:p w14:paraId="44C43048" w14:textId="15560A05" w:rsidR="0092408E" w:rsidRPr="0092408E" w:rsidRDefault="0092408E" w:rsidP="0092408E">
            <w:pPr>
              <w:rPr>
                <w:rFonts w:ascii="Times New Roman" w:eastAsia="Calibri" w:hAnsi="Times New Roman"/>
                <w:szCs w:val="22"/>
                <w:lang w:val="lt-LT"/>
              </w:rPr>
            </w:pPr>
            <w:r>
              <w:rPr>
                <w:rFonts w:ascii="Times New Roman" w:eastAsia="Calibri" w:hAnsi="Times New Roman"/>
                <w:szCs w:val="22"/>
                <w:lang w:val="lt-LT"/>
              </w:rPr>
              <w:t>GO.137.050</w:t>
            </w:r>
          </w:p>
        </w:tc>
      </w:tr>
      <w:tr w:rsidR="003B0DAF" w:rsidRPr="003B0DAF" w14:paraId="277062F0" w14:textId="77777777" w:rsidTr="003B0DAF">
        <w:trPr>
          <w:trHeight w:val="625"/>
        </w:trPr>
        <w:tc>
          <w:tcPr>
            <w:tcW w:w="595" w:type="dxa"/>
            <w:tcBorders>
              <w:top w:val="single" w:sz="2" w:space="0" w:color="000000"/>
              <w:left w:val="single" w:sz="2" w:space="0" w:color="000000"/>
              <w:bottom w:val="single" w:sz="2" w:space="0" w:color="000000"/>
              <w:right w:val="single" w:sz="2" w:space="0" w:color="000000"/>
            </w:tcBorders>
          </w:tcPr>
          <w:p w14:paraId="182D6991" w14:textId="77777777" w:rsidR="003B0DAF" w:rsidRPr="003B0DAF" w:rsidRDefault="003B0DAF" w:rsidP="003B0DAF">
            <w:pPr>
              <w:ind w:left="46"/>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6.</w:t>
            </w:r>
          </w:p>
        </w:tc>
        <w:tc>
          <w:tcPr>
            <w:tcW w:w="1691" w:type="dxa"/>
            <w:tcBorders>
              <w:top w:val="single" w:sz="2" w:space="0" w:color="000000"/>
              <w:left w:val="single" w:sz="2" w:space="0" w:color="000000"/>
              <w:bottom w:val="single" w:sz="2" w:space="0" w:color="000000"/>
              <w:right w:val="single" w:sz="2" w:space="0" w:color="000000"/>
            </w:tcBorders>
          </w:tcPr>
          <w:p w14:paraId="21378B49" w14:textId="77777777" w:rsidR="003B0DAF" w:rsidRPr="003B0DAF" w:rsidRDefault="003B0DAF" w:rsidP="003B0DAF">
            <w:pPr>
              <w:ind w:left="36" w:firstLine="7"/>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 xml:space="preserve">Kiuretė Recamier tipo </w:t>
            </w:r>
          </w:p>
        </w:tc>
        <w:tc>
          <w:tcPr>
            <w:tcW w:w="879" w:type="dxa"/>
            <w:tcBorders>
              <w:top w:val="single" w:sz="2" w:space="0" w:color="000000"/>
              <w:left w:val="single" w:sz="2" w:space="0" w:color="000000"/>
              <w:bottom w:val="single" w:sz="2" w:space="0" w:color="000000"/>
              <w:right w:val="single" w:sz="2" w:space="0" w:color="000000"/>
            </w:tcBorders>
          </w:tcPr>
          <w:p w14:paraId="6AE73E6B" w14:textId="77777777" w:rsidR="003B0DAF" w:rsidRPr="003B0DAF" w:rsidRDefault="003B0DAF" w:rsidP="003B0DAF">
            <w:pPr>
              <w:ind w:left="10"/>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1</w:t>
            </w:r>
          </w:p>
        </w:tc>
        <w:tc>
          <w:tcPr>
            <w:tcW w:w="2829" w:type="dxa"/>
            <w:tcBorders>
              <w:top w:val="single" w:sz="2" w:space="0" w:color="000000"/>
              <w:left w:val="single" w:sz="2" w:space="0" w:color="000000"/>
              <w:bottom w:val="single" w:sz="2" w:space="0" w:color="000000"/>
              <w:right w:val="single" w:sz="2" w:space="0" w:color="000000"/>
            </w:tcBorders>
          </w:tcPr>
          <w:p w14:paraId="445272FA" w14:textId="77777777" w:rsidR="003B0DAF" w:rsidRPr="003B0DAF" w:rsidRDefault="003B0DAF" w:rsidP="003B0DAF">
            <w:pPr>
              <w:ind w:left="36" w:right="299" w:firstLine="7"/>
              <w:rPr>
                <w:rFonts w:ascii="Times New Roman" w:eastAsia="Times New Roman" w:hAnsi="Times New Roman"/>
                <w:color w:val="000000"/>
                <w:szCs w:val="22"/>
                <w:highlight w:val="yellow"/>
                <w:lang w:val="lt-LT"/>
              </w:rPr>
            </w:pPr>
            <w:r w:rsidRPr="003B0DAF">
              <w:rPr>
                <w:rFonts w:ascii="Times New Roman" w:eastAsia="Times New Roman" w:hAnsi="Times New Roman"/>
                <w:color w:val="000000"/>
                <w:szCs w:val="22"/>
                <w:lang w:val="lt-LT"/>
              </w:rPr>
              <w:t>plotis7,5+/-0,5mm, ilgis 300+/-10mm, nerūdijančio plieno, aštri, standi, nežymiai lenkta</w:t>
            </w:r>
          </w:p>
        </w:tc>
        <w:tc>
          <w:tcPr>
            <w:tcW w:w="2901" w:type="dxa"/>
            <w:tcBorders>
              <w:top w:val="single" w:sz="2" w:space="0" w:color="000000"/>
              <w:left w:val="single" w:sz="2" w:space="0" w:color="000000"/>
              <w:bottom w:val="single" w:sz="2" w:space="0" w:color="000000"/>
              <w:right w:val="single" w:sz="2" w:space="0" w:color="000000"/>
            </w:tcBorders>
          </w:tcPr>
          <w:p w14:paraId="2A11AE13" w14:textId="3B79AA39" w:rsidR="003B0DAF" w:rsidRPr="003B0DAF" w:rsidRDefault="0092408E"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5-</w:t>
            </w:r>
            <w:r>
              <w:rPr>
                <w:rFonts w:ascii="Times New Roman" w:eastAsia="Calibri" w:hAnsi="Times New Roman"/>
                <w:color w:val="000000"/>
                <w:szCs w:val="22"/>
                <w:lang w:val="lt-LT"/>
              </w:rPr>
              <w:t>6</w:t>
            </w:r>
            <w:r>
              <w:rPr>
                <w:rFonts w:ascii="Times New Roman" w:eastAsia="Calibri" w:hAnsi="Times New Roman"/>
                <w:color w:val="000000"/>
                <w:szCs w:val="22"/>
                <w:lang w:val="lt-LT"/>
              </w:rPr>
              <w:t xml:space="preserve"> </w:t>
            </w:r>
            <w:r w:rsidRPr="003B0DAF">
              <w:rPr>
                <w:rFonts w:ascii="Times New Roman" w:eastAsia="Times New Roman" w:hAnsi="Times New Roman"/>
                <w:color w:val="000000"/>
                <w:szCs w:val="22"/>
                <w:lang w:val="lt-LT"/>
              </w:rPr>
              <w:t>Kiuretė Recamier tipo</w:t>
            </w:r>
            <w:r>
              <w:rPr>
                <w:rFonts w:ascii="Times New Roman" w:eastAsia="Times New Roman" w:hAnsi="Times New Roman"/>
                <w:color w:val="000000"/>
                <w:szCs w:val="22"/>
                <w:lang w:val="lt-LT"/>
              </w:rPr>
              <w:t>.</w:t>
            </w:r>
            <w:r w:rsidRPr="003B0DAF">
              <w:rPr>
                <w:rFonts w:ascii="Times New Roman" w:eastAsia="Times New Roman" w:hAnsi="Times New Roman"/>
                <w:color w:val="000000"/>
                <w:szCs w:val="22"/>
                <w:lang w:val="lt-LT"/>
              </w:rPr>
              <w:t xml:space="preserve">  </w:t>
            </w:r>
            <w:r>
              <w:rPr>
                <w:rFonts w:ascii="Times New Roman" w:eastAsia="Times New Roman" w:hAnsi="Times New Roman"/>
                <w:color w:val="000000"/>
                <w:szCs w:val="22"/>
                <w:lang w:val="lt-LT"/>
              </w:rPr>
              <w:t>P</w:t>
            </w:r>
            <w:r w:rsidRPr="003B0DAF">
              <w:rPr>
                <w:rFonts w:ascii="Times New Roman" w:eastAsia="Times New Roman" w:hAnsi="Times New Roman"/>
                <w:color w:val="000000"/>
                <w:szCs w:val="22"/>
                <w:lang w:val="lt-LT"/>
              </w:rPr>
              <w:t xml:space="preserve">lotis </w:t>
            </w:r>
            <w:r>
              <w:rPr>
                <w:rFonts w:ascii="Times New Roman" w:eastAsia="Times New Roman" w:hAnsi="Times New Roman"/>
                <w:color w:val="000000"/>
                <w:szCs w:val="22"/>
                <w:lang w:val="lt-LT"/>
              </w:rPr>
              <w:t>8</w:t>
            </w:r>
            <w:r>
              <w:rPr>
                <w:rFonts w:ascii="Times New Roman" w:eastAsia="Times New Roman" w:hAnsi="Times New Roman"/>
                <w:color w:val="000000"/>
                <w:szCs w:val="22"/>
                <w:lang w:val="lt-LT"/>
              </w:rPr>
              <w:t xml:space="preserve">,0 </w:t>
            </w:r>
            <w:r w:rsidRPr="003B0DAF">
              <w:rPr>
                <w:rFonts w:ascii="Times New Roman" w:eastAsia="Times New Roman" w:hAnsi="Times New Roman"/>
                <w:color w:val="000000"/>
                <w:szCs w:val="22"/>
                <w:lang w:val="lt-LT"/>
              </w:rPr>
              <w:t>mm, ilgis 3</w:t>
            </w:r>
            <w:r>
              <w:rPr>
                <w:rFonts w:ascii="Times New Roman" w:eastAsia="Times New Roman" w:hAnsi="Times New Roman"/>
                <w:color w:val="000000"/>
                <w:szCs w:val="22"/>
                <w:lang w:val="lt-LT"/>
              </w:rPr>
              <w:t>1</w:t>
            </w:r>
            <w:r w:rsidRPr="003B0DAF">
              <w:rPr>
                <w:rFonts w:ascii="Times New Roman" w:eastAsia="Times New Roman" w:hAnsi="Times New Roman"/>
                <w:color w:val="000000"/>
                <w:szCs w:val="22"/>
                <w:lang w:val="lt-LT"/>
              </w:rPr>
              <w:t>0</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mm, nerūdijančio plieno, aštri, standi, nežymiai lenkta</w:t>
            </w:r>
          </w:p>
        </w:tc>
        <w:tc>
          <w:tcPr>
            <w:tcW w:w="1239" w:type="dxa"/>
            <w:tcBorders>
              <w:top w:val="single" w:sz="2" w:space="0" w:color="000000"/>
              <w:left w:val="single" w:sz="2" w:space="0" w:color="000000"/>
              <w:bottom w:val="single" w:sz="2" w:space="0" w:color="000000"/>
              <w:right w:val="single" w:sz="2" w:space="0" w:color="000000"/>
            </w:tcBorders>
          </w:tcPr>
          <w:p w14:paraId="79B37B6F" w14:textId="77777777" w:rsidR="003B0DAF" w:rsidRDefault="003B0DAF" w:rsidP="003B0DAF">
            <w:pPr>
              <w:rPr>
                <w:rFonts w:ascii="Times New Roman" w:eastAsia="Calibri" w:hAnsi="Times New Roman"/>
                <w:color w:val="000000"/>
                <w:szCs w:val="22"/>
                <w:lang w:val="lt-LT"/>
              </w:rPr>
            </w:pPr>
          </w:p>
          <w:p w14:paraId="034FCCCC" w14:textId="4FC48400" w:rsidR="0092408E" w:rsidRPr="003B0DAF" w:rsidRDefault="0092408E"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GO.137.080</w:t>
            </w:r>
          </w:p>
        </w:tc>
      </w:tr>
      <w:tr w:rsidR="003B0DAF" w:rsidRPr="003B0DAF" w14:paraId="2F01DD9B" w14:textId="77777777" w:rsidTr="003B0DAF">
        <w:trPr>
          <w:trHeight w:val="549"/>
        </w:trPr>
        <w:tc>
          <w:tcPr>
            <w:tcW w:w="595" w:type="dxa"/>
            <w:tcBorders>
              <w:top w:val="single" w:sz="2" w:space="0" w:color="000000"/>
              <w:left w:val="single" w:sz="2" w:space="0" w:color="000000"/>
              <w:bottom w:val="single" w:sz="2" w:space="0" w:color="000000"/>
              <w:right w:val="single" w:sz="2" w:space="0" w:color="000000"/>
            </w:tcBorders>
          </w:tcPr>
          <w:p w14:paraId="1D9046D7" w14:textId="77777777" w:rsidR="003B0DAF" w:rsidRPr="003B0DAF" w:rsidRDefault="003B0DAF" w:rsidP="003B0DAF">
            <w:pPr>
              <w:ind w:left="46"/>
              <w:jc w:val="center"/>
              <w:rPr>
                <w:rFonts w:ascii="Times New Roman" w:eastAsia="Times New Roman" w:hAnsi="Times New Roman"/>
                <w:color w:val="000000"/>
                <w:szCs w:val="22"/>
                <w:lang w:val="lt-LT"/>
              </w:rPr>
            </w:pPr>
            <w:bookmarkStart w:id="0" w:name="_Hlk138837813"/>
            <w:r w:rsidRPr="003B0DAF">
              <w:rPr>
                <w:rFonts w:ascii="Times New Roman" w:eastAsia="Times New Roman" w:hAnsi="Times New Roman"/>
                <w:color w:val="000000"/>
                <w:szCs w:val="22"/>
                <w:lang w:val="lt-LT"/>
              </w:rPr>
              <w:t>7.</w:t>
            </w:r>
          </w:p>
        </w:tc>
        <w:tc>
          <w:tcPr>
            <w:tcW w:w="1691" w:type="dxa"/>
            <w:tcBorders>
              <w:top w:val="single" w:sz="2" w:space="0" w:color="000000"/>
              <w:left w:val="single" w:sz="2" w:space="0" w:color="000000"/>
              <w:bottom w:val="single" w:sz="2" w:space="0" w:color="000000"/>
              <w:right w:val="single" w:sz="2" w:space="0" w:color="000000"/>
            </w:tcBorders>
          </w:tcPr>
          <w:p w14:paraId="42FA72AF" w14:textId="77777777" w:rsidR="003B0DAF" w:rsidRPr="003B0DAF" w:rsidRDefault="003B0DAF" w:rsidP="003B0DAF">
            <w:pPr>
              <w:ind w:left="36" w:right="62"/>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 xml:space="preserve">Adatkotis Lawrence tipo </w:t>
            </w:r>
          </w:p>
        </w:tc>
        <w:tc>
          <w:tcPr>
            <w:tcW w:w="879" w:type="dxa"/>
            <w:tcBorders>
              <w:top w:val="single" w:sz="2" w:space="0" w:color="000000"/>
              <w:left w:val="single" w:sz="2" w:space="0" w:color="000000"/>
              <w:bottom w:val="single" w:sz="2" w:space="0" w:color="000000"/>
              <w:right w:val="single" w:sz="2" w:space="0" w:color="000000"/>
            </w:tcBorders>
          </w:tcPr>
          <w:p w14:paraId="1D0E6F7B" w14:textId="77777777" w:rsidR="003B0DAF" w:rsidRPr="003B0DAF" w:rsidRDefault="003B0DAF" w:rsidP="003B0DAF">
            <w:pPr>
              <w:ind w:left="3"/>
              <w:jc w:val="center"/>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2</w:t>
            </w:r>
          </w:p>
        </w:tc>
        <w:tc>
          <w:tcPr>
            <w:tcW w:w="2829" w:type="dxa"/>
            <w:tcBorders>
              <w:top w:val="single" w:sz="2" w:space="0" w:color="000000"/>
              <w:left w:val="single" w:sz="2" w:space="0" w:color="000000"/>
              <w:bottom w:val="single" w:sz="2" w:space="0" w:color="000000"/>
              <w:right w:val="single" w:sz="2" w:space="0" w:color="000000"/>
            </w:tcBorders>
          </w:tcPr>
          <w:p w14:paraId="4DD7753C" w14:textId="77777777" w:rsidR="003B0DAF" w:rsidRPr="003B0DAF" w:rsidRDefault="003B0DAF" w:rsidP="003B0DAF">
            <w:pPr>
              <w:ind w:left="22" w:right="415"/>
              <w:rPr>
                <w:rFonts w:ascii="Times New Roman" w:eastAsia="Times New Roman" w:hAnsi="Times New Roman"/>
                <w:color w:val="000000"/>
                <w:szCs w:val="22"/>
                <w:lang w:val="lt-LT"/>
              </w:rPr>
            </w:pPr>
            <w:r w:rsidRPr="003B0DAF">
              <w:rPr>
                <w:rFonts w:ascii="Times New Roman" w:eastAsia="Times New Roman" w:hAnsi="Times New Roman"/>
                <w:color w:val="000000"/>
                <w:szCs w:val="22"/>
                <w:lang w:val="lt-LT"/>
              </w:rPr>
              <w:t>Darbinės dalys kryžmiškai dantytos, ilgis 15+/-0,5mm, bendras ilgis 150+/-3mm, tiesus, nerūdijančio plieno.</w:t>
            </w:r>
          </w:p>
        </w:tc>
        <w:tc>
          <w:tcPr>
            <w:tcW w:w="2901" w:type="dxa"/>
            <w:tcBorders>
              <w:top w:val="single" w:sz="2" w:space="0" w:color="000000"/>
              <w:left w:val="single" w:sz="2" w:space="0" w:color="000000"/>
              <w:bottom w:val="single" w:sz="2" w:space="0" w:color="000000"/>
              <w:right w:val="single" w:sz="2" w:space="0" w:color="000000"/>
            </w:tcBorders>
          </w:tcPr>
          <w:p w14:paraId="5DB95770" w14:textId="57072375" w:rsidR="003B0DAF" w:rsidRPr="003B0DAF" w:rsidRDefault="0092408E" w:rsidP="003B0DAF">
            <w:pPr>
              <w:rPr>
                <w:rFonts w:ascii="Times New Roman" w:eastAsia="Calibri" w:hAnsi="Times New Roman"/>
                <w:color w:val="000000"/>
                <w:szCs w:val="22"/>
                <w:lang w:val="lt-LT"/>
              </w:rPr>
            </w:pPr>
            <w:r>
              <w:rPr>
                <w:rFonts w:ascii="Times New Roman" w:eastAsia="Times New Roman" w:hAnsi="Times New Roman"/>
                <w:color w:val="000000"/>
                <w:szCs w:val="22"/>
                <w:lang w:val="lt-LT"/>
              </w:rPr>
              <w:t xml:space="preserve">5-7 </w:t>
            </w:r>
            <w:r w:rsidRPr="003B0DAF">
              <w:rPr>
                <w:rFonts w:ascii="Times New Roman" w:eastAsia="Times New Roman" w:hAnsi="Times New Roman"/>
                <w:color w:val="000000"/>
                <w:szCs w:val="22"/>
                <w:lang w:val="lt-LT"/>
              </w:rPr>
              <w:t>Adatkotis Lawrence tipo</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Darbinės dalys kryžmiškai dantytos, ilgis 15</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mm, bendras ilgis 150</w:t>
            </w:r>
            <w:r>
              <w:rPr>
                <w:rFonts w:ascii="Times New Roman" w:eastAsia="Times New Roman" w:hAnsi="Times New Roman"/>
                <w:color w:val="000000"/>
                <w:szCs w:val="22"/>
                <w:lang w:val="lt-LT"/>
              </w:rPr>
              <w:t xml:space="preserve"> </w:t>
            </w:r>
            <w:r w:rsidRPr="003B0DAF">
              <w:rPr>
                <w:rFonts w:ascii="Times New Roman" w:eastAsia="Times New Roman" w:hAnsi="Times New Roman"/>
                <w:color w:val="000000"/>
                <w:szCs w:val="22"/>
                <w:lang w:val="lt-LT"/>
              </w:rPr>
              <w:t>mm, tiesus, nerūdijančio plieno.</w:t>
            </w:r>
          </w:p>
        </w:tc>
        <w:tc>
          <w:tcPr>
            <w:tcW w:w="1239" w:type="dxa"/>
            <w:tcBorders>
              <w:top w:val="single" w:sz="2" w:space="0" w:color="000000"/>
              <w:left w:val="single" w:sz="2" w:space="0" w:color="000000"/>
              <w:bottom w:val="single" w:sz="2" w:space="0" w:color="000000"/>
              <w:right w:val="single" w:sz="2" w:space="0" w:color="000000"/>
            </w:tcBorders>
          </w:tcPr>
          <w:p w14:paraId="64EF313A" w14:textId="77777777" w:rsidR="003B0DAF" w:rsidRDefault="003B0DAF" w:rsidP="003B0DAF">
            <w:pPr>
              <w:rPr>
                <w:rFonts w:ascii="Times New Roman" w:eastAsia="Calibri" w:hAnsi="Times New Roman"/>
                <w:color w:val="000000"/>
                <w:szCs w:val="22"/>
                <w:lang w:val="lt-LT"/>
              </w:rPr>
            </w:pPr>
          </w:p>
          <w:p w14:paraId="2A5C38F5" w14:textId="6A576F85" w:rsidR="0092408E" w:rsidRPr="003B0DAF" w:rsidRDefault="0092408E" w:rsidP="003B0DAF">
            <w:pPr>
              <w:rPr>
                <w:rFonts w:ascii="Times New Roman" w:eastAsia="Calibri" w:hAnsi="Times New Roman"/>
                <w:color w:val="000000"/>
                <w:szCs w:val="22"/>
                <w:lang w:val="lt-LT"/>
              </w:rPr>
            </w:pPr>
            <w:r>
              <w:rPr>
                <w:rFonts w:ascii="Times New Roman" w:eastAsia="Calibri" w:hAnsi="Times New Roman"/>
                <w:color w:val="000000"/>
                <w:szCs w:val="22"/>
                <w:lang w:val="lt-LT"/>
              </w:rPr>
              <w:t>BN.542.150</w:t>
            </w:r>
          </w:p>
        </w:tc>
      </w:tr>
      <w:bookmarkEnd w:id="0"/>
    </w:tbl>
    <w:p w14:paraId="759F4B89" w14:textId="77777777" w:rsidR="003B0DAF" w:rsidRPr="003B0DAF" w:rsidRDefault="003B0DAF" w:rsidP="003B0DAF">
      <w:pPr>
        <w:spacing w:line="259" w:lineRule="auto"/>
        <w:rPr>
          <w:rFonts w:eastAsia="Times New Roman"/>
          <w:color w:val="000000"/>
          <w:sz w:val="22"/>
          <w:szCs w:val="22"/>
          <w:lang w:val="lt-LT" w:eastAsia="lt-LT"/>
        </w:rPr>
      </w:pPr>
    </w:p>
    <w:p w14:paraId="4DC26B15" w14:textId="24C114BA" w:rsidR="0016748F" w:rsidRPr="00B53BDD" w:rsidRDefault="0016748F" w:rsidP="00B53BDD">
      <w:pPr>
        <w:rPr>
          <w:rFonts w:eastAsia="NSimSun"/>
          <w:kern w:val="3"/>
          <w:sz w:val="22"/>
          <w:szCs w:val="22"/>
          <w:lang w:val="lt-LT" w:eastAsia="zh-CN" w:bidi="hi-IN"/>
        </w:rPr>
      </w:pPr>
    </w:p>
    <w:sectPr w:rsidR="0016748F" w:rsidRPr="00B53BDD" w:rsidSect="00FD1C2F">
      <w:pgSz w:w="11906" w:h="16838"/>
      <w:pgMar w:top="1134" w:right="851" w:bottom="63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725"/>
    <w:multiLevelType w:val="hybridMultilevel"/>
    <w:tmpl w:val="A4B6829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6D5C50"/>
    <w:multiLevelType w:val="hybridMultilevel"/>
    <w:tmpl w:val="88B28A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BD4DAE"/>
    <w:multiLevelType w:val="hybridMultilevel"/>
    <w:tmpl w:val="515ED3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56D27B9"/>
    <w:multiLevelType w:val="hybridMultilevel"/>
    <w:tmpl w:val="55A05030"/>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869B1"/>
    <w:multiLevelType w:val="hybridMultilevel"/>
    <w:tmpl w:val="2BD60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7E50CF"/>
    <w:multiLevelType w:val="hybridMultilevel"/>
    <w:tmpl w:val="FBEE9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204B34"/>
    <w:multiLevelType w:val="hybridMultilevel"/>
    <w:tmpl w:val="6792CD2C"/>
    <w:lvl w:ilvl="0" w:tplc="DE6EC4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0E7222"/>
    <w:multiLevelType w:val="hybridMultilevel"/>
    <w:tmpl w:val="9D9039D6"/>
    <w:lvl w:ilvl="0" w:tplc="2F1CCAE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C337594"/>
    <w:multiLevelType w:val="multilevel"/>
    <w:tmpl w:val="BFC6BED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CA85F59"/>
    <w:multiLevelType w:val="hybridMultilevel"/>
    <w:tmpl w:val="40E2AB0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D8E3355"/>
    <w:multiLevelType w:val="hybridMultilevel"/>
    <w:tmpl w:val="016E1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F4E4A84"/>
    <w:multiLevelType w:val="hybridMultilevel"/>
    <w:tmpl w:val="8FB22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6345D9"/>
    <w:multiLevelType w:val="multilevel"/>
    <w:tmpl w:val="0164AF28"/>
    <w:lvl w:ilvl="0">
      <w:start w:val="1"/>
      <w:numFmt w:val="decimal"/>
      <w:lvlText w:val="%1."/>
      <w:lvlJc w:val="left"/>
      <w:pPr>
        <w:ind w:left="720" w:hanging="360"/>
      </w:p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0167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530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5203309">
    <w:abstractNumId w:val="10"/>
  </w:num>
  <w:num w:numId="4" w16cid:durableId="642468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47977">
    <w:abstractNumId w:val="5"/>
  </w:num>
  <w:num w:numId="6" w16cid:durableId="938372427">
    <w:abstractNumId w:val="14"/>
  </w:num>
  <w:num w:numId="7" w16cid:durableId="523711373">
    <w:abstractNumId w:val="11"/>
  </w:num>
  <w:num w:numId="8" w16cid:durableId="1805074516">
    <w:abstractNumId w:val="8"/>
  </w:num>
  <w:num w:numId="9" w16cid:durableId="523129882">
    <w:abstractNumId w:val="4"/>
  </w:num>
  <w:num w:numId="10" w16cid:durableId="126558200">
    <w:abstractNumId w:val="12"/>
  </w:num>
  <w:num w:numId="11" w16cid:durableId="450638051">
    <w:abstractNumId w:val="2"/>
  </w:num>
  <w:num w:numId="12" w16cid:durableId="1220898932">
    <w:abstractNumId w:val="0"/>
  </w:num>
  <w:num w:numId="13" w16cid:durableId="1557426877">
    <w:abstractNumId w:val="1"/>
  </w:num>
  <w:num w:numId="14" w16cid:durableId="292635774">
    <w:abstractNumId w:val="7"/>
  </w:num>
  <w:num w:numId="15" w16cid:durableId="1330448668">
    <w:abstractNumId w:val="6"/>
  </w:num>
  <w:num w:numId="16" w16cid:durableId="668607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5490A"/>
    <w:rsid w:val="000C5FA4"/>
    <w:rsid w:val="0016748F"/>
    <w:rsid w:val="001D3A2A"/>
    <w:rsid w:val="002535B0"/>
    <w:rsid w:val="002B7571"/>
    <w:rsid w:val="002C50DA"/>
    <w:rsid w:val="002D19F9"/>
    <w:rsid w:val="002F380B"/>
    <w:rsid w:val="00320974"/>
    <w:rsid w:val="00322200"/>
    <w:rsid w:val="00330EB9"/>
    <w:rsid w:val="003B0DAF"/>
    <w:rsid w:val="003E6C03"/>
    <w:rsid w:val="00413285"/>
    <w:rsid w:val="00433ECA"/>
    <w:rsid w:val="00457BB4"/>
    <w:rsid w:val="00464BB4"/>
    <w:rsid w:val="0054186E"/>
    <w:rsid w:val="0062290C"/>
    <w:rsid w:val="00674149"/>
    <w:rsid w:val="00675FD5"/>
    <w:rsid w:val="00691149"/>
    <w:rsid w:val="006B43FF"/>
    <w:rsid w:val="007149E3"/>
    <w:rsid w:val="007508CE"/>
    <w:rsid w:val="00754A3D"/>
    <w:rsid w:val="00776B1E"/>
    <w:rsid w:val="007F1C57"/>
    <w:rsid w:val="007F1CEC"/>
    <w:rsid w:val="009133BD"/>
    <w:rsid w:val="0092408E"/>
    <w:rsid w:val="00955F88"/>
    <w:rsid w:val="009D3652"/>
    <w:rsid w:val="00AF5F01"/>
    <w:rsid w:val="00B079FF"/>
    <w:rsid w:val="00B36B02"/>
    <w:rsid w:val="00B505F0"/>
    <w:rsid w:val="00B53BDD"/>
    <w:rsid w:val="00B76DB1"/>
    <w:rsid w:val="00B81597"/>
    <w:rsid w:val="00C316DF"/>
    <w:rsid w:val="00C47166"/>
    <w:rsid w:val="00C63FE9"/>
    <w:rsid w:val="00C90023"/>
    <w:rsid w:val="00CC1416"/>
    <w:rsid w:val="00D061FD"/>
    <w:rsid w:val="00D35B7C"/>
    <w:rsid w:val="00D56FA6"/>
    <w:rsid w:val="00D8726D"/>
    <w:rsid w:val="00E04AB6"/>
    <w:rsid w:val="00E144EC"/>
    <w:rsid w:val="00E37B22"/>
    <w:rsid w:val="00E86B72"/>
    <w:rsid w:val="00EB0AE2"/>
    <w:rsid w:val="00EC58B0"/>
    <w:rsid w:val="00F80A17"/>
    <w:rsid w:val="00FD1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EE65"/>
  <w15:chartTrackingRefBased/>
  <w15:docId w15:val="{F75EE94A-DF17-4A22-97ED-64E773B0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B"/>
    <w:rPr>
      <w:rFonts w:eastAsia="Arial Unicode MS"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uiPriority w:val="99"/>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uiPriority w:val="99"/>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table" w:customStyle="1" w:styleId="TableGrid">
    <w:name w:val="TableGrid"/>
    <w:rsid w:val="00B81597"/>
    <w:rPr>
      <w:rFonts w:asciiTheme="minorHAnsi" w:eastAsiaTheme="minorEastAsia" w:hAnsiTheme="minorHAnsi"/>
      <w:sz w:val="22"/>
      <w:lang w:eastAsia="lt-LT"/>
    </w:rPr>
    <w:tblPr>
      <w:tblCellMar>
        <w:top w:w="0" w:type="dxa"/>
        <w:left w:w="0" w:type="dxa"/>
        <w:bottom w:w="0" w:type="dxa"/>
        <w:right w:w="0" w:type="dxa"/>
      </w:tblCellMar>
    </w:tblPr>
  </w:style>
  <w:style w:type="table" w:styleId="TableGrid0">
    <w:name w:val="Table Grid"/>
    <w:basedOn w:val="TableNormal"/>
    <w:uiPriority w:val="39"/>
    <w:rsid w:val="00B81597"/>
    <w:rPr>
      <w:rFonts w:asciiTheme="minorHAnsi" w:eastAsiaTheme="minorEastAsia" w:hAnsiTheme="minorHAnsi"/>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81597"/>
    <w:pPr>
      <w:suppressAutoHyphens/>
      <w:autoSpaceDN w:val="0"/>
      <w:textAlignment w:val="baseline"/>
    </w:pPr>
    <w:rPr>
      <w:rFonts w:ascii="Liberation Serif" w:eastAsia="NSimSun" w:hAnsi="Liberation Serif" w:cs="Arial"/>
      <w:kern w:val="3"/>
      <w:szCs w:val="24"/>
      <w:lang w:eastAsia="zh-CN" w:bidi="hi-IN"/>
    </w:rPr>
  </w:style>
  <w:style w:type="paragraph" w:customStyle="1" w:styleId="Textbody">
    <w:name w:val="Text body"/>
    <w:basedOn w:val="Standard"/>
    <w:rsid w:val="00B81597"/>
    <w:pPr>
      <w:spacing w:after="140" w:line="276" w:lineRule="auto"/>
    </w:pPr>
  </w:style>
  <w:style w:type="paragraph" w:customStyle="1" w:styleId="TableContents">
    <w:name w:val="Table Contents"/>
    <w:basedOn w:val="Standard"/>
    <w:rsid w:val="00B81597"/>
    <w:pPr>
      <w:widowControl w:val="0"/>
      <w:suppressLineNumbers/>
    </w:pPr>
  </w:style>
  <w:style w:type="character" w:customStyle="1" w:styleId="Char16">
    <w:name w:val="Char16"/>
    <w:rsid w:val="0016748F"/>
    <w:rPr>
      <w:rFonts w:eastAsia="Calibri" w:cs="Times New Roman"/>
      <w:sz w:val="28"/>
      <w:lang w:eastAsia="lt-LT"/>
    </w:rPr>
  </w:style>
  <w:style w:type="paragraph" w:customStyle="1" w:styleId="CharChar1Diagrama">
    <w:name w:val="Char Char1 Diagrama"/>
    <w:basedOn w:val="Normal"/>
    <w:rsid w:val="0016748F"/>
    <w:pPr>
      <w:spacing w:after="160" w:line="240" w:lineRule="exact"/>
    </w:pPr>
    <w:rPr>
      <w:rFonts w:ascii="Tahoma" w:eastAsia="Times New Roman" w:hAnsi="Tahoma"/>
      <w:sz w:val="20"/>
      <w:szCs w:val="20"/>
    </w:rPr>
  </w:style>
  <w:style w:type="character" w:customStyle="1" w:styleId="CharacterStyle1">
    <w:name w:val="Character Style 1"/>
    <w:rsid w:val="001674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2.jpg@01D96EA1.839859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AB3CD-4E23-4BB1-BBCB-ADAB9DDC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 Tamošiūnas</dc:creator>
  <cp:keywords/>
  <dc:description/>
  <cp:lastModifiedBy>Vidmantas Jocius</cp:lastModifiedBy>
  <cp:revision>7</cp:revision>
  <cp:lastPrinted>2022-08-23T04:32:00Z</cp:lastPrinted>
  <dcterms:created xsi:type="dcterms:W3CDTF">2023-12-04T07:23:00Z</dcterms:created>
  <dcterms:modified xsi:type="dcterms:W3CDTF">2023-12-04T09:26:00Z</dcterms:modified>
</cp:coreProperties>
</file>