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C9C29" w14:textId="77777777" w:rsidR="00FD5517" w:rsidRPr="008A0541" w:rsidRDefault="00FD5517" w:rsidP="00FD5517">
      <w:pPr>
        <w:jc w:val="both"/>
        <w:rPr>
          <w:b/>
          <w:bCs/>
          <w:i/>
          <w:iCs/>
          <w:color w:val="000000"/>
          <w:shd w:val="clear" w:color="auto" w:fill="FFFFFF"/>
        </w:rPr>
      </w:pPr>
      <w:r w:rsidRPr="008A0541">
        <w:rPr>
          <w:b/>
          <w:bCs/>
          <w:i/>
          <w:iCs/>
          <w:color w:val="000000"/>
          <w:shd w:val="clear" w:color="auto" w:fill="FFFFFF"/>
        </w:rPr>
        <w:t>Dėl dokumentų pateikimo</w:t>
      </w:r>
    </w:p>
    <w:p w14:paraId="429FBBE4" w14:textId="77777777" w:rsidR="00FD5517" w:rsidRPr="008A0541" w:rsidRDefault="00FD5517" w:rsidP="00FD5517">
      <w:pPr>
        <w:jc w:val="both"/>
        <w:rPr>
          <w:b/>
          <w:bCs/>
          <w:i/>
        </w:rPr>
      </w:pPr>
      <w:r w:rsidRPr="008A0541">
        <w:rPr>
          <w:b/>
          <w:bCs/>
          <w:i/>
        </w:rPr>
        <w:t>Siunčiama CVP IS priemonėmis (UAB „</w:t>
      </w:r>
      <w:proofErr w:type="spellStart"/>
      <w:r w:rsidRPr="008A0541">
        <w:rPr>
          <w:b/>
          <w:bCs/>
          <w:i/>
        </w:rPr>
        <w:t>Gilesta</w:t>
      </w:r>
      <w:proofErr w:type="spellEnd"/>
      <w:r w:rsidRPr="008A0541">
        <w:rPr>
          <w:b/>
          <w:bCs/>
          <w:i/>
        </w:rPr>
        <w:t>“)</w:t>
      </w:r>
    </w:p>
    <w:p w14:paraId="04F8025B" w14:textId="77777777" w:rsidR="00FD5517" w:rsidRPr="00196140" w:rsidRDefault="00FD5517" w:rsidP="00FD5517">
      <w:pPr>
        <w:pStyle w:val="Defaul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s-ES_tradnl"/>
        </w:rPr>
      </w:pPr>
    </w:p>
    <w:p w14:paraId="397F1F72" w14:textId="77777777" w:rsidR="00FD5517" w:rsidRPr="00065150" w:rsidRDefault="00FD5517" w:rsidP="00FD5517">
      <w:pPr>
        <w:ind w:firstLine="720"/>
        <w:jc w:val="both"/>
        <w:rPr>
          <w:b/>
        </w:rPr>
      </w:pPr>
      <w:r w:rsidRPr="00343D46">
        <w:rPr>
          <w:shd w:val="clear" w:color="auto" w:fill="FFFFFF"/>
        </w:rPr>
        <w:t xml:space="preserve">Viešoji įstaiga CPO LT (toliau – perkančioji organizacija) atviro konkurso </w:t>
      </w:r>
      <w:r>
        <w:rPr>
          <w:shd w:val="clear" w:color="auto" w:fill="FFFFFF"/>
        </w:rPr>
        <w:t xml:space="preserve">pirkimo </w:t>
      </w:r>
      <w:r w:rsidRPr="00343D46">
        <w:rPr>
          <w:shd w:val="clear" w:color="auto" w:fill="FFFFFF"/>
        </w:rPr>
        <w:t xml:space="preserve">būdu vykdo viešąjį pirkimą </w:t>
      </w:r>
      <w:r w:rsidRPr="00552C5B">
        <w:t xml:space="preserve">„Infekcinių ligų diagnostikos ir gydymo centro pastato statybos darbai“, pirkimo Nr. 702842 </w:t>
      </w:r>
      <w:r w:rsidRPr="00343D46">
        <w:rPr>
          <w:shd w:val="clear" w:color="auto" w:fill="FFFFFF"/>
        </w:rPr>
        <w:t xml:space="preserve">(toliau </w:t>
      </w:r>
      <w:r>
        <w:rPr>
          <w:shd w:val="clear" w:color="auto" w:fill="FFFFFF"/>
        </w:rPr>
        <w:t>–</w:t>
      </w:r>
      <w:r w:rsidRPr="00343D46">
        <w:rPr>
          <w:shd w:val="clear" w:color="auto" w:fill="FFFFFF"/>
        </w:rPr>
        <w:t xml:space="preserve"> Pirkimas).</w:t>
      </w:r>
    </w:p>
    <w:p w14:paraId="5CE62FB4" w14:textId="77777777" w:rsidR="00FD5517" w:rsidRPr="00196140" w:rsidRDefault="00FD5517" w:rsidP="00FD5517">
      <w:pPr>
        <w:pStyle w:val="Default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5C0FDB0" w14:textId="4989753A" w:rsidR="00FD5517" w:rsidRDefault="00FD5517" w:rsidP="00FD551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</w:rPr>
      </w:pPr>
      <w:r>
        <w:rPr>
          <w:color w:val="333333"/>
        </w:rPr>
        <w:t xml:space="preserve">Viešojo Pirkimo komisija (toliau – komisija), įvertinusi tiekėjų pasiūlymus, nustatė, kad Jūsų pateiktas pasiūlymas gali būti pripažintas laimėtoju. </w:t>
      </w:r>
    </w:p>
    <w:p w14:paraId="57D0EEA0" w14:textId="77777777" w:rsidR="00FD5517" w:rsidRPr="000E1B3E" w:rsidRDefault="00FD5517" w:rsidP="00FD551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</w:rPr>
      </w:pPr>
      <w:r w:rsidRPr="000E1B3E">
        <w:rPr>
          <w:color w:val="333333"/>
        </w:rPr>
        <w:t>Vadovaujantis Pirkimo dokumentų specialiųjų sąlygų 3.3 punktu, „</w:t>
      </w:r>
      <w:r w:rsidRPr="000E1B3E">
        <w:rPr>
          <w:i/>
          <w:iCs/>
          <w:color w:val="333333"/>
        </w:rPr>
        <w:t>dokumentų, patvirtinančių pašalinimo pagrindų nebuvimą (jei taikoma), kvalifikacijos reikalavimų ir, jei taikoma, kokybės vadybos sistemos ir (arba) aplinkos apsaugos vadybos sistemų standartų, nurodytų specialiųjų pirkimo sąlygų 3 ir 4 prieduose, atitikimą perkančioji organizacija reikalaus pateikti tik iš to tiekėjo, kurio pasiūlymas pagal pasiūlymų vertinimo rezultatus galės būti pripažintas laimėjusiu</w:t>
      </w:r>
      <w:r w:rsidRPr="000E1B3E">
        <w:rPr>
          <w:color w:val="333333"/>
        </w:rPr>
        <w:t xml:space="preserve">“. </w:t>
      </w:r>
    </w:p>
    <w:p w14:paraId="055F57FB" w14:textId="77777777" w:rsidR="00FD5517" w:rsidRDefault="00FD5517" w:rsidP="00FD551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</w:rPr>
      </w:pPr>
    </w:p>
    <w:p w14:paraId="35BEE238" w14:textId="77777777" w:rsidR="00FD5517" w:rsidRDefault="00FD5517" w:rsidP="00FD551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</w:rPr>
      </w:pPr>
      <w:r w:rsidRPr="000E1B3E">
        <w:rPr>
          <w:color w:val="333333"/>
        </w:rPr>
        <w:t xml:space="preserve">Komisija aptarė, kad Jūs su pasiūlymu pateikėte dokumentus, patvirtinančius pašalinimo pagrindų nebuvimą, atitiktį kvalifikacijos reikalavimams ir aplinkos apsaugos vadybos sistemų standartams ir nutarė, kad gali atlikti šių dokumentų vertinimą. </w:t>
      </w:r>
    </w:p>
    <w:p w14:paraId="76F9545C" w14:textId="77777777" w:rsidR="00FD5517" w:rsidRPr="000E1B3E" w:rsidRDefault="00FD5517" w:rsidP="00FD551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</w:rPr>
      </w:pPr>
    </w:p>
    <w:p w14:paraId="56263B57" w14:textId="77777777" w:rsidR="00FD5517" w:rsidRPr="000E1B3E" w:rsidRDefault="00FD5517" w:rsidP="00FD551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</w:rPr>
      </w:pPr>
      <w:r w:rsidRPr="000E1B3E">
        <w:rPr>
          <w:color w:val="333333"/>
        </w:rPr>
        <w:t>Atlikus su pasiūlymu pateiktų dokumentų vertinimą, nustatyta</w:t>
      </w:r>
      <w:r>
        <w:rPr>
          <w:color w:val="333333"/>
        </w:rPr>
        <w:t>:</w:t>
      </w:r>
    </w:p>
    <w:p w14:paraId="13BF646E" w14:textId="77777777" w:rsidR="00FD5517" w:rsidRPr="000E1B3E" w:rsidRDefault="00FD5517" w:rsidP="00FD551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</w:rPr>
      </w:pPr>
      <w:r w:rsidRPr="000E1B3E">
        <w:rPr>
          <w:color w:val="333333"/>
        </w:rPr>
        <w:t>1.</w:t>
      </w:r>
      <w:r w:rsidRPr="000E1B3E">
        <w:rPr>
          <w:color w:val="333333"/>
        </w:rPr>
        <w:tab/>
      </w:r>
      <w:r>
        <w:rPr>
          <w:color w:val="333333"/>
        </w:rPr>
        <w:t>Jūs</w:t>
      </w:r>
      <w:r w:rsidRPr="000E1B3E">
        <w:rPr>
          <w:color w:val="333333"/>
        </w:rPr>
        <w:t xml:space="preserve"> atitinka</w:t>
      </w:r>
      <w:r>
        <w:rPr>
          <w:color w:val="333333"/>
        </w:rPr>
        <w:t>te</w:t>
      </w:r>
      <w:r w:rsidRPr="000E1B3E">
        <w:rPr>
          <w:color w:val="333333"/>
        </w:rPr>
        <w:t xml:space="preserve"> Pirkimo specialiųjų reikalavimų 3 priedo „Tiekėjų pašalinimo pagrindai“ reikalavimus, </w:t>
      </w:r>
      <w:proofErr w:type="spellStart"/>
      <w:r w:rsidRPr="000E1B3E">
        <w:rPr>
          <w:color w:val="333333"/>
        </w:rPr>
        <w:t>t.y</w:t>
      </w:r>
      <w:proofErr w:type="spellEnd"/>
      <w:r w:rsidRPr="000E1B3E">
        <w:rPr>
          <w:color w:val="333333"/>
        </w:rPr>
        <w:t>. neturi</w:t>
      </w:r>
      <w:r>
        <w:rPr>
          <w:color w:val="333333"/>
        </w:rPr>
        <w:t>te</w:t>
      </w:r>
      <w:r w:rsidRPr="000E1B3E">
        <w:rPr>
          <w:color w:val="333333"/>
        </w:rPr>
        <w:t xml:space="preserve"> pašalinimo pagrindų. </w:t>
      </w:r>
    </w:p>
    <w:p w14:paraId="307C920D" w14:textId="77777777" w:rsidR="00FD5517" w:rsidRPr="000E1B3E" w:rsidRDefault="00FD5517" w:rsidP="00FD551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</w:rPr>
      </w:pPr>
      <w:r w:rsidRPr="000E1B3E">
        <w:rPr>
          <w:color w:val="333333"/>
        </w:rPr>
        <w:t>2.</w:t>
      </w:r>
      <w:r w:rsidRPr="000E1B3E">
        <w:rPr>
          <w:color w:val="333333"/>
        </w:rPr>
        <w:tab/>
      </w:r>
      <w:r>
        <w:rPr>
          <w:color w:val="333333"/>
        </w:rPr>
        <w:t>Jūs</w:t>
      </w:r>
      <w:r w:rsidRPr="000E1B3E">
        <w:rPr>
          <w:color w:val="333333"/>
        </w:rPr>
        <w:t xml:space="preserve"> neatitinka</w:t>
      </w:r>
      <w:r>
        <w:rPr>
          <w:color w:val="333333"/>
        </w:rPr>
        <w:t>te</w:t>
      </w:r>
      <w:r w:rsidRPr="000E1B3E">
        <w:rPr>
          <w:color w:val="333333"/>
        </w:rPr>
        <w:t xml:space="preserve"> keliamų Pirkimo dokumentų specialiųjų sąlygų 4 priedo „Kvalifikaciniai reikalavimai tiekėjams“ 2 punkto reikalavimų, </w:t>
      </w:r>
      <w:proofErr w:type="spellStart"/>
      <w:r w:rsidRPr="000E1B3E">
        <w:rPr>
          <w:color w:val="333333"/>
        </w:rPr>
        <w:t>t.y</w:t>
      </w:r>
      <w:proofErr w:type="spellEnd"/>
      <w:r w:rsidRPr="000E1B3E">
        <w:rPr>
          <w:color w:val="333333"/>
        </w:rPr>
        <w:t>. turėti bent vieną kvalifikuotą statinio statybos vadovą, turintį teisę eiti ypatingojo statinio statybos vadovo pareigas. Komisijai patikrinus viešai prieinamą informaciją Statybos sektoriaus vystymo agentūros registre (</w:t>
      </w:r>
      <w:proofErr w:type="spellStart"/>
      <w:r w:rsidRPr="000E1B3E">
        <w:rPr>
          <w:color w:val="333333"/>
        </w:rPr>
        <w:t>ssva.lt</w:t>
      </w:r>
      <w:proofErr w:type="spellEnd"/>
      <w:r w:rsidRPr="000E1B3E">
        <w:rPr>
          <w:color w:val="333333"/>
        </w:rPr>
        <w:t>), nustatyta, kad Jūsų siūlomo specialisto kvalifikacijos atestatas sustabdytas sprendimu Nr. 17 (2024-02-06) vadovaujantis Statybos įstatymo 12 straipsnio 14 dalies 2 punktu dėl nepateiktų kvalifikacijos tobulinimo dokumentų.</w:t>
      </w:r>
    </w:p>
    <w:p w14:paraId="35FBB824" w14:textId="7FAC736E" w:rsidR="00FD5517" w:rsidRPr="000E1B3E" w:rsidRDefault="00FD5517" w:rsidP="00FD551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</w:rPr>
      </w:pPr>
      <w:r w:rsidRPr="000E1B3E">
        <w:rPr>
          <w:color w:val="333333"/>
        </w:rPr>
        <w:t>3.</w:t>
      </w:r>
      <w:r w:rsidRPr="000E1B3E">
        <w:rPr>
          <w:color w:val="333333"/>
        </w:rPr>
        <w:tab/>
      </w:r>
      <w:r>
        <w:rPr>
          <w:color w:val="333333"/>
        </w:rPr>
        <w:t>Jūs</w:t>
      </w:r>
      <w:r w:rsidRPr="000E1B3E">
        <w:rPr>
          <w:color w:val="333333"/>
        </w:rPr>
        <w:t xml:space="preserve"> iš dalies atitinka</w:t>
      </w:r>
      <w:r>
        <w:rPr>
          <w:color w:val="333333"/>
        </w:rPr>
        <w:t>te</w:t>
      </w:r>
      <w:r w:rsidRPr="000E1B3E">
        <w:rPr>
          <w:color w:val="333333"/>
        </w:rPr>
        <w:t xml:space="preserve"> Pirkimo dokumentų specialiųjų sąlygų 4 priede „Kvalifikacijos reikalavimai tiekėjams“ „Vadybos sistemų standartų reikalavimai“ 1 punkte nustatytus reikalavimus. Kartu su pasiūlymu pateiktame Verslo vadybos sertifikate ISO 14001:2015 yra nurodyta, kad sertifikatas galioja projektavimui, bet nėra nurodyta, kad galioja „Negyvenamojo statinio projektavimo paslaugoms“. Taip pat sertifikate nėra įvardint</w:t>
      </w:r>
      <w:r>
        <w:rPr>
          <w:color w:val="333333"/>
        </w:rPr>
        <w:t>i</w:t>
      </w:r>
      <w:r w:rsidRPr="000E1B3E">
        <w:rPr>
          <w:color w:val="333333"/>
        </w:rPr>
        <w:t xml:space="preserve"> Pirkimo dokumentų specialiųjų sąlygų 4 priedo „Kvalifikacijos reikalavimai tiekėjams“ „Vadybos sistemų standartų reikalavimai“ 1 punkte</w:t>
      </w:r>
      <w:r>
        <w:rPr>
          <w:color w:val="333333"/>
        </w:rPr>
        <w:t xml:space="preserve"> </w:t>
      </w:r>
      <w:r w:rsidR="00E04013">
        <w:rPr>
          <w:color w:val="333333"/>
        </w:rPr>
        <w:t xml:space="preserve">nurodyti darbai. </w:t>
      </w:r>
    </w:p>
    <w:p w14:paraId="14D4187E" w14:textId="77777777" w:rsidR="00FD5517" w:rsidRPr="000E1B3E" w:rsidRDefault="00FD5517" w:rsidP="00FD551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</w:rPr>
      </w:pPr>
    </w:p>
    <w:p w14:paraId="27BC6454" w14:textId="3B1CAFDD" w:rsidR="00FD5517" w:rsidRDefault="00FD5517" w:rsidP="00FD551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</w:rPr>
      </w:pPr>
      <w:r w:rsidRPr="000E1B3E">
        <w:rPr>
          <w:color w:val="333333"/>
        </w:rPr>
        <w:t xml:space="preserve">Vadovaujantis Pirkimo dokumentų bendrųjų sąlygų 17.4 punktu, prašome Jūsų </w:t>
      </w:r>
      <w:r w:rsidRPr="000E1B3E">
        <w:rPr>
          <w:b/>
          <w:bCs/>
          <w:color w:val="333333"/>
        </w:rPr>
        <w:t>iki 2024-02-2</w:t>
      </w:r>
      <w:r w:rsidR="008A0541">
        <w:rPr>
          <w:b/>
          <w:bCs/>
          <w:color w:val="333333"/>
        </w:rPr>
        <w:t>3 (imtinai)</w:t>
      </w:r>
      <w:r w:rsidRPr="000E1B3E">
        <w:rPr>
          <w:color w:val="333333"/>
        </w:rPr>
        <w:t xml:space="preserve"> pateikti paaiškinimą dėl siūlomo tiekėjo specialisto kvalifikacijos atestavimo </w:t>
      </w:r>
      <w:r w:rsidR="00E04013">
        <w:rPr>
          <w:color w:val="333333"/>
        </w:rPr>
        <w:t>galiojimo sustabdymo</w:t>
      </w:r>
      <w:r w:rsidRPr="000E1B3E">
        <w:rPr>
          <w:color w:val="333333"/>
        </w:rPr>
        <w:t xml:space="preserve"> ir dėl Verslo vadybos sertifikate ISO 14001:2015 nurodytos informacijos, </w:t>
      </w:r>
      <w:proofErr w:type="spellStart"/>
      <w:r w:rsidRPr="000E1B3E">
        <w:rPr>
          <w:color w:val="333333"/>
        </w:rPr>
        <w:t>t.y</w:t>
      </w:r>
      <w:proofErr w:type="spellEnd"/>
      <w:r w:rsidRPr="000E1B3E">
        <w:rPr>
          <w:color w:val="333333"/>
        </w:rPr>
        <w:t xml:space="preserve">. ar sertifikatas galioja </w:t>
      </w:r>
      <w:r w:rsidR="00E04013">
        <w:t xml:space="preserve">visoms Pirkimo dokumentų </w:t>
      </w:r>
      <w:r w:rsidR="00E04013" w:rsidRPr="00AB1174">
        <w:t>specialiųjų sąlygų 4 pried</w:t>
      </w:r>
      <w:r w:rsidR="00E04013">
        <w:t>o</w:t>
      </w:r>
      <w:r w:rsidR="00E04013" w:rsidRPr="00AB1174">
        <w:t xml:space="preserve"> „Kvalifikacijos reikalavimai tiekėjams“ „Vadybos sistemų standartų reikalavimai“ 1 punkte</w:t>
      </w:r>
      <w:r w:rsidR="00E04013">
        <w:t xml:space="preserve"> nurodytoms veikloms, </w:t>
      </w:r>
      <w:proofErr w:type="spellStart"/>
      <w:r w:rsidR="00E04013">
        <w:t>t.y</w:t>
      </w:r>
      <w:proofErr w:type="spellEnd"/>
      <w:r w:rsidR="00E04013">
        <w:t xml:space="preserve">. negyvenamojo statinio projektavimo paslaugoms ir įvardintiems darbams. </w:t>
      </w:r>
    </w:p>
    <w:p w14:paraId="0161BA18" w14:textId="77777777" w:rsidR="00FD5517" w:rsidRPr="00196140" w:rsidRDefault="00FD5517" w:rsidP="00FD551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</w:rPr>
      </w:pPr>
    </w:p>
    <w:p w14:paraId="1D2CDA73" w14:textId="77777777" w:rsidR="00FD5517" w:rsidRPr="00196140" w:rsidRDefault="00FD5517" w:rsidP="00FD5517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196140">
        <w:rPr>
          <w:color w:val="333333"/>
        </w:rPr>
        <w:t>Pagarbiai</w:t>
      </w:r>
    </w:p>
    <w:p w14:paraId="5CC53C4D" w14:textId="77777777" w:rsidR="00FD5517" w:rsidRPr="008857E1" w:rsidRDefault="00FD5517" w:rsidP="00FD5517">
      <w:pPr>
        <w:spacing w:after="160" w:line="259" w:lineRule="auto"/>
      </w:pPr>
      <w:r>
        <w:t>Viešojo pirkimo komisija</w:t>
      </w:r>
    </w:p>
    <w:p w14:paraId="7D5C63B1" w14:textId="77777777" w:rsidR="00FD5517" w:rsidRDefault="00FD5517" w:rsidP="001A6CCF">
      <w:pPr>
        <w:widowControl w:val="0"/>
        <w:autoSpaceDE w:val="0"/>
        <w:autoSpaceDN w:val="0"/>
        <w:adjustRightInd w:val="0"/>
        <w:spacing w:line="300" w:lineRule="atLeast"/>
        <w:ind w:firstLine="576"/>
        <w:jc w:val="both"/>
        <w:rPr>
          <w:color w:val="000000" w:themeColor="text1"/>
          <w:lang w:eastAsia="en-GB"/>
        </w:rPr>
      </w:pPr>
    </w:p>
    <w:p w14:paraId="1B1A2953" w14:textId="77777777" w:rsidR="00FD5517" w:rsidRDefault="00FD5517" w:rsidP="001A6CCF">
      <w:pPr>
        <w:widowControl w:val="0"/>
        <w:autoSpaceDE w:val="0"/>
        <w:autoSpaceDN w:val="0"/>
        <w:adjustRightInd w:val="0"/>
        <w:spacing w:line="300" w:lineRule="atLeast"/>
        <w:ind w:firstLine="576"/>
        <w:jc w:val="both"/>
        <w:rPr>
          <w:color w:val="000000" w:themeColor="text1"/>
          <w:lang w:eastAsia="en-GB"/>
        </w:rPr>
      </w:pPr>
    </w:p>
    <w:p w14:paraId="0DB7152C" w14:textId="77777777" w:rsidR="00DB7053" w:rsidRDefault="00DB7053" w:rsidP="001A6CCF">
      <w:pPr>
        <w:widowControl w:val="0"/>
        <w:shd w:val="clear" w:color="auto" w:fill="FFFFFF"/>
        <w:ind w:firstLine="576"/>
        <w:jc w:val="both"/>
        <w:rPr>
          <w:i/>
          <w:iCs/>
        </w:rPr>
      </w:pPr>
    </w:p>
    <w:sectPr w:rsidR="00DB7053" w:rsidSect="00070077">
      <w:pgSz w:w="12240" w:h="15840"/>
      <w:pgMar w:top="990" w:right="562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FF317" w14:textId="77777777" w:rsidR="00D5117F" w:rsidRDefault="00D5117F" w:rsidP="005F74FD">
      <w:r>
        <w:separator/>
      </w:r>
    </w:p>
  </w:endnote>
  <w:endnote w:type="continuationSeparator" w:id="0">
    <w:p w14:paraId="48CCAE8F" w14:textId="77777777" w:rsidR="00D5117F" w:rsidRDefault="00D5117F" w:rsidP="005F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Times New Roman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83820" w14:textId="77777777" w:rsidR="00D5117F" w:rsidRDefault="00D5117F" w:rsidP="005F74FD">
      <w:r>
        <w:separator/>
      </w:r>
    </w:p>
  </w:footnote>
  <w:footnote w:type="continuationSeparator" w:id="0">
    <w:p w14:paraId="4EEE0824" w14:textId="77777777" w:rsidR="00D5117F" w:rsidRDefault="00D5117F" w:rsidP="005F7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B3DB1"/>
    <w:multiLevelType w:val="hybridMultilevel"/>
    <w:tmpl w:val="C826CC5C"/>
    <w:lvl w:ilvl="0" w:tplc="9E665FB2">
      <w:start w:val="1"/>
      <w:numFmt w:val="decimal"/>
      <w:lvlText w:val="%1."/>
      <w:lvlJc w:val="left"/>
      <w:pPr>
        <w:ind w:left="93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56" w:hanging="360"/>
      </w:pPr>
    </w:lvl>
    <w:lvl w:ilvl="2" w:tplc="0427001B" w:tentative="1">
      <w:start w:val="1"/>
      <w:numFmt w:val="lowerRoman"/>
      <w:lvlText w:val="%3."/>
      <w:lvlJc w:val="right"/>
      <w:pPr>
        <w:ind w:left="2376" w:hanging="180"/>
      </w:pPr>
    </w:lvl>
    <w:lvl w:ilvl="3" w:tplc="0427000F" w:tentative="1">
      <w:start w:val="1"/>
      <w:numFmt w:val="decimal"/>
      <w:lvlText w:val="%4."/>
      <w:lvlJc w:val="left"/>
      <w:pPr>
        <w:ind w:left="3096" w:hanging="360"/>
      </w:pPr>
    </w:lvl>
    <w:lvl w:ilvl="4" w:tplc="04270019" w:tentative="1">
      <w:start w:val="1"/>
      <w:numFmt w:val="lowerLetter"/>
      <w:lvlText w:val="%5."/>
      <w:lvlJc w:val="left"/>
      <w:pPr>
        <w:ind w:left="3816" w:hanging="360"/>
      </w:pPr>
    </w:lvl>
    <w:lvl w:ilvl="5" w:tplc="0427001B" w:tentative="1">
      <w:start w:val="1"/>
      <w:numFmt w:val="lowerRoman"/>
      <w:lvlText w:val="%6."/>
      <w:lvlJc w:val="right"/>
      <w:pPr>
        <w:ind w:left="4536" w:hanging="180"/>
      </w:pPr>
    </w:lvl>
    <w:lvl w:ilvl="6" w:tplc="0427000F" w:tentative="1">
      <w:start w:val="1"/>
      <w:numFmt w:val="decimal"/>
      <w:lvlText w:val="%7."/>
      <w:lvlJc w:val="left"/>
      <w:pPr>
        <w:ind w:left="5256" w:hanging="360"/>
      </w:pPr>
    </w:lvl>
    <w:lvl w:ilvl="7" w:tplc="04270019" w:tentative="1">
      <w:start w:val="1"/>
      <w:numFmt w:val="lowerLetter"/>
      <w:lvlText w:val="%8."/>
      <w:lvlJc w:val="left"/>
      <w:pPr>
        <w:ind w:left="5976" w:hanging="360"/>
      </w:pPr>
    </w:lvl>
    <w:lvl w:ilvl="8" w:tplc="0427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 w15:restartNumberingAfterBreak="0">
    <w:nsid w:val="36A76888"/>
    <w:multiLevelType w:val="multilevel"/>
    <w:tmpl w:val="D37CFA3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color w:val="000000"/>
      </w:rPr>
    </w:lvl>
  </w:abstractNum>
  <w:abstractNum w:abstractNumId="3" w15:restartNumberingAfterBreak="0">
    <w:nsid w:val="44A06F8D"/>
    <w:multiLevelType w:val="hybridMultilevel"/>
    <w:tmpl w:val="9426DF2A"/>
    <w:lvl w:ilvl="0" w:tplc="CC9647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C3B17"/>
    <w:multiLevelType w:val="hybridMultilevel"/>
    <w:tmpl w:val="CE8EC6F6"/>
    <w:lvl w:ilvl="0" w:tplc="9D5C5F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4D508E"/>
    <w:multiLevelType w:val="hybridMultilevel"/>
    <w:tmpl w:val="B5BA0D9A"/>
    <w:lvl w:ilvl="0" w:tplc="3A7631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0C4270"/>
    <w:multiLevelType w:val="hybridMultilevel"/>
    <w:tmpl w:val="13C6E894"/>
    <w:lvl w:ilvl="0" w:tplc="08A4F17C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358EB"/>
    <w:multiLevelType w:val="hybridMultilevel"/>
    <w:tmpl w:val="9E7EEFA4"/>
    <w:lvl w:ilvl="0" w:tplc="275C37E6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F2567B1"/>
    <w:multiLevelType w:val="hybridMultilevel"/>
    <w:tmpl w:val="7D385F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8E3D33"/>
    <w:multiLevelType w:val="hybridMultilevel"/>
    <w:tmpl w:val="E5CA0FD4"/>
    <w:lvl w:ilvl="0" w:tplc="998E69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06DA8"/>
    <w:multiLevelType w:val="hybridMultilevel"/>
    <w:tmpl w:val="10EC83BA"/>
    <w:lvl w:ilvl="0" w:tplc="ED50D40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505B75"/>
    <w:multiLevelType w:val="multilevel"/>
    <w:tmpl w:val="BE7C479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13" w15:restartNumberingAfterBreak="0">
    <w:nsid w:val="71842104"/>
    <w:multiLevelType w:val="hybridMultilevel"/>
    <w:tmpl w:val="68F62B8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A3269C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42083D"/>
    <w:multiLevelType w:val="hybridMultilevel"/>
    <w:tmpl w:val="99C6D1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2637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6335226">
    <w:abstractNumId w:val="6"/>
  </w:num>
  <w:num w:numId="3" w16cid:durableId="1026755227">
    <w:abstractNumId w:val="5"/>
  </w:num>
  <w:num w:numId="4" w16cid:durableId="1131050010">
    <w:abstractNumId w:val="7"/>
  </w:num>
  <w:num w:numId="5" w16cid:durableId="1149253457">
    <w:abstractNumId w:val="4"/>
  </w:num>
  <w:num w:numId="6" w16cid:durableId="347144407">
    <w:abstractNumId w:val="3"/>
  </w:num>
  <w:num w:numId="7" w16cid:durableId="180780015">
    <w:abstractNumId w:val="11"/>
  </w:num>
  <w:num w:numId="8" w16cid:durableId="371005059">
    <w:abstractNumId w:val="8"/>
  </w:num>
  <w:num w:numId="9" w16cid:durableId="1789858266">
    <w:abstractNumId w:val="12"/>
  </w:num>
  <w:num w:numId="10" w16cid:durableId="494614562">
    <w:abstractNumId w:val="9"/>
  </w:num>
  <w:num w:numId="11" w16cid:durableId="510532351">
    <w:abstractNumId w:val="0"/>
  </w:num>
  <w:num w:numId="12" w16cid:durableId="783186358">
    <w:abstractNumId w:val="15"/>
  </w:num>
  <w:num w:numId="13" w16cid:durableId="1270315271">
    <w:abstractNumId w:val="14"/>
  </w:num>
  <w:num w:numId="14" w16cid:durableId="1939095758">
    <w:abstractNumId w:val="13"/>
  </w:num>
  <w:num w:numId="15" w16cid:durableId="1975403031">
    <w:abstractNumId w:val="10"/>
  </w:num>
  <w:num w:numId="16" w16cid:durableId="1181621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32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5C9"/>
    <w:rsid w:val="0000365A"/>
    <w:rsid w:val="00012466"/>
    <w:rsid w:val="000308C0"/>
    <w:rsid w:val="0003096B"/>
    <w:rsid w:val="00031CD1"/>
    <w:rsid w:val="00032EE4"/>
    <w:rsid w:val="000452BE"/>
    <w:rsid w:val="0006452A"/>
    <w:rsid w:val="00065344"/>
    <w:rsid w:val="00070077"/>
    <w:rsid w:val="00072E85"/>
    <w:rsid w:val="000929AB"/>
    <w:rsid w:val="00097410"/>
    <w:rsid w:val="000B492A"/>
    <w:rsid w:val="000B540D"/>
    <w:rsid w:val="000C291A"/>
    <w:rsid w:val="000C6446"/>
    <w:rsid w:val="000C6479"/>
    <w:rsid w:val="000D02A4"/>
    <w:rsid w:val="000D2E70"/>
    <w:rsid w:val="000E1B3E"/>
    <w:rsid w:val="000E498B"/>
    <w:rsid w:val="000E6B7B"/>
    <w:rsid w:val="000F0084"/>
    <w:rsid w:val="00100986"/>
    <w:rsid w:val="00131CF3"/>
    <w:rsid w:val="00163D45"/>
    <w:rsid w:val="001768D1"/>
    <w:rsid w:val="0017753A"/>
    <w:rsid w:val="001808CC"/>
    <w:rsid w:val="001862B1"/>
    <w:rsid w:val="00187E1E"/>
    <w:rsid w:val="0019065D"/>
    <w:rsid w:val="001A5D60"/>
    <w:rsid w:val="001A6CCF"/>
    <w:rsid w:val="001B10F7"/>
    <w:rsid w:val="001B1D0D"/>
    <w:rsid w:val="001D1B73"/>
    <w:rsid w:val="001D5F35"/>
    <w:rsid w:val="001D6249"/>
    <w:rsid w:val="001E6CA3"/>
    <w:rsid w:val="00204E1D"/>
    <w:rsid w:val="00205041"/>
    <w:rsid w:val="00221257"/>
    <w:rsid w:val="00230CBE"/>
    <w:rsid w:val="002331E0"/>
    <w:rsid w:val="00234203"/>
    <w:rsid w:val="002505E0"/>
    <w:rsid w:val="0025350F"/>
    <w:rsid w:val="0025638C"/>
    <w:rsid w:val="00256F30"/>
    <w:rsid w:val="00261C01"/>
    <w:rsid w:val="00264AD3"/>
    <w:rsid w:val="00266892"/>
    <w:rsid w:val="00270185"/>
    <w:rsid w:val="0029026D"/>
    <w:rsid w:val="00293042"/>
    <w:rsid w:val="002B4AD1"/>
    <w:rsid w:val="002B708E"/>
    <w:rsid w:val="002C2FF1"/>
    <w:rsid w:val="002C6A75"/>
    <w:rsid w:val="002D4807"/>
    <w:rsid w:val="002E2690"/>
    <w:rsid w:val="002E33B4"/>
    <w:rsid w:val="002E6BF4"/>
    <w:rsid w:val="002F76EC"/>
    <w:rsid w:val="00306B2F"/>
    <w:rsid w:val="003155EF"/>
    <w:rsid w:val="003375FA"/>
    <w:rsid w:val="0033798A"/>
    <w:rsid w:val="003418E4"/>
    <w:rsid w:val="003441BE"/>
    <w:rsid w:val="003444D8"/>
    <w:rsid w:val="0034550F"/>
    <w:rsid w:val="00351D10"/>
    <w:rsid w:val="00366407"/>
    <w:rsid w:val="003724CC"/>
    <w:rsid w:val="00372A9C"/>
    <w:rsid w:val="003753A7"/>
    <w:rsid w:val="00385402"/>
    <w:rsid w:val="00385A96"/>
    <w:rsid w:val="0039232F"/>
    <w:rsid w:val="00392D9C"/>
    <w:rsid w:val="003A0212"/>
    <w:rsid w:val="003B2220"/>
    <w:rsid w:val="003C3D2B"/>
    <w:rsid w:val="003C414B"/>
    <w:rsid w:val="003F2B0B"/>
    <w:rsid w:val="003F5E58"/>
    <w:rsid w:val="00410F96"/>
    <w:rsid w:val="00411DC5"/>
    <w:rsid w:val="0041268A"/>
    <w:rsid w:val="00413B8D"/>
    <w:rsid w:val="00413D62"/>
    <w:rsid w:val="004223FA"/>
    <w:rsid w:val="00422623"/>
    <w:rsid w:val="00442348"/>
    <w:rsid w:val="004431EC"/>
    <w:rsid w:val="00443DAA"/>
    <w:rsid w:val="00453410"/>
    <w:rsid w:val="004574CB"/>
    <w:rsid w:val="00462688"/>
    <w:rsid w:val="0047497F"/>
    <w:rsid w:val="00486E65"/>
    <w:rsid w:val="004948BA"/>
    <w:rsid w:val="004B30D4"/>
    <w:rsid w:val="004B35CB"/>
    <w:rsid w:val="004B3BCF"/>
    <w:rsid w:val="004B3F0B"/>
    <w:rsid w:val="004B4040"/>
    <w:rsid w:val="004D090C"/>
    <w:rsid w:val="004D0BC3"/>
    <w:rsid w:val="004D17E4"/>
    <w:rsid w:val="004D2EAA"/>
    <w:rsid w:val="004E4678"/>
    <w:rsid w:val="004E7C02"/>
    <w:rsid w:val="004F0CC1"/>
    <w:rsid w:val="00521EF2"/>
    <w:rsid w:val="00523EB7"/>
    <w:rsid w:val="00530B3A"/>
    <w:rsid w:val="00537B9C"/>
    <w:rsid w:val="00550CB6"/>
    <w:rsid w:val="005529DE"/>
    <w:rsid w:val="00552C5B"/>
    <w:rsid w:val="00554359"/>
    <w:rsid w:val="00554FEB"/>
    <w:rsid w:val="00577CB6"/>
    <w:rsid w:val="005813FA"/>
    <w:rsid w:val="005A3DB6"/>
    <w:rsid w:val="005B73EC"/>
    <w:rsid w:val="005C2137"/>
    <w:rsid w:val="005E419B"/>
    <w:rsid w:val="005E55A4"/>
    <w:rsid w:val="005F74FD"/>
    <w:rsid w:val="006132D9"/>
    <w:rsid w:val="00615496"/>
    <w:rsid w:val="00617FA2"/>
    <w:rsid w:val="0065207C"/>
    <w:rsid w:val="00676D12"/>
    <w:rsid w:val="00677E39"/>
    <w:rsid w:val="006822FD"/>
    <w:rsid w:val="00684A1D"/>
    <w:rsid w:val="006A34AB"/>
    <w:rsid w:val="006B0CB2"/>
    <w:rsid w:val="006C0A72"/>
    <w:rsid w:val="006C37BB"/>
    <w:rsid w:val="006C5968"/>
    <w:rsid w:val="006C70C6"/>
    <w:rsid w:val="006C78EB"/>
    <w:rsid w:val="006D72CF"/>
    <w:rsid w:val="006E218A"/>
    <w:rsid w:val="006E3E57"/>
    <w:rsid w:val="006F4AA0"/>
    <w:rsid w:val="00703F31"/>
    <w:rsid w:val="00716E38"/>
    <w:rsid w:val="007268FA"/>
    <w:rsid w:val="007317BB"/>
    <w:rsid w:val="007327B3"/>
    <w:rsid w:val="00736647"/>
    <w:rsid w:val="00752334"/>
    <w:rsid w:val="00782497"/>
    <w:rsid w:val="007848D5"/>
    <w:rsid w:val="00790FB8"/>
    <w:rsid w:val="007A3339"/>
    <w:rsid w:val="007A4266"/>
    <w:rsid w:val="007A58B1"/>
    <w:rsid w:val="007A7116"/>
    <w:rsid w:val="007B201B"/>
    <w:rsid w:val="007B36E8"/>
    <w:rsid w:val="007C3BDB"/>
    <w:rsid w:val="007D07D4"/>
    <w:rsid w:val="007D2D87"/>
    <w:rsid w:val="007E7DAF"/>
    <w:rsid w:val="007F58F6"/>
    <w:rsid w:val="008311E5"/>
    <w:rsid w:val="00841C25"/>
    <w:rsid w:val="008424C9"/>
    <w:rsid w:val="008463AD"/>
    <w:rsid w:val="008718D5"/>
    <w:rsid w:val="00880559"/>
    <w:rsid w:val="00880607"/>
    <w:rsid w:val="00880EA2"/>
    <w:rsid w:val="00882FF8"/>
    <w:rsid w:val="008835C9"/>
    <w:rsid w:val="008857E1"/>
    <w:rsid w:val="008906D7"/>
    <w:rsid w:val="00895AA2"/>
    <w:rsid w:val="008A0541"/>
    <w:rsid w:val="008A5A25"/>
    <w:rsid w:val="008A7510"/>
    <w:rsid w:val="008F1EB1"/>
    <w:rsid w:val="008F28B6"/>
    <w:rsid w:val="008F4EB2"/>
    <w:rsid w:val="0090138A"/>
    <w:rsid w:val="00903E0A"/>
    <w:rsid w:val="009053AD"/>
    <w:rsid w:val="0093446F"/>
    <w:rsid w:val="00952A32"/>
    <w:rsid w:val="00964CEC"/>
    <w:rsid w:val="00972FD4"/>
    <w:rsid w:val="009920A8"/>
    <w:rsid w:val="00994E44"/>
    <w:rsid w:val="009A418E"/>
    <w:rsid w:val="009B3CF4"/>
    <w:rsid w:val="009B7B30"/>
    <w:rsid w:val="009C2AB6"/>
    <w:rsid w:val="009C3D05"/>
    <w:rsid w:val="009C4724"/>
    <w:rsid w:val="009C4CDD"/>
    <w:rsid w:val="009E4F2C"/>
    <w:rsid w:val="009F2BDB"/>
    <w:rsid w:val="00A07C32"/>
    <w:rsid w:val="00A16E4E"/>
    <w:rsid w:val="00A33A1E"/>
    <w:rsid w:val="00A35C05"/>
    <w:rsid w:val="00A46B0A"/>
    <w:rsid w:val="00A5651E"/>
    <w:rsid w:val="00A72937"/>
    <w:rsid w:val="00A758F0"/>
    <w:rsid w:val="00A82BB1"/>
    <w:rsid w:val="00A90ED3"/>
    <w:rsid w:val="00A94123"/>
    <w:rsid w:val="00AB1174"/>
    <w:rsid w:val="00AB471E"/>
    <w:rsid w:val="00AB6614"/>
    <w:rsid w:val="00AC3258"/>
    <w:rsid w:val="00AE1F60"/>
    <w:rsid w:val="00AE53DC"/>
    <w:rsid w:val="00AF6884"/>
    <w:rsid w:val="00B11AD3"/>
    <w:rsid w:val="00B263A4"/>
    <w:rsid w:val="00B31A17"/>
    <w:rsid w:val="00B32A58"/>
    <w:rsid w:val="00B3691B"/>
    <w:rsid w:val="00B37E19"/>
    <w:rsid w:val="00B403D4"/>
    <w:rsid w:val="00B52DAE"/>
    <w:rsid w:val="00B5380F"/>
    <w:rsid w:val="00B54ADE"/>
    <w:rsid w:val="00B57349"/>
    <w:rsid w:val="00B626C1"/>
    <w:rsid w:val="00B9081E"/>
    <w:rsid w:val="00B95C2C"/>
    <w:rsid w:val="00B9720A"/>
    <w:rsid w:val="00BB3ACD"/>
    <w:rsid w:val="00C035DF"/>
    <w:rsid w:val="00C06E97"/>
    <w:rsid w:val="00C1576F"/>
    <w:rsid w:val="00C30D7C"/>
    <w:rsid w:val="00C31AEF"/>
    <w:rsid w:val="00C3556A"/>
    <w:rsid w:val="00C567A4"/>
    <w:rsid w:val="00C56EA7"/>
    <w:rsid w:val="00C658AC"/>
    <w:rsid w:val="00C6724A"/>
    <w:rsid w:val="00C73DD3"/>
    <w:rsid w:val="00C76069"/>
    <w:rsid w:val="00C97CBE"/>
    <w:rsid w:val="00CC4B9E"/>
    <w:rsid w:val="00CD3310"/>
    <w:rsid w:val="00CE2724"/>
    <w:rsid w:val="00CE7803"/>
    <w:rsid w:val="00CF6176"/>
    <w:rsid w:val="00D02A51"/>
    <w:rsid w:val="00D13C61"/>
    <w:rsid w:val="00D16A2A"/>
    <w:rsid w:val="00D32A89"/>
    <w:rsid w:val="00D50543"/>
    <w:rsid w:val="00D5117F"/>
    <w:rsid w:val="00D524ED"/>
    <w:rsid w:val="00D55009"/>
    <w:rsid w:val="00D65DE7"/>
    <w:rsid w:val="00DB5137"/>
    <w:rsid w:val="00DB7053"/>
    <w:rsid w:val="00DC4F9E"/>
    <w:rsid w:val="00DC588D"/>
    <w:rsid w:val="00DD52AA"/>
    <w:rsid w:val="00E04013"/>
    <w:rsid w:val="00E04924"/>
    <w:rsid w:val="00E055DE"/>
    <w:rsid w:val="00E13470"/>
    <w:rsid w:val="00E2095F"/>
    <w:rsid w:val="00E24541"/>
    <w:rsid w:val="00E43CF2"/>
    <w:rsid w:val="00E50982"/>
    <w:rsid w:val="00E55B20"/>
    <w:rsid w:val="00E62654"/>
    <w:rsid w:val="00E66B65"/>
    <w:rsid w:val="00E722EC"/>
    <w:rsid w:val="00E933FD"/>
    <w:rsid w:val="00EA1E9E"/>
    <w:rsid w:val="00EB78F8"/>
    <w:rsid w:val="00EC74C4"/>
    <w:rsid w:val="00ED5CC7"/>
    <w:rsid w:val="00ED6CA4"/>
    <w:rsid w:val="00EE0547"/>
    <w:rsid w:val="00EF063A"/>
    <w:rsid w:val="00F2160C"/>
    <w:rsid w:val="00F233A4"/>
    <w:rsid w:val="00F36334"/>
    <w:rsid w:val="00F57AF1"/>
    <w:rsid w:val="00F72B28"/>
    <w:rsid w:val="00F77462"/>
    <w:rsid w:val="00F85793"/>
    <w:rsid w:val="00F85826"/>
    <w:rsid w:val="00F91719"/>
    <w:rsid w:val="00FA31EE"/>
    <w:rsid w:val="00FA6DE6"/>
    <w:rsid w:val="00FC284F"/>
    <w:rsid w:val="00FC5776"/>
    <w:rsid w:val="00FD090C"/>
    <w:rsid w:val="00FD5517"/>
    <w:rsid w:val="00FE3334"/>
    <w:rsid w:val="00FE74FF"/>
    <w:rsid w:val="00FF0CDB"/>
    <w:rsid w:val="00FF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934FA"/>
  <w15:chartTrackingRefBased/>
  <w15:docId w15:val="{245EF2E5-1D8B-4EF6-BA73-4820D2C8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"/>
    <w:basedOn w:val="Normal"/>
    <w:link w:val="ListParagraphChar"/>
    <w:uiPriority w:val="34"/>
    <w:qFormat/>
    <w:rsid w:val="008835C9"/>
    <w:pPr>
      <w:ind w:left="720"/>
      <w:contextualSpacing/>
    </w:pPr>
  </w:style>
  <w:style w:type="character" w:styleId="Hyperlink">
    <w:name w:val="Hyperlink"/>
    <w:basedOn w:val="DefaultParagraphFont"/>
    <w:unhideWhenUsed/>
    <w:rsid w:val="008835C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37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79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798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98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NoSpacing">
    <w:name w:val="No Spacing"/>
    <w:link w:val="NoSpacingChar"/>
    <w:uiPriority w:val="1"/>
    <w:qFormat/>
    <w:rsid w:val="00D13C61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lt-LT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34"/>
    <w:qFormat/>
    <w:locked/>
    <w:rsid w:val="003923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normaltextrun">
    <w:name w:val="normaltextrun"/>
    <w:basedOn w:val="DefaultParagraphFont"/>
    <w:rsid w:val="00FF0CDB"/>
  </w:style>
  <w:style w:type="paragraph" w:styleId="Revision">
    <w:name w:val="Revision"/>
    <w:hidden/>
    <w:uiPriority w:val="99"/>
    <w:semiHidden/>
    <w:rsid w:val="008806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FootnoteReference">
    <w:name w:val="footnote reference"/>
    <w:aliases w:val="BVI fnr,Footnote symbol,Nota,Footnote number,de nota al pie,Ref,SUPERS,Voetnootmarkering,fr,o,(NECG) Footnote Reference,-E Fußnotenzeichen,ESPON Footnote No,Footnote call,Odwołanie przypisu,Footnote Reference Number,Style 4,FR"/>
    <w:basedOn w:val="DefaultParagraphFont"/>
    <w:unhideWhenUsed/>
    <w:rsid w:val="005F74FD"/>
    <w:rPr>
      <w:vertAlign w:val="superscript"/>
    </w:rPr>
  </w:style>
  <w:style w:type="character" w:customStyle="1" w:styleId="Numatytasispastraiposriftas1">
    <w:name w:val="Numatytasis pastraipos šriftas1"/>
    <w:rsid w:val="005F74FD"/>
  </w:style>
  <w:style w:type="character" w:customStyle="1" w:styleId="findhit">
    <w:name w:val="findhit"/>
    <w:basedOn w:val="DefaultParagraphFont"/>
    <w:rsid w:val="005F74FD"/>
  </w:style>
  <w:style w:type="paragraph" w:styleId="FootnoteText">
    <w:name w:val="footnote text"/>
    <w:basedOn w:val="Normal"/>
    <w:link w:val="FootnoteTextChar"/>
    <w:uiPriority w:val="99"/>
    <w:unhideWhenUsed/>
    <w:rsid w:val="005F74FD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F74FD"/>
    <w:rPr>
      <w:sz w:val="20"/>
      <w:szCs w:val="20"/>
    </w:rPr>
  </w:style>
  <w:style w:type="paragraph" w:customStyle="1" w:styleId="FreeForm">
    <w:name w:val="Free Form"/>
    <w:rsid w:val="00D65D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styleId="Title">
    <w:name w:val="Title"/>
    <w:next w:val="Normal"/>
    <w:link w:val="TitleChar"/>
    <w:qFormat/>
    <w:rsid w:val="00CC4B9E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character" w:customStyle="1" w:styleId="TitleChar">
    <w:name w:val="Title Char"/>
    <w:basedOn w:val="DefaultParagraphFont"/>
    <w:link w:val="Title"/>
    <w:rsid w:val="00CC4B9E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</w:rPr>
  </w:style>
  <w:style w:type="paragraph" w:customStyle="1" w:styleId="Default">
    <w:name w:val="Default"/>
    <w:rsid w:val="00CC4B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paragraph" w:customStyle="1" w:styleId="Heading">
    <w:name w:val="Heading"/>
    <w:next w:val="Normal"/>
    <w:rsid w:val="00CC4B9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</w:rPr>
  </w:style>
  <w:style w:type="table" w:styleId="TableGrid">
    <w:name w:val="Table Grid"/>
    <w:basedOn w:val="TableNormal"/>
    <w:uiPriority w:val="39"/>
    <w:rsid w:val="00C35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54359"/>
    <w:pPr>
      <w:spacing w:before="100" w:beforeAutospacing="1" w:after="100" w:afterAutospacing="1"/>
    </w:pPr>
    <w:rPr>
      <w:lang w:val="en-GB" w:eastAsia="en-GB"/>
    </w:rPr>
  </w:style>
  <w:style w:type="character" w:customStyle="1" w:styleId="eop">
    <w:name w:val="eop"/>
    <w:basedOn w:val="DefaultParagraphFont"/>
    <w:rsid w:val="00554359"/>
  </w:style>
  <w:style w:type="paragraph" w:styleId="NormalWeb">
    <w:name w:val="Normal (Web)"/>
    <w:basedOn w:val="Normal"/>
    <w:uiPriority w:val="99"/>
    <w:unhideWhenUsed/>
    <w:rsid w:val="003B222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B2220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rsid w:val="004574CB"/>
    <w:rPr>
      <w:rFonts w:ascii="Calibri" w:eastAsia="Times New Roman" w:hAnsi="Calibri" w:cs="Times New Roman"/>
      <w:sz w:val="24"/>
      <w:szCs w:val="24"/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554FEB"/>
    <w:rPr>
      <w:color w:val="954F72" w:themeColor="followedHyperlink"/>
      <w:u w:val="single"/>
    </w:rPr>
  </w:style>
  <w:style w:type="paragraph" w:customStyle="1" w:styleId="BodyA">
    <w:name w:val="Body A"/>
    <w:rsid w:val="00205041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F91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4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DFA9F5155AA46BB5A76514EE20F53" ma:contentTypeVersion="11" ma:contentTypeDescription="Create a new document." ma:contentTypeScope="" ma:versionID="d1620c4af0a316285f755823e8059a12">
  <xsd:schema xmlns:xsd="http://www.w3.org/2001/XMLSchema" xmlns:xs="http://www.w3.org/2001/XMLSchema" xmlns:p="http://schemas.microsoft.com/office/2006/metadata/properties" xmlns:ns2="41fcee0f-32ea-4d88-84f4-cff0dbb2c7da" xmlns:ns3="063e9cf5-d300-4ca4-96b2-9fed26fd3a84" targetNamespace="http://schemas.microsoft.com/office/2006/metadata/properties" ma:root="true" ma:fieldsID="43eec678e8737f28f55faadfc1cce192" ns2:_="" ns3:_="">
    <xsd:import namespace="41fcee0f-32ea-4d88-84f4-cff0dbb2c7da"/>
    <xsd:import namespace="063e9cf5-d300-4ca4-96b2-9fed26fd3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cee0f-32ea-4d88-84f4-cff0dbb2c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e9cf5-d300-4ca4-96b2-9fed26fd3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22AC1-CE52-4865-BD70-68A9B4BC26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F668D6-DBFE-4C45-A04E-B644A41581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77CDF5-694C-434B-9D4D-8AB490257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cee0f-32ea-4d88-84f4-cff0dbb2c7da"/>
    <ds:schemaRef ds:uri="063e9cf5-d300-4ca4-96b2-9fed26fd3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B3DBF2-0B2F-4B8D-B65F-927D4BA6C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1996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Krunglevičienė</dc:creator>
  <cp:keywords/>
  <dc:description/>
  <cp:lastModifiedBy>Vaida Petruškevičiūtė</cp:lastModifiedBy>
  <cp:revision>3</cp:revision>
  <dcterms:created xsi:type="dcterms:W3CDTF">2024-02-15T08:37:00Z</dcterms:created>
  <dcterms:modified xsi:type="dcterms:W3CDTF">2024-02-15T08:37:00Z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0x010100766DFA9F5155AA46BB5A76514EE20F53</vt:lpwstr>
  </property>
</Properties>
</file>