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0D24D4" w:rsidRDefault="000F2690" w:rsidP="00F61C65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5D19226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C97CAE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F9D12C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C97CAE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1C2E0113" w:rsidR="000F2690" w:rsidRPr="000238FB" w:rsidRDefault="000238FB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238FB"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ACC857D" w:rsidR="000F2690" w:rsidRPr="000238FB" w:rsidRDefault="000238FB" w:rsidP="00F61C65">
            <w:pPr>
              <w:rPr>
                <w:rFonts w:ascii="Trebuchet MS" w:hAnsi="Trebuchet MS"/>
                <w:sz w:val="18"/>
                <w:szCs w:val="18"/>
              </w:rPr>
            </w:pPr>
            <w:r w:rsidRPr="000238FB">
              <w:rPr>
                <w:rFonts w:ascii="Trebuchet MS" w:hAnsi="Trebuchet MS"/>
                <w:sz w:val="18"/>
                <w:szCs w:val="18"/>
              </w:rPr>
              <w:t>Rugpjūčio 26 d.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32DCD11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0238FB">
              <w:rPr>
                <w:rFonts w:ascii="Trebuchet MS" w:hAnsi="Trebuchet MS"/>
                <w:sz w:val="18"/>
                <w:szCs w:val="18"/>
                <w:lang w:val="en-US"/>
              </w:rPr>
              <w:t>20NU-284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0EAB5591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238FB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20NU-284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34D2C016" w14:textId="77777777" w:rsidTr="001E67C8">
        <w:trPr>
          <w:cantSplit/>
        </w:trPr>
        <w:tc>
          <w:tcPr>
            <w:tcW w:w="846" w:type="dxa"/>
            <w:vAlign w:val="center"/>
          </w:tcPr>
          <w:p w14:paraId="0B28C07D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56D2632" w14:textId="6DE498CF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Tiekiamas .... tipo RAA įrenginių sąrankos vidaus spintų kiekis / Delivered quantity of cabinets for type 1 RAA equipment setup   .... * </w:t>
            </w:r>
          </w:p>
        </w:tc>
        <w:tc>
          <w:tcPr>
            <w:tcW w:w="3687" w:type="dxa"/>
            <w:vAlign w:val="center"/>
          </w:tcPr>
          <w:p w14:paraId="375F1B24" w14:textId="524098E0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>...*vnt.</w:t>
            </w:r>
          </w:p>
        </w:tc>
        <w:tc>
          <w:tcPr>
            <w:tcW w:w="3687" w:type="dxa"/>
            <w:vAlign w:val="center"/>
          </w:tcPr>
          <w:p w14:paraId="56A0F8C9" w14:textId="53FEA119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098D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3397" w:type="dxa"/>
            <w:gridSpan w:val="2"/>
            <w:vAlign w:val="center"/>
          </w:tcPr>
          <w:p w14:paraId="41535438" w14:textId="2008816A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098D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C9098D" w:rsidRPr="000D24D4" w14:paraId="64D09B0F" w14:textId="77777777" w:rsidTr="00A72411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08892AA3" w14:textId="261871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Mikroprocesorinis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relinių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apsaugų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automatikos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ir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valdymo įrenginys / Microprocessor based relay protection/automation and control device  1 *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Device setup code according to manufacturer system: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583B9F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0262EC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</w:rPr>
              <w:t>Country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301EF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3A3A7A28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27CE46E0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2F81BCB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1F3295C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CE atitikties deklaracijos sertifikatas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CE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72A9859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ir bandymai turi būti atlikti pagal/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6C7764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3B5C156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ištestuoti ES akredituotoje nepriklausomoje laboratorijoje pagal IEC 61850-10 versija 2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Relays and controllers shall be tested in the EU accredited independent laboratory in accordance with IEC 61850-10 edition 2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61850-6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</w:p>
          <w:p w14:paraId="4AC693CB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3F20B308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61850-7-2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6480FD0A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61850-7-3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43785F3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61850-7-4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0E938D1A" w14:textId="7BEABBF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61850-8-1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Korpuso apsaugos laipsnis/ </w:t>
            </w:r>
            <w:proofErr w:type="spellStart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Enclosure</w:t>
            </w:r>
            <w:proofErr w:type="spellEnd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protection</w:t>
            </w:r>
            <w:proofErr w:type="spellEnd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degree</w:t>
            </w:r>
            <w:proofErr w:type="spellEnd"/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220 arba/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proofErr w:type="spellStart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</w:t>
            </w:r>
            <w:proofErr w:type="spellEnd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current</w:t>
            </w:r>
            <w:proofErr w:type="spellEnd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inputs</w:t>
            </w:r>
            <w:proofErr w:type="spellEnd"/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mA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mA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shall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7C996FB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36B5F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073E3CD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ms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A26B1C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360EA2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 61850 versija 2.0/ IEC 61850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version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2.0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8E05C2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rinkles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7A58DC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7D219" w14:textId="77777777" w:rsidTr="00DC6110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1EE82B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Saugos įvykių žurnalo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logs</w:t>
            </w:r>
          </w:p>
        </w:tc>
        <w:tc>
          <w:tcPr>
            <w:tcW w:w="1773" w:type="dxa"/>
            <w:vAlign w:val="center"/>
          </w:tcPr>
          <w:p w14:paraId="0536A9BA" w14:textId="4BE79C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Saugomų įvykių žurnale kiekis, vnt./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The number of stored events</w:t>
            </w:r>
          </w:p>
        </w:tc>
        <w:tc>
          <w:tcPr>
            <w:tcW w:w="3687" w:type="dxa"/>
            <w:vAlign w:val="center"/>
          </w:tcPr>
          <w:p w14:paraId="1D1A096F" w14:textId="0F5B2FC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 w:rsidRPr="00855CE0">
              <w:rPr>
                <w:rFonts w:ascii="Arial" w:hAnsi="Arial" w:cs="Arial"/>
                <w:sz w:val="18"/>
                <w:szCs w:val="18"/>
              </w:rPr>
              <w:t>2048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AE898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386E8F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384421C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Įvykių žurnalas turi būti apsaugotas/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162E85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mikrokodas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EB4267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3642B8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D36C41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Atitikties sertifikato, išduoto licencijuotos nepriklausomos įstaigos,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Copy of the conformity certificate issued by notified conformity assessment independent body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74E951B" w14:textId="19E9D8CF" w:rsidR="00280775" w:rsidRPr="000D24D4" w:rsidRDefault="00280775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Atitikties sertifikato, gamintojo arba išduoto licencijuotos nepriklausomos įstaigos,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Copy of the conformity certificate issued by manufacturer or notified conformity assessment independent body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12"/>
      <w:footerReference w:type="default" r:id="rId13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CA867" w14:textId="77777777" w:rsidR="006961AA" w:rsidRDefault="006961AA" w:rsidP="00324288">
      <w:pPr>
        <w:spacing w:after="0" w:line="240" w:lineRule="auto"/>
      </w:pPr>
      <w:r>
        <w:separator/>
      </w:r>
    </w:p>
  </w:endnote>
  <w:endnote w:type="continuationSeparator" w:id="0">
    <w:p w14:paraId="1C45017D" w14:textId="77777777" w:rsidR="006961AA" w:rsidRDefault="006961AA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F7048" w14:textId="77777777" w:rsidR="006961AA" w:rsidRDefault="006961AA" w:rsidP="00324288">
      <w:pPr>
        <w:spacing w:after="0" w:line="240" w:lineRule="auto"/>
      </w:pPr>
      <w:r>
        <w:separator/>
      </w:r>
    </w:p>
  </w:footnote>
  <w:footnote w:type="continuationSeparator" w:id="0">
    <w:p w14:paraId="5562168D" w14:textId="77777777" w:rsidR="006961AA" w:rsidRDefault="006961AA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238FB"/>
    <w:rsid w:val="000F2690"/>
    <w:rsid w:val="001214FA"/>
    <w:rsid w:val="001D6C36"/>
    <w:rsid w:val="00280775"/>
    <w:rsid w:val="002A0ED1"/>
    <w:rsid w:val="00324288"/>
    <w:rsid w:val="003875BD"/>
    <w:rsid w:val="003D1875"/>
    <w:rsid w:val="00455F23"/>
    <w:rsid w:val="00585CAC"/>
    <w:rsid w:val="00596266"/>
    <w:rsid w:val="006961AA"/>
    <w:rsid w:val="008406F5"/>
    <w:rsid w:val="008438A0"/>
    <w:rsid w:val="00851EEF"/>
    <w:rsid w:val="00855CE0"/>
    <w:rsid w:val="008E74D1"/>
    <w:rsid w:val="00A2610E"/>
    <w:rsid w:val="00BA4FC6"/>
    <w:rsid w:val="00C9098D"/>
    <w:rsid w:val="00C97CAE"/>
    <w:rsid w:val="00DE5DBE"/>
    <w:rsid w:val="00E72C6A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AA140CD79614A937E093FB57FF5EC" ma:contentTypeVersion="2" ma:contentTypeDescription="Create a new document." ma:contentTypeScope="" ma:versionID="25f92111457b8db648887f96f3581d1a">
  <xsd:schema xmlns:xsd="http://www.w3.org/2001/XMLSchema" xmlns:xs="http://www.w3.org/2001/XMLSchema" xmlns:p="http://schemas.microsoft.com/office/2006/metadata/properties" xmlns:ns2="38cbc467-54cd-4cdf-b5ba-3e87aa14504e" targetNamespace="http://schemas.microsoft.com/office/2006/metadata/properties" ma:root="true" ma:fieldsID="5cc666ce71f72e55eaae21e4270efba4" ns2:_="">
    <xsd:import namespace="38cbc467-54cd-4cdf-b5ba-3e87aa145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c467-54cd-4cdf-b5ba-3e87aa14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1B85A-533E-40F2-9BED-3B61DEC99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bc467-54cd-4cdf-b5ba-3e87aa145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B9DA4-AA06-4304-BA34-8CF7E7514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EF774-26B7-41FD-818C-CBEE36ABB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10007</Words>
  <Characters>5705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Edita Kazakevičienė</cp:lastModifiedBy>
  <cp:revision>2</cp:revision>
  <dcterms:created xsi:type="dcterms:W3CDTF">2021-04-08T14:12:00Z</dcterms:created>
  <dcterms:modified xsi:type="dcterms:W3CDTF">2021-04-08T14:12:00Z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0x010100A44AA140CD79614A937E093FB57FF5EC</vt:lpwstr>
  </property>
</Properties>
</file>