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AC867" w14:textId="77777777" w:rsidR="005F6B2B" w:rsidRPr="004134FE" w:rsidRDefault="005F6B2B" w:rsidP="004134FE">
      <w:pPr>
        <w:pStyle w:val="BodyText"/>
        <w:spacing w:before="9"/>
        <w:rPr>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6930"/>
        <w:gridCol w:w="7740"/>
      </w:tblGrid>
      <w:tr w:rsidR="005F6B2B" w:rsidRPr="004134FE" w14:paraId="32ACAB1E" w14:textId="77777777" w:rsidTr="004134FE">
        <w:trPr>
          <w:trHeight w:val="223"/>
        </w:trPr>
        <w:tc>
          <w:tcPr>
            <w:tcW w:w="720" w:type="dxa"/>
            <w:tcBorders>
              <w:top w:val="nil"/>
              <w:left w:val="nil"/>
              <w:right w:val="nil"/>
            </w:tcBorders>
          </w:tcPr>
          <w:p w14:paraId="6507204F" w14:textId="77777777" w:rsidR="005F6B2B" w:rsidRPr="004134FE" w:rsidRDefault="005F6B2B" w:rsidP="004134FE">
            <w:pPr>
              <w:pStyle w:val="TableParagraph"/>
              <w:ind w:left="0"/>
              <w:rPr>
                <w:sz w:val="20"/>
                <w:szCs w:val="20"/>
              </w:rPr>
            </w:pPr>
          </w:p>
        </w:tc>
        <w:tc>
          <w:tcPr>
            <w:tcW w:w="6930" w:type="dxa"/>
            <w:tcBorders>
              <w:top w:val="nil"/>
              <w:left w:val="nil"/>
              <w:right w:val="nil"/>
            </w:tcBorders>
          </w:tcPr>
          <w:p w14:paraId="5D6F7181" w14:textId="77777777" w:rsidR="005F6B2B" w:rsidRPr="004134FE" w:rsidRDefault="003B7E56" w:rsidP="004134FE">
            <w:pPr>
              <w:pStyle w:val="TableParagraph"/>
              <w:ind w:left="1639"/>
              <w:rPr>
                <w:b/>
                <w:sz w:val="20"/>
                <w:szCs w:val="20"/>
              </w:rPr>
            </w:pPr>
            <w:r w:rsidRPr="004134FE">
              <w:rPr>
                <w:b/>
                <w:sz w:val="20"/>
                <w:szCs w:val="20"/>
              </w:rPr>
              <w:t>TECHNINĖ SPECIFIKACIJA</w:t>
            </w:r>
          </w:p>
        </w:tc>
        <w:tc>
          <w:tcPr>
            <w:tcW w:w="7740" w:type="dxa"/>
            <w:tcBorders>
              <w:top w:val="nil"/>
              <w:left w:val="nil"/>
              <w:right w:val="nil"/>
            </w:tcBorders>
          </w:tcPr>
          <w:p w14:paraId="176256E7" w14:textId="77777777" w:rsidR="005F6B2B" w:rsidRPr="004134FE" w:rsidRDefault="003B7E56" w:rsidP="004134FE">
            <w:pPr>
              <w:pStyle w:val="TableParagraph"/>
              <w:ind w:left="2237" w:right="2233"/>
              <w:jc w:val="center"/>
              <w:rPr>
                <w:b/>
                <w:sz w:val="20"/>
                <w:szCs w:val="20"/>
              </w:rPr>
            </w:pPr>
            <w:r w:rsidRPr="004134FE">
              <w:rPr>
                <w:b/>
                <w:sz w:val="20"/>
                <w:szCs w:val="20"/>
              </w:rPr>
              <w:t>TECHNICAL SPECIFICATION</w:t>
            </w:r>
          </w:p>
        </w:tc>
      </w:tr>
      <w:tr w:rsidR="005F6B2B" w:rsidRPr="004134FE" w14:paraId="187E49B0" w14:textId="77777777" w:rsidTr="004134FE">
        <w:trPr>
          <w:trHeight w:val="230"/>
        </w:trPr>
        <w:tc>
          <w:tcPr>
            <w:tcW w:w="720" w:type="dxa"/>
          </w:tcPr>
          <w:p w14:paraId="252D7784" w14:textId="77777777" w:rsidR="005F6B2B" w:rsidRPr="004134FE" w:rsidRDefault="003B7E56" w:rsidP="004134FE">
            <w:pPr>
              <w:pStyle w:val="TableParagraph"/>
              <w:ind w:left="253" w:right="244"/>
              <w:jc w:val="center"/>
              <w:rPr>
                <w:b/>
                <w:sz w:val="20"/>
                <w:szCs w:val="20"/>
              </w:rPr>
            </w:pPr>
            <w:r w:rsidRPr="004134FE">
              <w:rPr>
                <w:b/>
                <w:sz w:val="20"/>
                <w:szCs w:val="20"/>
              </w:rPr>
              <w:t>1.</w:t>
            </w:r>
          </w:p>
        </w:tc>
        <w:tc>
          <w:tcPr>
            <w:tcW w:w="6930" w:type="dxa"/>
          </w:tcPr>
          <w:p w14:paraId="5C4EBFB8" w14:textId="77777777" w:rsidR="005F6B2B" w:rsidRPr="004134FE" w:rsidRDefault="003B7E56" w:rsidP="004134FE">
            <w:pPr>
              <w:pStyle w:val="TableParagraph"/>
              <w:ind w:left="1411"/>
              <w:rPr>
                <w:b/>
                <w:sz w:val="20"/>
                <w:szCs w:val="20"/>
              </w:rPr>
            </w:pPr>
            <w:proofErr w:type="spellStart"/>
            <w:r w:rsidRPr="004134FE">
              <w:rPr>
                <w:b/>
                <w:sz w:val="20"/>
                <w:szCs w:val="20"/>
              </w:rPr>
              <w:t>Informacija</w:t>
            </w:r>
            <w:proofErr w:type="spellEnd"/>
            <w:r w:rsidRPr="004134FE">
              <w:rPr>
                <w:b/>
                <w:sz w:val="20"/>
                <w:szCs w:val="20"/>
              </w:rPr>
              <w:t xml:space="preserve"> </w:t>
            </w:r>
            <w:proofErr w:type="spellStart"/>
            <w:r w:rsidRPr="004134FE">
              <w:rPr>
                <w:b/>
                <w:sz w:val="20"/>
                <w:szCs w:val="20"/>
              </w:rPr>
              <w:t>apie</w:t>
            </w:r>
            <w:proofErr w:type="spellEnd"/>
            <w:r w:rsidRPr="004134FE">
              <w:rPr>
                <w:b/>
                <w:sz w:val="20"/>
                <w:szCs w:val="20"/>
              </w:rPr>
              <w:t xml:space="preserve"> </w:t>
            </w:r>
            <w:proofErr w:type="spellStart"/>
            <w:r w:rsidRPr="004134FE">
              <w:rPr>
                <w:b/>
                <w:sz w:val="20"/>
                <w:szCs w:val="20"/>
              </w:rPr>
              <w:t>perkamas</w:t>
            </w:r>
            <w:proofErr w:type="spellEnd"/>
            <w:r w:rsidRPr="004134FE">
              <w:rPr>
                <w:b/>
                <w:sz w:val="20"/>
                <w:szCs w:val="20"/>
              </w:rPr>
              <w:t xml:space="preserve"> </w:t>
            </w:r>
            <w:proofErr w:type="spellStart"/>
            <w:r w:rsidRPr="004134FE">
              <w:rPr>
                <w:b/>
                <w:sz w:val="20"/>
                <w:szCs w:val="20"/>
              </w:rPr>
              <w:t>prekes</w:t>
            </w:r>
            <w:proofErr w:type="spellEnd"/>
            <w:r w:rsidRPr="004134FE">
              <w:rPr>
                <w:b/>
                <w:sz w:val="20"/>
                <w:szCs w:val="20"/>
              </w:rPr>
              <w:t>:</w:t>
            </w:r>
          </w:p>
        </w:tc>
        <w:tc>
          <w:tcPr>
            <w:tcW w:w="7740" w:type="dxa"/>
          </w:tcPr>
          <w:p w14:paraId="541DDB98" w14:textId="77777777" w:rsidR="005F6B2B" w:rsidRPr="004134FE" w:rsidRDefault="003B7E56" w:rsidP="004134FE">
            <w:pPr>
              <w:pStyle w:val="TableParagraph"/>
              <w:ind w:left="1886"/>
              <w:rPr>
                <w:b/>
                <w:sz w:val="20"/>
                <w:szCs w:val="20"/>
              </w:rPr>
            </w:pPr>
            <w:r w:rsidRPr="004134FE">
              <w:rPr>
                <w:b/>
                <w:sz w:val="20"/>
                <w:szCs w:val="20"/>
              </w:rPr>
              <w:t>Information about purchasable goods:</w:t>
            </w:r>
          </w:p>
        </w:tc>
      </w:tr>
      <w:tr w:rsidR="005F6B2B" w:rsidRPr="004134FE" w14:paraId="6045A4DD" w14:textId="77777777" w:rsidTr="004134FE">
        <w:trPr>
          <w:trHeight w:val="1149"/>
        </w:trPr>
        <w:tc>
          <w:tcPr>
            <w:tcW w:w="720" w:type="dxa"/>
          </w:tcPr>
          <w:p w14:paraId="3FDD94E4" w14:textId="77777777" w:rsidR="005F6B2B" w:rsidRPr="004134FE" w:rsidRDefault="005F6B2B" w:rsidP="004134FE">
            <w:pPr>
              <w:pStyle w:val="TableParagraph"/>
              <w:ind w:left="0"/>
              <w:rPr>
                <w:sz w:val="20"/>
                <w:szCs w:val="20"/>
              </w:rPr>
            </w:pPr>
          </w:p>
          <w:p w14:paraId="32A5D242" w14:textId="77777777" w:rsidR="005F6B2B" w:rsidRPr="004134FE" w:rsidRDefault="005F6B2B" w:rsidP="004134FE">
            <w:pPr>
              <w:pStyle w:val="TableParagraph"/>
              <w:spacing w:before="9"/>
              <w:ind w:left="0"/>
              <w:rPr>
                <w:sz w:val="20"/>
                <w:szCs w:val="20"/>
              </w:rPr>
            </w:pPr>
          </w:p>
          <w:p w14:paraId="1E80093E" w14:textId="77777777" w:rsidR="005F6B2B" w:rsidRPr="004134FE" w:rsidRDefault="003B7E56" w:rsidP="004134FE">
            <w:pPr>
              <w:pStyle w:val="TableParagraph"/>
              <w:ind w:left="194"/>
              <w:rPr>
                <w:sz w:val="20"/>
                <w:szCs w:val="20"/>
              </w:rPr>
            </w:pPr>
            <w:r w:rsidRPr="004134FE">
              <w:rPr>
                <w:sz w:val="20"/>
                <w:szCs w:val="20"/>
              </w:rPr>
              <w:t>1.1.</w:t>
            </w:r>
          </w:p>
        </w:tc>
        <w:tc>
          <w:tcPr>
            <w:tcW w:w="6930" w:type="dxa"/>
          </w:tcPr>
          <w:p w14:paraId="2A794704" w14:textId="77777777" w:rsidR="00CD0B37" w:rsidRPr="004134FE" w:rsidRDefault="003B7E56" w:rsidP="004134FE">
            <w:pPr>
              <w:pStyle w:val="TableParagraph"/>
              <w:ind w:right="101"/>
              <w:jc w:val="both"/>
              <w:rPr>
                <w:sz w:val="20"/>
                <w:szCs w:val="20"/>
                <w:lang w:val="lt-LT"/>
              </w:rPr>
            </w:pPr>
            <w:r w:rsidRPr="004134FE">
              <w:rPr>
                <w:sz w:val="20"/>
                <w:szCs w:val="20"/>
                <w:lang w:val="lt-LT"/>
              </w:rPr>
              <w:t xml:space="preserve">Perkamos prekės: </w:t>
            </w:r>
          </w:p>
          <w:p w14:paraId="44A30F1D" w14:textId="13663170" w:rsidR="00CD0B37" w:rsidRPr="004134FE" w:rsidRDefault="00CD0B37" w:rsidP="004134FE">
            <w:pPr>
              <w:pStyle w:val="TableParagraph"/>
              <w:ind w:right="101"/>
              <w:jc w:val="both"/>
              <w:rPr>
                <w:sz w:val="20"/>
                <w:szCs w:val="20"/>
                <w:lang w:val="lt-LT"/>
              </w:rPr>
            </w:pPr>
            <w:r w:rsidRPr="004134FE">
              <w:rPr>
                <w:sz w:val="20"/>
                <w:szCs w:val="20"/>
                <w:lang w:val="lt-LT"/>
              </w:rPr>
              <w:t xml:space="preserve">4 </w:t>
            </w:r>
            <w:r w:rsidR="004134FE" w:rsidRPr="004134FE">
              <w:rPr>
                <w:sz w:val="20"/>
                <w:szCs w:val="20"/>
                <w:lang w:val="lt-LT"/>
              </w:rPr>
              <w:t>v</w:t>
            </w:r>
            <w:r w:rsidR="004134FE">
              <w:rPr>
                <w:sz w:val="20"/>
                <w:szCs w:val="20"/>
                <w:lang w:val="lt-LT"/>
              </w:rPr>
              <w:t>nt.</w:t>
            </w:r>
            <w:r w:rsidR="004134FE" w:rsidRPr="004134FE">
              <w:rPr>
                <w:sz w:val="20"/>
                <w:szCs w:val="20"/>
                <w:lang w:val="lt-LT"/>
              </w:rPr>
              <w:t xml:space="preserve"> </w:t>
            </w:r>
            <w:r w:rsidRPr="004134FE">
              <w:rPr>
                <w:sz w:val="20"/>
                <w:szCs w:val="20"/>
                <w:lang w:val="lt-LT"/>
              </w:rPr>
              <w:t>2K110/300/60-90/40 tipo metalinių inkarinių atramų</w:t>
            </w:r>
            <w:r w:rsidR="004134FE">
              <w:rPr>
                <w:sz w:val="20"/>
                <w:szCs w:val="20"/>
                <w:lang w:val="lt-LT"/>
              </w:rPr>
              <w:t>;</w:t>
            </w:r>
          </w:p>
          <w:p w14:paraId="7B70900D" w14:textId="52834B56" w:rsidR="00CD0B37" w:rsidRPr="004134FE" w:rsidRDefault="00CD0B37" w:rsidP="004134FE">
            <w:pPr>
              <w:pStyle w:val="TableParagraph"/>
              <w:ind w:right="101"/>
              <w:jc w:val="both"/>
              <w:rPr>
                <w:sz w:val="20"/>
                <w:szCs w:val="20"/>
                <w:lang w:val="lt-LT"/>
              </w:rPr>
            </w:pPr>
            <w:r w:rsidRPr="004134FE">
              <w:rPr>
                <w:sz w:val="20"/>
                <w:szCs w:val="20"/>
                <w:lang w:val="lt-LT"/>
              </w:rPr>
              <w:t xml:space="preserve">4 </w:t>
            </w:r>
            <w:r w:rsidR="004134FE">
              <w:rPr>
                <w:sz w:val="20"/>
                <w:szCs w:val="20"/>
                <w:lang w:val="lt-LT"/>
              </w:rPr>
              <w:t xml:space="preserve">vnt. </w:t>
            </w:r>
            <w:r w:rsidRPr="004134FE">
              <w:rPr>
                <w:sz w:val="20"/>
                <w:szCs w:val="20"/>
                <w:lang w:val="lt-LT"/>
              </w:rPr>
              <w:t>2T330/0/60 tipo metalinių tarpinių atramų</w:t>
            </w:r>
            <w:r w:rsidR="004134FE">
              <w:rPr>
                <w:sz w:val="20"/>
                <w:szCs w:val="20"/>
                <w:lang w:val="lt-LT"/>
              </w:rPr>
              <w:t>;</w:t>
            </w:r>
          </w:p>
          <w:p w14:paraId="5A0937F8" w14:textId="11EDFE2F" w:rsidR="00CD0B37" w:rsidRPr="004134FE" w:rsidRDefault="00CD0B37" w:rsidP="004134FE">
            <w:pPr>
              <w:pStyle w:val="TableParagraph"/>
              <w:ind w:right="101"/>
              <w:jc w:val="both"/>
              <w:rPr>
                <w:sz w:val="20"/>
                <w:szCs w:val="20"/>
                <w:lang w:val="lt-LT"/>
              </w:rPr>
            </w:pPr>
            <w:r w:rsidRPr="004134FE">
              <w:rPr>
                <w:sz w:val="20"/>
                <w:szCs w:val="20"/>
                <w:lang w:val="lt-LT"/>
              </w:rPr>
              <w:t xml:space="preserve">2 </w:t>
            </w:r>
            <w:r w:rsidR="004134FE">
              <w:rPr>
                <w:sz w:val="20"/>
                <w:szCs w:val="20"/>
                <w:lang w:val="lt-LT"/>
              </w:rPr>
              <w:t>vnt.</w:t>
            </w:r>
            <w:r w:rsidR="004134FE" w:rsidRPr="004134FE">
              <w:rPr>
                <w:sz w:val="20"/>
                <w:szCs w:val="20"/>
                <w:lang w:val="lt-LT"/>
              </w:rPr>
              <w:t xml:space="preserve"> </w:t>
            </w:r>
            <w:r w:rsidRPr="004134FE">
              <w:rPr>
                <w:sz w:val="20"/>
                <w:szCs w:val="20"/>
                <w:lang w:val="lt-LT"/>
              </w:rPr>
              <w:t>2K330/60-90/</w:t>
            </w:r>
            <w:r w:rsidR="00C5311A" w:rsidRPr="004134FE">
              <w:rPr>
                <w:sz w:val="20"/>
                <w:szCs w:val="20"/>
                <w:lang w:val="lt-LT"/>
              </w:rPr>
              <w:t>56</w:t>
            </w:r>
            <w:r w:rsidRPr="004134FE">
              <w:rPr>
                <w:sz w:val="20"/>
                <w:szCs w:val="20"/>
                <w:lang w:val="lt-LT"/>
              </w:rPr>
              <w:t xml:space="preserve"> tipo metalinių inkarinių atramų</w:t>
            </w:r>
            <w:r w:rsidR="004134FE">
              <w:rPr>
                <w:sz w:val="20"/>
                <w:szCs w:val="20"/>
                <w:lang w:val="lt-LT"/>
              </w:rPr>
              <w:t>;</w:t>
            </w:r>
          </w:p>
          <w:p w14:paraId="73C8ED93" w14:textId="1558B111" w:rsidR="00CD0B37" w:rsidRPr="004134FE" w:rsidRDefault="00CD0B37" w:rsidP="004134FE">
            <w:pPr>
              <w:pStyle w:val="TableParagraph"/>
              <w:ind w:right="101"/>
              <w:jc w:val="both"/>
              <w:rPr>
                <w:sz w:val="20"/>
                <w:szCs w:val="20"/>
                <w:lang w:val="lt-LT"/>
              </w:rPr>
            </w:pPr>
            <w:r w:rsidRPr="004134FE">
              <w:rPr>
                <w:sz w:val="20"/>
                <w:szCs w:val="20"/>
                <w:lang w:val="lt-LT"/>
              </w:rPr>
              <w:t xml:space="preserve">1 </w:t>
            </w:r>
            <w:r w:rsidR="004134FE">
              <w:rPr>
                <w:sz w:val="20"/>
                <w:szCs w:val="20"/>
                <w:lang w:val="lt-LT"/>
              </w:rPr>
              <w:t>vnt.</w:t>
            </w:r>
            <w:r w:rsidR="004134FE" w:rsidRPr="004134FE">
              <w:rPr>
                <w:sz w:val="20"/>
                <w:szCs w:val="20"/>
                <w:lang w:val="lt-LT"/>
              </w:rPr>
              <w:t xml:space="preserve"> </w:t>
            </w:r>
            <w:r w:rsidRPr="004134FE">
              <w:rPr>
                <w:sz w:val="20"/>
                <w:szCs w:val="20"/>
                <w:lang w:val="lt-LT"/>
              </w:rPr>
              <w:t>K60 tipo metalinės kampinė atram</w:t>
            </w:r>
            <w:r w:rsidR="008164E9">
              <w:rPr>
                <w:sz w:val="20"/>
                <w:szCs w:val="20"/>
                <w:lang w:val="lt-LT"/>
              </w:rPr>
              <w:t>a</w:t>
            </w:r>
            <w:r w:rsidR="004134FE">
              <w:rPr>
                <w:sz w:val="20"/>
                <w:szCs w:val="20"/>
                <w:lang w:val="lt-LT"/>
              </w:rPr>
              <w:t>;</w:t>
            </w:r>
          </w:p>
          <w:p w14:paraId="6748D8E4" w14:textId="25482968" w:rsidR="005F6B2B" w:rsidRPr="004134FE" w:rsidRDefault="00CD0B37" w:rsidP="004134FE">
            <w:pPr>
              <w:pStyle w:val="TableParagraph"/>
              <w:ind w:right="101"/>
              <w:jc w:val="both"/>
              <w:rPr>
                <w:sz w:val="20"/>
                <w:szCs w:val="20"/>
                <w:lang w:val="lt-LT"/>
              </w:rPr>
            </w:pPr>
            <w:r w:rsidRPr="004134FE">
              <w:rPr>
                <w:sz w:val="20"/>
                <w:szCs w:val="20"/>
                <w:lang w:val="lt-LT"/>
              </w:rPr>
              <w:t xml:space="preserve">3 </w:t>
            </w:r>
            <w:r w:rsidR="004134FE">
              <w:rPr>
                <w:sz w:val="20"/>
                <w:szCs w:val="20"/>
                <w:lang w:val="lt-LT"/>
              </w:rPr>
              <w:t>v</w:t>
            </w:r>
            <w:r w:rsidR="008164E9">
              <w:rPr>
                <w:sz w:val="20"/>
                <w:szCs w:val="20"/>
                <w:lang w:val="lt-LT"/>
              </w:rPr>
              <w:t>nt.</w:t>
            </w:r>
            <w:r w:rsidR="004134FE" w:rsidRPr="004134FE">
              <w:rPr>
                <w:sz w:val="20"/>
                <w:szCs w:val="20"/>
                <w:lang w:val="lt-LT"/>
              </w:rPr>
              <w:t xml:space="preserve"> </w:t>
            </w:r>
            <w:r w:rsidRPr="004134FE">
              <w:rPr>
                <w:sz w:val="20"/>
                <w:szCs w:val="20"/>
                <w:lang w:val="lt-LT"/>
              </w:rPr>
              <w:t>T1 tipo metalinių tarpinių atramų</w:t>
            </w:r>
            <w:r w:rsidR="004134FE">
              <w:rPr>
                <w:sz w:val="20"/>
                <w:szCs w:val="20"/>
                <w:lang w:val="lt-LT"/>
              </w:rPr>
              <w:t xml:space="preserve"> </w:t>
            </w:r>
            <w:r w:rsidR="003B7E56" w:rsidRPr="004134FE">
              <w:rPr>
                <w:sz w:val="20"/>
                <w:szCs w:val="20"/>
                <w:lang w:val="lt-LT"/>
              </w:rPr>
              <w:t xml:space="preserve">(toliau – Prekės). </w:t>
            </w:r>
          </w:p>
        </w:tc>
        <w:tc>
          <w:tcPr>
            <w:tcW w:w="7740" w:type="dxa"/>
          </w:tcPr>
          <w:p w14:paraId="6D0E03A4" w14:textId="77777777" w:rsidR="00D11790" w:rsidRPr="004134FE" w:rsidRDefault="003B7E56" w:rsidP="004134FE">
            <w:pPr>
              <w:pStyle w:val="TableParagraph"/>
              <w:ind w:right="99"/>
              <w:jc w:val="both"/>
              <w:rPr>
                <w:spacing w:val="-8"/>
                <w:sz w:val="20"/>
                <w:szCs w:val="20"/>
              </w:rPr>
            </w:pPr>
            <w:r w:rsidRPr="004134FE">
              <w:rPr>
                <w:sz w:val="20"/>
                <w:szCs w:val="20"/>
              </w:rPr>
              <w:t>Purchasable</w:t>
            </w:r>
            <w:r w:rsidRPr="004134FE">
              <w:rPr>
                <w:spacing w:val="-11"/>
                <w:sz w:val="20"/>
                <w:szCs w:val="20"/>
              </w:rPr>
              <w:t xml:space="preserve"> </w:t>
            </w:r>
            <w:r w:rsidRPr="004134FE">
              <w:rPr>
                <w:sz w:val="20"/>
                <w:szCs w:val="20"/>
              </w:rPr>
              <w:t>goods:</w:t>
            </w:r>
            <w:r w:rsidRPr="004134FE">
              <w:rPr>
                <w:spacing w:val="-8"/>
                <w:sz w:val="20"/>
                <w:szCs w:val="20"/>
              </w:rPr>
              <w:t xml:space="preserve"> </w:t>
            </w:r>
          </w:p>
          <w:p w14:paraId="05C6B714" w14:textId="2A3C7B3B" w:rsidR="00D11790" w:rsidRPr="004134FE" w:rsidRDefault="00D11790" w:rsidP="004134FE">
            <w:pPr>
              <w:pStyle w:val="TableParagraph"/>
              <w:ind w:right="99"/>
              <w:jc w:val="both"/>
              <w:rPr>
                <w:sz w:val="20"/>
                <w:szCs w:val="20"/>
              </w:rPr>
            </w:pPr>
            <w:r w:rsidRPr="004134FE">
              <w:rPr>
                <w:sz w:val="20"/>
                <w:szCs w:val="20"/>
              </w:rPr>
              <w:t xml:space="preserve">4 </w:t>
            </w:r>
            <w:r w:rsidR="008164E9">
              <w:rPr>
                <w:sz w:val="20"/>
                <w:szCs w:val="20"/>
              </w:rPr>
              <w:t>pcs.</w:t>
            </w:r>
            <w:r w:rsidRPr="004134FE">
              <w:rPr>
                <w:sz w:val="20"/>
                <w:szCs w:val="20"/>
              </w:rPr>
              <w:t xml:space="preserve"> of 2K110/300/60-90/40 type metal </w:t>
            </w:r>
            <w:r w:rsidR="00AA414F" w:rsidRPr="004134FE">
              <w:rPr>
                <w:sz w:val="20"/>
                <w:szCs w:val="20"/>
              </w:rPr>
              <w:t>tension</w:t>
            </w:r>
            <w:r w:rsidRPr="004134FE">
              <w:rPr>
                <w:sz w:val="20"/>
                <w:szCs w:val="20"/>
              </w:rPr>
              <w:t xml:space="preserve"> </w:t>
            </w:r>
            <w:proofErr w:type="gramStart"/>
            <w:r w:rsidRPr="004134FE">
              <w:rPr>
                <w:sz w:val="20"/>
                <w:szCs w:val="20"/>
              </w:rPr>
              <w:t>tower</w:t>
            </w:r>
            <w:r w:rsidR="004134FE">
              <w:rPr>
                <w:sz w:val="20"/>
                <w:szCs w:val="20"/>
              </w:rPr>
              <w:t>;</w:t>
            </w:r>
            <w:proofErr w:type="gramEnd"/>
          </w:p>
          <w:p w14:paraId="336A2101" w14:textId="27B21CFC" w:rsidR="00D11790" w:rsidRPr="004134FE" w:rsidRDefault="00D11790" w:rsidP="004134FE">
            <w:pPr>
              <w:pStyle w:val="TableParagraph"/>
              <w:ind w:right="99"/>
              <w:jc w:val="both"/>
              <w:rPr>
                <w:sz w:val="20"/>
                <w:szCs w:val="20"/>
              </w:rPr>
            </w:pPr>
            <w:r w:rsidRPr="004134FE">
              <w:rPr>
                <w:sz w:val="20"/>
                <w:szCs w:val="20"/>
              </w:rPr>
              <w:t xml:space="preserve">4 </w:t>
            </w:r>
            <w:r w:rsidR="008164E9">
              <w:rPr>
                <w:sz w:val="20"/>
                <w:szCs w:val="20"/>
              </w:rPr>
              <w:t>pcs.</w:t>
            </w:r>
            <w:r w:rsidRPr="004134FE">
              <w:rPr>
                <w:sz w:val="20"/>
                <w:szCs w:val="20"/>
              </w:rPr>
              <w:t xml:space="preserve"> of 2T330/0/60 type metal support </w:t>
            </w:r>
            <w:proofErr w:type="gramStart"/>
            <w:r w:rsidRPr="004134FE">
              <w:rPr>
                <w:sz w:val="20"/>
                <w:szCs w:val="20"/>
              </w:rPr>
              <w:t>tower</w:t>
            </w:r>
            <w:r w:rsidR="004134FE">
              <w:rPr>
                <w:sz w:val="20"/>
                <w:szCs w:val="20"/>
              </w:rPr>
              <w:t>;</w:t>
            </w:r>
            <w:proofErr w:type="gramEnd"/>
          </w:p>
          <w:p w14:paraId="0980F9AF" w14:textId="50DD903B" w:rsidR="00D11790" w:rsidRPr="004134FE" w:rsidRDefault="00D11790" w:rsidP="004134FE">
            <w:pPr>
              <w:pStyle w:val="TableParagraph"/>
              <w:ind w:right="99"/>
              <w:jc w:val="both"/>
              <w:rPr>
                <w:sz w:val="20"/>
                <w:szCs w:val="20"/>
              </w:rPr>
            </w:pPr>
            <w:r w:rsidRPr="004134FE">
              <w:rPr>
                <w:sz w:val="20"/>
                <w:szCs w:val="20"/>
              </w:rPr>
              <w:t xml:space="preserve">2 </w:t>
            </w:r>
            <w:r w:rsidR="008164E9">
              <w:rPr>
                <w:sz w:val="20"/>
                <w:szCs w:val="20"/>
              </w:rPr>
              <w:t>pcs.</w:t>
            </w:r>
            <w:r w:rsidRPr="004134FE">
              <w:rPr>
                <w:sz w:val="20"/>
                <w:szCs w:val="20"/>
              </w:rPr>
              <w:t xml:space="preserve"> of 2K330/60-90/</w:t>
            </w:r>
            <w:r w:rsidR="00C5311A" w:rsidRPr="004134FE">
              <w:rPr>
                <w:sz w:val="20"/>
                <w:szCs w:val="20"/>
              </w:rPr>
              <w:t>56</w:t>
            </w:r>
            <w:r w:rsidRPr="004134FE">
              <w:rPr>
                <w:sz w:val="20"/>
                <w:szCs w:val="20"/>
              </w:rPr>
              <w:t xml:space="preserve"> type metal </w:t>
            </w:r>
            <w:r w:rsidR="00AA414F" w:rsidRPr="004134FE">
              <w:rPr>
                <w:sz w:val="20"/>
                <w:szCs w:val="20"/>
              </w:rPr>
              <w:t>tension</w:t>
            </w:r>
            <w:r w:rsidRPr="004134FE">
              <w:rPr>
                <w:sz w:val="20"/>
                <w:szCs w:val="20"/>
              </w:rPr>
              <w:t xml:space="preserve"> </w:t>
            </w:r>
            <w:proofErr w:type="gramStart"/>
            <w:r w:rsidRPr="004134FE">
              <w:rPr>
                <w:sz w:val="20"/>
                <w:szCs w:val="20"/>
              </w:rPr>
              <w:t>tower</w:t>
            </w:r>
            <w:r w:rsidR="004134FE">
              <w:rPr>
                <w:sz w:val="20"/>
                <w:szCs w:val="20"/>
              </w:rPr>
              <w:t>;</w:t>
            </w:r>
            <w:proofErr w:type="gramEnd"/>
          </w:p>
          <w:p w14:paraId="33F76BA4" w14:textId="1D080973" w:rsidR="00D11790" w:rsidRPr="004134FE" w:rsidRDefault="00D11790" w:rsidP="004134FE">
            <w:pPr>
              <w:pStyle w:val="TableParagraph"/>
              <w:ind w:right="99"/>
              <w:jc w:val="both"/>
              <w:rPr>
                <w:sz w:val="20"/>
                <w:szCs w:val="20"/>
              </w:rPr>
            </w:pPr>
            <w:r w:rsidRPr="004134FE">
              <w:rPr>
                <w:sz w:val="20"/>
                <w:szCs w:val="20"/>
              </w:rPr>
              <w:t xml:space="preserve">1 </w:t>
            </w:r>
            <w:proofErr w:type="gramStart"/>
            <w:r w:rsidR="008164E9">
              <w:rPr>
                <w:sz w:val="20"/>
                <w:szCs w:val="20"/>
              </w:rPr>
              <w:t>pcs</w:t>
            </w:r>
            <w:proofErr w:type="gramEnd"/>
            <w:r w:rsidR="008164E9">
              <w:rPr>
                <w:sz w:val="20"/>
                <w:szCs w:val="20"/>
              </w:rPr>
              <w:t>.</w:t>
            </w:r>
            <w:r w:rsidRPr="004134FE">
              <w:rPr>
                <w:sz w:val="20"/>
                <w:szCs w:val="20"/>
              </w:rPr>
              <w:t xml:space="preserve"> of K60 type metal</w:t>
            </w:r>
            <w:r w:rsidR="00AA414F" w:rsidRPr="004134FE">
              <w:rPr>
                <w:sz w:val="20"/>
                <w:szCs w:val="20"/>
              </w:rPr>
              <w:t xml:space="preserve"> tension</w:t>
            </w:r>
            <w:r w:rsidRPr="004134FE">
              <w:rPr>
                <w:sz w:val="20"/>
                <w:szCs w:val="20"/>
              </w:rPr>
              <w:t xml:space="preserve"> </w:t>
            </w:r>
            <w:proofErr w:type="gramStart"/>
            <w:r w:rsidRPr="004134FE">
              <w:rPr>
                <w:sz w:val="20"/>
                <w:szCs w:val="20"/>
              </w:rPr>
              <w:t>tower</w:t>
            </w:r>
            <w:r w:rsidR="004134FE">
              <w:rPr>
                <w:sz w:val="20"/>
                <w:szCs w:val="20"/>
              </w:rPr>
              <w:t>;</w:t>
            </w:r>
            <w:proofErr w:type="gramEnd"/>
          </w:p>
          <w:p w14:paraId="028FC357" w14:textId="7DCB8D2E" w:rsidR="005F6B2B" w:rsidRPr="004134FE" w:rsidRDefault="00D11790" w:rsidP="004134FE">
            <w:pPr>
              <w:pStyle w:val="TableParagraph"/>
              <w:ind w:right="99"/>
              <w:jc w:val="both"/>
              <w:rPr>
                <w:sz w:val="20"/>
                <w:szCs w:val="20"/>
              </w:rPr>
            </w:pPr>
            <w:r w:rsidRPr="004134FE">
              <w:rPr>
                <w:sz w:val="20"/>
                <w:szCs w:val="20"/>
              </w:rPr>
              <w:t xml:space="preserve">3 </w:t>
            </w:r>
            <w:r w:rsidR="008164E9">
              <w:rPr>
                <w:sz w:val="20"/>
                <w:szCs w:val="20"/>
              </w:rPr>
              <w:t>pcs.</w:t>
            </w:r>
            <w:r w:rsidRPr="004134FE">
              <w:rPr>
                <w:sz w:val="20"/>
                <w:szCs w:val="20"/>
              </w:rPr>
              <w:t xml:space="preserve"> </w:t>
            </w:r>
            <w:r w:rsidRPr="004134FE">
              <w:rPr>
                <w:sz w:val="20"/>
                <w:szCs w:val="20"/>
                <w:lang w:val="lt-LT"/>
              </w:rPr>
              <w:t xml:space="preserve">T1 </w:t>
            </w:r>
            <w:proofErr w:type="spellStart"/>
            <w:r w:rsidRPr="004134FE">
              <w:rPr>
                <w:sz w:val="20"/>
                <w:szCs w:val="20"/>
                <w:lang w:val="lt-LT"/>
              </w:rPr>
              <w:t>type</w:t>
            </w:r>
            <w:proofErr w:type="spellEnd"/>
            <w:r w:rsidRPr="004134FE">
              <w:rPr>
                <w:sz w:val="20"/>
                <w:szCs w:val="20"/>
                <w:lang w:val="lt-LT"/>
              </w:rPr>
              <w:t xml:space="preserve"> </w:t>
            </w:r>
            <w:proofErr w:type="spellStart"/>
            <w:r w:rsidRPr="004134FE">
              <w:rPr>
                <w:sz w:val="20"/>
                <w:szCs w:val="20"/>
                <w:lang w:val="lt-LT"/>
              </w:rPr>
              <w:t>metal</w:t>
            </w:r>
            <w:proofErr w:type="spellEnd"/>
            <w:r w:rsidRPr="004134FE">
              <w:rPr>
                <w:sz w:val="20"/>
                <w:szCs w:val="20"/>
                <w:lang w:val="lt-LT"/>
              </w:rPr>
              <w:t xml:space="preserve"> </w:t>
            </w:r>
            <w:proofErr w:type="spellStart"/>
            <w:r w:rsidRPr="004134FE">
              <w:rPr>
                <w:sz w:val="20"/>
                <w:szCs w:val="20"/>
                <w:lang w:val="lt-LT"/>
              </w:rPr>
              <w:t>support</w:t>
            </w:r>
            <w:proofErr w:type="spellEnd"/>
            <w:r w:rsidRPr="004134FE">
              <w:rPr>
                <w:sz w:val="20"/>
                <w:szCs w:val="20"/>
                <w:lang w:val="lt-LT"/>
              </w:rPr>
              <w:t xml:space="preserve"> </w:t>
            </w:r>
            <w:proofErr w:type="spellStart"/>
            <w:r w:rsidRPr="004134FE">
              <w:rPr>
                <w:sz w:val="20"/>
                <w:szCs w:val="20"/>
                <w:lang w:val="lt-LT"/>
              </w:rPr>
              <w:t>tower</w:t>
            </w:r>
            <w:proofErr w:type="spellEnd"/>
            <w:r w:rsidR="004134FE">
              <w:rPr>
                <w:sz w:val="20"/>
                <w:szCs w:val="20"/>
              </w:rPr>
              <w:t xml:space="preserve"> </w:t>
            </w:r>
            <w:r w:rsidR="003B7E56" w:rsidRPr="004134FE">
              <w:rPr>
                <w:sz w:val="20"/>
                <w:szCs w:val="20"/>
              </w:rPr>
              <w:t xml:space="preserve">(hereinafter - Goods). </w:t>
            </w:r>
          </w:p>
        </w:tc>
      </w:tr>
      <w:tr w:rsidR="005F6B2B" w:rsidRPr="004134FE" w14:paraId="480415EE" w14:textId="77777777" w:rsidTr="004134FE">
        <w:trPr>
          <w:trHeight w:val="230"/>
        </w:trPr>
        <w:tc>
          <w:tcPr>
            <w:tcW w:w="720" w:type="dxa"/>
          </w:tcPr>
          <w:p w14:paraId="6AD29E55" w14:textId="77777777" w:rsidR="005F6B2B" w:rsidRPr="004134FE" w:rsidRDefault="003B7E56" w:rsidP="004134FE">
            <w:pPr>
              <w:pStyle w:val="TableParagraph"/>
              <w:ind w:left="194"/>
              <w:rPr>
                <w:sz w:val="20"/>
                <w:szCs w:val="20"/>
              </w:rPr>
            </w:pPr>
            <w:r w:rsidRPr="004134FE">
              <w:rPr>
                <w:sz w:val="20"/>
                <w:szCs w:val="20"/>
              </w:rPr>
              <w:t>1.2.</w:t>
            </w:r>
          </w:p>
        </w:tc>
        <w:tc>
          <w:tcPr>
            <w:tcW w:w="6930" w:type="dxa"/>
          </w:tcPr>
          <w:p w14:paraId="2D1110E0" w14:textId="77777777" w:rsidR="005F6B2B" w:rsidRPr="004134FE" w:rsidRDefault="003B7E56" w:rsidP="004134FE">
            <w:pPr>
              <w:pStyle w:val="TableParagraph"/>
              <w:rPr>
                <w:sz w:val="20"/>
                <w:szCs w:val="20"/>
                <w:lang w:val="lt-LT"/>
              </w:rPr>
            </w:pPr>
            <w:r w:rsidRPr="004134FE">
              <w:rPr>
                <w:sz w:val="20"/>
                <w:szCs w:val="20"/>
                <w:lang w:val="lt-LT"/>
              </w:rPr>
              <w:t>Prekių pristatymo adresai:</w:t>
            </w:r>
          </w:p>
        </w:tc>
        <w:tc>
          <w:tcPr>
            <w:tcW w:w="7740" w:type="dxa"/>
          </w:tcPr>
          <w:p w14:paraId="02C12DBB" w14:textId="77777777" w:rsidR="005F6B2B" w:rsidRPr="004134FE" w:rsidRDefault="003B7E56" w:rsidP="004134FE">
            <w:pPr>
              <w:pStyle w:val="TableParagraph"/>
              <w:rPr>
                <w:sz w:val="20"/>
                <w:szCs w:val="20"/>
              </w:rPr>
            </w:pPr>
            <w:r w:rsidRPr="004134FE">
              <w:rPr>
                <w:sz w:val="20"/>
                <w:szCs w:val="20"/>
              </w:rPr>
              <w:t>Goods delivery address:</w:t>
            </w:r>
          </w:p>
        </w:tc>
      </w:tr>
      <w:tr w:rsidR="005F6B2B" w:rsidRPr="004134FE" w14:paraId="5EA81C58" w14:textId="77777777" w:rsidTr="004134FE">
        <w:trPr>
          <w:trHeight w:val="230"/>
        </w:trPr>
        <w:tc>
          <w:tcPr>
            <w:tcW w:w="720" w:type="dxa"/>
          </w:tcPr>
          <w:p w14:paraId="5FCA31BD" w14:textId="77777777" w:rsidR="005F6B2B" w:rsidRPr="004134FE" w:rsidRDefault="003B7E56" w:rsidP="004134FE">
            <w:pPr>
              <w:pStyle w:val="TableParagraph"/>
              <w:ind w:left="110"/>
              <w:rPr>
                <w:sz w:val="20"/>
                <w:szCs w:val="20"/>
              </w:rPr>
            </w:pPr>
            <w:r w:rsidRPr="004134FE">
              <w:rPr>
                <w:sz w:val="20"/>
                <w:szCs w:val="20"/>
              </w:rPr>
              <w:t>1.2.1.</w:t>
            </w:r>
          </w:p>
        </w:tc>
        <w:tc>
          <w:tcPr>
            <w:tcW w:w="6930" w:type="dxa"/>
          </w:tcPr>
          <w:p w14:paraId="6AE30E2D" w14:textId="69F0D803" w:rsidR="005F6B2B" w:rsidRPr="004134FE" w:rsidRDefault="00CD0B37" w:rsidP="004134FE">
            <w:pPr>
              <w:pStyle w:val="TableParagraph"/>
              <w:jc w:val="both"/>
              <w:rPr>
                <w:sz w:val="20"/>
                <w:szCs w:val="20"/>
                <w:lang w:val="lt-LT"/>
              </w:rPr>
            </w:pPr>
            <w:r w:rsidRPr="004134FE">
              <w:rPr>
                <w:sz w:val="20"/>
                <w:szCs w:val="20"/>
                <w:lang w:val="lt-LT"/>
              </w:rPr>
              <w:t xml:space="preserve">2K110/300/60-90/40; 2T330/0/60; 2K330/60-90/56 tipų atramos pristatomos </w:t>
            </w:r>
            <w:r w:rsidR="003B7E56" w:rsidRPr="004134FE">
              <w:rPr>
                <w:sz w:val="20"/>
                <w:szCs w:val="20"/>
                <w:lang w:val="lt-LT"/>
              </w:rPr>
              <w:t>Jurbarko r. sav.,</w:t>
            </w:r>
            <w:r w:rsidR="003B7E56" w:rsidRPr="004134FE">
              <w:rPr>
                <w:sz w:val="20"/>
                <w:szCs w:val="20"/>
              </w:rPr>
              <w:t xml:space="preserve"> </w:t>
            </w:r>
            <w:r w:rsidR="003B7E56" w:rsidRPr="004134FE">
              <w:rPr>
                <w:sz w:val="20"/>
                <w:szCs w:val="20"/>
                <w:lang w:val="lt-LT"/>
              </w:rPr>
              <w:t>Dainių k.</w:t>
            </w:r>
            <w:r w:rsidR="003B7E56" w:rsidRPr="004134FE">
              <w:rPr>
                <w:sz w:val="20"/>
                <w:szCs w:val="20"/>
              </w:rPr>
              <w:t xml:space="preserve"> </w:t>
            </w:r>
            <w:r w:rsidR="003B7E56" w:rsidRPr="004134FE">
              <w:rPr>
                <w:sz w:val="20"/>
                <w:szCs w:val="20"/>
                <w:lang w:val="lt-LT"/>
              </w:rPr>
              <w:t>Eržvilko g. 3A</w:t>
            </w:r>
            <w:r w:rsidR="004134FE">
              <w:rPr>
                <w:sz w:val="20"/>
                <w:szCs w:val="20"/>
                <w:lang w:val="lt-LT"/>
              </w:rPr>
              <w:t>;</w:t>
            </w:r>
          </w:p>
        </w:tc>
        <w:tc>
          <w:tcPr>
            <w:tcW w:w="7740" w:type="dxa"/>
          </w:tcPr>
          <w:p w14:paraId="23A3D17B" w14:textId="50B84D4A" w:rsidR="005F6B2B" w:rsidRPr="004134FE" w:rsidRDefault="00D11790" w:rsidP="004134FE">
            <w:pPr>
              <w:pStyle w:val="TableParagraph"/>
              <w:jc w:val="both"/>
              <w:rPr>
                <w:sz w:val="20"/>
                <w:szCs w:val="20"/>
              </w:rPr>
            </w:pPr>
            <w:r w:rsidRPr="004134FE">
              <w:rPr>
                <w:sz w:val="20"/>
                <w:szCs w:val="20"/>
                <w:lang w:val="lt-LT"/>
              </w:rPr>
              <w:t xml:space="preserve">2K110/300/60-90/40; 2T330/0/60; 2K330/60-90/56 </w:t>
            </w:r>
            <w:proofErr w:type="spellStart"/>
            <w:r w:rsidRPr="004134FE">
              <w:rPr>
                <w:sz w:val="20"/>
                <w:szCs w:val="20"/>
                <w:lang w:val="lt-LT"/>
              </w:rPr>
              <w:t>types</w:t>
            </w:r>
            <w:proofErr w:type="spellEnd"/>
            <w:r w:rsidRPr="004134FE">
              <w:rPr>
                <w:sz w:val="20"/>
                <w:szCs w:val="20"/>
                <w:lang w:val="lt-LT"/>
              </w:rPr>
              <w:t xml:space="preserve"> </w:t>
            </w:r>
            <w:proofErr w:type="spellStart"/>
            <w:r w:rsidRPr="004134FE">
              <w:rPr>
                <w:sz w:val="20"/>
                <w:szCs w:val="20"/>
                <w:lang w:val="lt-LT"/>
              </w:rPr>
              <w:t>of</w:t>
            </w:r>
            <w:proofErr w:type="spellEnd"/>
            <w:r w:rsidRPr="004134FE">
              <w:rPr>
                <w:sz w:val="20"/>
                <w:szCs w:val="20"/>
                <w:lang w:val="lt-LT"/>
              </w:rPr>
              <w:t xml:space="preserve"> </w:t>
            </w:r>
            <w:proofErr w:type="spellStart"/>
            <w:r w:rsidRPr="004134FE">
              <w:rPr>
                <w:sz w:val="20"/>
                <w:szCs w:val="20"/>
                <w:lang w:val="lt-LT"/>
              </w:rPr>
              <w:t>towers</w:t>
            </w:r>
            <w:proofErr w:type="spellEnd"/>
            <w:r w:rsidRPr="004134FE">
              <w:rPr>
                <w:sz w:val="20"/>
                <w:szCs w:val="20"/>
                <w:lang w:val="lt-LT"/>
              </w:rPr>
              <w:t xml:space="preserve"> are </w:t>
            </w:r>
            <w:proofErr w:type="spellStart"/>
            <w:r w:rsidRPr="004134FE">
              <w:rPr>
                <w:sz w:val="20"/>
                <w:szCs w:val="20"/>
                <w:lang w:val="lt-LT"/>
              </w:rPr>
              <w:t>delivered</w:t>
            </w:r>
            <w:proofErr w:type="spellEnd"/>
            <w:r w:rsidRPr="004134FE">
              <w:rPr>
                <w:sz w:val="20"/>
                <w:szCs w:val="20"/>
                <w:lang w:val="lt-LT"/>
              </w:rPr>
              <w:t xml:space="preserve"> to </w:t>
            </w:r>
            <w:proofErr w:type="spellStart"/>
            <w:r w:rsidRPr="004134FE">
              <w:rPr>
                <w:sz w:val="20"/>
                <w:szCs w:val="20"/>
                <w:lang w:val="lt-LT"/>
              </w:rPr>
              <w:t>the</w:t>
            </w:r>
            <w:proofErr w:type="spellEnd"/>
            <w:r w:rsidRPr="004134FE">
              <w:rPr>
                <w:sz w:val="20"/>
                <w:szCs w:val="20"/>
                <w:lang w:val="lt-LT"/>
              </w:rPr>
              <w:t xml:space="preserve"> </w:t>
            </w:r>
            <w:r w:rsidR="003B7E56" w:rsidRPr="004134FE">
              <w:rPr>
                <w:sz w:val="20"/>
                <w:szCs w:val="20"/>
                <w:lang w:val="lt-LT"/>
              </w:rPr>
              <w:t>Jurbarko r. sav.,</w:t>
            </w:r>
            <w:r w:rsidR="003B7E56" w:rsidRPr="004134FE">
              <w:rPr>
                <w:sz w:val="20"/>
                <w:szCs w:val="20"/>
              </w:rPr>
              <w:t xml:space="preserve"> </w:t>
            </w:r>
            <w:r w:rsidR="003B7E56" w:rsidRPr="004134FE">
              <w:rPr>
                <w:sz w:val="20"/>
                <w:szCs w:val="20"/>
                <w:lang w:val="lt-LT"/>
              </w:rPr>
              <w:t>Dainių k.</w:t>
            </w:r>
            <w:r w:rsidR="003B7E56" w:rsidRPr="004134FE">
              <w:rPr>
                <w:sz w:val="20"/>
                <w:szCs w:val="20"/>
              </w:rPr>
              <w:t xml:space="preserve"> </w:t>
            </w:r>
            <w:r w:rsidR="003B7E56" w:rsidRPr="004134FE">
              <w:rPr>
                <w:sz w:val="20"/>
                <w:szCs w:val="20"/>
                <w:lang w:val="lt-LT"/>
              </w:rPr>
              <w:t>Eržvilko g. 3A</w:t>
            </w:r>
            <w:r w:rsidR="004134FE">
              <w:rPr>
                <w:sz w:val="20"/>
                <w:szCs w:val="20"/>
                <w:lang w:val="lt-LT"/>
              </w:rPr>
              <w:t>;</w:t>
            </w:r>
          </w:p>
        </w:tc>
      </w:tr>
      <w:tr w:rsidR="00CD0B37" w:rsidRPr="004134FE" w14:paraId="47247599" w14:textId="77777777" w:rsidTr="004134FE">
        <w:trPr>
          <w:trHeight w:val="230"/>
        </w:trPr>
        <w:tc>
          <w:tcPr>
            <w:tcW w:w="720" w:type="dxa"/>
          </w:tcPr>
          <w:p w14:paraId="08D6C2D3" w14:textId="35171445" w:rsidR="00CD0B37" w:rsidRPr="004134FE" w:rsidRDefault="00D11790" w:rsidP="004134FE">
            <w:pPr>
              <w:pStyle w:val="TableParagraph"/>
              <w:ind w:left="110"/>
              <w:rPr>
                <w:sz w:val="20"/>
                <w:szCs w:val="20"/>
              </w:rPr>
            </w:pPr>
            <w:r w:rsidRPr="004134FE">
              <w:rPr>
                <w:sz w:val="20"/>
                <w:szCs w:val="20"/>
              </w:rPr>
              <w:t>1.2.2.</w:t>
            </w:r>
          </w:p>
        </w:tc>
        <w:tc>
          <w:tcPr>
            <w:tcW w:w="6930" w:type="dxa"/>
          </w:tcPr>
          <w:p w14:paraId="31FCCDA1" w14:textId="0031831D" w:rsidR="00CD0B37" w:rsidRPr="004134FE" w:rsidRDefault="00CD0B37" w:rsidP="004134FE">
            <w:pPr>
              <w:pStyle w:val="TableParagraph"/>
              <w:jc w:val="both"/>
              <w:rPr>
                <w:sz w:val="20"/>
                <w:szCs w:val="20"/>
                <w:lang w:val="lt-LT"/>
              </w:rPr>
            </w:pPr>
            <w:r w:rsidRPr="004134FE">
              <w:rPr>
                <w:sz w:val="20"/>
                <w:szCs w:val="20"/>
                <w:lang w:val="lt-LT"/>
              </w:rPr>
              <w:t xml:space="preserve">K60; T1 tipų atramos pristatomos </w:t>
            </w:r>
            <w:r w:rsidR="003B7E56" w:rsidRPr="004134FE">
              <w:rPr>
                <w:sz w:val="20"/>
                <w:szCs w:val="20"/>
                <w:lang w:val="lt-LT"/>
              </w:rPr>
              <w:t>Alytaus r. sav.,</w:t>
            </w:r>
            <w:r w:rsidR="003B7E56" w:rsidRPr="004134FE">
              <w:rPr>
                <w:sz w:val="20"/>
                <w:szCs w:val="20"/>
              </w:rPr>
              <w:t xml:space="preserve"> </w:t>
            </w:r>
            <w:proofErr w:type="spellStart"/>
            <w:r w:rsidR="003B7E56" w:rsidRPr="004134FE">
              <w:rPr>
                <w:sz w:val="20"/>
                <w:szCs w:val="20"/>
                <w:lang w:val="lt-LT"/>
              </w:rPr>
              <w:t>Butrimiškių</w:t>
            </w:r>
            <w:proofErr w:type="spellEnd"/>
            <w:r w:rsidR="003B7E56" w:rsidRPr="004134FE">
              <w:rPr>
                <w:sz w:val="20"/>
                <w:szCs w:val="20"/>
                <w:lang w:val="lt-LT"/>
              </w:rPr>
              <w:t xml:space="preserve"> k., Lankų g. 45</w:t>
            </w:r>
            <w:r w:rsidR="004134FE">
              <w:rPr>
                <w:sz w:val="20"/>
                <w:szCs w:val="20"/>
                <w:lang w:val="lt-LT"/>
              </w:rPr>
              <w:t>.</w:t>
            </w:r>
          </w:p>
        </w:tc>
        <w:tc>
          <w:tcPr>
            <w:tcW w:w="7740" w:type="dxa"/>
          </w:tcPr>
          <w:p w14:paraId="4A695D13" w14:textId="4979E992" w:rsidR="00CD0B37" w:rsidRPr="004134FE" w:rsidRDefault="00D11790" w:rsidP="004134FE">
            <w:pPr>
              <w:pStyle w:val="TableParagraph"/>
              <w:jc w:val="both"/>
              <w:rPr>
                <w:sz w:val="20"/>
                <w:szCs w:val="20"/>
              </w:rPr>
            </w:pPr>
            <w:r w:rsidRPr="004134FE">
              <w:rPr>
                <w:sz w:val="20"/>
                <w:szCs w:val="20"/>
                <w:lang w:val="lt-LT"/>
              </w:rPr>
              <w:t xml:space="preserve">K60; T1 </w:t>
            </w:r>
            <w:proofErr w:type="spellStart"/>
            <w:r w:rsidRPr="004134FE">
              <w:rPr>
                <w:sz w:val="20"/>
                <w:szCs w:val="20"/>
                <w:lang w:val="lt-LT"/>
              </w:rPr>
              <w:t>types</w:t>
            </w:r>
            <w:proofErr w:type="spellEnd"/>
            <w:r w:rsidRPr="004134FE">
              <w:rPr>
                <w:sz w:val="20"/>
                <w:szCs w:val="20"/>
                <w:lang w:val="lt-LT"/>
              </w:rPr>
              <w:t xml:space="preserve"> </w:t>
            </w:r>
            <w:proofErr w:type="spellStart"/>
            <w:r w:rsidRPr="004134FE">
              <w:rPr>
                <w:sz w:val="20"/>
                <w:szCs w:val="20"/>
                <w:lang w:val="lt-LT"/>
              </w:rPr>
              <w:t>of</w:t>
            </w:r>
            <w:proofErr w:type="spellEnd"/>
            <w:r w:rsidRPr="004134FE">
              <w:rPr>
                <w:sz w:val="20"/>
                <w:szCs w:val="20"/>
                <w:lang w:val="lt-LT"/>
              </w:rPr>
              <w:t xml:space="preserve"> </w:t>
            </w:r>
            <w:proofErr w:type="spellStart"/>
            <w:r w:rsidRPr="004134FE">
              <w:rPr>
                <w:sz w:val="20"/>
                <w:szCs w:val="20"/>
                <w:lang w:val="lt-LT"/>
              </w:rPr>
              <w:t>towers</w:t>
            </w:r>
            <w:proofErr w:type="spellEnd"/>
            <w:r w:rsidRPr="004134FE">
              <w:rPr>
                <w:sz w:val="20"/>
                <w:szCs w:val="20"/>
                <w:lang w:val="lt-LT"/>
              </w:rPr>
              <w:t xml:space="preserve"> are </w:t>
            </w:r>
            <w:proofErr w:type="spellStart"/>
            <w:r w:rsidRPr="004134FE">
              <w:rPr>
                <w:sz w:val="20"/>
                <w:szCs w:val="20"/>
                <w:lang w:val="lt-LT"/>
              </w:rPr>
              <w:t>delivered</w:t>
            </w:r>
            <w:proofErr w:type="spellEnd"/>
            <w:r w:rsidRPr="004134FE">
              <w:rPr>
                <w:sz w:val="20"/>
                <w:szCs w:val="20"/>
                <w:lang w:val="lt-LT"/>
              </w:rPr>
              <w:t xml:space="preserve"> to </w:t>
            </w:r>
            <w:proofErr w:type="spellStart"/>
            <w:r w:rsidRPr="004134FE">
              <w:rPr>
                <w:sz w:val="20"/>
                <w:szCs w:val="20"/>
                <w:lang w:val="lt-LT"/>
              </w:rPr>
              <w:t>the</w:t>
            </w:r>
            <w:proofErr w:type="spellEnd"/>
            <w:r w:rsidR="003B7E56" w:rsidRPr="004134FE">
              <w:rPr>
                <w:sz w:val="20"/>
                <w:szCs w:val="20"/>
                <w:lang w:val="lt-LT"/>
              </w:rPr>
              <w:t xml:space="preserve"> Alytaus r. sav.,</w:t>
            </w:r>
            <w:r w:rsidR="003B7E56" w:rsidRPr="004134FE">
              <w:rPr>
                <w:sz w:val="20"/>
                <w:szCs w:val="20"/>
              </w:rPr>
              <w:t xml:space="preserve"> </w:t>
            </w:r>
            <w:proofErr w:type="spellStart"/>
            <w:r w:rsidR="003B7E56" w:rsidRPr="004134FE">
              <w:rPr>
                <w:sz w:val="20"/>
                <w:szCs w:val="20"/>
                <w:lang w:val="lt-LT"/>
              </w:rPr>
              <w:t>Butrimiškių</w:t>
            </w:r>
            <w:proofErr w:type="spellEnd"/>
            <w:r w:rsidR="003B7E56" w:rsidRPr="004134FE">
              <w:rPr>
                <w:sz w:val="20"/>
                <w:szCs w:val="20"/>
                <w:lang w:val="lt-LT"/>
              </w:rPr>
              <w:t xml:space="preserve"> k., Lankų g. 45</w:t>
            </w:r>
            <w:r w:rsidR="004134FE">
              <w:rPr>
                <w:sz w:val="20"/>
                <w:szCs w:val="20"/>
                <w:lang w:val="lt-LT"/>
              </w:rPr>
              <w:t>.</w:t>
            </w:r>
          </w:p>
        </w:tc>
      </w:tr>
      <w:tr w:rsidR="005F6B2B" w:rsidRPr="004134FE" w14:paraId="506D18CA" w14:textId="77777777" w:rsidTr="004134FE">
        <w:trPr>
          <w:trHeight w:val="2555"/>
        </w:trPr>
        <w:tc>
          <w:tcPr>
            <w:tcW w:w="720" w:type="dxa"/>
          </w:tcPr>
          <w:p w14:paraId="43AA4BA8" w14:textId="77777777" w:rsidR="005F6B2B" w:rsidRPr="004134FE" w:rsidRDefault="003B7E56" w:rsidP="008164E9">
            <w:pPr>
              <w:pStyle w:val="TableParagraph"/>
              <w:spacing w:before="1"/>
              <w:ind w:left="0"/>
              <w:jc w:val="center"/>
              <w:rPr>
                <w:sz w:val="20"/>
                <w:szCs w:val="20"/>
              </w:rPr>
            </w:pPr>
            <w:r w:rsidRPr="004134FE">
              <w:rPr>
                <w:sz w:val="20"/>
                <w:szCs w:val="20"/>
              </w:rPr>
              <w:t>1.3.</w:t>
            </w:r>
          </w:p>
        </w:tc>
        <w:tc>
          <w:tcPr>
            <w:tcW w:w="6930" w:type="dxa"/>
          </w:tcPr>
          <w:p w14:paraId="6F346236" w14:textId="77777777" w:rsidR="003B7E56" w:rsidRPr="004134FE" w:rsidRDefault="003B7E56" w:rsidP="004134FE">
            <w:pPr>
              <w:pStyle w:val="TableParagraph"/>
              <w:ind w:right="99"/>
              <w:jc w:val="both"/>
              <w:rPr>
                <w:sz w:val="20"/>
                <w:szCs w:val="20"/>
                <w:lang w:val="lt-LT"/>
              </w:rPr>
            </w:pPr>
            <w:r w:rsidRPr="004134FE">
              <w:rPr>
                <w:sz w:val="20"/>
                <w:szCs w:val="20"/>
                <w:lang w:val="lt-LT"/>
              </w:rPr>
              <w:t>Prekių</w:t>
            </w:r>
            <w:r w:rsidRPr="004134FE">
              <w:rPr>
                <w:spacing w:val="-8"/>
                <w:sz w:val="20"/>
                <w:szCs w:val="20"/>
                <w:lang w:val="lt-LT"/>
              </w:rPr>
              <w:t xml:space="preserve"> </w:t>
            </w:r>
            <w:r w:rsidRPr="004134FE">
              <w:rPr>
                <w:sz w:val="20"/>
                <w:szCs w:val="20"/>
                <w:lang w:val="lt-LT"/>
              </w:rPr>
              <w:t>pristatymo</w:t>
            </w:r>
            <w:r w:rsidRPr="004134FE">
              <w:rPr>
                <w:spacing w:val="-4"/>
                <w:sz w:val="20"/>
                <w:szCs w:val="20"/>
                <w:lang w:val="lt-LT"/>
              </w:rPr>
              <w:t xml:space="preserve"> </w:t>
            </w:r>
            <w:r w:rsidRPr="004134FE">
              <w:rPr>
                <w:sz w:val="20"/>
                <w:szCs w:val="20"/>
                <w:lang w:val="lt-LT"/>
              </w:rPr>
              <w:t>laikas</w:t>
            </w:r>
            <w:r w:rsidRPr="004134FE">
              <w:rPr>
                <w:spacing w:val="-7"/>
                <w:sz w:val="20"/>
                <w:szCs w:val="20"/>
                <w:lang w:val="lt-LT"/>
              </w:rPr>
              <w:t xml:space="preserve"> </w:t>
            </w:r>
            <w:r w:rsidRPr="004134FE">
              <w:rPr>
                <w:sz w:val="20"/>
                <w:szCs w:val="20"/>
                <w:lang w:val="lt-LT"/>
              </w:rPr>
              <w:t>turi</w:t>
            </w:r>
            <w:r w:rsidRPr="004134FE">
              <w:rPr>
                <w:spacing w:val="-5"/>
                <w:sz w:val="20"/>
                <w:szCs w:val="20"/>
                <w:lang w:val="lt-LT"/>
              </w:rPr>
              <w:t xml:space="preserve"> </w:t>
            </w:r>
            <w:r w:rsidRPr="004134FE">
              <w:rPr>
                <w:sz w:val="20"/>
                <w:szCs w:val="20"/>
                <w:lang w:val="lt-LT"/>
              </w:rPr>
              <w:t>būti</w:t>
            </w:r>
            <w:r w:rsidRPr="004134FE">
              <w:rPr>
                <w:spacing w:val="-8"/>
                <w:sz w:val="20"/>
                <w:szCs w:val="20"/>
                <w:lang w:val="lt-LT"/>
              </w:rPr>
              <w:t xml:space="preserve"> </w:t>
            </w:r>
            <w:r w:rsidRPr="004134FE">
              <w:rPr>
                <w:sz w:val="20"/>
                <w:szCs w:val="20"/>
                <w:lang w:val="lt-LT"/>
              </w:rPr>
              <w:t>derinamas</w:t>
            </w:r>
            <w:r w:rsidRPr="004134FE">
              <w:rPr>
                <w:spacing w:val="-6"/>
                <w:sz w:val="20"/>
                <w:szCs w:val="20"/>
                <w:lang w:val="lt-LT"/>
              </w:rPr>
              <w:t xml:space="preserve"> </w:t>
            </w:r>
            <w:r w:rsidRPr="004134FE">
              <w:rPr>
                <w:sz w:val="20"/>
                <w:szCs w:val="20"/>
                <w:lang w:val="lt-LT"/>
              </w:rPr>
              <w:t>likus</w:t>
            </w:r>
            <w:r w:rsidRPr="004134FE">
              <w:rPr>
                <w:spacing w:val="-7"/>
                <w:sz w:val="20"/>
                <w:szCs w:val="20"/>
                <w:lang w:val="lt-LT"/>
              </w:rPr>
              <w:t xml:space="preserve"> </w:t>
            </w:r>
            <w:r w:rsidRPr="004134FE">
              <w:rPr>
                <w:sz w:val="20"/>
                <w:szCs w:val="20"/>
                <w:lang w:val="lt-LT"/>
              </w:rPr>
              <w:t>ne</w:t>
            </w:r>
            <w:r w:rsidRPr="004134FE">
              <w:rPr>
                <w:spacing w:val="-7"/>
                <w:sz w:val="20"/>
                <w:szCs w:val="20"/>
                <w:lang w:val="lt-LT"/>
              </w:rPr>
              <w:t xml:space="preserve"> </w:t>
            </w:r>
            <w:r w:rsidRPr="004134FE">
              <w:rPr>
                <w:sz w:val="20"/>
                <w:szCs w:val="20"/>
                <w:lang w:val="lt-LT"/>
              </w:rPr>
              <w:t>mažiau</w:t>
            </w:r>
            <w:r w:rsidRPr="004134FE">
              <w:rPr>
                <w:spacing w:val="-7"/>
                <w:sz w:val="20"/>
                <w:szCs w:val="20"/>
                <w:lang w:val="lt-LT"/>
              </w:rPr>
              <w:t xml:space="preserve"> </w:t>
            </w:r>
            <w:r w:rsidRPr="004134FE">
              <w:rPr>
                <w:sz w:val="20"/>
                <w:szCs w:val="20"/>
                <w:lang w:val="lt-LT"/>
              </w:rPr>
              <w:t>kaip</w:t>
            </w:r>
            <w:r w:rsidRPr="004134FE">
              <w:rPr>
                <w:spacing w:val="-8"/>
                <w:sz w:val="20"/>
                <w:szCs w:val="20"/>
                <w:lang w:val="lt-LT"/>
              </w:rPr>
              <w:t xml:space="preserve"> </w:t>
            </w:r>
            <w:r w:rsidRPr="004134FE">
              <w:rPr>
                <w:sz w:val="20"/>
                <w:szCs w:val="20"/>
                <w:lang w:val="lt-LT"/>
              </w:rPr>
              <w:t>2</w:t>
            </w:r>
            <w:r w:rsidRPr="004134FE">
              <w:rPr>
                <w:spacing w:val="-7"/>
                <w:sz w:val="20"/>
                <w:szCs w:val="20"/>
                <w:lang w:val="lt-LT"/>
              </w:rPr>
              <w:t xml:space="preserve"> </w:t>
            </w:r>
            <w:r w:rsidRPr="004134FE">
              <w:rPr>
                <w:sz w:val="20"/>
                <w:szCs w:val="20"/>
                <w:lang w:val="lt-LT"/>
              </w:rPr>
              <w:t>darbo dienoms iki planuojamo pristatymo. Tikslus pristatymo terminas nurodomas 2 valandų tikslumu. Tiekėjas privalo turėti visą reikalingą įrangą krovinio iškrovimui. Vykdant iškrovimo darbus Perkančiojo subjekto sandėliuose Tiekėjo atstovai turi turėti visus darbui su krovimo mechanizmais reikalingus leidimus ir pažymėjimus bei asmenines apsaugos priemones. Derinant pristatymo laiką Perkantysis subjektas gali pareikalauti nurodyti krovimo darbus vykdančių asmenų vardų ir pavardžių, telefono numerių, automobilių valstybinių</w:t>
            </w:r>
            <w:r w:rsidRPr="004134FE">
              <w:rPr>
                <w:spacing w:val="-10"/>
                <w:sz w:val="20"/>
                <w:szCs w:val="20"/>
                <w:lang w:val="lt-LT"/>
              </w:rPr>
              <w:t xml:space="preserve"> </w:t>
            </w:r>
            <w:r w:rsidRPr="004134FE">
              <w:rPr>
                <w:sz w:val="20"/>
                <w:szCs w:val="20"/>
                <w:lang w:val="lt-LT"/>
              </w:rPr>
              <w:t>numerių</w:t>
            </w:r>
            <w:r w:rsidR="001E6DDD" w:rsidRPr="004134FE">
              <w:rPr>
                <w:sz w:val="20"/>
                <w:szCs w:val="20"/>
                <w:lang w:val="lt-LT"/>
              </w:rPr>
              <w:t xml:space="preserve">. </w:t>
            </w:r>
          </w:p>
          <w:p w14:paraId="3D76C19E" w14:textId="7F6F62F6" w:rsidR="005F6B2B" w:rsidRPr="004134FE" w:rsidRDefault="003B7E56" w:rsidP="004134FE">
            <w:pPr>
              <w:pStyle w:val="TableParagraph"/>
              <w:ind w:right="99"/>
              <w:jc w:val="both"/>
              <w:rPr>
                <w:sz w:val="20"/>
                <w:szCs w:val="20"/>
                <w:lang w:val="lt-LT"/>
              </w:rPr>
            </w:pPr>
            <w:r w:rsidRPr="004134FE">
              <w:rPr>
                <w:sz w:val="20"/>
                <w:szCs w:val="20"/>
                <w:lang w:val="lt-LT"/>
              </w:rPr>
              <w:t>Pažeidus šio punkto reikalavimus Perkantysis subjektas gali nepriimti</w:t>
            </w:r>
            <w:r w:rsidR="001E6DDD" w:rsidRPr="004134FE">
              <w:rPr>
                <w:sz w:val="20"/>
                <w:szCs w:val="20"/>
                <w:lang w:val="lt-LT"/>
              </w:rPr>
              <w:t xml:space="preserve"> </w:t>
            </w:r>
            <w:r w:rsidRPr="004134FE">
              <w:rPr>
                <w:sz w:val="20"/>
                <w:szCs w:val="20"/>
                <w:lang w:val="lt-LT"/>
              </w:rPr>
              <w:t>Prekių ir/ar neįleisti Tiekėjo į sandėlio teritoriją, nepratęsiant Sutarties termino.</w:t>
            </w:r>
          </w:p>
        </w:tc>
        <w:tc>
          <w:tcPr>
            <w:tcW w:w="7740" w:type="dxa"/>
          </w:tcPr>
          <w:p w14:paraId="0FEEA43E" w14:textId="6D6618E1" w:rsidR="005F6B2B" w:rsidRPr="004134FE" w:rsidRDefault="003B7E56" w:rsidP="004134FE">
            <w:pPr>
              <w:pStyle w:val="TableParagraph"/>
              <w:ind w:right="100"/>
              <w:jc w:val="both"/>
              <w:rPr>
                <w:sz w:val="20"/>
                <w:szCs w:val="20"/>
              </w:rPr>
            </w:pPr>
            <w:r w:rsidRPr="004134FE">
              <w:rPr>
                <w:sz w:val="20"/>
                <w:szCs w:val="20"/>
              </w:rPr>
              <w:t>The delivery time of the Goods must be coordinated at least 2 working days before</w:t>
            </w:r>
            <w:r w:rsidRPr="004134FE">
              <w:rPr>
                <w:spacing w:val="-12"/>
                <w:sz w:val="20"/>
                <w:szCs w:val="20"/>
              </w:rPr>
              <w:t xml:space="preserve"> </w:t>
            </w:r>
            <w:r w:rsidRPr="004134FE">
              <w:rPr>
                <w:sz w:val="20"/>
                <w:szCs w:val="20"/>
              </w:rPr>
              <w:t>the</w:t>
            </w:r>
            <w:r w:rsidRPr="004134FE">
              <w:rPr>
                <w:spacing w:val="-13"/>
                <w:sz w:val="20"/>
                <w:szCs w:val="20"/>
              </w:rPr>
              <w:t xml:space="preserve"> </w:t>
            </w:r>
            <w:r w:rsidRPr="004134FE">
              <w:rPr>
                <w:sz w:val="20"/>
                <w:szCs w:val="20"/>
              </w:rPr>
              <w:t>planned</w:t>
            </w:r>
            <w:r w:rsidRPr="004134FE">
              <w:rPr>
                <w:spacing w:val="-12"/>
                <w:sz w:val="20"/>
                <w:szCs w:val="20"/>
              </w:rPr>
              <w:t xml:space="preserve"> </w:t>
            </w:r>
            <w:r w:rsidRPr="004134FE">
              <w:rPr>
                <w:sz w:val="20"/>
                <w:szCs w:val="20"/>
              </w:rPr>
              <w:t>delivery.</w:t>
            </w:r>
            <w:r w:rsidRPr="004134FE">
              <w:rPr>
                <w:spacing w:val="-10"/>
                <w:sz w:val="20"/>
                <w:szCs w:val="20"/>
              </w:rPr>
              <w:t xml:space="preserve"> </w:t>
            </w:r>
            <w:r w:rsidRPr="004134FE">
              <w:rPr>
                <w:sz w:val="20"/>
                <w:szCs w:val="20"/>
              </w:rPr>
              <w:t>The</w:t>
            </w:r>
            <w:r w:rsidRPr="004134FE">
              <w:rPr>
                <w:spacing w:val="-13"/>
                <w:sz w:val="20"/>
                <w:szCs w:val="20"/>
              </w:rPr>
              <w:t xml:space="preserve"> </w:t>
            </w:r>
            <w:r w:rsidRPr="004134FE">
              <w:rPr>
                <w:sz w:val="20"/>
                <w:szCs w:val="20"/>
              </w:rPr>
              <w:t>exact</w:t>
            </w:r>
            <w:r w:rsidRPr="004134FE">
              <w:rPr>
                <w:spacing w:val="-12"/>
                <w:sz w:val="20"/>
                <w:szCs w:val="20"/>
              </w:rPr>
              <w:t xml:space="preserve"> </w:t>
            </w:r>
            <w:r w:rsidRPr="004134FE">
              <w:rPr>
                <w:sz w:val="20"/>
                <w:szCs w:val="20"/>
              </w:rPr>
              <w:t>delivery</w:t>
            </w:r>
            <w:r w:rsidRPr="004134FE">
              <w:rPr>
                <w:spacing w:val="-11"/>
                <w:sz w:val="20"/>
                <w:szCs w:val="20"/>
              </w:rPr>
              <w:t xml:space="preserve"> </w:t>
            </w:r>
            <w:r w:rsidRPr="004134FE">
              <w:rPr>
                <w:sz w:val="20"/>
                <w:szCs w:val="20"/>
              </w:rPr>
              <w:t>time</w:t>
            </w:r>
            <w:r w:rsidRPr="004134FE">
              <w:rPr>
                <w:spacing w:val="-10"/>
                <w:sz w:val="20"/>
                <w:szCs w:val="20"/>
              </w:rPr>
              <w:t xml:space="preserve"> </w:t>
            </w:r>
            <w:r w:rsidRPr="004134FE">
              <w:rPr>
                <w:sz w:val="20"/>
                <w:szCs w:val="20"/>
              </w:rPr>
              <w:t>is</w:t>
            </w:r>
            <w:r w:rsidRPr="004134FE">
              <w:rPr>
                <w:spacing w:val="-11"/>
                <w:sz w:val="20"/>
                <w:szCs w:val="20"/>
              </w:rPr>
              <w:t xml:space="preserve"> </w:t>
            </w:r>
            <w:r w:rsidRPr="004134FE">
              <w:rPr>
                <w:sz w:val="20"/>
                <w:szCs w:val="20"/>
              </w:rPr>
              <w:t>specified</w:t>
            </w:r>
            <w:r w:rsidRPr="004134FE">
              <w:rPr>
                <w:spacing w:val="-13"/>
                <w:sz w:val="20"/>
                <w:szCs w:val="20"/>
              </w:rPr>
              <w:t xml:space="preserve"> </w:t>
            </w:r>
            <w:r w:rsidRPr="004134FE">
              <w:rPr>
                <w:sz w:val="20"/>
                <w:szCs w:val="20"/>
              </w:rPr>
              <w:t>with</w:t>
            </w:r>
            <w:r w:rsidRPr="004134FE">
              <w:rPr>
                <w:spacing w:val="-10"/>
                <w:sz w:val="20"/>
                <w:szCs w:val="20"/>
              </w:rPr>
              <w:t xml:space="preserve"> </w:t>
            </w:r>
            <w:r w:rsidRPr="004134FE">
              <w:rPr>
                <w:sz w:val="20"/>
                <w:szCs w:val="20"/>
              </w:rPr>
              <w:t>an</w:t>
            </w:r>
            <w:r w:rsidRPr="004134FE">
              <w:rPr>
                <w:spacing w:val="-13"/>
                <w:sz w:val="20"/>
                <w:szCs w:val="20"/>
              </w:rPr>
              <w:t xml:space="preserve"> </w:t>
            </w:r>
            <w:r w:rsidRPr="004134FE">
              <w:rPr>
                <w:sz w:val="20"/>
                <w:szCs w:val="20"/>
              </w:rPr>
              <w:t>accuracy of 2 hours. The Supplier must have all the necessary equipment for cargo unloading. When carrying out unloading work in the warehouses of the Contracting Entity, the Supplier's representatives must have all the necessary permits and certificates for work with loading mechanisms, as well as personal protective</w:t>
            </w:r>
            <w:r w:rsidRPr="004134FE">
              <w:rPr>
                <w:spacing w:val="-13"/>
                <w:sz w:val="20"/>
                <w:szCs w:val="20"/>
              </w:rPr>
              <w:t xml:space="preserve"> </w:t>
            </w:r>
            <w:r w:rsidRPr="004134FE">
              <w:rPr>
                <w:sz w:val="20"/>
                <w:szCs w:val="20"/>
              </w:rPr>
              <w:t>equipment.</w:t>
            </w:r>
            <w:r w:rsidRPr="004134FE">
              <w:rPr>
                <w:spacing w:val="-13"/>
                <w:sz w:val="20"/>
                <w:szCs w:val="20"/>
              </w:rPr>
              <w:t xml:space="preserve"> </w:t>
            </w:r>
            <w:r w:rsidRPr="004134FE">
              <w:rPr>
                <w:sz w:val="20"/>
                <w:szCs w:val="20"/>
              </w:rPr>
              <w:t>When</w:t>
            </w:r>
            <w:r w:rsidRPr="004134FE">
              <w:rPr>
                <w:spacing w:val="-14"/>
                <w:sz w:val="20"/>
                <w:szCs w:val="20"/>
              </w:rPr>
              <w:t xml:space="preserve"> </w:t>
            </w:r>
            <w:r w:rsidRPr="004134FE">
              <w:rPr>
                <w:sz w:val="20"/>
                <w:szCs w:val="20"/>
              </w:rPr>
              <w:t>coordinating</w:t>
            </w:r>
            <w:r w:rsidRPr="004134FE">
              <w:rPr>
                <w:spacing w:val="-13"/>
                <w:sz w:val="20"/>
                <w:szCs w:val="20"/>
              </w:rPr>
              <w:t xml:space="preserve"> </w:t>
            </w:r>
            <w:r w:rsidRPr="004134FE">
              <w:rPr>
                <w:sz w:val="20"/>
                <w:szCs w:val="20"/>
              </w:rPr>
              <w:t>the</w:t>
            </w:r>
            <w:r w:rsidRPr="004134FE">
              <w:rPr>
                <w:spacing w:val="-12"/>
                <w:sz w:val="20"/>
                <w:szCs w:val="20"/>
              </w:rPr>
              <w:t xml:space="preserve"> </w:t>
            </w:r>
            <w:r w:rsidRPr="004134FE">
              <w:rPr>
                <w:sz w:val="20"/>
                <w:szCs w:val="20"/>
              </w:rPr>
              <w:t>delivery</w:t>
            </w:r>
            <w:r w:rsidRPr="004134FE">
              <w:rPr>
                <w:spacing w:val="-13"/>
                <w:sz w:val="20"/>
                <w:szCs w:val="20"/>
              </w:rPr>
              <w:t xml:space="preserve"> </w:t>
            </w:r>
            <w:r w:rsidRPr="004134FE">
              <w:rPr>
                <w:sz w:val="20"/>
                <w:szCs w:val="20"/>
              </w:rPr>
              <w:t>time,</w:t>
            </w:r>
            <w:r w:rsidRPr="004134FE">
              <w:rPr>
                <w:spacing w:val="-12"/>
                <w:sz w:val="20"/>
                <w:szCs w:val="20"/>
              </w:rPr>
              <w:t xml:space="preserve"> </w:t>
            </w:r>
            <w:r w:rsidRPr="004134FE">
              <w:rPr>
                <w:sz w:val="20"/>
                <w:szCs w:val="20"/>
              </w:rPr>
              <w:t>the</w:t>
            </w:r>
            <w:r w:rsidRPr="004134FE">
              <w:rPr>
                <w:spacing w:val="-13"/>
                <w:sz w:val="20"/>
                <w:szCs w:val="20"/>
              </w:rPr>
              <w:t xml:space="preserve"> </w:t>
            </w:r>
            <w:r w:rsidRPr="004134FE">
              <w:rPr>
                <w:sz w:val="20"/>
                <w:szCs w:val="20"/>
              </w:rPr>
              <w:t>Contracting</w:t>
            </w:r>
            <w:r w:rsidRPr="004134FE">
              <w:rPr>
                <w:spacing w:val="-12"/>
                <w:sz w:val="20"/>
                <w:szCs w:val="20"/>
              </w:rPr>
              <w:t xml:space="preserve"> </w:t>
            </w:r>
            <w:r w:rsidRPr="004134FE">
              <w:rPr>
                <w:sz w:val="20"/>
                <w:szCs w:val="20"/>
              </w:rPr>
              <w:t xml:space="preserve">entity may require the names and surnames of the persons carrying out the loading work, telephone numbers, </w:t>
            </w:r>
            <w:r w:rsidR="008164E9">
              <w:rPr>
                <w:sz w:val="20"/>
                <w:szCs w:val="20"/>
              </w:rPr>
              <w:t xml:space="preserve">and </w:t>
            </w:r>
            <w:r w:rsidRPr="004134FE">
              <w:rPr>
                <w:sz w:val="20"/>
                <w:szCs w:val="20"/>
              </w:rPr>
              <w:t>car license</w:t>
            </w:r>
            <w:r w:rsidRPr="004134FE">
              <w:rPr>
                <w:spacing w:val="-1"/>
                <w:sz w:val="20"/>
                <w:szCs w:val="20"/>
              </w:rPr>
              <w:t xml:space="preserve"> </w:t>
            </w:r>
            <w:r w:rsidRPr="004134FE">
              <w:rPr>
                <w:sz w:val="20"/>
                <w:szCs w:val="20"/>
              </w:rPr>
              <w:t>plates.</w:t>
            </w:r>
          </w:p>
          <w:p w14:paraId="511F89D5" w14:textId="77777777" w:rsidR="005F6B2B" w:rsidRPr="004134FE" w:rsidRDefault="003B7E56" w:rsidP="004134FE">
            <w:pPr>
              <w:pStyle w:val="TableParagraph"/>
              <w:jc w:val="both"/>
              <w:rPr>
                <w:sz w:val="20"/>
                <w:szCs w:val="20"/>
              </w:rPr>
            </w:pPr>
            <w:r w:rsidRPr="004134FE">
              <w:rPr>
                <w:sz w:val="20"/>
                <w:szCs w:val="20"/>
              </w:rPr>
              <w:t>In case of violation of the requirements of this point, the Contracting entity may</w:t>
            </w:r>
          </w:p>
          <w:p w14:paraId="41F789C5" w14:textId="00D5502D" w:rsidR="005F6B2B" w:rsidRPr="004134FE" w:rsidRDefault="003B7E56" w:rsidP="004134FE">
            <w:pPr>
              <w:pStyle w:val="TableParagraph"/>
              <w:ind w:right="103"/>
              <w:jc w:val="both"/>
              <w:rPr>
                <w:sz w:val="20"/>
                <w:szCs w:val="20"/>
              </w:rPr>
            </w:pPr>
            <w:r w:rsidRPr="004134FE">
              <w:rPr>
                <w:sz w:val="20"/>
                <w:szCs w:val="20"/>
              </w:rPr>
              <w:t>not accept the Goods and/or not allow the Supplier to enter the warehouse territory without extending the term of the Agreement.</w:t>
            </w:r>
          </w:p>
        </w:tc>
      </w:tr>
      <w:tr w:rsidR="005F6B2B" w:rsidRPr="004134FE" w14:paraId="0DEEDF10" w14:textId="77777777" w:rsidTr="004134FE">
        <w:trPr>
          <w:trHeight w:val="1148"/>
        </w:trPr>
        <w:tc>
          <w:tcPr>
            <w:tcW w:w="720" w:type="dxa"/>
          </w:tcPr>
          <w:p w14:paraId="0F43A235" w14:textId="77777777" w:rsidR="005F6B2B" w:rsidRPr="004134FE" w:rsidRDefault="003B7E56" w:rsidP="008164E9">
            <w:pPr>
              <w:pStyle w:val="TableParagraph"/>
              <w:ind w:left="0"/>
              <w:jc w:val="center"/>
              <w:rPr>
                <w:sz w:val="20"/>
                <w:szCs w:val="20"/>
              </w:rPr>
            </w:pPr>
            <w:r w:rsidRPr="004134FE">
              <w:rPr>
                <w:sz w:val="20"/>
                <w:szCs w:val="20"/>
              </w:rPr>
              <w:t>1.4.</w:t>
            </w:r>
          </w:p>
        </w:tc>
        <w:tc>
          <w:tcPr>
            <w:tcW w:w="6930" w:type="dxa"/>
          </w:tcPr>
          <w:p w14:paraId="07EC3CC6" w14:textId="755C0AD2" w:rsidR="000E158C" w:rsidRPr="004134FE" w:rsidRDefault="003B7E56" w:rsidP="004134FE">
            <w:pPr>
              <w:pStyle w:val="TableParagraph"/>
              <w:ind w:right="103"/>
              <w:jc w:val="both"/>
              <w:rPr>
                <w:sz w:val="20"/>
                <w:szCs w:val="20"/>
                <w:lang w:val="lt-LT"/>
              </w:rPr>
            </w:pPr>
            <w:r w:rsidRPr="004134FE">
              <w:rPr>
                <w:sz w:val="20"/>
                <w:szCs w:val="20"/>
                <w:lang w:val="lt-LT"/>
              </w:rPr>
              <w:t xml:space="preserve">Pristatytos metalinės konstrukcijos turi būti sunumeruotos pagal šios Techninės specifikacijos </w:t>
            </w:r>
            <w:r w:rsidR="001E6DDD" w:rsidRPr="004134FE">
              <w:rPr>
                <w:sz w:val="20"/>
                <w:szCs w:val="20"/>
                <w:lang w:val="lt-LT"/>
              </w:rPr>
              <w:t xml:space="preserve">1-5 </w:t>
            </w:r>
            <w:r w:rsidR="00CD0B37" w:rsidRPr="004134FE">
              <w:rPr>
                <w:sz w:val="20"/>
                <w:szCs w:val="20"/>
                <w:lang w:val="lt-LT"/>
              </w:rPr>
              <w:t>p</w:t>
            </w:r>
            <w:r w:rsidRPr="004134FE">
              <w:rPr>
                <w:sz w:val="20"/>
                <w:szCs w:val="20"/>
                <w:lang w:val="lt-LT"/>
              </w:rPr>
              <w:t>riedu</w:t>
            </w:r>
            <w:r w:rsidR="00CD0B37" w:rsidRPr="004134FE">
              <w:rPr>
                <w:sz w:val="20"/>
                <w:szCs w:val="20"/>
                <w:lang w:val="lt-LT"/>
              </w:rPr>
              <w:t xml:space="preserve">ose nurodytą </w:t>
            </w:r>
            <w:r w:rsidR="001E6DDD" w:rsidRPr="004134FE">
              <w:rPr>
                <w:sz w:val="20"/>
                <w:szCs w:val="20"/>
                <w:lang w:val="lt-LT"/>
              </w:rPr>
              <w:t>numeraciją</w:t>
            </w:r>
            <w:r w:rsidRPr="004134FE">
              <w:rPr>
                <w:sz w:val="20"/>
                <w:szCs w:val="20"/>
                <w:lang w:val="lt-LT"/>
              </w:rPr>
              <w:t xml:space="preserve">. Atskiros detalės </w:t>
            </w:r>
            <w:r w:rsidR="000643F3" w:rsidRPr="004134FE">
              <w:rPr>
                <w:sz w:val="20"/>
                <w:szCs w:val="20"/>
                <w:lang w:val="lt-LT"/>
              </w:rPr>
              <w:t>pažymimos</w:t>
            </w:r>
            <w:r w:rsidR="000643F3">
              <w:rPr>
                <w:sz w:val="20"/>
                <w:szCs w:val="20"/>
                <w:lang w:val="lt-LT"/>
              </w:rPr>
              <w:t xml:space="preserve"> ilgalaikiu aiškiai matomu žymeniu, nepažeidžiant pačių gaminių</w:t>
            </w:r>
            <w:r w:rsidR="007D00BF">
              <w:rPr>
                <w:sz w:val="20"/>
                <w:szCs w:val="20"/>
                <w:lang w:val="lt-LT"/>
              </w:rPr>
              <w:t xml:space="preserve">, </w:t>
            </w:r>
            <w:r w:rsidR="001E6DDD" w:rsidRPr="004134FE">
              <w:rPr>
                <w:sz w:val="20"/>
                <w:szCs w:val="20"/>
                <w:lang w:val="lt-LT"/>
              </w:rPr>
              <w:t>nurodant elemento</w:t>
            </w:r>
            <w:r w:rsidR="00D16656" w:rsidRPr="004134FE">
              <w:rPr>
                <w:sz w:val="20"/>
                <w:szCs w:val="20"/>
                <w:lang w:val="lt-LT"/>
              </w:rPr>
              <w:t>, atramos tipo</w:t>
            </w:r>
            <w:r w:rsidR="001E6DDD" w:rsidRPr="004134FE">
              <w:rPr>
                <w:sz w:val="20"/>
                <w:szCs w:val="20"/>
                <w:lang w:val="lt-LT"/>
              </w:rPr>
              <w:t xml:space="preserve"> ir sekcijos (jeigu tai yra nurodytą atitinkamame brėžinyje) numeriai</w:t>
            </w:r>
            <w:r w:rsidRPr="004134FE">
              <w:rPr>
                <w:sz w:val="20"/>
                <w:szCs w:val="20"/>
                <w:lang w:val="lt-LT"/>
              </w:rPr>
              <w:t>.</w:t>
            </w:r>
          </w:p>
          <w:p w14:paraId="1BBA2B31" w14:textId="0AA52421" w:rsidR="00CD0B37" w:rsidRPr="004134FE" w:rsidRDefault="000E158C" w:rsidP="004134FE">
            <w:pPr>
              <w:pStyle w:val="TableParagraph"/>
              <w:ind w:right="103"/>
              <w:jc w:val="both"/>
              <w:rPr>
                <w:sz w:val="20"/>
                <w:szCs w:val="20"/>
                <w:lang w:val="lt-LT"/>
              </w:rPr>
            </w:pPr>
            <w:r w:rsidRPr="004134FE">
              <w:rPr>
                <w:sz w:val="20"/>
                <w:szCs w:val="20"/>
                <w:lang w:val="lt-LT"/>
              </w:rPr>
              <w:t>Negalima į vieną rietuvę supakuoti (surišti) skirtingų atram</w:t>
            </w:r>
            <w:r w:rsidR="00F74833" w:rsidRPr="004134FE">
              <w:rPr>
                <w:sz w:val="20"/>
                <w:szCs w:val="20"/>
                <w:lang w:val="lt-LT"/>
              </w:rPr>
              <w:t>ų</w:t>
            </w:r>
            <w:r w:rsidR="00D16656" w:rsidRPr="004134FE">
              <w:rPr>
                <w:sz w:val="20"/>
                <w:szCs w:val="20"/>
                <w:lang w:val="lt-LT"/>
              </w:rPr>
              <w:t xml:space="preserve"> ir </w:t>
            </w:r>
            <w:r w:rsidRPr="004134FE">
              <w:rPr>
                <w:sz w:val="20"/>
                <w:szCs w:val="20"/>
                <w:lang w:val="lt-LT"/>
              </w:rPr>
              <w:t>sekcijų elementų. Supakuoti (surišti) elementai turi būti apsaugoti nuo galimų pažeidimų (tarpusavio trinties) transportavimo metu, stropų tvirtinimo vietos apsaugotos nuo galimų mechaninių pažeidimų</w:t>
            </w:r>
          </w:p>
          <w:p w14:paraId="49EB66A8" w14:textId="67181758" w:rsidR="005F6B2B" w:rsidRPr="004134FE" w:rsidRDefault="00CD0B37" w:rsidP="004134FE">
            <w:pPr>
              <w:pStyle w:val="TableParagraph"/>
              <w:ind w:right="103"/>
              <w:jc w:val="both"/>
              <w:rPr>
                <w:sz w:val="20"/>
                <w:szCs w:val="20"/>
                <w:lang w:val="lt-LT"/>
              </w:rPr>
            </w:pPr>
            <w:r w:rsidRPr="004134FE">
              <w:rPr>
                <w:sz w:val="20"/>
                <w:szCs w:val="20"/>
                <w:lang w:val="lt-LT"/>
              </w:rPr>
              <w:t>V</w:t>
            </w:r>
            <w:r w:rsidR="003B7E56" w:rsidRPr="004134FE">
              <w:rPr>
                <w:sz w:val="20"/>
                <w:szCs w:val="20"/>
                <w:lang w:val="lt-LT"/>
              </w:rPr>
              <w:t>aržtai turi būti suskirstyti pagal tipus ir</w:t>
            </w:r>
            <w:r w:rsidRPr="004134FE">
              <w:rPr>
                <w:sz w:val="20"/>
                <w:szCs w:val="20"/>
                <w:lang w:val="lt-LT"/>
              </w:rPr>
              <w:t xml:space="preserve"> </w:t>
            </w:r>
            <w:r w:rsidR="003B7E56" w:rsidRPr="004134FE">
              <w:rPr>
                <w:sz w:val="20"/>
                <w:szCs w:val="20"/>
                <w:lang w:val="lt-LT"/>
              </w:rPr>
              <w:t xml:space="preserve">sudėti į atskiras </w:t>
            </w:r>
            <w:r w:rsidR="007D00BF">
              <w:rPr>
                <w:sz w:val="20"/>
                <w:szCs w:val="20"/>
                <w:lang w:val="lt-LT"/>
              </w:rPr>
              <w:t xml:space="preserve"> </w:t>
            </w:r>
            <w:r w:rsidR="000643F3">
              <w:rPr>
                <w:sz w:val="20"/>
                <w:szCs w:val="20"/>
                <w:lang w:val="lt-LT"/>
              </w:rPr>
              <w:t>dėžes atsparias drėgmei ir kitiems atmosferos poveikiams, draudžiama varžtų komplektus dėti į popierines dėžes</w:t>
            </w:r>
            <w:r w:rsidR="003B7E56" w:rsidRPr="004134FE">
              <w:rPr>
                <w:sz w:val="20"/>
                <w:szCs w:val="20"/>
                <w:lang w:val="lt-LT"/>
              </w:rPr>
              <w:t>.</w:t>
            </w:r>
          </w:p>
        </w:tc>
        <w:tc>
          <w:tcPr>
            <w:tcW w:w="7740" w:type="dxa"/>
          </w:tcPr>
          <w:p w14:paraId="5F426AB8" w14:textId="1B5B6577" w:rsidR="003B7E56" w:rsidRPr="004134FE" w:rsidRDefault="003B7E56" w:rsidP="004134FE">
            <w:pPr>
              <w:pStyle w:val="TableParagraph"/>
              <w:ind w:right="98"/>
              <w:jc w:val="both"/>
              <w:rPr>
                <w:sz w:val="20"/>
                <w:szCs w:val="20"/>
              </w:rPr>
            </w:pPr>
            <w:r w:rsidRPr="004134FE">
              <w:rPr>
                <w:sz w:val="20"/>
                <w:szCs w:val="20"/>
              </w:rPr>
              <w:t xml:space="preserve">Delivered metal structures must be numbered according to the numbering specified in appendices 1-5 of this Technical Specification. Individual parts are marked with </w:t>
            </w:r>
            <w:r w:rsidR="008164E9">
              <w:rPr>
                <w:sz w:val="20"/>
                <w:szCs w:val="20"/>
              </w:rPr>
              <w:t>long-lasting</w:t>
            </w:r>
            <w:r w:rsidR="00C93792">
              <w:rPr>
                <w:sz w:val="20"/>
                <w:szCs w:val="20"/>
              </w:rPr>
              <w:t>,</w:t>
            </w:r>
            <w:r w:rsidR="008164E9">
              <w:rPr>
                <w:sz w:val="20"/>
                <w:szCs w:val="20"/>
              </w:rPr>
              <w:t xml:space="preserve"> clearly visible markers without damaging the parts themselves, indicating on the plate the </w:t>
            </w:r>
            <w:r w:rsidR="00C93792">
              <w:rPr>
                <w:sz w:val="20"/>
                <w:szCs w:val="20"/>
              </w:rPr>
              <w:t>element numbers</w:t>
            </w:r>
            <w:r w:rsidR="008164E9">
              <w:rPr>
                <w:sz w:val="20"/>
                <w:szCs w:val="20"/>
              </w:rPr>
              <w:t>, tower type,</w:t>
            </w:r>
            <w:r w:rsidRPr="004134FE">
              <w:rPr>
                <w:sz w:val="20"/>
                <w:szCs w:val="20"/>
              </w:rPr>
              <w:t xml:space="preserve"> and the</w:t>
            </w:r>
            <w:r w:rsidR="00C93792">
              <w:rPr>
                <w:sz w:val="20"/>
                <w:szCs w:val="20"/>
              </w:rPr>
              <w:t xml:space="preserve"> </w:t>
            </w:r>
            <w:r w:rsidRPr="004134FE">
              <w:rPr>
                <w:sz w:val="20"/>
                <w:szCs w:val="20"/>
              </w:rPr>
              <w:t>section (if it is indicated in the relevant drawing).</w:t>
            </w:r>
          </w:p>
          <w:p w14:paraId="218E3007" w14:textId="7067F032" w:rsidR="000E158C" w:rsidRPr="004134FE" w:rsidRDefault="008164E9" w:rsidP="004134FE">
            <w:pPr>
              <w:pStyle w:val="TableParagraph"/>
              <w:ind w:right="98"/>
              <w:jc w:val="both"/>
              <w:rPr>
                <w:sz w:val="20"/>
                <w:szCs w:val="20"/>
              </w:rPr>
            </w:pPr>
            <w:r>
              <w:rPr>
                <w:sz w:val="20"/>
                <w:szCs w:val="20"/>
              </w:rPr>
              <w:t>Packing (tie) elements of different towers and sections into one stack is impossible</w:t>
            </w:r>
            <w:r w:rsidR="000E158C" w:rsidRPr="004134FE">
              <w:rPr>
                <w:sz w:val="20"/>
                <w:szCs w:val="20"/>
              </w:rPr>
              <w:t xml:space="preserve">. The packed (tied) elements must be protected from possible damage (mutual friction) during transportation, </w:t>
            </w:r>
            <w:r>
              <w:rPr>
                <w:sz w:val="20"/>
                <w:szCs w:val="20"/>
              </w:rPr>
              <w:t xml:space="preserve">and </w:t>
            </w:r>
            <w:r w:rsidR="000E158C" w:rsidRPr="004134FE">
              <w:rPr>
                <w:sz w:val="20"/>
                <w:szCs w:val="20"/>
              </w:rPr>
              <w:t>the attachment points of the slings must be protected from possible mechanical damage.</w:t>
            </w:r>
          </w:p>
          <w:p w14:paraId="66CE2859" w14:textId="5E76903E" w:rsidR="003B7E56" w:rsidRPr="004134FE" w:rsidRDefault="003B7E56" w:rsidP="004134FE">
            <w:pPr>
              <w:pStyle w:val="TableParagraph"/>
              <w:ind w:right="98"/>
              <w:jc w:val="both"/>
              <w:rPr>
                <w:sz w:val="20"/>
                <w:szCs w:val="20"/>
              </w:rPr>
            </w:pPr>
            <w:r w:rsidRPr="004134FE">
              <w:rPr>
                <w:sz w:val="20"/>
                <w:szCs w:val="20"/>
              </w:rPr>
              <w:t xml:space="preserve">Fixing screws must be sorted by type and placed in separate </w:t>
            </w:r>
            <w:r w:rsidR="007D00BF" w:rsidRPr="00CA6E16">
              <w:rPr>
                <w:sz w:val="20"/>
                <w:szCs w:val="20"/>
              </w:rPr>
              <w:t>boxes with lids, boxes resistant to moisture and other atmospheric effects</w:t>
            </w:r>
            <w:r w:rsidR="008164E9">
              <w:rPr>
                <w:sz w:val="20"/>
                <w:szCs w:val="20"/>
              </w:rPr>
              <w:t>, and it</w:t>
            </w:r>
            <w:r w:rsidR="007D00BF" w:rsidRPr="00CA6E16">
              <w:rPr>
                <w:sz w:val="20"/>
                <w:szCs w:val="20"/>
              </w:rPr>
              <w:t xml:space="preserve"> is forbidden to put screw sets in paper boxes</w:t>
            </w:r>
            <w:r w:rsidRPr="004134FE">
              <w:rPr>
                <w:sz w:val="20"/>
                <w:szCs w:val="20"/>
              </w:rPr>
              <w:t>.</w:t>
            </w:r>
          </w:p>
        </w:tc>
      </w:tr>
      <w:tr w:rsidR="005F6B2B" w:rsidRPr="004134FE" w14:paraId="5C33992B" w14:textId="77777777" w:rsidTr="004134FE">
        <w:trPr>
          <w:trHeight w:val="1347"/>
        </w:trPr>
        <w:tc>
          <w:tcPr>
            <w:tcW w:w="720" w:type="dxa"/>
          </w:tcPr>
          <w:p w14:paraId="37E6FF21" w14:textId="77777777" w:rsidR="005F6B2B" w:rsidRPr="004134FE" w:rsidRDefault="003B7E56" w:rsidP="008164E9">
            <w:pPr>
              <w:pStyle w:val="TableParagraph"/>
              <w:spacing w:before="1"/>
              <w:ind w:left="0"/>
              <w:jc w:val="center"/>
              <w:rPr>
                <w:sz w:val="20"/>
                <w:szCs w:val="20"/>
              </w:rPr>
            </w:pPr>
            <w:r w:rsidRPr="004134FE">
              <w:rPr>
                <w:sz w:val="20"/>
                <w:szCs w:val="20"/>
              </w:rPr>
              <w:lastRenderedPageBreak/>
              <w:t>1.5.</w:t>
            </w:r>
          </w:p>
        </w:tc>
        <w:tc>
          <w:tcPr>
            <w:tcW w:w="6930" w:type="dxa"/>
          </w:tcPr>
          <w:p w14:paraId="43B454B5" w14:textId="433BBAE9" w:rsidR="005F6B2B" w:rsidRPr="004134FE" w:rsidRDefault="001E6DDD" w:rsidP="004134FE">
            <w:pPr>
              <w:pStyle w:val="TableParagraph"/>
              <w:ind w:right="98"/>
              <w:jc w:val="both"/>
              <w:rPr>
                <w:sz w:val="20"/>
                <w:szCs w:val="20"/>
                <w:lang w:val="lt-LT"/>
              </w:rPr>
            </w:pPr>
            <w:r w:rsidRPr="004134FE">
              <w:rPr>
                <w:sz w:val="20"/>
                <w:szCs w:val="20"/>
                <w:lang w:val="lt-LT"/>
              </w:rPr>
              <w:t xml:space="preserve">Prekės turi būti pagamintos pagal 6 priedo reikalavimus. Esant nesutapimų tarp šios Techninės specifikacijos prieduose nurodytų reikalavimų, vadovaujamasi </w:t>
            </w:r>
            <w:r w:rsidR="00CD0B37" w:rsidRPr="004134FE">
              <w:rPr>
                <w:sz w:val="20"/>
                <w:szCs w:val="20"/>
                <w:lang w:val="lt-LT"/>
              </w:rPr>
              <w:t xml:space="preserve">1-5 prieduose </w:t>
            </w:r>
            <w:r w:rsidRPr="004134FE">
              <w:rPr>
                <w:sz w:val="20"/>
                <w:szCs w:val="20"/>
                <w:lang w:val="lt-LT"/>
              </w:rPr>
              <w:t xml:space="preserve">(projektuose, brėžiniuose) </w:t>
            </w:r>
            <w:r w:rsidR="00CD0B37" w:rsidRPr="004134FE">
              <w:rPr>
                <w:sz w:val="20"/>
                <w:szCs w:val="20"/>
                <w:lang w:val="lt-LT"/>
              </w:rPr>
              <w:t xml:space="preserve">nurodytais </w:t>
            </w:r>
            <w:r w:rsidRPr="004134FE">
              <w:rPr>
                <w:sz w:val="20"/>
                <w:szCs w:val="20"/>
                <w:lang w:val="lt-LT"/>
              </w:rPr>
              <w:t>reikalavimais</w:t>
            </w:r>
            <w:r w:rsidR="00CD0B37" w:rsidRPr="004134FE">
              <w:rPr>
                <w:sz w:val="20"/>
                <w:szCs w:val="20"/>
                <w:lang w:val="lt-LT"/>
              </w:rPr>
              <w:t>.</w:t>
            </w:r>
            <w:r w:rsidRPr="004134FE">
              <w:rPr>
                <w:sz w:val="20"/>
                <w:szCs w:val="20"/>
                <w:lang w:val="lt-LT"/>
              </w:rPr>
              <w:t xml:space="preserve"> </w:t>
            </w:r>
            <w:r w:rsidR="00CD0B37" w:rsidRPr="004134FE">
              <w:rPr>
                <w:sz w:val="20"/>
                <w:szCs w:val="20"/>
                <w:lang w:val="lt-LT"/>
              </w:rPr>
              <w:t>Prekės gali būti pagamintos ir pagal kitus lygiaverčius standartus</w:t>
            </w:r>
            <w:r w:rsidRPr="004134FE">
              <w:rPr>
                <w:sz w:val="20"/>
                <w:szCs w:val="20"/>
                <w:lang w:val="lt-LT"/>
              </w:rPr>
              <w:t xml:space="preserve"> nei nurodyti šios Techninės specifikacijos prieduose</w:t>
            </w:r>
            <w:r w:rsidR="00CD0B37" w:rsidRPr="004134FE">
              <w:rPr>
                <w:sz w:val="20"/>
                <w:szCs w:val="20"/>
                <w:lang w:val="lt-LT"/>
              </w:rPr>
              <w:t xml:space="preserve">. </w:t>
            </w:r>
            <w:r w:rsidRPr="004134FE">
              <w:rPr>
                <w:sz w:val="20"/>
                <w:szCs w:val="20"/>
                <w:lang w:val="lt-LT"/>
              </w:rPr>
              <w:t>Prekės turi būti pagamintos atsižvelgiant į prieduose pateiktų projektų (brėžinių) pastabas.</w:t>
            </w:r>
          </w:p>
        </w:tc>
        <w:tc>
          <w:tcPr>
            <w:tcW w:w="7740" w:type="dxa"/>
          </w:tcPr>
          <w:p w14:paraId="7822701A" w14:textId="01287B36" w:rsidR="005F6B2B" w:rsidRPr="004134FE" w:rsidRDefault="003B7E56" w:rsidP="004134FE">
            <w:pPr>
              <w:pStyle w:val="TableParagraph"/>
              <w:ind w:left="0" w:right="98"/>
              <w:jc w:val="both"/>
              <w:rPr>
                <w:sz w:val="20"/>
                <w:szCs w:val="20"/>
              </w:rPr>
            </w:pPr>
            <w:r w:rsidRPr="004134FE">
              <w:rPr>
                <w:sz w:val="20"/>
                <w:szCs w:val="20"/>
              </w:rPr>
              <w:t>The Goods must be manufactured in accordance with the requirements of Annex 6. In case of discrepancies between the requirements specified in the appendices of this Technical Specification, the requirements specified in appendices 1-5 (projects, drawings) shall be followed. The Goods may be manufactured according to other equivalent standards than those indicated in the appendices of this Technical Specification. The goods must be manufactured in accordance with the notes of the projects (drawings) provided in the attachments.</w:t>
            </w:r>
          </w:p>
        </w:tc>
      </w:tr>
      <w:tr w:rsidR="000643F3" w:rsidRPr="004134FE" w14:paraId="2893FB76" w14:textId="77777777" w:rsidTr="008164E9">
        <w:trPr>
          <w:trHeight w:val="1970"/>
        </w:trPr>
        <w:tc>
          <w:tcPr>
            <w:tcW w:w="720" w:type="dxa"/>
          </w:tcPr>
          <w:p w14:paraId="27A8713E" w14:textId="714506ED" w:rsidR="000643F3" w:rsidRPr="004134FE" w:rsidRDefault="000643F3" w:rsidP="00CA6E16">
            <w:pPr>
              <w:pStyle w:val="TableParagraph"/>
              <w:spacing w:before="1"/>
              <w:ind w:left="194"/>
              <w:rPr>
                <w:sz w:val="20"/>
                <w:szCs w:val="20"/>
              </w:rPr>
            </w:pPr>
            <w:r>
              <w:rPr>
                <w:sz w:val="20"/>
                <w:szCs w:val="20"/>
              </w:rPr>
              <w:t>1.6.</w:t>
            </w:r>
          </w:p>
        </w:tc>
        <w:tc>
          <w:tcPr>
            <w:tcW w:w="6930" w:type="dxa"/>
          </w:tcPr>
          <w:p w14:paraId="040D1A5D" w14:textId="4FF3716F" w:rsidR="000643F3" w:rsidRPr="004134FE" w:rsidRDefault="000643F3" w:rsidP="004134FE">
            <w:pPr>
              <w:pStyle w:val="TableParagraph"/>
              <w:ind w:right="98"/>
              <w:jc w:val="both"/>
              <w:rPr>
                <w:sz w:val="20"/>
                <w:szCs w:val="20"/>
                <w:lang w:val="lt-LT"/>
              </w:rPr>
            </w:pPr>
            <w:r>
              <w:rPr>
                <w:sz w:val="20"/>
                <w:szCs w:val="20"/>
                <w:lang w:val="lt-LT"/>
              </w:rPr>
              <w:t xml:space="preserve">Iki Prekių pristatymo Tiekėjas turi pateikti kiekvienos atramos elementų žiniaraščius, gamintojo parengtą Eksploatacinių savybių deklaraciją, parengtą pagal 2015 m. gruodžio 10 d. Lietuvos Respublikos aplinkos ministro įsakymu </w:t>
            </w:r>
            <w:r w:rsidR="00CA6E16">
              <w:rPr>
                <w:sz w:val="20"/>
                <w:szCs w:val="20"/>
                <w:lang w:val="lt-LT"/>
              </w:rPr>
              <w:t>N</w:t>
            </w:r>
            <w:r>
              <w:rPr>
                <w:sz w:val="20"/>
                <w:szCs w:val="20"/>
                <w:lang w:val="lt-LT"/>
              </w:rPr>
              <w:t>r. D1-901 patvirtintą Statybos techninį reglamentą „S</w:t>
            </w:r>
            <w:r w:rsidRPr="000643F3">
              <w:rPr>
                <w:sz w:val="20"/>
                <w:szCs w:val="20"/>
                <w:lang w:val="lt-LT"/>
              </w:rPr>
              <w:t>tatybos produktų, neturinčių darniųjų techninių specifikacijų, eksploatacinių savybių pastovumo vertinimas, tikrinimas ir deklaravimas. bandymų laboratorijų ir sertifikavimo įstaigų paskyrimas. nacionaliniai techniniai įvertinimai ir techninio vertinimo įstaigų paskyrimas ir paskelbimas</w:t>
            </w:r>
            <w:r>
              <w:rPr>
                <w:sz w:val="20"/>
                <w:szCs w:val="20"/>
                <w:lang w:val="lt-LT"/>
              </w:rPr>
              <w:t xml:space="preserve">“, bei dokumentus nurodytus 6 priede. </w:t>
            </w:r>
          </w:p>
        </w:tc>
        <w:tc>
          <w:tcPr>
            <w:tcW w:w="7740" w:type="dxa"/>
          </w:tcPr>
          <w:p w14:paraId="05B9162A" w14:textId="47F71CAF" w:rsidR="000643F3" w:rsidRPr="004134FE" w:rsidRDefault="008164E9" w:rsidP="004134FE">
            <w:pPr>
              <w:pStyle w:val="TableParagraph"/>
              <w:ind w:left="0" w:right="98"/>
              <w:jc w:val="both"/>
              <w:rPr>
                <w:sz w:val="20"/>
                <w:szCs w:val="20"/>
              </w:rPr>
            </w:pPr>
            <w:r>
              <w:rPr>
                <w:sz w:val="20"/>
                <w:szCs w:val="20"/>
              </w:rPr>
              <w:t>Before delivering</w:t>
            </w:r>
            <w:r w:rsidR="007D00BF" w:rsidRPr="00CA6E16">
              <w:rPr>
                <w:sz w:val="20"/>
                <w:szCs w:val="20"/>
              </w:rPr>
              <w:t xml:space="preserve"> the Goods, the S</w:t>
            </w:r>
            <w:r w:rsidR="007D00BF">
              <w:rPr>
                <w:sz w:val="20"/>
                <w:szCs w:val="20"/>
              </w:rPr>
              <w:t>eller</w:t>
            </w:r>
            <w:r w:rsidR="007D00BF" w:rsidRPr="00CA6E16">
              <w:rPr>
                <w:sz w:val="20"/>
                <w:szCs w:val="20"/>
              </w:rPr>
              <w:t xml:space="preserve"> must submit the lists of elements of each support, the Declaration of Performance prepared by the manufacturer, prepared in accordance with the 2015 December 10</w:t>
            </w:r>
            <w:r w:rsidR="00C93792">
              <w:rPr>
                <w:sz w:val="20"/>
                <w:szCs w:val="20"/>
              </w:rPr>
              <w:t xml:space="preserve"> </w:t>
            </w:r>
            <w:r w:rsidR="007D00BF" w:rsidRPr="00CA6E16">
              <w:rPr>
                <w:sz w:val="20"/>
                <w:szCs w:val="20"/>
              </w:rPr>
              <w:t>By order of the Minister of the Environment of the Republic of Lithuania no. D1-901 approved Construction Technical Regulation "Assessment, inspection and declaration of constancy of performance of construction products that do not have harmonized technical specifications. designation of testing laboratories and certification bodies. national technical assessments and designation and publication of technical assessment bodies", and the documents specified in Annex 6.</w:t>
            </w:r>
          </w:p>
        </w:tc>
      </w:tr>
      <w:tr w:rsidR="005F6B2B" w:rsidRPr="004134FE" w14:paraId="7D87700B" w14:textId="77777777" w:rsidTr="004134FE">
        <w:trPr>
          <w:trHeight w:val="229"/>
        </w:trPr>
        <w:tc>
          <w:tcPr>
            <w:tcW w:w="720" w:type="dxa"/>
          </w:tcPr>
          <w:p w14:paraId="4287ED0C" w14:textId="77777777" w:rsidR="005F6B2B" w:rsidRPr="004134FE" w:rsidRDefault="003B7E56" w:rsidP="004134FE">
            <w:pPr>
              <w:pStyle w:val="TableParagraph"/>
              <w:ind w:left="255" w:right="242"/>
              <w:jc w:val="center"/>
              <w:rPr>
                <w:b/>
                <w:sz w:val="20"/>
                <w:szCs w:val="20"/>
              </w:rPr>
            </w:pPr>
            <w:r w:rsidRPr="004134FE">
              <w:rPr>
                <w:b/>
                <w:sz w:val="20"/>
                <w:szCs w:val="20"/>
              </w:rPr>
              <w:t>2.</w:t>
            </w:r>
          </w:p>
        </w:tc>
        <w:tc>
          <w:tcPr>
            <w:tcW w:w="6930" w:type="dxa"/>
          </w:tcPr>
          <w:p w14:paraId="739DCACF" w14:textId="77777777" w:rsidR="005F6B2B" w:rsidRPr="004134FE" w:rsidRDefault="003B7E56" w:rsidP="004134FE">
            <w:pPr>
              <w:pStyle w:val="TableParagraph"/>
              <w:rPr>
                <w:b/>
                <w:sz w:val="20"/>
                <w:szCs w:val="20"/>
                <w:lang w:val="lt-LT"/>
              </w:rPr>
            </w:pPr>
            <w:r w:rsidRPr="004134FE">
              <w:rPr>
                <w:b/>
                <w:sz w:val="20"/>
                <w:szCs w:val="20"/>
                <w:lang w:val="lt-LT"/>
              </w:rPr>
              <w:t>Priedai:</w:t>
            </w:r>
          </w:p>
        </w:tc>
        <w:tc>
          <w:tcPr>
            <w:tcW w:w="7740" w:type="dxa"/>
          </w:tcPr>
          <w:p w14:paraId="077A6528" w14:textId="77777777" w:rsidR="005F6B2B" w:rsidRPr="004134FE" w:rsidRDefault="003B7E56" w:rsidP="004134FE">
            <w:pPr>
              <w:pStyle w:val="TableParagraph"/>
              <w:rPr>
                <w:b/>
                <w:sz w:val="20"/>
                <w:szCs w:val="20"/>
              </w:rPr>
            </w:pPr>
            <w:r w:rsidRPr="004134FE">
              <w:rPr>
                <w:b/>
                <w:sz w:val="20"/>
                <w:szCs w:val="20"/>
              </w:rPr>
              <w:t>Annexes:</w:t>
            </w:r>
          </w:p>
        </w:tc>
      </w:tr>
      <w:tr w:rsidR="005F6B2B" w:rsidRPr="004134FE" w14:paraId="03458FA8" w14:textId="77777777" w:rsidTr="004134FE">
        <w:trPr>
          <w:trHeight w:val="70"/>
        </w:trPr>
        <w:tc>
          <w:tcPr>
            <w:tcW w:w="720" w:type="dxa"/>
            <w:vAlign w:val="center"/>
          </w:tcPr>
          <w:p w14:paraId="4FE23EE5" w14:textId="77777777" w:rsidR="005F6B2B" w:rsidRPr="008164E9" w:rsidRDefault="003B7E56" w:rsidP="008164E9">
            <w:pPr>
              <w:jc w:val="center"/>
              <w:rPr>
                <w:sz w:val="20"/>
                <w:szCs w:val="20"/>
              </w:rPr>
            </w:pPr>
            <w:r w:rsidRPr="008164E9">
              <w:rPr>
                <w:sz w:val="20"/>
                <w:szCs w:val="20"/>
              </w:rPr>
              <w:t>1.</w:t>
            </w:r>
          </w:p>
        </w:tc>
        <w:tc>
          <w:tcPr>
            <w:tcW w:w="6930" w:type="dxa"/>
            <w:vAlign w:val="center"/>
          </w:tcPr>
          <w:p w14:paraId="3593BC6C" w14:textId="65027023" w:rsidR="005F6B2B" w:rsidRPr="004134FE" w:rsidRDefault="00D11790" w:rsidP="004134FE">
            <w:pPr>
              <w:pStyle w:val="TableParagraph"/>
              <w:ind w:right="101"/>
              <w:rPr>
                <w:sz w:val="20"/>
                <w:szCs w:val="20"/>
                <w:lang w:val="lt-LT"/>
              </w:rPr>
            </w:pPr>
            <w:r w:rsidRPr="004134FE">
              <w:rPr>
                <w:sz w:val="20"/>
                <w:szCs w:val="20"/>
                <w:lang w:val="lt-LT"/>
              </w:rPr>
              <w:t>2K110/300/60-90/40 tipo metalinės inkarinės atramos projektas</w:t>
            </w:r>
            <w:r w:rsidR="004134FE">
              <w:rPr>
                <w:sz w:val="20"/>
                <w:szCs w:val="20"/>
                <w:lang w:val="lt-LT"/>
              </w:rPr>
              <w:t>;</w:t>
            </w:r>
          </w:p>
        </w:tc>
        <w:tc>
          <w:tcPr>
            <w:tcW w:w="7740" w:type="dxa"/>
            <w:vAlign w:val="center"/>
          </w:tcPr>
          <w:p w14:paraId="2744538A" w14:textId="3A420DAB" w:rsidR="005F6B2B" w:rsidRPr="004134FE" w:rsidRDefault="004134FE" w:rsidP="004134FE">
            <w:pPr>
              <w:pStyle w:val="TableParagraph"/>
              <w:ind w:left="0"/>
              <w:rPr>
                <w:sz w:val="20"/>
                <w:szCs w:val="20"/>
              </w:rPr>
            </w:pPr>
            <w:r>
              <w:rPr>
                <w:sz w:val="20"/>
                <w:szCs w:val="20"/>
              </w:rPr>
              <w:t xml:space="preserve"> </w:t>
            </w:r>
            <w:r w:rsidR="00D11790" w:rsidRPr="004134FE">
              <w:rPr>
                <w:sz w:val="20"/>
                <w:szCs w:val="20"/>
              </w:rPr>
              <w:t xml:space="preserve">Project of </w:t>
            </w:r>
            <w:r w:rsidR="00D11790" w:rsidRPr="004134FE">
              <w:rPr>
                <w:sz w:val="20"/>
                <w:szCs w:val="20"/>
                <w:lang w:val="lt-LT"/>
              </w:rPr>
              <w:t xml:space="preserve">2K110/300/60-90/40 </w:t>
            </w:r>
            <w:proofErr w:type="spellStart"/>
            <w:r w:rsidR="00D11790" w:rsidRPr="004134FE">
              <w:rPr>
                <w:sz w:val="20"/>
                <w:szCs w:val="20"/>
                <w:lang w:val="lt-LT"/>
              </w:rPr>
              <w:t>type</w:t>
            </w:r>
            <w:proofErr w:type="spellEnd"/>
            <w:r w:rsidR="00D11790" w:rsidRPr="004134FE">
              <w:rPr>
                <w:sz w:val="20"/>
                <w:szCs w:val="20"/>
                <w:lang w:val="lt-LT"/>
              </w:rPr>
              <w:t xml:space="preserve"> </w:t>
            </w:r>
            <w:proofErr w:type="spellStart"/>
            <w:r w:rsidR="00D11790" w:rsidRPr="004134FE">
              <w:rPr>
                <w:sz w:val="20"/>
                <w:szCs w:val="20"/>
                <w:lang w:val="lt-LT"/>
              </w:rPr>
              <w:t>metal</w:t>
            </w:r>
            <w:proofErr w:type="spellEnd"/>
            <w:r w:rsidR="00D11790" w:rsidRPr="004134FE">
              <w:rPr>
                <w:sz w:val="20"/>
                <w:szCs w:val="20"/>
                <w:lang w:val="lt-LT"/>
              </w:rPr>
              <w:t xml:space="preserve"> </w:t>
            </w:r>
            <w:proofErr w:type="spellStart"/>
            <w:r w:rsidR="00AA414F" w:rsidRPr="004134FE">
              <w:rPr>
                <w:sz w:val="20"/>
                <w:szCs w:val="20"/>
                <w:lang w:val="lt-LT"/>
              </w:rPr>
              <w:t>tension</w:t>
            </w:r>
            <w:proofErr w:type="spellEnd"/>
            <w:r w:rsidR="00D11790" w:rsidRPr="004134FE">
              <w:rPr>
                <w:sz w:val="20"/>
                <w:szCs w:val="20"/>
                <w:lang w:val="lt-LT"/>
              </w:rPr>
              <w:t xml:space="preserve"> </w:t>
            </w:r>
            <w:proofErr w:type="spellStart"/>
            <w:r w:rsidR="00D11790" w:rsidRPr="004134FE">
              <w:rPr>
                <w:sz w:val="20"/>
                <w:szCs w:val="20"/>
                <w:lang w:val="lt-LT"/>
              </w:rPr>
              <w:t>tower</w:t>
            </w:r>
            <w:proofErr w:type="spellEnd"/>
            <w:r>
              <w:rPr>
                <w:sz w:val="20"/>
                <w:szCs w:val="20"/>
                <w:lang w:val="lt-LT"/>
              </w:rPr>
              <w:t>;</w:t>
            </w:r>
          </w:p>
        </w:tc>
      </w:tr>
      <w:tr w:rsidR="00D11790" w:rsidRPr="004134FE" w14:paraId="39AF7609" w14:textId="77777777" w:rsidTr="004134FE">
        <w:trPr>
          <w:trHeight w:val="70"/>
        </w:trPr>
        <w:tc>
          <w:tcPr>
            <w:tcW w:w="720" w:type="dxa"/>
            <w:vAlign w:val="center"/>
          </w:tcPr>
          <w:p w14:paraId="4226524B" w14:textId="71C5EA40" w:rsidR="00D11790" w:rsidRPr="008164E9" w:rsidRDefault="00D11790" w:rsidP="008164E9">
            <w:pPr>
              <w:jc w:val="center"/>
              <w:rPr>
                <w:sz w:val="20"/>
                <w:szCs w:val="20"/>
              </w:rPr>
            </w:pPr>
            <w:r w:rsidRPr="008164E9">
              <w:rPr>
                <w:sz w:val="20"/>
                <w:szCs w:val="20"/>
              </w:rPr>
              <w:t>2.</w:t>
            </w:r>
          </w:p>
        </w:tc>
        <w:tc>
          <w:tcPr>
            <w:tcW w:w="6930" w:type="dxa"/>
            <w:vAlign w:val="center"/>
          </w:tcPr>
          <w:p w14:paraId="532FDC5D" w14:textId="677116BC" w:rsidR="00D11790" w:rsidRPr="004134FE" w:rsidRDefault="00D11790" w:rsidP="004134FE">
            <w:pPr>
              <w:pStyle w:val="TableParagraph"/>
              <w:ind w:right="101"/>
              <w:rPr>
                <w:sz w:val="20"/>
                <w:szCs w:val="20"/>
                <w:lang w:val="lt-LT"/>
              </w:rPr>
            </w:pPr>
            <w:r w:rsidRPr="004134FE">
              <w:rPr>
                <w:sz w:val="20"/>
                <w:szCs w:val="20"/>
                <w:lang w:val="lt-LT"/>
              </w:rPr>
              <w:t>2T330/0/60 tipo metalinės tarpinės atramos projektas</w:t>
            </w:r>
            <w:r w:rsidR="004134FE">
              <w:rPr>
                <w:sz w:val="20"/>
                <w:szCs w:val="20"/>
                <w:lang w:val="lt-LT"/>
              </w:rPr>
              <w:t>;</w:t>
            </w:r>
          </w:p>
        </w:tc>
        <w:tc>
          <w:tcPr>
            <w:tcW w:w="7740" w:type="dxa"/>
            <w:vAlign w:val="center"/>
          </w:tcPr>
          <w:p w14:paraId="6E25C2CF" w14:textId="13132B2C" w:rsidR="00D11790" w:rsidRPr="004134FE" w:rsidRDefault="004134FE" w:rsidP="004134FE">
            <w:pPr>
              <w:pStyle w:val="TableParagraph"/>
              <w:ind w:left="0"/>
              <w:rPr>
                <w:sz w:val="20"/>
                <w:szCs w:val="20"/>
              </w:rPr>
            </w:pPr>
            <w:r>
              <w:rPr>
                <w:sz w:val="20"/>
                <w:szCs w:val="20"/>
              </w:rPr>
              <w:t xml:space="preserve"> </w:t>
            </w:r>
            <w:r w:rsidR="00D11790" w:rsidRPr="004134FE">
              <w:rPr>
                <w:sz w:val="20"/>
                <w:szCs w:val="20"/>
              </w:rPr>
              <w:t xml:space="preserve">Project of </w:t>
            </w:r>
            <w:r w:rsidR="00D11790" w:rsidRPr="004134FE">
              <w:rPr>
                <w:sz w:val="20"/>
                <w:szCs w:val="20"/>
                <w:lang w:val="lt-LT"/>
              </w:rPr>
              <w:t xml:space="preserve">2T330/0/60 </w:t>
            </w:r>
            <w:proofErr w:type="spellStart"/>
            <w:r w:rsidR="00D11790" w:rsidRPr="004134FE">
              <w:rPr>
                <w:sz w:val="20"/>
                <w:szCs w:val="20"/>
                <w:lang w:val="lt-LT"/>
              </w:rPr>
              <w:t>type</w:t>
            </w:r>
            <w:proofErr w:type="spellEnd"/>
            <w:r w:rsidR="00D11790" w:rsidRPr="004134FE">
              <w:rPr>
                <w:sz w:val="20"/>
                <w:szCs w:val="20"/>
                <w:lang w:val="lt-LT"/>
              </w:rPr>
              <w:t xml:space="preserve"> </w:t>
            </w:r>
            <w:proofErr w:type="spellStart"/>
            <w:r w:rsidR="00D11790" w:rsidRPr="004134FE">
              <w:rPr>
                <w:sz w:val="20"/>
                <w:szCs w:val="20"/>
                <w:lang w:val="lt-LT"/>
              </w:rPr>
              <w:t>metal</w:t>
            </w:r>
            <w:proofErr w:type="spellEnd"/>
            <w:r w:rsidR="00D11790" w:rsidRPr="004134FE">
              <w:rPr>
                <w:sz w:val="20"/>
                <w:szCs w:val="20"/>
                <w:lang w:val="lt-LT"/>
              </w:rPr>
              <w:t xml:space="preserve"> </w:t>
            </w:r>
            <w:proofErr w:type="spellStart"/>
            <w:r w:rsidR="00D11790" w:rsidRPr="004134FE">
              <w:rPr>
                <w:sz w:val="20"/>
                <w:szCs w:val="20"/>
                <w:lang w:val="lt-LT"/>
              </w:rPr>
              <w:t>support</w:t>
            </w:r>
            <w:proofErr w:type="spellEnd"/>
            <w:r w:rsidR="00D11790" w:rsidRPr="004134FE">
              <w:rPr>
                <w:sz w:val="20"/>
                <w:szCs w:val="20"/>
                <w:lang w:val="lt-LT"/>
              </w:rPr>
              <w:t xml:space="preserve"> </w:t>
            </w:r>
            <w:proofErr w:type="spellStart"/>
            <w:r w:rsidR="00D11790" w:rsidRPr="004134FE">
              <w:rPr>
                <w:sz w:val="20"/>
                <w:szCs w:val="20"/>
                <w:lang w:val="lt-LT"/>
              </w:rPr>
              <w:t>tower</w:t>
            </w:r>
            <w:proofErr w:type="spellEnd"/>
            <w:r>
              <w:rPr>
                <w:sz w:val="20"/>
                <w:szCs w:val="20"/>
                <w:lang w:val="lt-LT"/>
              </w:rPr>
              <w:t>;</w:t>
            </w:r>
          </w:p>
        </w:tc>
      </w:tr>
      <w:tr w:rsidR="00D11790" w:rsidRPr="004134FE" w14:paraId="637E9451" w14:textId="77777777" w:rsidTr="004134FE">
        <w:trPr>
          <w:trHeight w:val="70"/>
        </w:trPr>
        <w:tc>
          <w:tcPr>
            <w:tcW w:w="720" w:type="dxa"/>
            <w:vAlign w:val="center"/>
          </w:tcPr>
          <w:p w14:paraId="22B495A7" w14:textId="50DBD73D" w:rsidR="00D11790" w:rsidRPr="008164E9" w:rsidRDefault="00D11790" w:rsidP="008164E9">
            <w:pPr>
              <w:jc w:val="center"/>
              <w:rPr>
                <w:sz w:val="20"/>
                <w:szCs w:val="20"/>
              </w:rPr>
            </w:pPr>
            <w:r w:rsidRPr="008164E9">
              <w:rPr>
                <w:sz w:val="20"/>
                <w:szCs w:val="20"/>
              </w:rPr>
              <w:t>3.</w:t>
            </w:r>
          </w:p>
        </w:tc>
        <w:tc>
          <w:tcPr>
            <w:tcW w:w="6930" w:type="dxa"/>
            <w:vAlign w:val="center"/>
          </w:tcPr>
          <w:p w14:paraId="04DDDD9F" w14:textId="78820E2C" w:rsidR="00D11790" w:rsidRPr="004134FE" w:rsidRDefault="00D11790" w:rsidP="004134FE">
            <w:pPr>
              <w:pStyle w:val="TableParagraph"/>
              <w:ind w:right="101"/>
              <w:rPr>
                <w:sz w:val="20"/>
                <w:szCs w:val="20"/>
                <w:lang w:val="lt-LT"/>
              </w:rPr>
            </w:pPr>
            <w:r w:rsidRPr="004134FE">
              <w:rPr>
                <w:sz w:val="20"/>
                <w:szCs w:val="20"/>
                <w:lang w:val="lt-LT"/>
              </w:rPr>
              <w:t>2K330/60-90/</w:t>
            </w:r>
            <w:r w:rsidR="00C5311A" w:rsidRPr="004134FE">
              <w:rPr>
                <w:sz w:val="20"/>
                <w:szCs w:val="20"/>
                <w:lang w:val="lt-LT"/>
              </w:rPr>
              <w:t>56</w:t>
            </w:r>
            <w:r w:rsidRPr="004134FE">
              <w:rPr>
                <w:sz w:val="20"/>
                <w:szCs w:val="20"/>
                <w:lang w:val="lt-LT"/>
              </w:rPr>
              <w:t xml:space="preserve"> tipo metalinės inkarinės atramos projektas</w:t>
            </w:r>
            <w:r w:rsidR="004134FE">
              <w:rPr>
                <w:sz w:val="20"/>
                <w:szCs w:val="20"/>
                <w:lang w:val="lt-LT"/>
              </w:rPr>
              <w:t>;</w:t>
            </w:r>
          </w:p>
        </w:tc>
        <w:tc>
          <w:tcPr>
            <w:tcW w:w="7740" w:type="dxa"/>
            <w:vAlign w:val="center"/>
          </w:tcPr>
          <w:p w14:paraId="4E8BC7D8" w14:textId="616BE67D" w:rsidR="00D11790" w:rsidRPr="004134FE" w:rsidRDefault="004134FE" w:rsidP="004134FE">
            <w:pPr>
              <w:pStyle w:val="TableParagraph"/>
              <w:ind w:left="0"/>
              <w:rPr>
                <w:sz w:val="20"/>
                <w:szCs w:val="20"/>
              </w:rPr>
            </w:pPr>
            <w:r>
              <w:rPr>
                <w:sz w:val="20"/>
                <w:szCs w:val="20"/>
              </w:rPr>
              <w:t xml:space="preserve"> </w:t>
            </w:r>
            <w:r w:rsidR="00D11790" w:rsidRPr="004134FE">
              <w:rPr>
                <w:sz w:val="20"/>
                <w:szCs w:val="20"/>
              </w:rPr>
              <w:t xml:space="preserve">Project of </w:t>
            </w:r>
            <w:r w:rsidR="00D11790" w:rsidRPr="004134FE">
              <w:rPr>
                <w:sz w:val="20"/>
                <w:szCs w:val="20"/>
                <w:lang w:val="lt-LT"/>
              </w:rPr>
              <w:t>2K330/60-90/</w:t>
            </w:r>
            <w:r w:rsidR="00C5311A" w:rsidRPr="004134FE">
              <w:rPr>
                <w:sz w:val="20"/>
                <w:szCs w:val="20"/>
                <w:lang w:val="lt-LT"/>
              </w:rPr>
              <w:t>56</w:t>
            </w:r>
            <w:r w:rsidR="00D11790" w:rsidRPr="004134FE">
              <w:rPr>
                <w:sz w:val="20"/>
                <w:szCs w:val="20"/>
                <w:lang w:val="lt-LT"/>
              </w:rPr>
              <w:t xml:space="preserve"> </w:t>
            </w:r>
            <w:proofErr w:type="spellStart"/>
            <w:r w:rsidR="00D11790" w:rsidRPr="004134FE">
              <w:rPr>
                <w:sz w:val="20"/>
                <w:szCs w:val="20"/>
                <w:lang w:val="lt-LT"/>
              </w:rPr>
              <w:t>type</w:t>
            </w:r>
            <w:proofErr w:type="spellEnd"/>
            <w:r w:rsidR="00D11790" w:rsidRPr="004134FE">
              <w:rPr>
                <w:sz w:val="20"/>
                <w:szCs w:val="20"/>
                <w:lang w:val="lt-LT"/>
              </w:rPr>
              <w:t xml:space="preserve"> </w:t>
            </w:r>
            <w:proofErr w:type="spellStart"/>
            <w:r w:rsidR="00D11790" w:rsidRPr="004134FE">
              <w:rPr>
                <w:sz w:val="20"/>
                <w:szCs w:val="20"/>
                <w:lang w:val="lt-LT"/>
              </w:rPr>
              <w:t>metal</w:t>
            </w:r>
            <w:proofErr w:type="spellEnd"/>
            <w:r w:rsidR="00D11790" w:rsidRPr="004134FE">
              <w:rPr>
                <w:sz w:val="20"/>
                <w:szCs w:val="20"/>
                <w:lang w:val="lt-LT"/>
              </w:rPr>
              <w:t xml:space="preserve"> </w:t>
            </w:r>
            <w:proofErr w:type="spellStart"/>
            <w:r w:rsidR="00AA414F" w:rsidRPr="004134FE">
              <w:rPr>
                <w:sz w:val="20"/>
                <w:szCs w:val="20"/>
                <w:lang w:val="lt-LT"/>
              </w:rPr>
              <w:t>tension</w:t>
            </w:r>
            <w:proofErr w:type="spellEnd"/>
            <w:r w:rsidR="00D11790" w:rsidRPr="004134FE">
              <w:rPr>
                <w:sz w:val="20"/>
                <w:szCs w:val="20"/>
                <w:lang w:val="lt-LT"/>
              </w:rPr>
              <w:t xml:space="preserve"> </w:t>
            </w:r>
            <w:proofErr w:type="spellStart"/>
            <w:r w:rsidR="00D11790" w:rsidRPr="004134FE">
              <w:rPr>
                <w:sz w:val="20"/>
                <w:szCs w:val="20"/>
                <w:lang w:val="lt-LT"/>
              </w:rPr>
              <w:t>tower</w:t>
            </w:r>
            <w:proofErr w:type="spellEnd"/>
            <w:r>
              <w:rPr>
                <w:sz w:val="20"/>
                <w:szCs w:val="20"/>
                <w:lang w:val="lt-LT"/>
              </w:rPr>
              <w:t>;</w:t>
            </w:r>
          </w:p>
        </w:tc>
      </w:tr>
      <w:tr w:rsidR="00D11790" w:rsidRPr="004134FE" w14:paraId="47C97D36" w14:textId="77777777" w:rsidTr="004134FE">
        <w:trPr>
          <w:trHeight w:val="70"/>
        </w:trPr>
        <w:tc>
          <w:tcPr>
            <w:tcW w:w="720" w:type="dxa"/>
            <w:vAlign w:val="center"/>
          </w:tcPr>
          <w:p w14:paraId="1B7143F5" w14:textId="6C426212" w:rsidR="00D11790" w:rsidRPr="008164E9" w:rsidRDefault="00D11790" w:rsidP="008164E9">
            <w:pPr>
              <w:jc w:val="center"/>
              <w:rPr>
                <w:sz w:val="20"/>
                <w:szCs w:val="20"/>
              </w:rPr>
            </w:pPr>
            <w:r w:rsidRPr="008164E9">
              <w:rPr>
                <w:sz w:val="20"/>
                <w:szCs w:val="20"/>
              </w:rPr>
              <w:t>4.</w:t>
            </w:r>
          </w:p>
        </w:tc>
        <w:tc>
          <w:tcPr>
            <w:tcW w:w="6930" w:type="dxa"/>
            <w:vAlign w:val="center"/>
          </w:tcPr>
          <w:p w14:paraId="6348DD0D" w14:textId="3066B30F" w:rsidR="00D11790" w:rsidRPr="004134FE" w:rsidRDefault="00D11790" w:rsidP="004134FE">
            <w:pPr>
              <w:pStyle w:val="TableParagraph"/>
              <w:ind w:right="101"/>
              <w:rPr>
                <w:sz w:val="20"/>
                <w:szCs w:val="20"/>
                <w:lang w:val="lt-LT"/>
              </w:rPr>
            </w:pPr>
            <w:r w:rsidRPr="004134FE">
              <w:rPr>
                <w:sz w:val="20"/>
                <w:szCs w:val="20"/>
                <w:lang w:val="lt-LT"/>
              </w:rPr>
              <w:t>K60 tipo metalinės inkarinės atramos projektas</w:t>
            </w:r>
            <w:r w:rsidR="004134FE">
              <w:rPr>
                <w:sz w:val="20"/>
                <w:szCs w:val="20"/>
                <w:lang w:val="lt-LT"/>
              </w:rPr>
              <w:t>;</w:t>
            </w:r>
          </w:p>
        </w:tc>
        <w:tc>
          <w:tcPr>
            <w:tcW w:w="7740" w:type="dxa"/>
            <w:vAlign w:val="center"/>
          </w:tcPr>
          <w:p w14:paraId="7D552DC3" w14:textId="03762966" w:rsidR="00D11790" w:rsidRPr="004134FE" w:rsidRDefault="004134FE" w:rsidP="004134FE">
            <w:pPr>
              <w:pStyle w:val="TableParagraph"/>
              <w:ind w:left="0"/>
              <w:rPr>
                <w:sz w:val="20"/>
                <w:szCs w:val="20"/>
              </w:rPr>
            </w:pPr>
            <w:r>
              <w:rPr>
                <w:sz w:val="20"/>
                <w:szCs w:val="20"/>
              </w:rPr>
              <w:t xml:space="preserve"> </w:t>
            </w:r>
            <w:r w:rsidR="00D11790" w:rsidRPr="004134FE">
              <w:rPr>
                <w:sz w:val="20"/>
                <w:szCs w:val="20"/>
              </w:rPr>
              <w:t xml:space="preserve">Project of </w:t>
            </w:r>
            <w:r w:rsidR="00D11790" w:rsidRPr="004134FE">
              <w:rPr>
                <w:sz w:val="20"/>
                <w:szCs w:val="20"/>
                <w:lang w:val="lt-LT"/>
              </w:rPr>
              <w:t xml:space="preserve">K60 </w:t>
            </w:r>
            <w:proofErr w:type="spellStart"/>
            <w:r w:rsidR="00D11790" w:rsidRPr="004134FE">
              <w:rPr>
                <w:sz w:val="20"/>
                <w:szCs w:val="20"/>
                <w:lang w:val="lt-LT"/>
              </w:rPr>
              <w:t>type</w:t>
            </w:r>
            <w:proofErr w:type="spellEnd"/>
            <w:r w:rsidR="00D11790" w:rsidRPr="004134FE">
              <w:rPr>
                <w:sz w:val="20"/>
                <w:szCs w:val="20"/>
                <w:lang w:val="lt-LT"/>
              </w:rPr>
              <w:t xml:space="preserve"> </w:t>
            </w:r>
            <w:proofErr w:type="spellStart"/>
            <w:r w:rsidR="00D11790" w:rsidRPr="004134FE">
              <w:rPr>
                <w:sz w:val="20"/>
                <w:szCs w:val="20"/>
                <w:lang w:val="lt-LT"/>
              </w:rPr>
              <w:t>metal</w:t>
            </w:r>
            <w:proofErr w:type="spellEnd"/>
            <w:r w:rsidR="00D11790" w:rsidRPr="004134FE">
              <w:rPr>
                <w:sz w:val="20"/>
                <w:szCs w:val="20"/>
                <w:lang w:val="lt-LT"/>
              </w:rPr>
              <w:t xml:space="preserve"> </w:t>
            </w:r>
            <w:proofErr w:type="spellStart"/>
            <w:r w:rsidR="00AA414F" w:rsidRPr="004134FE">
              <w:rPr>
                <w:sz w:val="20"/>
                <w:szCs w:val="20"/>
                <w:lang w:val="lt-LT"/>
              </w:rPr>
              <w:t>tension</w:t>
            </w:r>
            <w:proofErr w:type="spellEnd"/>
            <w:r w:rsidR="00D11790" w:rsidRPr="004134FE">
              <w:rPr>
                <w:sz w:val="20"/>
                <w:szCs w:val="20"/>
                <w:lang w:val="lt-LT"/>
              </w:rPr>
              <w:t xml:space="preserve"> </w:t>
            </w:r>
            <w:proofErr w:type="spellStart"/>
            <w:r w:rsidR="00D11790" w:rsidRPr="004134FE">
              <w:rPr>
                <w:sz w:val="20"/>
                <w:szCs w:val="20"/>
                <w:lang w:val="lt-LT"/>
              </w:rPr>
              <w:t>tower</w:t>
            </w:r>
            <w:proofErr w:type="spellEnd"/>
            <w:r>
              <w:rPr>
                <w:sz w:val="20"/>
                <w:szCs w:val="20"/>
                <w:lang w:val="lt-LT"/>
              </w:rPr>
              <w:t>;</w:t>
            </w:r>
          </w:p>
        </w:tc>
      </w:tr>
      <w:tr w:rsidR="00D11790" w:rsidRPr="004134FE" w14:paraId="3FA87AC7" w14:textId="77777777" w:rsidTr="004134FE">
        <w:trPr>
          <w:trHeight w:val="70"/>
        </w:trPr>
        <w:tc>
          <w:tcPr>
            <w:tcW w:w="720" w:type="dxa"/>
            <w:vAlign w:val="center"/>
          </w:tcPr>
          <w:p w14:paraId="674D3A11" w14:textId="626361FB" w:rsidR="00D11790" w:rsidRPr="008164E9" w:rsidRDefault="00D11790" w:rsidP="008164E9">
            <w:pPr>
              <w:jc w:val="center"/>
              <w:rPr>
                <w:sz w:val="20"/>
                <w:szCs w:val="20"/>
              </w:rPr>
            </w:pPr>
            <w:r w:rsidRPr="008164E9">
              <w:rPr>
                <w:sz w:val="20"/>
                <w:szCs w:val="20"/>
              </w:rPr>
              <w:t>5.</w:t>
            </w:r>
          </w:p>
        </w:tc>
        <w:tc>
          <w:tcPr>
            <w:tcW w:w="6930" w:type="dxa"/>
            <w:vAlign w:val="center"/>
          </w:tcPr>
          <w:p w14:paraId="18B98ECC" w14:textId="22E9ED93" w:rsidR="00D11790" w:rsidRPr="004134FE" w:rsidRDefault="004134FE" w:rsidP="004134FE">
            <w:pPr>
              <w:pStyle w:val="TableParagraph"/>
              <w:ind w:left="0"/>
              <w:rPr>
                <w:sz w:val="20"/>
                <w:szCs w:val="20"/>
                <w:lang w:val="lt-LT"/>
              </w:rPr>
            </w:pPr>
            <w:r>
              <w:rPr>
                <w:sz w:val="20"/>
                <w:szCs w:val="20"/>
                <w:lang w:val="lt-LT"/>
              </w:rPr>
              <w:t xml:space="preserve"> </w:t>
            </w:r>
            <w:r w:rsidR="00D11790" w:rsidRPr="004134FE">
              <w:rPr>
                <w:sz w:val="20"/>
                <w:szCs w:val="20"/>
                <w:lang w:val="lt-LT"/>
              </w:rPr>
              <w:t>T1 tipo metalinės tarpinės atramos projektas</w:t>
            </w:r>
            <w:r>
              <w:rPr>
                <w:sz w:val="20"/>
                <w:szCs w:val="20"/>
                <w:lang w:val="lt-LT"/>
              </w:rPr>
              <w:t>;</w:t>
            </w:r>
          </w:p>
        </w:tc>
        <w:tc>
          <w:tcPr>
            <w:tcW w:w="7740" w:type="dxa"/>
            <w:vAlign w:val="center"/>
          </w:tcPr>
          <w:p w14:paraId="21A7DBD0" w14:textId="671ED551" w:rsidR="00D11790" w:rsidRPr="004134FE" w:rsidRDefault="004134FE" w:rsidP="004134FE">
            <w:pPr>
              <w:pStyle w:val="TableParagraph"/>
              <w:ind w:left="0"/>
              <w:rPr>
                <w:sz w:val="20"/>
                <w:szCs w:val="20"/>
              </w:rPr>
            </w:pPr>
            <w:r>
              <w:rPr>
                <w:sz w:val="20"/>
                <w:szCs w:val="20"/>
              </w:rPr>
              <w:t xml:space="preserve"> </w:t>
            </w:r>
            <w:r w:rsidR="00D11790" w:rsidRPr="004134FE">
              <w:rPr>
                <w:sz w:val="20"/>
                <w:szCs w:val="20"/>
              </w:rPr>
              <w:t xml:space="preserve">Project of </w:t>
            </w:r>
            <w:r w:rsidR="00D11790" w:rsidRPr="004134FE">
              <w:rPr>
                <w:sz w:val="20"/>
                <w:szCs w:val="20"/>
                <w:lang w:val="lt-LT"/>
              </w:rPr>
              <w:t xml:space="preserve">T1 </w:t>
            </w:r>
            <w:proofErr w:type="spellStart"/>
            <w:r w:rsidR="00D11790" w:rsidRPr="004134FE">
              <w:rPr>
                <w:sz w:val="20"/>
                <w:szCs w:val="20"/>
                <w:lang w:val="lt-LT"/>
              </w:rPr>
              <w:t>type</w:t>
            </w:r>
            <w:proofErr w:type="spellEnd"/>
            <w:r w:rsidR="00D11790" w:rsidRPr="004134FE">
              <w:rPr>
                <w:sz w:val="20"/>
                <w:szCs w:val="20"/>
                <w:lang w:val="lt-LT"/>
              </w:rPr>
              <w:t xml:space="preserve"> </w:t>
            </w:r>
            <w:proofErr w:type="spellStart"/>
            <w:r w:rsidR="00D11790" w:rsidRPr="004134FE">
              <w:rPr>
                <w:sz w:val="20"/>
                <w:szCs w:val="20"/>
                <w:lang w:val="lt-LT"/>
              </w:rPr>
              <w:t>metal</w:t>
            </w:r>
            <w:proofErr w:type="spellEnd"/>
            <w:r w:rsidR="00D11790" w:rsidRPr="004134FE">
              <w:rPr>
                <w:sz w:val="20"/>
                <w:szCs w:val="20"/>
                <w:lang w:val="lt-LT"/>
              </w:rPr>
              <w:t xml:space="preserve"> </w:t>
            </w:r>
            <w:proofErr w:type="spellStart"/>
            <w:r w:rsidR="00D11790" w:rsidRPr="004134FE">
              <w:rPr>
                <w:sz w:val="20"/>
                <w:szCs w:val="20"/>
                <w:lang w:val="lt-LT"/>
              </w:rPr>
              <w:t>support</w:t>
            </w:r>
            <w:proofErr w:type="spellEnd"/>
            <w:r w:rsidR="00D11790" w:rsidRPr="004134FE">
              <w:rPr>
                <w:sz w:val="20"/>
                <w:szCs w:val="20"/>
                <w:lang w:val="lt-LT"/>
              </w:rPr>
              <w:t xml:space="preserve"> </w:t>
            </w:r>
            <w:proofErr w:type="spellStart"/>
            <w:r w:rsidR="00D11790" w:rsidRPr="004134FE">
              <w:rPr>
                <w:sz w:val="20"/>
                <w:szCs w:val="20"/>
                <w:lang w:val="lt-LT"/>
              </w:rPr>
              <w:t>tower</w:t>
            </w:r>
            <w:proofErr w:type="spellEnd"/>
            <w:r>
              <w:rPr>
                <w:sz w:val="20"/>
                <w:szCs w:val="20"/>
                <w:lang w:val="lt-LT"/>
              </w:rPr>
              <w:t>;</w:t>
            </w:r>
          </w:p>
        </w:tc>
      </w:tr>
      <w:tr w:rsidR="00D11790" w:rsidRPr="004134FE" w14:paraId="445B9270" w14:textId="77777777" w:rsidTr="008164E9">
        <w:trPr>
          <w:trHeight w:val="215"/>
        </w:trPr>
        <w:tc>
          <w:tcPr>
            <w:tcW w:w="720" w:type="dxa"/>
            <w:vAlign w:val="center"/>
          </w:tcPr>
          <w:p w14:paraId="6D1F825D" w14:textId="7B741086" w:rsidR="00D11790" w:rsidRPr="008164E9" w:rsidRDefault="00D11790" w:rsidP="008164E9">
            <w:pPr>
              <w:jc w:val="center"/>
              <w:rPr>
                <w:sz w:val="20"/>
                <w:szCs w:val="20"/>
              </w:rPr>
            </w:pPr>
            <w:r w:rsidRPr="008164E9">
              <w:rPr>
                <w:sz w:val="20"/>
                <w:szCs w:val="20"/>
              </w:rPr>
              <w:t>6.</w:t>
            </w:r>
          </w:p>
        </w:tc>
        <w:tc>
          <w:tcPr>
            <w:tcW w:w="6930" w:type="dxa"/>
            <w:vAlign w:val="center"/>
          </w:tcPr>
          <w:p w14:paraId="6CD90D2D" w14:textId="479A3088" w:rsidR="00D11790" w:rsidRPr="004134FE" w:rsidRDefault="004134FE" w:rsidP="004134FE">
            <w:pPr>
              <w:pStyle w:val="Default"/>
              <w:rPr>
                <w:b/>
                <w:bCs/>
                <w:sz w:val="20"/>
                <w:szCs w:val="20"/>
              </w:rPr>
            </w:pPr>
            <w:r>
              <w:rPr>
                <w:sz w:val="20"/>
                <w:szCs w:val="20"/>
              </w:rPr>
              <w:t xml:space="preserve"> </w:t>
            </w:r>
            <w:proofErr w:type="spellStart"/>
            <w:r w:rsidR="00D11790" w:rsidRPr="004134FE">
              <w:rPr>
                <w:sz w:val="20"/>
                <w:szCs w:val="20"/>
              </w:rPr>
              <w:t>Techniniai</w:t>
            </w:r>
            <w:proofErr w:type="spellEnd"/>
            <w:r w:rsidR="00D11790" w:rsidRPr="004134FE">
              <w:rPr>
                <w:sz w:val="20"/>
                <w:szCs w:val="20"/>
              </w:rPr>
              <w:t xml:space="preserve"> </w:t>
            </w:r>
            <w:proofErr w:type="spellStart"/>
            <w:r w:rsidR="00D11790" w:rsidRPr="004134FE">
              <w:rPr>
                <w:sz w:val="20"/>
                <w:szCs w:val="20"/>
              </w:rPr>
              <w:t>reikalavimai</w:t>
            </w:r>
            <w:proofErr w:type="spellEnd"/>
            <w:r w:rsidR="00D11790" w:rsidRPr="004134FE">
              <w:rPr>
                <w:sz w:val="20"/>
                <w:szCs w:val="20"/>
              </w:rPr>
              <w:t xml:space="preserve"> </w:t>
            </w:r>
            <w:proofErr w:type="spellStart"/>
            <w:r w:rsidR="00D11790" w:rsidRPr="004134FE">
              <w:rPr>
                <w:sz w:val="20"/>
                <w:szCs w:val="20"/>
              </w:rPr>
              <w:t>plieninių</w:t>
            </w:r>
            <w:proofErr w:type="spellEnd"/>
            <w:r w:rsidR="00D11790" w:rsidRPr="004134FE">
              <w:rPr>
                <w:sz w:val="20"/>
                <w:szCs w:val="20"/>
              </w:rPr>
              <w:t xml:space="preserve"> </w:t>
            </w:r>
            <w:proofErr w:type="spellStart"/>
            <w:r w:rsidR="00D11790" w:rsidRPr="004134FE">
              <w:rPr>
                <w:sz w:val="20"/>
                <w:szCs w:val="20"/>
              </w:rPr>
              <w:t>konstrukcijų</w:t>
            </w:r>
            <w:proofErr w:type="spellEnd"/>
            <w:r w:rsidR="00D11790" w:rsidRPr="004134FE">
              <w:rPr>
                <w:sz w:val="20"/>
                <w:szCs w:val="20"/>
              </w:rPr>
              <w:t xml:space="preserve"> </w:t>
            </w:r>
            <w:proofErr w:type="spellStart"/>
            <w:r w:rsidR="00D11790" w:rsidRPr="004134FE">
              <w:rPr>
                <w:sz w:val="20"/>
                <w:szCs w:val="20"/>
              </w:rPr>
              <w:t>dengimui</w:t>
            </w:r>
            <w:proofErr w:type="spellEnd"/>
            <w:r w:rsidR="00D11790" w:rsidRPr="004134FE">
              <w:rPr>
                <w:sz w:val="20"/>
                <w:szCs w:val="20"/>
              </w:rPr>
              <w:t xml:space="preserve"> </w:t>
            </w:r>
            <w:proofErr w:type="spellStart"/>
            <w:r w:rsidR="00D11790" w:rsidRPr="004134FE">
              <w:rPr>
                <w:sz w:val="20"/>
                <w:szCs w:val="20"/>
              </w:rPr>
              <w:t>cinku</w:t>
            </w:r>
            <w:proofErr w:type="spellEnd"/>
            <w:r w:rsidR="00D11790" w:rsidRPr="004134FE">
              <w:rPr>
                <w:sz w:val="20"/>
                <w:szCs w:val="20"/>
              </w:rPr>
              <w:t xml:space="preserve"> </w:t>
            </w:r>
            <w:proofErr w:type="spellStart"/>
            <w:r w:rsidR="00D11790" w:rsidRPr="004134FE">
              <w:rPr>
                <w:sz w:val="20"/>
                <w:szCs w:val="20"/>
              </w:rPr>
              <w:t>karštuoju</w:t>
            </w:r>
            <w:proofErr w:type="spellEnd"/>
            <w:r w:rsidR="00D11790" w:rsidRPr="004134FE">
              <w:rPr>
                <w:sz w:val="20"/>
                <w:szCs w:val="20"/>
              </w:rPr>
              <w:t xml:space="preserve"> </w:t>
            </w:r>
            <w:proofErr w:type="spellStart"/>
            <w:r w:rsidR="00D11790" w:rsidRPr="004134FE">
              <w:rPr>
                <w:sz w:val="20"/>
                <w:szCs w:val="20"/>
              </w:rPr>
              <w:t>būdu</w:t>
            </w:r>
            <w:proofErr w:type="spellEnd"/>
            <w:r>
              <w:rPr>
                <w:sz w:val="20"/>
                <w:szCs w:val="20"/>
              </w:rPr>
              <w:t>.</w:t>
            </w:r>
          </w:p>
        </w:tc>
        <w:tc>
          <w:tcPr>
            <w:tcW w:w="7740" w:type="dxa"/>
            <w:vAlign w:val="center"/>
          </w:tcPr>
          <w:p w14:paraId="5DDB626B" w14:textId="24EA6529" w:rsidR="00D11790" w:rsidRPr="004134FE" w:rsidRDefault="004134FE" w:rsidP="004134FE">
            <w:pPr>
              <w:pStyle w:val="Default"/>
              <w:rPr>
                <w:sz w:val="20"/>
                <w:szCs w:val="20"/>
              </w:rPr>
            </w:pPr>
            <w:r>
              <w:rPr>
                <w:sz w:val="20"/>
                <w:szCs w:val="20"/>
              </w:rPr>
              <w:t xml:space="preserve"> </w:t>
            </w:r>
            <w:r w:rsidR="00D11790" w:rsidRPr="004134FE">
              <w:rPr>
                <w:sz w:val="20"/>
                <w:szCs w:val="20"/>
              </w:rPr>
              <w:t>Technical requirements for hot dip galvanized coatings on fabricated steel articles</w:t>
            </w:r>
            <w:r>
              <w:rPr>
                <w:sz w:val="20"/>
                <w:szCs w:val="20"/>
              </w:rPr>
              <w:t>.</w:t>
            </w:r>
          </w:p>
        </w:tc>
      </w:tr>
    </w:tbl>
    <w:p w14:paraId="34C74B98" w14:textId="77777777" w:rsidR="003B7E56" w:rsidRPr="004134FE" w:rsidRDefault="003B7E56" w:rsidP="004134FE">
      <w:pPr>
        <w:rPr>
          <w:sz w:val="20"/>
          <w:szCs w:val="20"/>
        </w:rPr>
      </w:pPr>
    </w:p>
    <w:sectPr w:rsidR="003B7E56" w:rsidRPr="004134FE" w:rsidSect="00E937B7">
      <w:headerReference w:type="first" r:id="rId6"/>
      <w:pgSz w:w="16840" w:h="11910" w:orient="landscape"/>
      <w:pgMar w:top="720" w:right="720" w:bottom="720" w:left="72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95F81B" w14:textId="77777777" w:rsidR="00E937B7" w:rsidRDefault="00E937B7" w:rsidP="004134FE">
      <w:r>
        <w:separator/>
      </w:r>
    </w:p>
  </w:endnote>
  <w:endnote w:type="continuationSeparator" w:id="0">
    <w:p w14:paraId="52830AF0" w14:textId="77777777" w:rsidR="00E937B7" w:rsidRDefault="00E937B7" w:rsidP="00413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7FD568" w14:textId="77777777" w:rsidR="00E937B7" w:rsidRDefault="00E937B7" w:rsidP="004134FE">
      <w:r>
        <w:separator/>
      </w:r>
    </w:p>
  </w:footnote>
  <w:footnote w:type="continuationSeparator" w:id="0">
    <w:p w14:paraId="32C33EBF" w14:textId="77777777" w:rsidR="00E937B7" w:rsidRDefault="00E937B7" w:rsidP="00413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DA95C" w14:textId="680D9DA3" w:rsidR="004134FE" w:rsidRDefault="004134FE">
    <w:pPr>
      <w:pStyle w:val="Header"/>
    </w:pPr>
    <w:r>
      <w:rPr>
        <w:noProof/>
      </w:rPr>
      <w:drawing>
        <wp:anchor distT="0" distB="0" distL="114300" distR="114300" simplePos="0" relativeHeight="251661312" behindDoc="0" locked="0" layoutInCell="1" allowOverlap="1" wp14:anchorId="6D6565B5" wp14:editId="7D7CFEDD">
          <wp:simplePos x="0" y="0"/>
          <wp:positionH relativeFrom="margin">
            <wp:posOffset>4581525</wp:posOffset>
          </wp:positionH>
          <wp:positionV relativeFrom="paragraph">
            <wp:posOffset>-200025</wp:posOffset>
          </wp:positionV>
          <wp:extent cx="584200" cy="873760"/>
          <wp:effectExtent l="0" t="0" r="6350" b="2540"/>
          <wp:wrapTopAndBottom/>
          <wp:docPr id="1635325446" name="Picture 163532544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4200" cy="873760"/>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B2B"/>
    <w:rsid w:val="000643F3"/>
    <w:rsid w:val="000E158C"/>
    <w:rsid w:val="001E6DDD"/>
    <w:rsid w:val="002F3D75"/>
    <w:rsid w:val="002F4951"/>
    <w:rsid w:val="00384173"/>
    <w:rsid w:val="003B7E56"/>
    <w:rsid w:val="004134FE"/>
    <w:rsid w:val="004158B2"/>
    <w:rsid w:val="004C623B"/>
    <w:rsid w:val="005B6BF9"/>
    <w:rsid w:val="005F6B2B"/>
    <w:rsid w:val="0071081D"/>
    <w:rsid w:val="007D00BF"/>
    <w:rsid w:val="008164E9"/>
    <w:rsid w:val="00A3178A"/>
    <w:rsid w:val="00A61A94"/>
    <w:rsid w:val="00AA414F"/>
    <w:rsid w:val="00C5311A"/>
    <w:rsid w:val="00C93792"/>
    <w:rsid w:val="00CA6E16"/>
    <w:rsid w:val="00CD0B37"/>
    <w:rsid w:val="00D11790"/>
    <w:rsid w:val="00D16656"/>
    <w:rsid w:val="00D776A6"/>
    <w:rsid w:val="00DF27E9"/>
    <w:rsid w:val="00E937B7"/>
    <w:rsid w:val="00F748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9F0BBB"/>
  <w15:docId w15:val="{F9753E6E-C142-492A-969C-B3E30ACDA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paragraph" w:customStyle="1" w:styleId="Default">
    <w:name w:val="Default"/>
    <w:rsid w:val="00D11790"/>
    <w:pPr>
      <w:widowControl/>
      <w:adjustRightInd w:val="0"/>
    </w:pPr>
    <w:rPr>
      <w:rFonts w:ascii="Arial" w:hAnsi="Arial" w:cs="Arial"/>
      <w:color w:val="000000"/>
      <w:sz w:val="24"/>
      <w:szCs w:val="24"/>
    </w:rPr>
  </w:style>
  <w:style w:type="paragraph" w:styleId="Revision">
    <w:name w:val="Revision"/>
    <w:hidden/>
    <w:uiPriority w:val="99"/>
    <w:semiHidden/>
    <w:rsid w:val="00D776A6"/>
    <w:pPr>
      <w:widowControl/>
      <w:autoSpaceDE/>
      <w:autoSpaceDN/>
    </w:pPr>
    <w:rPr>
      <w:rFonts w:ascii="Arial" w:eastAsia="Arial" w:hAnsi="Arial" w:cs="Arial"/>
      <w:lang w:bidi="en-US"/>
    </w:rPr>
  </w:style>
  <w:style w:type="paragraph" w:styleId="Header">
    <w:name w:val="header"/>
    <w:basedOn w:val="Normal"/>
    <w:link w:val="HeaderChar"/>
    <w:uiPriority w:val="99"/>
    <w:unhideWhenUsed/>
    <w:rsid w:val="004134FE"/>
    <w:pPr>
      <w:tabs>
        <w:tab w:val="center" w:pos="4680"/>
        <w:tab w:val="right" w:pos="9360"/>
      </w:tabs>
    </w:pPr>
  </w:style>
  <w:style w:type="character" w:customStyle="1" w:styleId="HeaderChar">
    <w:name w:val="Header Char"/>
    <w:basedOn w:val="DefaultParagraphFont"/>
    <w:link w:val="Header"/>
    <w:uiPriority w:val="99"/>
    <w:rsid w:val="004134FE"/>
    <w:rPr>
      <w:rFonts w:ascii="Arial" w:eastAsia="Arial" w:hAnsi="Arial" w:cs="Arial"/>
      <w:lang w:bidi="en-US"/>
    </w:rPr>
  </w:style>
  <w:style w:type="paragraph" w:styleId="Footer">
    <w:name w:val="footer"/>
    <w:basedOn w:val="Normal"/>
    <w:link w:val="FooterChar"/>
    <w:uiPriority w:val="99"/>
    <w:unhideWhenUsed/>
    <w:rsid w:val="004134FE"/>
    <w:pPr>
      <w:tabs>
        <w:tab w:val="center" w:pos="4680"/>
        <w:tab w:val="right" w:pos="9360"/>
      </w:tabs>
    </w:pPr>
  </w:style>
  <w:style w:type="character" w:customStyle="1" w:styleId="FooterChar">
    <w:name w:val="Footer Char"/>
    <w:basedOn w:val="DefaultParagraphFont"/>
    <w:link w:val="Footer"/>
    <w:uiPriority w:val="99"/>
    <w:rsid w:val="004134FE"/>
    <w:rPr>
      <w:rFonts w:ascii="Arial" w:eastAsia="Arial" w:hAnsi="Arial" w:cs="Arial"/>
      <w:lang w:bidi="en-US"/>
    </w:rPr>
  </w:style>
  <w:style w:type="paragraph" w:customStyle="1" w:styleId="prastasis1">
    <w:name w:val="Įprastasis1"/>
    <w:rsid w:val="000643F3"/>
    <w:pPr>
      <w:widowControl/>
      <w:suppressAutoHyphens/>
      <w:autoSpaceDE/>
      <w:textAlignment w:val="baseline"/>
    </w:pPr>
    <w:rPr>
      <w:rFonts w:ascii="Times New Roman" w:eastAsia="Times New Roman" w:hAnsi="Times New Roman" w:cs="Times New Roman"/>
      <w:sz w:val="24"/>
      <w:szCs w:val="20"/>
      <w:lang w:val="lt-LT" w:eastAsia="lt-LT"/>
    </w:rPr>
  </w:style>
  <w:style w:type="character" w:customStyle="1" w:styleId="rynqvb">
    <w:name w:val="rynqvb"/>
    <w:basedOn w:val="DefaultParagraphFont"/>
    <w:rsid w:val="007D00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6035582">
      <w:bodyDiv w:val="1"/>
      <w:marLeft w:val="0"/>
      <w:marRight w:val="0"/>
      <w:marTop w:val="0"/>
      <w:marBottom w:val="0"/>
      <w:divBdr>
        <w:top w:val="none" w:sz="0" w:space="0" w:color="auto"/>
        <w:left w:val="none" w:sz="0" w:space="0" w:color="auto"/>
        <w:bottom w:val="none" w:sz="0" w:space="0" w:color="auto"/>
        <w:right w:val="none" w:sz="0" w:space="0" w:color="auto"/>
      </w:divBdr>
      <w:divsChild>
        <w:div w:id="144225963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1007</Words>
  <Characters>6407</Characters>
  <Application>Microsoft Office Word</Application>
  <DocSecurity>0</DocSecurity>
  <Lines>139</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Agnietė Stankevičienė</dc:creator>
  <cp:lastModifiedBy>Sandra Stokytė</cp:lastModifiedBy>
  <cp:revision>10</cp:revision>
  <dcterms:created xsi:type="dcterms:W3CDTF">2024-01-16T06:49:00Z</dcterms:created>
  <dcterms:modified xsi:type="dcterms:W3CDTF">2024-03-05T06:27:00Z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2023-12-28T00:00:00Z</vt:filetime>
  </property>
  <property fmtid="{D5CDD505-2E9C-101B-9397-08002B2CF9AE}" pid="3" name="Creator">
    <vt:lpwstr>Microsoft® Word for Microsoft 365</vt:lpwstr>
  </property>
  <property fmtid="{D5CDD505-2E9C-101B-9397-08002B2CF9AE}" pid="4" name="LastSaved">
    <vt:filetime>2024-01-11T00:00:00Z</vt:filetime>
  </property>
  <property fmtid="{D5CDD505-2E9C-101B-9397-08002B2CF9AE}" pid="5" name="MSIP_Label_32ae7b5d-0aac-474b-ae2b-02c331ef2874_Enabled">
    <vt:lpwstr>true</vt:lpwstr>
  </property>
  <property fmtid="{D5CDD505-2E9C-101B-9397-08002B2CF9AE}" pid="6" name="MSIP_Label_32ae7b5d-0aac-474b-ae2b-02c331ef2874_SetDate">
    <vt:lpwstr>2024-01-11T14:51:44Z</vt:lpwstr>
  </property>
  <property fmtid="{D5CDD505-2E9C-101B-9397-08002B2CF9AE}" pid="7" name="MSIP_Label_32ae7b5d-0aac-474b-ae2b-02c331ef2874_Method">
    <vt:lpwstr>Privileged</vt:lpwstr>
  </property>
  <property fmtid="{D5CDD505-2E9C-101B-9397-08002B2CF9AE}" pid="8" name="MSIP_Label_32ae7b5d-0aac-474b-ae2b-02c331ef2874_Name">
    <vt:lpwstr>VIDINĖ</vt:lpwstr>
  </property>
  <property fmtid="{D5CDD505-2E9C-101B-9397-08002B2CF9AE}" pid="9" name="MSIP_Label_32ae7b5d-0aac-474b-ae2b-02c331ef2874_SiteId">
    <vt:lpwstr>86bcf768-7bcf-4cd6-b041-b219988b7a9c</vt:lpwstr>
  </property>
  <property fmtid="{D5CDD505-2E9C-101B-9397-08002B2CF9AE}" pid="10" name="MSIP_Label_32ae7b5d-0aac-474b-ae2b-02c331ef2874_ActionId">
    <vt:lpwstr>8973204e-f1ef-4ae3-9443-275898e87976</vt:lpwstr>
  </property>
  <property fmtid="{D5CDD505-2E9C-101B-9397-08002B2CF9AE}" pid="11" name="MSIP_Label_32ae7b5d-0aac-474b-ae2b-02c331ef2874_ContentBits">
    <vt:lpwstr>0</vt:lpwstr>
  </property>
  <property fmtid="{D5CDD505-2E9C-101B-9397-08002B2CF9AE}" pid="12" name="GrammarlyDocumentId">
    <vt:lpwstr>fc47f11fec6af6d8f09b6ed02cf1ed434204da2b3f3f631b48b4d7dae81f728a</vt:lpwstr>
  </property>
</Properties>
</file>