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6827" w14:textId="77777777" w:rsidR="004B54A3" w:rsidRDefault="004B54A3" w:rsidP="004B54A3">
      <w:pPr>
        <w:spacing w:before="60" w:after="60" w:line="120" w:lineRule="auto"/>
        <w:rPr>
          <w:rFonts w:ascii="Times New Roman" w:hAnsi="Times New Roman" w:cs="Times New Roman"/>
          <w:b/>
          <w:sz w:val="24"/>
          <w:szCs w:val="24"/>
          <w:lang w:val="lt-LT"/>
        </w:rPr>
      </w:pPr>
    </w:p>
    <w:p w14:paraId="796A5323" w14:textId="77777777" w:rsidR="004B54A3" w:rsidRPr="004B54A3" w:rsidRDefault="004B54A3" w:rsidP="004B54A3">
      <w:pPr>
        <w:spacing w:before="60" w:after="60" w:line="120" w:lineRule="auto"/>
        <w:rPr>
          <w:rFonts w:ascii="Times New Roman" w:hAnsi="Times New Roman" w:cs="Times New Roman"/>
          <w:b/>
          <w:sz w:val="24"/>
          <w:szCs w:val="24"/>
          <w:lang w:val="lt-LT"/>
        </w:rPr>
      </w:pPr>
    </w:p>
    <w:p w14:paraId="7B9CBAA9" w14:textId="77777777" w:rsidR="004B54A3" w:rsidRPr="004B54A3" w:rsidRDefault="004B54A3" w:rsidP="004B54A3">
      <w:pPr>
        <w:spacing w:after="0"/>
        <w:ind w:firstLine="6237"/>
        <w:rPr>
          <w:rFonts w:ascii="Times New Roman" w:hAnsi="Times New Roman" w:cs="Times New Roman"/>
          <w:bCs/>
          <w:sz w:val="24"/>
          <w:szCs w:val="24"/>
        </w:rPr>
      </w:pPr>
      <w:r w:rsidRPr="004B54A3">
        <w:rPr>
          <w:rFonts w:ascii="Times New Roman" w:hAnsi="Times New Roman" w:cs="Times New Roman"/>
          <w:bCs/>
          <w:sz w:val="24"/>
          <w:szCs w:val="24"/>
        </w:rPr>
        <w:t>2025 m.                              d.</w:t>
      </w:r>
    </w:p>
    <w:p w14:paraId="46B1E6A5" w14:textId="6C20E77A" w:rsidR="004B54A3" w:rsidRPr="004B54A3" w:rsidRDefault="004B54A3" w:rsidP="004B54A3">
      <w:pPr>
        <w:ind w:left="6237" w:right="-143"/>
        <w:contextualSpacing/>
        <w:rPr>
          <w:rFonts w:ascii="Times New Roman" w:hAnsi="Times New Roman" w:cs="Times New Roman"/>
          <w:bCs/>
          <w:sz w:val="24"/>
          <w:szCs w:val="24"/>
        </w:rPr>
      </w:pPr>
      <w:proofErr w:type="spellStart"/>
      <w:r w:rsidRPr="004B54A3">
        <w:rPr>
          <w:rFonts w:ascii="Times New Roman" w:hAnsi="Times New Roman" w:cs="Times New Roman"/>
          <w:bCs/>
          <w:sz w:val="24"/>
          <w:szCs w:val="24"/>
        </w:rPr>
        <w:t>paslaugų</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viešojo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pirkimo</w:t>
      </w:r>
      <w:proofErr w:type="spellEnd"/>
      <w:r w:rsidRPr="004B54A3">
        <w:rPr>
          <w:rFonts w:ascii="Times New Roman" w:hAnsi="Times New Roman" w:cs="Times New Roman"/>
          <w:bCs/>
          <w:sz w:val="24"/>
          <w:szCs w:val="24"/>
        </w:rPr>
        <w:t>–</w:t>
      </w:r>
      <w:proofErr w:type="spellStart"/>
      <w:r w:rsidRPr="004B54A3">
        <w:rPr>
          <w:rFonts w:ascii="Times New Roman" w:hAnsi="Times New Roman" w:cs="Times New Roman"/>
          <w:bCs/>
          <w:sz w:val="24"/>
          <w:szCs w:val="24"/>
        </w:rPr>
        <w:t>pardavimo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sz w:val="24"/>
          <w:szCs w:val="24"/>
        </w:rPr>
        <w:t>sutarties</w:t>
      </w:r>
      <w:proofErr w:type="spellEnd"/>
      <w:r w:rsidRPr="004B54A3">
        <w:rPr>
          <w:rFonts w:ascii="Times New Roman" w:hAnsi="Times New Roman" w:cs="Times New Roman"/>
          <w:sz w:val="24"/>
          <w:szCs w:val="24"/>
        </w:rPr>
        <w:t xml:space="preserve"> Nr.   </w:t>
      </w:r>
      <w:r>
        <w:rPr>
          <w:rFonts w:ascii="Times New Roman" w:hAnsi="Times New Roman" w:cs="Times New Roman"/>
          <w:sz w:val="24"/>
          <w:szCs w:val="24"/>
        </w:rPr>
        <w:t xml:space="preserve"> 1 </w:t>
      </w:r>
      <w:proofErr w:type="spellStart"/>
      <w:r>
        <w:rPr>
          <w:rFonts w:ascii="Times New Roman" w:hAnsi="Times New Roman" w:cs="Times New Roman"/>
          <w:sz w:val="24"/>
          <w:szCs w:val="24"/>
        </w:rPr>
        <w:t>p</w:t>
      </w:r>
      <w:r w:rsidRPr="004B54A3">
        <w:rPr>
          <w:rFonts w:ascii="Times New Roman" w:hAnsi="Times New Roman" w:cs="Times New Roman"/>
          <w:sz w:val="24"/>
          <w:szCs w:val="24"/>
        </w:rPr>
        <w:t>riedas</w:t>
      </w:r>
      <w:proofErr w:type="spellEnd"/>
      <w:r>
        <w:rPr>
          <w:rFonts w:ascii="Times New Roman" w:hAnsi="Times New Roman" w:cs="Times New Roman"/>
          <w:sz w:val="24"/>
          <w:szCs w:val="24"/>
        </w:rPr>
        <w:t xml:space="preserve"> </w:t>
      </w:r>
    </w:p>
    <w:p w14:paraId="6528CCBD" w14:textId="77777777" w:rsidR="004B54A3" w:rsidRPr="004B54A3" w:rsidRDefault="004B54A3" w:rsidP="004B54A3">
      <w:pPr>
        <w:spacing w:before="60" w:after="60" w:line="120" w:lineRule="auto"/>
        <w:rPr>
          <w:rFonts w:ascii="Times New Roman" w:hAnsi="Times New Roman" w:cs="Times New Roman"/>
          <w:b/>
          <w:sz w:val="24"/>
          <w:szCs w:val="24"/>
          <w:lang w:val="lt-LT"/>
        </w:rPr>
      </w:pPr>
    </w:p>
    <w:p w14:paraId="7FA47B5A" w14:textId="0A16FC63" w:rsidR="004B54A3" w:rsidRDefault="00773A79" w:rsidP="004B54A3">
      <w:pPr>
        <w:spacing w:before="60" w:after="60" w:line="240" w:lineRule="auto"/>
        <w:ind w:left="-709"/>
        <w:jc w:val="center"/>
        <w:rPr>
          <w:rFonts w:ascii="Times New Roman" w:hAnsi="Times New Roman" w:cs="Times New Roman"/>
          <w:b/>
          <w:sz w:val="24"/>
          <w:szCs w:val="24"/>
          <w:lang w:val="lt-LT"/>
        </w:rPr>
      </w:pPr>
      <w:bookmarkStart w:id="0" w:name="part_3d002f34ccb645cfb2957ac8c92cb377"/>
      <w:bookmarkEnd w:id="0"/>
      <w:r>
        <w:rPr>
          <w:rFonts w:ascii="Times New Roman" w:hAnsi="Times New Roman" w:cs="Times New Roman"/>
          <w:b/>
          <w:sz w:val="24"/>
          <w:szCs w:val="24"/>
          <w:lang w:val="lt-LT"/>
        </w:rPr>
        <w:t xml:space="preserve">          </w:t>
      </w:r>
      <w:r w:rsidR="004B54A3">
        <w:rPr>
          <w:rFonts w:ascii="Times New Roman" w:hAnsi="Times New Roman" w:cs="Times New Roman"/>
          <w:b/>
          <w:sz w:val="24"/>
          <w:szCs w:val="24"/>
          <w:lang w:val="lt-LT"/>
        </w:rPr>
        <w:t>TECHNINĖ SPECIFIKACIJA</w:t>
      </w:r>
    </w:p>
    <w:p w14:paraId="1F3CFEBA" w14:textId="77777777" w:rsidR="004B54A3" w:rsidRPr="004B54A3" w:rsidRDefault="004B54A3" w:rsidP="004B54A3">
      <w:pPr>
        <w:spacing w:before="60" w:after="60" w:line="240" w:lineRule="auto"/>
        <w:ind w:left="-709"/>
        <w:jc w:val="center"/>
        <w:rPr>
          <w:rFonts w:ascii="Times New Roman" w:hAnsi="Times New Roman" w:cs="Times New Roman"/>
          <w:b/>
          <w:sz w:val="24"/>
          <w:szCs w:val="24"/>
          <w:lang w:val="lt-LT"/>
        </w:rPr>
      </w:pPr>
    </w:p>
    <w:tbl>
      <w:tblPr>
        <w:tblStyle w:val="Lentelstinklelis"/>
        <w:tblW w:w="0" w:type="auto"/>
        <w:tblLook w:val="04A0" w:firstRow="1" w:lastRow="0" w:firstColumn="1" w:lastColumn="0" w:noHBand="0" w:noVBand="1"/>
      </w:tblPr>
      <w:tblGrid>
        <w:gridCol w:w="10339"/>
      </w:tblGrid>
      <w:tr w:rsidR="004B54A3" w:rsidRPr="004B54A3" w14:paraId="4E7D447A" w14:textId="77777777" w:rsidTr="00CB13CE">
        <w:tc>
          <w:tcPr>
            <w:tcW w:w="10339" w:type="dxa"/>
          </w:tcPr>
          <w:p w14:paraId="641D2E12" w14:textId="77777777" w:rsidR="004B54A3" w:rsidRPr="004B54A3" w:rsidRDefault="004B54A3" w:rsidP="00CB13CE">
            <w:pPr>
              <w:contextualSpacing/>
              <w:jc w:val="center"/>
              <w:rPr>
                <w:rFonts w:ascii="Times New Roman" w:eastAsia="Calibri" w:hAnsi="Times New Roman" w:cs="Times New Roman"/>
                <w:b/>
                <w:bCs/>
                <w:caps/>
                <w:sz w:val="24"/>
                <w:szCs w:val="24"/>
                <w:lang w:val="lt-LT"/>
              </w:rPr>
            </w:pPr>
            <w:r w:rsidRPr="004B54A3">
              <w:rPr>
                <w:rFonts w:ascii="Times New Roman" w:eastAsia="Calibri" w:hAnsi="Times New Roman" w:cs="Times New Roman"/>
                <w:b/>
                <w:bCs/>
                <w:caps/>
                <w:sz w:val="24"/>
                <w:szCs w:val="24"/>
                <w:lang w:val="lt-LT"/>
              </w:rPr>
              <w:t>Reikalavimai susiję su nacionaliniu saugumu</w:t>
            </w:r>
          </w:p>
        </w:tc>
      </w:tr>
      <w:tr w:rsidR="004B54A3" w:rsidRPr="004B54A3" w14:paraId="08A6B35B" w14:textId="77777777" w:rsidTr="00CB13CE">
        <w:tc>
          <w:tcPr>
            <w:tcW w:w="10339" w:type="dxa"/>
          </w:tcPr>
          <w:p w14:paraId="36B8D14A" w14:textId="77777777" w:rsidR="004B54A3" w:rsidRPr="004B54A3" w:rsidRDefault="004B54A3" w:rsidP="00CB13CE">
            <w:pPr>
              <w:spacing w:before="60" w:after="60"/>
              <w:rPr>
                <w:rFonts w:ascii="Times New Roman" w:hAnsi="Times New Roman" w:cs="Times New Roman"/>
                <w:b/>
                <w:bCs/>
                <w:sz w:val="24"/>
                <w:szCs w:val="24"/>
                <w:lang w:val="lt-LT"/>
              </w:rPr>
            </w:pPr>
            <w:r w:rsidRPr="004B54A3">
              <w:rPr>
                <w:rFonts w:ascii="Times New Roman" w:hAnsi="Times New Roman" w:cs="Times New Roman"/>
                <w:b/>
                <w:bCs/>
                <w:sz w:val="24"/>
                <w:szCs w:val="24"/>
                <w:u w:val="single"/>
                <w:lang w:val="lt-LT"/>
              </w:rPr>
              <w:t>Pirkimo objektui taikomi Lietuvos Respublikos viešųjų pirkimų įstatymo 37 str. 8 dalies ir 9 dalies reikalavimai susiję su nacionaliniu saugumu:</w:t>
            </w:r>
          </w:p>
          <w:p w14:paraId="6B41DCF8" w14:textId="4C80EEF6" w:rsidR="004B54A3" w:rsidRPr="004B54A3" w:rsidRDefault="004B54A3" w:rsidP="00CB13CE">
            <w:pPr>
              <w:spacing w:before="60" w:after="60"/>
              <w:rPr>
                <w:rFonts w:ascii="Times New Roman" w:hAnsi="Times New Roman" w:cs="Times New Roman"/>
                <w:sz w:val="24"/>
                <w:szCs w:val="24"/>
                <w:lang w:val="lt-LT"/>
              </w:rPr>
            </w:pPr>
            <w:r w:rsidRPr="004B54A3">
              <w:rPr>
                <w:rFonts w:ascii="Times New Roman" w:hAnsi="Times New Roman" w:cs="Times New Roman"/>
                <w:b/>
                <w:sz w:val="24"/>
                <w:szCs w:val="24"/>
                <w:lang w:val="lt-LT"/>
              </w:rPr>
              <w:t xml:space="preserve">1. </w:t>
            </w:r>
            <w:r w:rsidRPr="004B54A3">
              <w:rPr>
                <w:rFonts w:ascii="Times New Roman" w:hAnsi="Times New Roman" w:cs="Times New Roman"/>
                <w:b/>
                <w:sz w:val="24"/>
                <w:szCs w:val="24"/>
                <w:u w:val="single"/>
                <w:lang w:val="lt-LT"/>
              </w:rPr>
              <w:t xml:space="preserve">Pirkimo objektui taikomi Lietuvos Respublikos viešųjų pirkimų įstatymo 37 str. 8 dalies reikalavimai susiję su nacionaliniu saugumu. </w:t>
            </w:r>
            <w:r w:rsidRPr="004B54A3">
              <w:rPr>
                <w:rFonts w:ascii="Times New Roman" w:hAnsi="Times New Roman" w:cs="Times New Roman"/>
                <w:sz w:val="24"/>
                <w:szCs w:val="24"/>
                <w:lang w:val="lt-LT"/>
              </w:rPr>
              <w:t>Perkančioji organizacija, veikianti srityse, kurios laikomos nacionaliniam saugumui užtikrinti strategiškai svarbių ūkio sektorių dalimi, ar valdanti ypatingos svarbos informacinę infrastruktūrą,</w:t>
            </w:r>
            <w:r w:rsidRPr="004B54A3">
              <w:rPr>
                <w:rFonts w:ascii="Times New Roman" w:hAnsi="Times New Roman" w:cs="Times New Roman"/>
                <w:sz w:val="24"/>
                <w:szCs w:val="24"/>
                <w:u w:val="single"/>
                <w:lang w:val="lt-LT"/>
              </w:rPr>
              <w:t xml:space="preserve"> reikalauja, kad </w:t>
            </w:r>
            <w:r w:rsidR="00F74B84">
              <w:rPr>
                <w:rFonts w:ascii="Times New Roman" w:hAnsi="Times New Roman" w:cs="Times New Roman"/>
                <w:sz w:val="24"/>
                <w:szCs w:val="24"/>
                <w:u w:val="single"/>
                <w:lang w:val="lt-LT"/>
              </w:rPr>
              <w:t>Paslaugų tei</w:t>
            </w:r>
            <w:r w:rsidRPr="004B54A3">
              <w:rPr>
                <w:rFonts w:ascii="Times New Roman" w:hAnsi="Times New Roman" w:cs="Times New Roman"/>
                <w:sz w:val="24"/>
                <w:szCs w:val="24"/>
                <w:lang w:val="lt-LT"/>
              </w:rPr>
              <w:t>kėjo siūlomos paslaugos nekeltų grėsmės nacionaliniam saugumui, kai sandorio pagrindu susidarytų aplinkybės, nurodytos Nacionaliniam saugumui užtikrinti svarbių objektų apsaugos įstatymo 13 straipsnio 4 dalies 1 punkte.</w:t>
            </w:r>
            <w:r w:rsidRPr="004B54A3" w:rsidDel="00A660A0">
              <w:rPr>
                <w:rFonts w:ascii="Times New Roman" w:hAnsi="Times New Roman" w:cs="Times New Roman"/>
                <w:sz w:val="24"/>
                <w:szCs w:val="24"/>
                <w:lang w:val="lt-LT"/>
              </w:rPr>
              <w:t xml:space="preserve"> </w:t>
            </w:r>
            <w:r w:rsidRPr="004B54A3">
              <w:rPr>
                <w:rFonts w:ascii="Times New Roman" w:hAnsi="Times New Roman" w:cs="Times New Roman"/>
                <w:sz w:val="24"/>
                <w:szCs w:val="24"/>
                <w:lang w:val="lt-LT"/>
              </w:rPr>
              <w:t xml:space="preserve">Laikoma, kad </w:t>
            </w:r>
            <w:r w:rsidR="00F74B84">
              <w:rPr>
                <w:rFonts w:ascii="Times New Roman" w:hAnsi="Times New Roman" w:cs="Times New Roman"/>
                <w:sz w:val="24"/>
                <w:szCs w:val="24"/>
                <w:lang w:val="lt-LT"/>
              </w:rPr>
              <w:t>Paslaugų tei</w:t>
            </w:r>
            <w:r w:rsidRPr="004B54A3">
              <w:rPr>
                <w:rFonts w:ascii="Times New Roman" w:hAnsi="Times New Roman" w:cs="Times New Roman"/>
                <w:sz w:val="24"/>
                <w:szCs w:val="24"/>
                <w:lang w:val="lt-LT"/>
              </w:rPr>
              <w:t xml:space="preserv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sidR="00F74B84">
              <w:rPr>
                <w:rFonts w:ascii="Times New Roman" w:hAnsi="Times New Roman" w:cs="Times New Roman"/>
                <w:sz w:val="24"/>
                <w:szCs w:val="24"/>
                <w:lang w:val="lt-LT"/>
              </w:rPr>
              <w:t>Paslaugų tei</w:t>
            </w:r>
            <w:r w:rsidRPr="004B54A3">
              <w:rPr>
                <w:rFonts w:ascii="Times New Roman" w:hAnsi="Times New Roman" w:cs="Times New Roman"/>
                <w:sz w:val="24"/>
                <w:szCs w:val="24"/>
                <w:lang w:val="lt-LT"/>
              </w:rPr>
              <w:t>kėjo pasiūlymas atmetamas.</w:t>
            </w:r>
          </w:p>
          <w:p w14:paraId="58C7152C" w14:textId="0DB041AE" w:rsidR="004B54A3" w:rsidRPr="004B54A3" w:rsidRDefault="004B54A3" w:rsidP="00CB13CE">
            <w:pPr>
              <w:spacing w:before="60" w:after="60"/>
              <w:rPr>
                <w:rFonts w:ascii="Times New Roman" w:hAnsi="Times New Roman" w:cs="Times New Roman"/>
                <w:sz w:val="24"/>
                <w:szCs w:val="24"/>
                <w:lang w:val="lt-LT"/>
              </w:rPr>
            </w:pPr>
            <w:r w:rsidRPr="004B54A3">
              <w:rPr>
                <w:rFonts w:ascii="Times New Roman" w:hAnsi="Times New Roman" w:cs="Times New Roman"/>
                <w:b/>
                <w:sz w:val="24"/>
                <w:szCs w:val="24"/>
                <w:lang w:val="lt-LT"/>
              </w:rPr>
              <w:t xml:space="preserve">2. </w:t>
            </w:r>
            <w:r w:rsidRPr="004B54A3">
              <w:rPr>
                <w:rFonts w:ascii="Times New Roman" w:hAnsi="Times New Roman" w:cs="Times New Roman"/>
                <w:b/>
                <w:sz w:val="24"/>
                <w:szCs w:val="24"/>
                <w:u w:val="single"/>
                <w:lang w:val="lt-LT"/>
              </w:rPr>
              <w:t xml:space="preserve">Pirkimo objektui taikomi Lietuvos Respublikos viešųjų pirkimų įstatymo 37 str. 9 dalies reikalavimai susiję su nacionaliniu saugumu*. </w:t>
            </w:r>
            <w:r w:rsidR="00F74B84" w:rsidRPr="00F74B84">
              <w:rPr>
                <w:rFonts w:ascii="Times New Roman" w:hAnsi="Times New Roman" w:cs="Times New Roman"/>
                <w:bCs/>
                <w:sz w:val="24"/>
                <w:szCs w:val="24"/>
                <w:lang w:val="lt-LT"/>
              </w:rPr>
              <w:t>Paslaugų tei</w:t>
            </w:r>
            <w:r w:rsidRPr="00F74B84">
              <w:rPr>
                <w:rFonts w:ascii="Times New Roman" w:hAnsi="Times New Roman" w:cs="Times New Roman"/>
                <w:bCs/>
                <w:sz w:val="24"/>
                <w:szCs w:val="24"/>
                <w:lang w:val="lt-LT"/>
              </w:rPr>
              <w:t>kėjas</w:t>
            </w:r>
            <w:r w:rsidRPr="004B54A3">
              <w:rPr>
                <w:rFonts w:ascii="Times New Roman" w:hAnsi="Times New Roman" w:cs="Times New Roman"/>
                <w:sz w:val="24"/>
                <w:szCs w:val="24"/>
                <w:lang w:val="lt-LT"/>
              </w:rPr>
              <w:t xml:space="preserve"> privalo įrodyti, kad siūlomos paslaugos nekelia grėsmės nacionaliniam saugumui, nėra toliau nurodytų aplinkybių - paslaugų teikimas būtų vykdomas iš VPĮ 92 straipsnio 14 dalyje numatytame sąraše nurodytų valstybių ar teritorijų.</w:t>
            </w:r>
          </w:p>
          <w:p w14:paraId="68841538" w14:textId="1B44C88D" w:rsidR="004B54A3" w:rsidRPr="004B54A3" w:rsidRDefault="004B54A3" w:rsidP="00CB13CE">
            <w:pPr>
              <w:spacing w:before="60" w:after="60"/>
              <w:rPr>
                <w:rFonts w:ascii="Times New Roman" w:hAnsi="Times New Roman" w:cs="Times New Roman"/>
                <w:b/>
                <w:sz w:val="24"/>
                <w:szCs w:val="24"/>
                <w:lang w:val="lt-LT"/>
              </w:rPr>
            </w:pPr>
            <w:r w:rsidRPr="004B54A3">
              <w:rPr>
                <w:rFonts w:ascii="Times New Roman" w:hAnsi="Times New Roman" w:cs="Times New Roman"/>
                <w:b/>
                <w:sz w:val="24"/>
                <w:szCs w:val="24"/>
                <w:lang w:val="lt-LT"/>
              </w:rPr>
              <w:t xml:space="preserve">Perkančioji organizacija pasiūlymo atitikčiai LR viešųjų pirkimų įstatymo 37 straipsnio 9 dalies reikalavimams patvirtinti iš </w:t>
            </w:r>
            <w:r w:rsidR="00F74B84">
              <w:rPr>
                <w:rFonts w:ascii="Times New Roman" w:hAnsi="Times New Roman" w:cs="Times New Roman"/>
                <w:b/>
                <w:sz w:val="24"/>
                <w:szCs w:val="24"/>
                <w:lang w:val="lt-LT"/>
              </w:rPr>
              <w:t>Paslaugų tei</w:t>
            </w:r>
            <w:r w:rsidRPr="004B54A3">
              <w:rPr>
                <w:rFonts w:ascii="Times New Roman" w:hAnsi="Times New Roman" w:cs="Times New Roman"/>
                <w:b/>
                <w:sz w:val="24"/>
                <w:szCs w:val="24"/>
                <w:lang w:val="lt-LT"/>
              </w:rPr>
              <w:t xml:space="preserve">kėjo reikalauja  </w:t>
            </w:r>
            <w:r w:rsidRPr="004B54A3">
              <w:rPr>
                <w:rFonts w:ascii="Times New Roman" w:hAnsi="Times New Roman" w:cs="Times New Roman"/>
                <w:b/>
                <w:bCs/>
                <w:sz w:val="24"/>
                <w:szCs w:val="24"/>
                <w:lang w:val="lt-LT"/>
              </w:rPr>
              <w:t>KARTU SU PASIŪLYMU</w:t>
            </w:r>
            <w:r w:rsidRPr="004B54A3">
              <w:rPr>
                <w:rFonts w:ascii="Times New Roman" w:hAnsi="Times New Roman" w:cs="Times New Roman"/>
                <w:sz w:val="24"/>
                <w:szCs w:val="24"/>
                <w:lang w:val="lt-LT"/>
              </w:rPr>
              <w:t xml:space="preserve"> </w:t>
            </w:r>
            <w:r w:rsidRPr="004B54A3">
              <w:rPr>
                <w:rFonts w:ascii="Times New Roman" w:hAnsi="Times New Roman" w:cs="Times New Roman"/>
                <w:b/>
                <w:bCs/>
                <w:sz w:val="24"/>
                <w:szCs w:val="24"/>
                <w:lang w:val="lt-LT"/>
              </w:rPr>
              <w:t xml:space="preserve">PATEIKTI užpildytą pirkimo dokumentą „Nacionalinio saugumo reikalavimų atitikties deklaracija“ (8 IA PD ATITIKTIES DEKLARACIJA), o iš ekonomiškai naudingiausią pasiūlymą pateikusio </w:t>
            </w:r>
            <w:r w:rsidR="00F74B84">
              <w:rPr>
                <w:rFonts w:ascii="Times New Roman" w:hAnsi="Times New Roman" w:cs="Times New Roman"/>
                <w:b/>
                <w:bCs/>
                <w:sz w:val="24"/>
                <w:szCs w:val="24"/>
                <w:lang w:val="lt-LT"/>
              </w:rPr>
              <w:t>Paslaugų tei</w:t>
            </w:r>
            <w:r w:rsidRPr="004B54A3">
              <w:rPr>
                <w:rFonts w:ascii="Times New Roman" w:hAnsi="Times New Roman" w:cs="Times New Roman"/>
                <w:b/>
                <w:bCs/>
                <w:sz w:val="24"/>
                <w:szCs w:val="24"/>
                <w:lang w:val="lt-LT"/>
              </w:rPr>
              <w:t>kėjo reikalaus pateikti (</w:t>
            </w:r>
            <w:r w:rsidRPr="004B54A3">
              <w:rPr>
                <w:rFonts w:ascii="Times New Roman" w:hAnsi="Times New Roman" w:cs="Times New Roman"/>
                <w:b/>
                <w:bCs/>
                <w:sz w:val="24"/>
                <w:szCs w:val="24"/>
                <w:u w:val="single"/>
                <w:lang w:val="lt-LT"/>
              </w:rPr>
              <w:t xml:space="preserve">kartu su pasiūlymu šių dokumentų </w:t>
            </w:r>
            <w:r w:rsidR="005E2027">
              <w:rPr>
                <w:rFonts w:ascii="Times New Roman" w:hAnsi="Times New Roman" w:cs="Times New Roman"/>
                <w:b/>
                <w:bCs/>
                <w:sz w:val="24"/>
                <w:szCs w:val="24"/>
                <w:u w:val="single"/>
                <w:lang w:val="lt-LT"/>
              </w:rPr>
              <w:t>Paslaugų tei</w:t>
            </w:r>
            <w:r w:rsidRPr="004B54A3">
              <w:rPr>
                <w:rFonts w:ascii="Times New Roman" w:hAnsi="Times New Roman" w:cs="Times New Roman"/>
                <w:b/>
                <w:bCs/>
                <w:sz w:val="24"/>
                <w:szCs w:val="24"/>
                <w:u w:val="single"/>
                <w:lang w:val="lt-LT"/>
              </w:rPr>
              <w:t>kėjas pateikti neturi</w:t>
            </w:r>
            <w:r w:rsidRPr="004B54A3">
              <w:rPr>
                <w:rFonts w:ascii="Times New Roman" w:hAnsi="Times New Roman" w:cs="Times New Roman"/>
                <w:b/>
                <w:bCs/>
                <w:sz w:val="24"/>
                <w:szCs w:val="24"/>
                <w:lang w:val="lt-LT"/>
              </w:rPr>
              <w:t xml:space="preserve">) – vieną ar kelis šiuos dokumentus**: </w:t>
            </w:r>
            <w:r w:rsidRPr="004B54A3">
              <w:rPr>
                <w:rFonts w:ascii="Times New Roman" w:hAnsi="Times New Roman" w:cs="Times New Roman"/>
                <w:b/>
                <w:sz w:val="24"/>
                <w:szCs w:val="24"/>
                <w:lang w:val="lt-LT"/>
              </w:rPr>
              <w:t xml:space="preserve">juridinio asmens vadovo </w:t>
            </w:r>
            <w:r w:rsidRPr="004B54A3">
              <w:rPr>
                <w:rFonts w:ascii="Times New Roman" w:hAnsi="Times New Roman" w:cs="Times New Roman"/>
                <w:b/>
                <w:bCs/>
                <w:sz w:val="24"/>
                <w:szCs w:val="24"/>
                <w:lang w:val="lt-LT"/>
              </w:rPr>
              <w:t>patvirtintą</w:t>
            </w:r>
            <w:r w:rsidRPr="004B54A3">
              <w:rPr>
                <w:rFonts w:ascii="Times New Roman" w:hAnsi="Times New Roman" w:cs="Times New Roman"/>
                <w:b/>
                <w:sz w:val="24"/>
                <w:szCs w:val="24"/>
                <w:lang w:val="lt-LT"/>
              </w:rPr>
              <w:t xml:space="preserve"> juridinio asmens steigimo dokumentų </w:t>
            </w:r>
            <w:r w:rsidRPr="004B54A3">
              <w:rPr>
                <w:rFonts w:ascii="Times New Roman" w:hAnsi="Times New Roman" w:cs="Times New Roman"/>
                <w:b/>
                <w:bCs/>
                <w:sz w:val="24"/>
                <w:szCs w:val="24"/>
                <w:lang w:val="lt-LT"/>
              </w:rPr>
              <w:t>kopiją</w:t>
            </w:r>
            <w:r w:rsidRPr="004B54A3">
              <w:rPr>
                <w:rFonts w:ascii="Times New Roman" w:hAnsi="Times New Roman" w:cs="Times New Roman"/>
                <w:b/>
                <w:sz w:val="24"/>
                <w:szCs w:val="24"/>
                <w:lang w:val="lt-LT"/>
              </w:rPr>
              <w:t xml:space="preserve">, Juridinių asmenų registro </w:t>
            </w:r>
            <w:r w:rsidRPr="004B54A3">
              <w:rPr>
                <w:rFonts w:ascii="Times New Roman" w:hAnsi="Times New Roman" w:cs="Times New Roman"/>
                <w:b/>
                <w:bCs/>
                <w:sz w:val="24"/>
                <w:szCs w:val="24"/>
                <w:lang w:val="lt-LT"/>
              </w:rPr>
              <w:t>išplėstinį išrašą</w:t>
            </w:r>
            <w:r w:rsidRPr="004B54A3">
              <w:rPr>
                <w:rFonts w:ascii="Times New Roman" w:hAnsi="Times New Roman" w:cs="Times New Roman"/>
                <w:b/>
                <w:sz w:val="24"/>
                <w:szCs w:val="24"/>
                <w:lang w:val="lt-LT"/>
              </w:rPr>
              <w:t xml:space="preserve"> su istorija, </w:t>
            </w:r>
            <w:r w:rsidRPr="004B54A3">
              <w:rPr>
                <w:rFonts w:ascii="Times New Roman" w:hAnsi="Times New Roman" w:cs="Times New Roman"/>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4B54A3">
              <w:rPr>
                <w:rFonts w:ascii="Times New Roman" w:hAnsi="Times New Roman" w:cs="Times New Roman"/>
                <w:b/>
                <w:sz w:val="24"/>
                <w:szCs w:val="24"/>
                <w:lang w:val="lt-LT"/>
              </w:rPr>
              <w:t xml:space="preserve"> arba </w:t>
            </w:r>
            <w:r w:rsidRPr="004B54A3">
              <w:rPr>
                <w:rFonts w:ascii="Times New Roman" w:hAnsi="Times New Roman" w:cs="Times New Roman"/>
                <w:b/>
                <w:bCs/>
                <w:sz w:val="24"/>
                <w:szCs w:val="24"/>
                <w:lang w:val="lt-LT"/>
              </w:rPr>
              <w:t xml:space="preserve">atitinkamus </w:t>
            </w:r>
            <w:r w:rsidRPr="004B54A3">
              <w:rPr>
                <w:rFonts w:ascii="Times New Roman" w:hAnsi="Times New Roman" w:cs="Times New Roman"/>
                <w:b/>
                <w:sz w:val="24"/>
                <w:szCs w:val="24"/>
                <w:lang w:val="lt-LT"/>
              </w:rPr>
              <w:t xml:space="preserve">valstybės narės ar trečiosios šalies </w:t>
            </w:r>
            <w:r w:rsidRPr="004B54A3">
              <w:rPr>
                <w:rFonts w:ascii="Times New Roman" w:hAnsi="Times New Roman" w:cs="Times New Roman"/>
                <w:b/>
                <w:bCs/>
                <w:sz w:val="24"/>
                <w:szCs w:val="24"/>
                <w:lang w:val="lt-LT"/>
              </w:rPr>
              <w:t>dokumentus, ar kitus perkančiajai organizacijai priimtinus dokumentus</w:t>
            </w:r>
            <w:r w:rsidRPr="004B54A3">
              <w:rPr>
                <w:rFonts w:ascii="Times New Roman" w:hAnsi="Times New Roman" w:cs="Times New Roman"/>
                <w:b/>
                <w:sz w:val="24"/>
                <w:szCs w:val="24"/>
                <w:lang w:val="lt-LT"/>
              </w:rPr>
              <w:t>.</w:t>
            </w:r>
          </w:p>
          <w:p w14:paraId="2E2EF630" w14:textId="77777777" w:rsidR="004B54A3" w:rsidRPr="004B54A3" w:rsidRDefault="004B54A3" w:rsidP="00CB13CE">
            <w:pPr>
              <w:spacing w:before="60" w:after="60"/>
              <w:rPr>
                <w:rFonts w:ascii="Times New Roman" w:hAnsi="Times New Roman" w:cs="Times New Roman"/>
                <w:b/>
                <w:sz w:val="24"/>
                <w:szCs w:val="24"/>
                <w:lang w:val="lt-LT"/>
              </w:rPr>
            </w:pPr>
            <w:r w:rsidRPr="004B54A3">
              <w:rPr>
                <w:rFonts w:ascii="Times New Roman" w:hAnsi="Times New Roman" w:cs="Times New Roman"/>
                <w:b/>
                <w:sz w:val="24"/>
                <w:szCs w:val="24"/>
                <w:lang w:val="lt-LT"/>
              </w:rPr>
              <w:t>Pastabos:</w:t>
            </w:r>
          </w:p>
          <w:p w14:paraId="5AA7580B" w14:textId="064DC241" w:rsidR="004B54A3" w:rsidRPr="004B54A3" w:rsidRDefault="004B54A3" w:rsidP="00CB13CE">
            <w:pPr>
              <w:spacing w:before="60" w:after="60"/>
              <w:rPr>
                <w:rFonts w:ascii="Times New Roman" w:hAnsi="Times New Roman" w:cs="Times New Roman"/>
                <w:bCs/>
                <w:sz w:val="24"/>
                <w:szCs w:val="24"/>
                <w:lang w:val="lt-LT"/>
              </w:rPr>
            </w:pPr>
            <w:r w:rsidRPr="004B54A3">
              <w:rPr>
                <w:rFonts w:ascii="Times New Roman" w:hAnsi="Times New Roman" w:cs="Times New Roman"/>
                <w:bCs/>
                <w:sz w:val="24"/>
                <w:szCs w:val="24"/>
                <w:lang w:val="lt-LT"/>
              </w:rPr>
              <w:t xml:space="preserve">*Jeigu prekių gamintojas ar </w:t>
            </w:r>
            <w:r w:rsidR="00384104">
              <w:rPr>
                <w:rFonts w:ascii="Times New Roman" w:hAnsi="Times New Roman" w:cs="Times New Roman"/>
                <w:bCs/>
                <w:sz w:val="24"/>
                <w:szCs w:val="24"/>
                <w:lang w:val="lt-LT"/>
              </w:rPr>
              <w:t>P</w:t>
            </w:r>
            <w:r w:rsidRPr="004B54A3">
              <w:rPr>
                <w:rFonts w:ascii="Times New Roman" w:hAnsi="Times New Roman" w:cs="Times New Roman"/>
                <w:bCs/>
                <w:sz w:val="24"/>
                <w:szCs w:val="24"/>
                <w:lang w:val="lt-LT"/>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0E97835" w14:textId="0FA9BF49" w:rsidR="004B54A3" w:rsidRPr="004B54A3" w:rsidRDefault="004B54A3" w:rsidP="00CB13CE">
            <w:pPr>
              <w:spacing w:before="60" w:after="60"/>
              <w:rPr>
                <w:rFonts w:ascii="Times New Roman" w:hAnsi="Times New Roman" w:cs="Times New Roman"/>
                <w:sz w:val="24"/>
                <w:szCs w:val="24"/>
                <w:lang w:val="lt-LT"/>
              </w:rPr>
            </w:pPr>
            <w:r w:rsidRPr="004B54A3">
              <w:rPr>
                <w:rFonts w:ascii="Times New Roman" w:hAnsi="Times New Roman" w:cs="Times New Roman"/>
                <w:bCs/>
                <w:sz w:val="24"/>
                <w:szCs w:val="24"/>
                <w:lang w:val="lt-LT"/>
              </w:rPr>
              <w:t xml:space="preserve">**Dokumentai, kuriuose nenurodytas jų galiojimo terminas, turi būti išduoti ar atspausdinti iš informacinės sistemos ne anksčiau kaip likus 3 mėnesiams iki tos dienos, kurią perkančiosios organizacijos prašymu </w:t>
            </w:r>
            <w:r w:rsidR="005E2027">
              <w:rPr>
                <w:rFonts w:ascii="Times New Roman" w:hAnsi="Times New Roman" w:cs="Times New Roman"/>
                <w:bCs/>
                <w:sz w:val="24"/>
                <w:szCs w:val="24"/>
                <w:lang w:val="lt-LT"/>
              </w:rPr>
              <w:t>Paslaugų tei</w:t>
            </w:r>
            <w:r w:rsidRPr="004B54A3">
              <w:rPr>
                <w:rFonts w:ascii="Times New Roman" w:hAnsi="Times New Roman" w:cs="Times New Roman"/>
                <w:bCs/>
                <w:sz w:val="24"/>
                <w:szCs w:val="24"/>
                <w:lang w:val="lt-LT"/>
              </w:rPr>
              <w:t>kėjas turi pateikti dokumentus</w:t>
            </w:r>
            <w:r w:rsidRPr="004B54A3">
              <w:rPr>
                <w:rFonts w:ascii="Times New Roman" w:hAnsi="Times New Roman" w:cs="Times New Roman"/>
                <w:sz w:val="24"/>
                <w:szCs w:val="24"/>
                <w:lang w:val="lt-LT"/>
              </w:rPr>
              <w:t>.</w:t>
            </w:r>
          </w:p>
          <w:p w14:paraId="77B57DC4" w14:textId="77777777" w:rsidR="004B54A3" w:rsidRPr="004B54A3" w:rsidRDefault="004B54A3" w:rsidP="00CB13CE">
            <w:pPr>
              <w:spacing w:before="60" w:after="60"/>
              <w:rPr>
                <w:rFonts w:ascii="Times New Roman" w:hAnsi="Times New Roman" w:cs="Times New Roman"/>
                <w:b/>
                <w:sz w:val="24"/>
                <w:szCs w:val="24"/>
                <w:lang w:val="lt-LT"/>
              </w:rPr>
            </w:pPr>
          </w:p>
        </w:tc>
      </w:tr>
    </w:tbl>
    <w:p w14:paraId="7E3B53F1" w14:textId="77777777" w:rsidR="004B54A3" w:rsidRPr="004B54A3" w:rsidRDefault="004B54A3" w:rsidP="004B54A3">
      <w:pPr>
        <w:pStyle w:val="Skyriauspavadinimas"/>
        <w:numPr>
          <w:ilvl w:val="0"/>
          <w:numId w:val="0"/>
        </w:numPr>
        <w:jc w:val="both"/>
        <w:rPr>
          <w:rFonts w:ascii="Times New Roman" w:hAnsi="Times New Roman"/>
          <w:lang w:val="lt-LT"/>
        </w:rPr>
      </w:pPr>
    </w:p>
    <w:p w14:paraId="451032FF" w14:textId="061CD173" w:rsidR="004B54A3" w:rsidRPr="004B54A3" w:rsidRDefault="004B54A3" w:rsidP="004B54A3">
      <w:pPr>
        <w:ind w:firstLine="450"/>
        <w:rPr>
          <w:rFonts w:ascii="Times New Roman" w:hAnsi="Times New Roman" w:cs="Times New Roman"/>
          <w:sz w:val="24"/>
          <w:szCs w:val="24"/>
        </w:rPr>
      </w:pPr>
      <w:proofErr w:type="spellStart"/>
      <w:r w:rsidRPr="004B54A3">
        <w:rPr>
          <w:rFonts w:ascii="Times New Roman" w:hAnsi="Times New Roman" w:cs="Times New Roman"/>
          <w:sz w:val="24"/>
          <w:szCs w:val="24"/>
        </w:rPr>
        <w:t>Informatikos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ryšių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departamentas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prie</w:t>
      </w:r>
      <w:proofErr w:type="spellEnd"/>
      <w:r w:rsidRPr="004B54A3">
        <w:rPr>
          <w:rFonts w:ascii="Times New Roman" w:hAnsi="Times New Roman" w:cs="Times New Roman"/>
          <w:sz w:val="24"/>
          <w:szCs w:val="24"/>
        </w:rPr>
        <w:t xml:space="preserve">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vidaus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reikalų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ministerijos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toliau</w:t>
      </w:r>
      <w:proofErr w:type="spellEnd"/>
      <w:r w:rsidRPr="004B54A3">
        <w:rPr>
          <w:rFonts w:ascii="Times New Roman" w:hAnsi="Times New Roman" w:cs="Times New Roman"/>
          <w:sz w:val="24"/>
          <w:szCs w:val="24"/>
        </w:rPr>
        <w:t xml:space="preserve"> – IRD, </w:t>
      </w:r>
      <w:proofErr w:type="spellStart"/>
      <w:r>
        <w:rPr>
          <w:rFonts w:ascii="Times New Roman" w:hAnsi="Times New Roman" w:cs="Times New Roman"/>
          <w:sz w:val="24"/>
          <w:szCs w:val="24"/>
        </w:rPr>
        <w:t>Klientas</w:t>
      </w:r>
      <w:proofErr w:type="spellEnd"/>
      <w:r>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perkančioji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yra</w:t>
      </w:r>
      <w:proofErr w:type="spellEnd"/>
      <w:r w:rsidRPr="004B54A3">
        <w:rPr>
          <w:rFonts w:ascii="Times New Roman" w:hAnsi="Times New Roman" w:cs="Times New Roman"/>
          <w:sz w:val="24"/>
          <w:szCs w:val="24"/>
        </w:rPr>
        <w:t xml:space="preserve">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vidaus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reikalų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ministerijos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valdomų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registrų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tvarkytojas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užtikrina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techninės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programinės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įrangos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nepertraukiamą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veikimą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bei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bCs/>
          <w:iCs/>
          <w:sz w:val="24"/>
          <w:szCs w:val="24"/>
          <w:lang w:eastAsia="lt-LT"/>
        </w:rPr>
        <w:t>Šiose</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pirkimo</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sąlygose</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pirkimo</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objektui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apibūdinti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galimai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nurodyti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konkretūs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techniniai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parametrai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technologijos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procesai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gamintojai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ar</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prekės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ženklai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standartai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tipai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yra</w:t>
      </w:r>
      <w:proofErr w:type="spellEnd"/>
      <w:r w:rsidRPr="004B54A3">
        <w:rPr>
          <w:rFonts w:ascii="Times New Roman" w:hAnsi="Times New Roman" w:cs="Times New Roman"/>
          <w:bCs/>
          <w:iCs/>
          <w:sz w:val="24"/>
          <w:szCs w:val="24"/>
          <w:lang w:eastAsia="lt-LT"/>
        </w:rPr>
        <w:t xml:space="preserve"> tik </w:t>
      </w:r>
      <w:proofErr w:type="spellStart"/>
      <w:r w:rsidRPr="004B54A3">
        <w:rPr>
          <w:rFonts w:ascii="Times New Roman" w:hAnsi="Times New Roman" w:cs="Times New Roman"/>
          <w:bCs/>
          <w:iCs/>
          <w:sz w:val="24"/>
          <w:szCs w:val="24"/>
          <w:lang w:eastAsia="lt-LT"/>
        </w:rPr>
        <w:t>informacinio</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pobūdžio</w:t>
      </w:r>
      <w:proofErr w:type="spellEnd"/>
      <w:r w:rsidRPr="004B54A3">
        <w:rPr>
          <w:rFonts w:ascii="Times New Roman" w:hAnsi="Times New Roman" w:cs="Times New Roman"/>
          <w:bCs/>
          <w:iCs/>
          <w:sz w:val="24"/>
          <w:szCs w:val="24"/>
          <w:lang w:eastAsia="lt-LT"/>
        </w:rPr>
        <w:t xml:space="preserve">. </w:t>
      </w:r>
      <w:proofErr w:type="spellStart"/>
      <w:r w:rsidR="005E2027">
        <w:rPr>
          <w:rFonts w:ascii="Times New Roman" w:hAnsi="Times New Roman" w:cs="Times New Roman"/>
          <w:bCs/>
          <w:iCs/>
          <w:sz w:val="24"/>
          <w:szCs w:val="24"/>
          <w:lang w:eastAsia="lt-LT"/>
        </w:rPr>
        <w:lastRenderedPageBreak/>
        <w:t>Paslaugų</w:t>
      </w:r>
      <w:proofErr w:type="spellEnd"/>
      <w:r w:rsidR="005E2027">
        <w:rPr>
          <w:rFonts w:ascii="Times New Roman" w:hAnsi="Times New Roman" w:cs="Times New Roman"/>
          <w:bCs/>
          <w:iCs/>
          <w:sz w:val="24"/>
          <w:szCs w:val="24"/>
          <w:lang w:eastAsia="lt-LT"/>
        </w:rPr>
        <w:t xml:space="preserve"> </w:t>
      </w:r>
      <w:proofErr w:type="spellStart"/>
      <w:r w:rsidR="005E2027">
        <w:rPr>
          <w:rFonts w:ascii="Times New Roman" w:hAnsi="Times New Roman" w:cs="Times New Roman"/>
          <w:bCs/>
          <w:iCs/>
          <w:sz w:val="24"/>
          <w:szCs w:val="24"/>
          <w:lang w:eastAsia="lt-LT"/>
        </w:rPr>
        <w:t>tei</w:t>
      </w:r>
      <w:r w:rsidRPr="004B54A3">
        <w:rPr>
          <w:rFonts w:ascii="Times New Roman" w:hAnsi="Times New Roman" w:cs="Times New Roman"/>
          <w:bCs/>
          <w:iCs/>
          <w:sz w:val="24"/>
          <w:szCs w:val="24"/>
          <w:lang w:eastAsia="lt-LT"/>
        </w:rPr>
        <w:t>kėjas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gali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siūlyti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ir</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lygiaverčius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produktus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tačiau</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siūlomų</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analogiškų</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arba</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lygiaverčių</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produktų</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parametrai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negali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būti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prastesni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nei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reikalaujami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Siūlomų</w:t>
      </w:r>
      <w:proofErr w:type="spellEnd"/>
      <w:r w:rsidRPr="004B54A3">
        <w:rPr>
          <w:rFonts w:ascii="Times New Roman" w:hAnsi="Times New Roman" w:cs="Times New Roman"/>
          <w:bCs/>
          <w:iCs/>
          <w:sz w:val="24"/>
          <w:szCs w:val="24"/>
          <w:lang w:eastAsia="lt-LT"/>
        </w:rPr>
        <w:t xml:space="preserve"> „</w:t>
      </w:r>
      <w:proofErr w:type="spellStart"/>
      <w:proofErr w:type="gramStart"/>
      <w:r w:rsidRPr="004B54A3">
        <w:rPr>
          <w:rFonts w:ascii="Times New Roman" w:hAnsi="Times New Roman" w:cs="Times New Roman"/>
          <w:bCs/>
          <w:iCs/>
          <w:sz w:val="24"/>
          <w:szCs w:val="24"/>
          <w:lang w:eastAsia="lt-LT"/>
        </w:rPr>
        <w:t>lygiaverčių</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prekių</w:t>
      </w:r>
      <w:proofErr w:type="spellEnd"/>
      <w:proofErr w:type="gram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lygiavertiškumą</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turi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įrodyti</w:t>
      </w:r>
      <w:proofErr w:type="spellEnd"/>
      <w:r w:rsidRPr="004B54A3">
        <w:rPr>
          <w:rFonts w:ascii="Times New Roman" w:hAnsi="Times New Roman" w:cs="Times New Roman"/>
          <w:bCs/>
          <w:iCs/>
          <w:sz w:val="24"/>
          <w:szCs w:val="24"/>
          <w:lang w:eastAsia="lt-LT"/>
        </w:rPr>
        <w:t xml:space="preserve"> </w:t>
      </w:r>
      <w:proofErr w:type="spellStart"/>
      <w:r w:rsidR="00B308A8">
        <w:rPr>
          <w:rFonts w:ascii="Times New Roman" w:hAnsi="Times New Roman" w:cs="Times New Roman"/>
          <w:bCs/>
          <w:iCs/>
          <w:sz w:val="24"/>
          <w:szCs w:val="24"/>
          <w:lang w:eastAsia="lt-LT"/>
        </w:rPr>
        <w:t>Paslaugų</w:t>
      </w:r>
      <w:proofErr w:type="spellEnd"/>
      <w:r w:rsidR="00B308A8">
        <w:rPr>
          <w:rFonts w:ascii="Times New Roman" w:hAnsi="Times New Roman" w:cs="Times New Roman"/>
          <w:bCs/>
          <w:iCs/>
          <w:sz w:val="24"/>
          <w:szCs w:val="24"/>
          <w:lang w:eastAsia="lt-LT"/>
        </w:rPr>
        <w:t xml:space="preserve"> </w:t>
      </w:r>
      <w:proofErr w:type="spellStart"/>
      <w:r w:rsidR="00B308A8">
        <w:rPr>
          <w:rFonts w:ascii="Times New Roman" w:hAnsi="Times New Roman" w:cs="Times New Roman"/>
          <w:bCs/>
          <w:iCs/>
          <w:sz w:val="24"/>
          <w:szCs w:val="24"/>
          <w:lang w:eastAsia="lt-LT"/>
        </w:rPr>
        <w:t>tei</w:t>
      </w:r>
      <w:r w:rsidRPr="004B54A3">
        <w:rPr>
          <w:rFonts w:ascii="Times New Roman" w:hAnsi="Times New Roman" w:cs="Times New Roman"/>
          <w:bCs/>
          <w:iCs/>
          <w:sz w:val="24"/>
          <w:szCs w:val="24"/>
          <w:lang w:eastAsia="lt-LT"/>
        </w:rPr>
        <w:t>kėjas</w:t>
      </w:r>
      <w:proofErr w:type="spellEnd"/>
      <w:r w:rsidRPr="004B54A3">
        <w:rPr>
          <w:rFonts w:ascii="Times New Roman" w:hAnsi="Times New Roman" w:cs="Times New Roman"/>
          <w:bCs/>
          <w:iCs/>
          <w:sz w:val="24"/>
          <w:szCs w:val="24"/>
          <w:lang w:eastAsia="lt-LT"/>
        </w:rPr>
        <w:t>.</w:t>
      </w:r>
    </w:p>
    <w:p w14:paraId="0C31BD11" w14:textId="74101198" w:rsidR="004B54A3" w:rsidRPr="0018741E" w:rsidRDefault="004B54A3" w:rsidP="0018741E">
      <w:pPr>
        <w:pStyle w:val="Sraopastraipa"/>
        <w:tabs>
          <w:tab w:val="left" w:pos="567"/>
        </w:tabs>
        <w:autoSpaceDE w:val="0"/>
        <w:autoSpaceDN w:val="0"/>
        <w:adjustRightInd w:val="0"/>
        <w:ind w:left="0" w:right="-143" w:firstLine="426"/>
        <w:rPr>
          <w:rFonts w:ascii="Times New Roman" w:hAnsi="Times New Roman" w:cs="Times New Roman"/>
          <w:bCs/>
          <w:iCs/>
          <w:sz w:val="24"/>
          <w:szCs w:val="24"/>
          <w:lang w:eastAsia="lt-LT"/>
        </w:rPr>
      </w:pPr>
      <w:proofErr w:type="spellStart"/>
      <w:r w:rsidRPr="004B54A3">
        <w:rPr>
          <w:rFonts w:ascii="Times New Roman" w:hAnsi="Times New Roman" w:cs="Times New Roman"/>
          <w:bCs/>
          <w:iCs/>
          <w:sz w:val="24"/>
          <w:szCs w:val="24"/>
          <w:lang w:eastAsia="lt-LT"/>
        </w:rPr>
        <w:t>Pirkimo</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objektui</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taikomas</w:t>
      </w:r>
      <w:proofErr w:type="spellEnd"/>
      <w:r w:rsidRPr="004B54A3">
        <w:rPr>
          <w:rFonts w:ascii="Times New Roman" w:hAnsi="Times New Roman" w:cs="Times New Roman"/>
          <w:bCs/>
          <w:iCs/>
          <w:sz w:val="24"/>
          <w:szCs w:val="24"/>
          <w:lang w:eastAsia="lt-LT"/>
        </w:rPr>
        <w:t xml:space="preserve"> </w:t>
      </w:r>
      <w:bookmarkStart w:id="1" w:name="_Hlk161662298"/>
      <w:proofErr w:type="spellStart"/>
      <w:r w:rsidRPr="004B54A3">
        <w:rPr>
          <w:rFonts w:ascii="Times New Roman" w:hAnsi="Times New Roman" w:cs="Times New Roman"/>
          <w:bCs/>
          <w:iCs/>
          <w:sz w:val="24"/>
          <w:szCs w:val="24"/>
          <w:lang w:eastAsia="lt-LT"/>
        </w:rPr>
        <w:t>Aplinkos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apsaugos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kriterijų</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taikymo</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vykdant</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žaliuosius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pirkimus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tvarkos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aprašo</w:t>
      </w:r>
      <w:bookmarkEnd w:id="1"/>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patvirtinto</w:t>
      </w:r>
      <w:proofErr w:type="spellEnd"/>
      <w:r w:rsidRPr="004B54A3">
        <w:rPr>
          <w:rFonts w:ascii="Times New Roman" w:hAnsi="Times New Roman" w:cs="Times New Roman"/>
          <w:bCs/>
          <w:iCs/>
          <w:sz w:val="24"/>
          <w:szCs w:val="24"/>
          <w:lang w:eastAsia="lt-LT"/>
        </w:rPr>
        <w:t xml:space="preserve"> Lietuvos </w:t>
      </w:r>
      <w:proofErr w:type="spellStart"/>
      <w:r w:rsidRPr="004B54A3">
        <w:rPr>
          <w:rFonts w:ascii="Times New Roman" w:hAnsi="Times New Roman" w:cs="Times New Roman"/>
          <w:bCs/>
          <w:iCs/>
          <w:sz w:val="24"/>
          <w:szCs w:val="24"/>
          <w:lang w:eastAsia="lt-LT"/>
        </w:rPr>
        <w:t>Respublikos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aplinkos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ministro</w:t>
      </w:r>
      <w:proofErr w:type="spellEnd"/>
      <w:r w:rsidRPr="004B54A3">
        <w:rPr>
          <w:rFonts w:ascii="Times New Roman" w:hAnsi="Times New Roman" w:cs="Times New Roman"/>
          <w:bCs/>
          <w:iCs/>
          <w:sz w:val="24"/>
          <w:szCs w:val="24"/>
          <w:lang w:eastAsia="lt-LT"/>
        </w:rPr>
        <w:t xml:space="preserve"> 2011 m. </w:t>
      </w:r>
      <w:proofErr w:type="spellStart"/>
      <w:r w:rsidRPr="004B54A3">
        <w:rPr>
          <w:rFonts w:ascii="Times New Roman" w:hAnsi="Times New Roman" w:cs="Times New Roman"/>
          <w:bCs/>
          <w:iCs/>
          <w:sz w:val="24"/>
          <w:szCs w:val="24"/>
          <w:lang w:eastAsia="lt-LT"/>
        </w:rPr>
        <w:t>birželio</w:t>
      </w:r>
      <w:proofErr w:type="spellEnd"/>
      <w:r w:rsidRPr="004B54A3">
        <w:rPr>
          <w:rFonts w:ascii="Times New Roman" w:hAnsi="Times New Roman" w:cs="Times New Roman"/>
          <w:bCs/>
          <w:iCs/>
          <w:sz w:val="24"/>
          <w:szCs w:val="24"/>
          <w:lang w:eastAsia="lt-LT"/>
        </w:rPr>
        <w:t xml:space="preserve"> 28 d. </w:t>
      </w:r>
      <w:proofErr w:type="spellStart"/>
      <w:r w:rsidRPr="004B54A3">
        <w:rPr>
          <w:rFonts w:ascii="Times New Roman" w:hAnsi="Times New Roman" w:cs="Times New Roman"/>
          <w:bCs/>
          <w:iCs/>
          <w:sz w:val="24"/>
          <w:szCs w:val="24"/>
          <w:lang w:eastAsia="lt-LT"/>
        </w:rPr>
        <w:t>įsakymu</w:t>
      </w:r>
      <w:proofErr w:type="spellEnd"/>
      <w:r w:rsidRPr="004B54A3">
        <w:rPr>
          <w:rFonts w:ascii="Times New Roman" w:hAnsi="Times New Roman" w:cs="Times New Roman"/>
          <w:bCs/>
          <w:iCs/>
          <w:sz w:val="24"/>
          <w:szCs w:val="24"/>
          <w:lang w:eastAsia="lt-LT"/>
        </w:rPr>
        <w:t xml:space="preserve"> Nr. D1-508 „Dėl </w:t>
      </w:r>
      <w:proofErr w:type="spellStart"/>
      <w:r w:rsidRPr="004B54A3">
        <w:rPr>
          <w:rFonts w:ascii="Times New Roman" w:hAnsi="Times New Roman" w:cs="Times New Roman"/>
          <w:bCs/>
          <w:iCs/>
          <w:sz w:val="24"/>
          <w:szCs w:val="24"/>
          <w:lang w:eastAsia="lt-LT"/>
        </w:rPr>
        <w:t>Aplinkos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apsaugos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kriterijų</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taikymo</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vykdant</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žaliuosius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pirkimus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tvarkos</w:t>
      </w:r>
      <w:proofErr w:type="spellEnd"/>
      <w:r w:rsidRPr="004B54A3">
        <w:rPr>
          <w:rFonts w:ascii="Times New Roman" w:hAnsi="Times New Roman" w:cs="Times New Roman"/>
          <w:bCs/>
          <w:iCs/>
          <w:sz w:val="24"/>
          <w:szCs w:val="24"/>
          <w:lang w:eastAsia="lt-LT"/>
        </w:rPr>
        <w:t xml:space="preserve"> </w:t>
      </w:r>
      <w:proofErr w:type="spellStart"/>
      <w:r w:rsidRPr="004B54A3">
        <w:rPr>
          <w:rFonts w:ascii="Times New Roman" w:hAnsi="Times New Roman" w:cs="Times New Roman"/>
          <w:bCs/>
          <w:iCs/>
          <w:sz w:val="24"/>
          <w:szCs w:val="24"/>
          <w:lang w:eastAsia="lt-LT"/>
        </w:rPr>
        <w:t>aprašo</w:t>
      </w:r>
      <w:proofErr w:type="spellEnd"/>
      <w:r w:rsidRPr="004B54A3">
        <w:rPr>
          <w:rFonts w:ascii="Times New Roman" w:hAnsi="Times New Roman" w:cs="Times New Roman"/>
          <w:bCs/>
          <w:iCs/>
          <w:sz w:val="24"/>
          <w:szCs w:val="24"/>
          <w:lang w:eastAsia="lt-LT"/>
        </w:rPr>
        <w:t xml:space="preserve"> </w:t>
      </w:r>
      <w:proofErr w:type="spellStart"/>
      <w:proofErr w:type="gramStart"/>
      <w:r w:rsidRPr="004B54A3">
        <w:rPr>
          <w:rFonts w:ascii="Times New Roman" w:hAnsi="Times New Roman" w:cs="Times New Roman"/>
          <w:bCs/>
          <w:iCs/>
          <w:sz w:val="24"/>
          <w:szCs w:val="24"/>
          <w:lang w:eastAsia="lt-LT"/>
        </w:rPr>
        <w:t>patvirtinimo</w:t>
      </w:r>
      <w:proofErr w:type="spellEnd"/>
      <w:r w:rsidRPr="004B54A3">
        <w:rPr>
          <w:rFonts w:ascii="Times New Roman" w:hAnsi="Times New Roman" w:cs="Times New Roman"/>
          <w:bCs/>
          <w:iCs/>
          <w:sz w:val="24"/>
          <w:szCs w:val="24"/>
          <w:lang w:eastAsia="lt-LT"/>
        </w:rPr>
        <w:t>“</w:t>
      </w:r>
      <w:proofErr w:type="gramEnd"/>
      <w:r w:rsidRPr="004B54A3">
        <w:rPr>
          <w:rFonts w:ascii="Times New Roman" w:hAnsi="Times New Roman" w:cs="Times New Roman"/>
          <w:bCs/>
          <w:iCs/>
          <w:sz w:val="24"/>
          <w:szCs w:val="24"/>
          <w:lang w:eastAsia="lt-LT"/>
        </w:rPr>
        <w:t xml:space="preserve">, 4.4.3 </w:t>
      </w:r>
      <w:proofErr w:type="spellStart"/>
      <w:r w:rsidRPr="004B54A3">
        <w:rPr>
          <w:rFonts w:ascii="Times New Roman" w:hAnsi="Times New Roman" w:cs="Times New Roman"/>
          <w:bCs/>
          <w:iCs/>
          <w:sz w:val="24"/>
          <w:szCs w:val="24"/>
          <w:lang w:eastAsia="lt-LT"/>
        </w:rPr>
        <w:t>papunktis</w:t>
      </w:r>
      <w:proofErr w:type="spellEnd"/>
      <w:r w:rsidRPr="004B54A3">
        <w:rPr>
          <w:rFonts w:ascii="Times New Roman" w:hAnsi="Times New Roman" w:cs="Times New Roman"/>
          <w:bCs/>
          <w:iCs/>
          <w:sz w:val="24"/>
          <w:szCs w:val="24"/>
          <w:lang w:eastAsia="lt-LT"/>
        </w:rPr>
        <w:t xml:space="preserve">. </w:t>
      </w:r>
    </w:p>
    <w:p w14:paraId="6B2EEF18" w14:textId="77777777" w:rsidR="004B54A3" w:rsidRPr="004B54A3" w:rsidRDefault="004B54A3" w:rsidP="004B54A3">
      <w:pPr>
        <w:widowControl w:val="0"/>
        <w:tabs>
          <w:tab w:val="left" w:pos="0"/>
          <w:tab w:val="left" w:pos="993"/>
        </w:tabs>
        <w:ind w:firstLine="284"/>
        <w:contextualSpacing/>
        <w:rPr>
          <w:rFonts w:ascii="Times New Roman" w:hAnsi="Times New Roman" w:cs="Times New Roman"/>
          <w:b/>
          <w:sz w:val="24"/>
          <w:szCs w:val="24"/>
        </w:rPr>
      </w:pPr>
    </w:p>
    <w:p w14:paraId="02975539" w14:textId="77777777" w:rsidR="004B54A3" w:rsidRPr="004B54A3" w:rsidRDefault="004B54A3" w:rsidP="0018741E">
      <w:pPr>
        <w:ind w:firstLine="567"/>
        <w:jc w:val="center"/>
        <w:rPr>
          <w:rFonts w:ascii="Times New Roman" w:hAnsi="Times New Roman" w:cs="Times New Roman"/>
          <w:b/>
          <w:caps/>
          <w:sz w:val="24"/>
          <w:szCs w:val="24"/>
        </w:rPr>
      </w:pPr>
      <w:r w:rsidRPr="004B54A3">
        <w:rPr>
          <w:rFonts w:ascii="Times New Roman" w:hAnsi="Times New Roman" w:cs="Times New Roman"/>
          <w:b/>
          <w:caps/>
          <w:sz w:val="24"/>
          <w:szCs w:val="24"/>
        </w:rPr>
        <w:t xml:space="preserve">1. Registrų ir informacinių sistemų techninę ir sisteminę programinę įrangą (RISTSPĮ) </w:t>
      </w:r>
      <w:proofErr w:type="gramStart"/>
      <w:r w:rsidRPr="004B54A3">
        <w:rPr>
          <w:rFonts w:ascii="Times New Roman" w:hAnsi="Times New Roman" w:cs="Times New Roman"/>
          <w:b/>
          <w:caps/>
          <w:sz w:val="24"/>
          <w:szCs w:val="24"/>
        </w:rPr>
        <w:t>sudarančių  komponentŲ</w:t>
      </w:r>
      <w:proofErr w:type="gramEnd"/>
      <w:r w:rsidRPr="004B54A3">
        <w:rPr>
          <w:rFonts w:ascii="Times New Roman" w:hAnsi="Times New Roman" w:cs="Times New Roman"/>
          <w:b/>
          <w:caps/>
          <w:sz w:val="24"/>
          <w:szCs w:val="24"/>
        </w:rPr>
        <w:t xml:space="preserve"> sąrašas</w:t>
      </w:r>
    </w:p>
    <w:p w14:paraId="02AD1599" w14:textId="77777777" w:rsidR="004B54A3" w:rsidRPr="004B54A3" w:rsidRDefault="004B54A3" w:rsidP="004B54A3">
      <w:pPr>
        <w:rPr>
          <w:rFonts w:ascii="Times New Roman" w:hAnsi="Times New Roman" w:cs="Times New Roman"/>
          <w:b/>
          <w:caps/>
          <w:sz w:val="24"/>
          <w:szCs w:val="24"/>
        </w:rPr>
      </w:pPr>
    </w:p>
    <w:p w14:paraId="4522304D"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1.1. </w:t>
      </w:r>
      <w:proofErr w:type="spellStart"/>
      <w:r w:rsidRPr="004B54A3">
        <w:rPr>
          <w:rFonts w:ascii="Times New Roman" w:hAnsi="Times New Roman" w:cs="Times New Roman"/>
          <w:sz w:val="24"/>
          <w:szCs w:val="24"/>
        </w:rPr>
        <w:t>Centrinė</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bazė</w:t>
      </w:r>
      <w:proofErr w:type="spellEnd"/>
      <w:r w:rsidRPr="004B54A3">
        <w:rPr>
          <w:rFonts w:ascii="Times New Roman" w:hAnsi="Times New Roman" w:cs="Times New Roman"/>
          <w:sz w:val="24"/>
          <w:szCs w:val="24"/>
        </w:rPr>
        <w:t xml:space="preserve"> (CDB), </w:t>
      </w:r>
      <w:proofErr w:type="spellStart"/>
      <w:r w:rsidRPr="004B54A3">
        <w:rPr>
          <w:rFonts w:ascii="Times New Roman" w:hAnsi="Times New Roman" w:cs="Times New Roman"/>
          <w:sz w:val="24"/>
          <w:szCs w:val="24"/>
        </w:rPr>
        <w:t>veikianti</w:t>
      </w:r>
      <w:proofErr w:type="spellEnd"/>
      <w:r w:rsidRPr="004B54A3">
        <w:rPr>
          <w:rFonts w:ascii="Times New Roman" w:hAnsi="Times New Roman" w:cs="Times New Roman"/>
          <w:sz w:val="24"/>
          <w:szCs w:val="24"/>
        </w:rPr>
        <w:t xml:space="preserve"> „Oracle Database 10</w:t>
      </w:r>
      <w:proofErr w:type="gramStart"/>
      <w:r w:rsidRPr="004B54A3">
        <w:rPr>
          <w:rFonts w:ascii="Times New Roman" w:hAnsi="Times New Roman" w:cs="Times New Roman"/>
          <w:sz w:val="24"/>
          <w:szCs w:val="24"/>
        </w:rPr>
        <w:t xml:space="preserve">g“ </w:t>
      </w:r>
      <w:proofErr w:type="spellStart"/>
      <w:r w:rsidRPr="004B54A3">
        <w:rPr>
          <w:rFonts w:ascii="Times New Roman" w:hAnsi="Times New Roman" w:cs="Times New Roman"/>
          <w:sz w:val="24"/>
          <w:szCs w:val="24"/>
        </w:rPr>
        <w:t>ir</w:t>
      </w:r>
      <w:proofErr w:type="spellEnd"/>
      <w:proofErr w:type="gramEnd"/>
      <w:r w:rsidRPr="004B54A3">
        <w:rPr>
          <w:rFonts w:ascii="Times New Roman" w:hAnsi="Times New Roman" w:cs="Times New Roman"/>
          <w:sz w:val="24"/>
          <w:szCs w:val="24"/>
        </w:rPr>
        <w:t xml:space="preserve"> „Oracle Database 12“, </w:t>
      </w:r>
      <w:proofErr w:type="spellStart"/>
      <w:r w:rsidRPr="004B54A3">
        <w:rPr>
          <w:rFonts w:ascii="Times New Roman" w:hAnsi="Times New Roman" w:cs="Times New Roman"/>
          <w:sz w:val="24"/>
          <w:szCs w:val="24"/>
        </w:rPr>
        <w:t>taip</w:t>
      </w:r>
      <w:proofErr w:type="spellEnd"/>
      <w:r w:rsidRPr="004B54A3">
        <w:rPr>
          <w:rFonts w:ascii="Times New Roman" w:hAnsi="Times New Roman" w:cs="Times New Roman"/>
          <w:sz w:val="24"/>
          <w:szCs w:val="24"/>
        </w:rPr>
        <w:t xml:space="preserve"> </w:t>
      </w:r>
      <w:proofErr w:type="gramStart"/>
      <w:r w:rsidRPr="004B54A3">
        <w:rPr>
          <w:rFonts w:ascii="Times New Roman" w:hAnsi="Times New Roman" w:cs="Times New Roman"/>
          <w:sz w:val="24"/>
          <w:szCs w:val="24"/>
        </w:rPr>
        <w:t>pat  „</w:t>
      </w:r>
      <w:proofErr w:type="gramEnd"/>
      <w:r w:rsidRPr="004B54A3">
        <w:rPr>
          <w:rFonts w:ascii="Times New Roman" w:hAnsi="Times New Roman" w:cs="Times New Roman"/>
          <w:sz w:val="24"/>
          <w:szCs w:val="24"/>
        </w:rPr>
        <w:t xml:space="preserve">Real Application </w:t>
      </w:r>
      <w:proofErr w:type="gramStart"/>
      <w:r w:rsidRPr="004B54A3">
        <w:rPr>
          <w:rFonts w:ascii="Times New Roman" w:hAnsi="Times New Roman" w:cs="Times New Roman"/>
          <w:sz w:val="24"/>
          <w:szCs w:val="24"/>
        </w:rPr>
        <w:t xml:space="preserve">Cluster“ </w:t>
      </w:r>
      <w:proofErr w:type="spellStart"/>
      <w:r w:rsidRPr="004B54A3">
        <w:rPr>
          <w:rFonts w:ascii="Times New Roman" w:hAnsi="Times New Roman" w:cs="Times New Roman"/>
          <w:sz w:val="24"/>
          <w:szCs w:val="24"/>
        </w:rPr>
        <w:t>pagrindu</w:t>
      </w:r>
      <w:proofErr w:type="spellEnd"/>
      <w:proofErr w:type="gram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turinti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sąsajas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kitomis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vidinėmis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išorinėmis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informacinėmis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sistemomis</w:t>
      </w:r>
      <w:proofErr w:type="spellEnd"/>
      <w:r w:rsidRPr="004B54A3">
        <w:rPr>
          <w:rFonts w:ascii="Times New Roman" w:hAnsi="Times New Roman" w:cs="Times New Roman"/>
          <w:sz w:val="24"/>
          <w:szCs w:val="24"/>
        </w:rPr>
        <w:t>.</w:t>
      </w:r>
    </w:p>
    <w:p w14:paraId="4BA3E0C5"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1.2. </w:t>
      </w:r>
      <w:proofErr w:type="spellStart"/>
      <w:r w:rsidRPr="004B54A3">
        <w:rPr>
          <w:rFonts w:ascii="Times New Roman" w:hAnsi="Times New Roman" w:cs="Times New Roman"/>
          <w:sz w:val="24"/>
          <w:szCs w:val="24"/>
        </w:rPr>
        <w:t>Produkcinės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testavimo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bazės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veikiančios</w:t>
      </w:r>
      <w:proofErr w:type="spellEnd"/>
      <w:r w:rsidRPr="004B54A3">
        <w:rPr>
          <w:rFonts w:ascii="Times New Roman" w:hAnsi="Times New Roman" w:cs="Times New Roman"/>
          <w:sz w:val="24"/>
          <w:szCs w:val="24"/>
        </w:rPr>
        <w:t xml:space="preserve"> „Oracle Database 10</w:t>
      </w:r>
      <w:proofErr w:type="gramStart"/>
      <w:r w:rsidRPr="004B54A3">
        <w:rPr>
          <w:rFonts w:ascii="Times New Roman" w:hAnsi="Times New Roman" w:cs="Times New Roman"/>
          <w:sz w:val="24"/>
          <w:szCs w:val="24"/>
        </w:rPr>
        <w:t>g“,  „</w:t>
      </w:r>
      <w:proofErr w:type="gramEnd"/>
      <w:r w:rsidRPr="004B54A3">
        <w:rPr>
          <w:rFonts w:ascii="Times New Roman" w:hAnsi="Times New Roman" w:cs="Times New Roman"/>
          <w:sz w:val="24"/>
          <w:szCs w:val="24"/>
        </w:rPr>
        <w:t>Oracle Database 12</w:t>
      </w:r>
      <w:proofErr w:type="gramStart"/>
      <w:r w:rsidRPr="004B54A3">
        <w:rPr>
          <w:rFonts w:ascii="Times New Roman" w:hAnsi="Times New Roman" w:cs="Times New Roman"/>
          <w:sz w:val="24"/>
          <w:szCs w:val="24"/>
        </w:rPr>
        <w:t xml:space="preserve">c“ </w:t>
      </w:r>
      <w:proofErr w:type="spellStart"/>
      <w:r w:rsidRPr="004B54A3">
        <w:rPr>
          <w:rFonts w:ascii="Times New Roman" w:hAnsi="Times New Roman" w:cs="Times New Roman"/>
          <w:sz w:val="24"/>
          <w:szCs w:val="24"/>
        </w:rPr>
        <w:t>ir</w:t>
      </w:r>
      <w:proofErr w:type="spellEnd"/>
      <w:proofErr w:type="gramEnd"/>
      <w:r w:rsidRPr="004B54A3">
        <w:rPr>
          <w:rFonts w:ascii="Times New Roman" w:hAnsi="Times New Roman" w:cs="Times New Roman"/>
          <w:sz w:val="24"/>
          <w:szCs w:val="24"/>
        </w:rPr>
        <w:t xml:space="preserve"> „Oracle Database 19</w:t>
      </w:r>
      <w:proofErr w:type="gramStart"/>
      <w:r w:rsidRPr="004B54A3">
        <w:rPr>
          <w:rFonts w:ascii="Times New Roman" w:hAnsi="Times New Roman" w:cs="Times New Roman"/>
          <w:sz w:val="24"/>
          <w:szCs w:val="24"/>
        </w:rPr>
        <w:t xml:space="preserve">c“ </w:t>
      </w:r>
      <w:proofErr w:type="spellStart"/>
      <w:r w:rsidRPr="004B54A3">
        <w:rPr>
          <w:rFonts w:ascii="Times New Roman" w:hAnsi="Times New Roman" w:cs="Times New Roman"/>
          <w:sz w:val="24"/>
          <w:szCs w:val="24"/>
        </w:rPr>
        <w:t>pagrindu</w:t>
      </w:r>
      <w:proofErr w:type="spellEnd"/>
      <w:proofErr w:type="gramEnd"/>
      <w:r w:rsidRPr="004B54A3">
        <w:rPr>
          <w:rFonts w:ascii="Times New Roman" w:hAnsi="Times New Roman" w:cs="Times New Roman"/>
          <w:sz w:val="24"/>
          <w:szCs w:val="24"/>
        </w:rPr>
        <w:t xml:space="preserve">, Microsoft SQL server </w:t>
      </w:r>
      <w:proofErr w:type="spellStart"/>
      <w:r w:rsidRPr="004B54A3">
        <w:rPr>
          <w:rFonts w:ascii="Times New Roman" w:hAnsi="Times New Roman" w:cs="Times New Roman"/>
          <w:sz w:val="24"/>
          <w:szCs w:val="24"/>
        </w:rPr>
        <w:t>pagrindu</w:t>
      </w:r>
      <w:proofErr w:type="spellEnd"/>
      <w:r w:rsidRPr="004B54A3">
        <w:rPr>
          <w:rFonts w:ascii="Times New Roman" w:hAnsi="Times New Roman" w:cs="Times New Roman"/>
          <w:sz w:val="24"/>
          <w:szCs w:val="24"/>
        </w:rPr>
        <w:t>.</w:t>
      </w:r>
    </w:p>
    <w:p w14:paraId="68F2BFDA"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1.3. </w:t>
      </w:r>
      <w:proofErr w:type="spellStart"/>
      <w:r w:rsidRPr="004B54A3">
        <w:rPr>
          <w:rFonts w:ascii="Times New Roman" w:hAnsi="Times New Roman" w:cs="Times New Roman"/>
          <w:sz w:val="24"/>
          <w:szCs w:val="24"/>
        </w:rPr>
        <w:t>Taikomųjų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programų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veikiančios</w:t>
      </w:r>
      <w:proofErr w:type="spellEnd"/>
      <w:r w:rsidRPr="004B54A3">
        <w:rPr>
          <w:rFonts w:ascii="Times New Roman" w:hAnsi="Times New Roman" w:cs="Times New Roman"/>
          <w:sz w:val="24"/>
          <w:szCs w:val="24"/>
        </w:rPr>
        <w:t xml:space="preserve"> „Oracle Application Server 10g, Oracle </w:t>
      </w:r>
      <w:proofErr w:type="spellStart"/>
      <w:proofErr w:type="gramStart"/>
      <w:r w:rsidRPr="004B54A3">
        <w:rPr>
          <w:rFonts w:ascii="Times New Roman" w:hAnsi="Times New Roman" w:cs="Times New Roman"/>
          <w:sz w:val="24"/>
          <w:szCs w:val="24"/>
        </w:rPr>
        <w:t>Weblogic</w:t>
      </w:r>
      <w:proofErr w:type="spellEnd"/>
      <w:r w:rsidRPr="004B54A3">
        <w:rPr>
          <w:rFonts w:ascii="Times New Roman" w:hAnsi="Times New Roman" w:cs="Times New Roman"/>
          <w:sz w:val="24"/>
          <w:szCs w:val="24"/>
        </w:rPr>
        <w:t xml:space="preserve">  12</w:t>
      </w:r>
      <w:proofErr w:type="gramEnd"/>
      <w:r w:rsidRPr="004B54A3">
        <w:rPr>
          <w:rFonts w:ascii="Times New Roman" w:hAnsi="Times New Roman" w:cs="Times New Roman"/>
          <w:sz w:val="24"/>
          <w:szCs w:val="24"/>
        </w:rPr>
        <w:t xml:space="preserve"> v. Tomcat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Java </w:t>
      </w:r>
      <w:proofErr w:type="spellStart"/>
      <w:r w:rsidRPr="004B54A3">
        <w:rPr>
          <w:rFonts w:ascii="Times New Roman" w:hAnsi="Times New Roman" w:cs="Times New Roman"/>
          <w:sz w:val="24"/>
          <w:szCs w:val="24"/>
        </w:rPr>
        <w:t>pagrindu</w:t>
      </w:r>
      <w:proofErr w:type="spellEnd"/>
      <w:r w:rsidRPr="004B54A3">
        <w:rPr>
          <w:rFonts w:ascii="Times New Roman" w:hAnsi="Times New Roman" w:cs="Times New Roman"/>
          <w:sz w:val="24"/>
          <w:szCs w:val="24"/>
        </w:rPr>
        <w:t>.</w:t>
      </w:r>
    </w:p>
    <w:p w14:paraId="43B709AD"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1.4. </w:t>
      </w:r>
      <w:proofErr w:type="spellStart"/>
      <w:r w:rsidRPr="004B54A3">
        <w:rPr>
          <w:rFonts w:ascii="Times New Roman" w:hAnsi="Times New Roman" w:cs="Times New Roman"/>
          <w:sz w:val="24"/>
          <w:szCs w:val="24"/>
        </w:rPr>
        <w:t>Taikomųjų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programų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veikiančios</w:t>
      </w:r>
      <w:proofErr w:type="spellEnd"/>
      <w:r w:rsidRPr="004B54A3">
        <w:rPr>
          <w:rFonts w:ascii="Times New Roman" w:hAnsi="Times New Roman" w:cs="Times New Roman"/>
          <w:sz w:val="24"/>
          <w:szCs w:val="24"/>
        </w:rPr>
        <w:t xml:space="preserve"> „Oracle Enterprise Service Bus.1.5. </w:t>
      </w:r>
      <w:proofErr w:type="spellStart"/>
      <w:r w:rsidRPr="004B54A3">
        <w:rPr>
          <w:rFonts w:ascii="Times New Roman" w:hAnsi="Times New Roman" w:cs="Times New Roman"/>
          <w:sz w:val="24"/>
          <w:szCs w:val="24"/>
        </w:rPr>
        <w:t>Didelio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našumo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skaičiavimo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telkinys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veikiantis</w:t>
      </w:r>
      <w:proofErr w:type="spellEnd"/>
      <w:r w:rsidRPr="004B54A3">
        <w:rPr>
          <w:rFonts w:ascii="Times New Roman" w:hAnsi="Times New Roman" w:cs="Times New Roman"/>
          <w:sz w:val="24"/>
          <w:szCs w:val="24"/>
        </w:rPr>
        <w:t xml:space="preserve"> Windows Server 2012/2019 Datacenter, VMware </w:t>
      </w:r>
      <w:proofErr w:type="spellStart"/>
      <w:r w:rsidRPr="004B54A3">
        <w:rPr>
          <w:rFonts w:ascii="Times New Roman" w:hAnsi="Times New Roman" w:cs="Times New Roman"/>
          <w:sz w:val="24"/>
          <w:szCs w:val="24"/>
        </w:rPr>
        <w:t>pagrindu</w:t>
      </w:r>
      <w:proofErr w:type="spellEnd"/>
      <w:r w:rsidRPr="004B54A3">
        <w:rPr>
          <w:rFonts w:ascii="Times New Roman" w:hAnsi="Times New Roman" w:cs="Times New Roman"/>
          <w:sz w:val="24"/>
          <w:szCs w:val="24"/>
        </w:rPr>
        <w:t>.</w:t>
      </w:r>
    </w:p>
    <w:p w14:paraId="5FFB18DF"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1.5. </w:t>
      </w:r>
      <w:proofErr w:type="spellStart"/>
      <w:r w:rsidRPr="004B54A3">
        <w:rPr>
          <w:rFonts w:ascii="Times New Roman" w:hAnsi="Times New Roman" w:cs="Times New Roman"/>
          <w:sz w:val="24"/>
          <w:szCs w:val="24"/>
        </w:rPr>
        <w:t>Integracinė</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platforma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veikianti</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WebMethods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proofErr w:type="gramEnd"/>
      <w:r w:rsidRPr="004B54A3">
        <w:rPr>
          <w:rFonts w:ascii="Times New Roman" w:hAnsi="Times New Roman" w:cs="Times New Roman"/>
          <w:sz w:val="24"/>
          <w:szCs w:val="24"/>
        </w:rPr>
        <w:t xml:space="preserve"> „Oracle Servis </w:t>
      </w:r>
      <w:proofErr w:type="gramStart"/>
      <w:r w:rsidRPr="004B54A3">
        <w:rPr>
          <w:rFonts w:ascii="Times New Roman" w:hAnsi="Times New Roman" w:cs="Times New Roman"/>
          <w:sz w:val="24"/>
          <w:szCs w:val="24"/>
        </w:rPr>
        <w:t xml:space="preserve">Bus“ </w:t>
      </w:r>
      <w:proofErr w:type="spellStart"/>
      <w:r w:rsidRPr="004B54A3">
        <w:rPr>
          <w:rFonts w:ascii="Times New Roman" w:hAnsi="Times New Roman" w:cs="Times New Roman"/>
          <w:sz w:val="24"/>
          <w:szCs w:val="24"/>
        </w:rPr>
        <w:t>pagrindu</w:t>
      </w:r>
      <w:proofErr w:type="spellEnd"/>
      <w:proofErr w:type="gramEnd"/>
      <w:r w:rsidRPr="004B54A3">
        <w:rPr>
          <w:rFonts w:ascii="Times New Roman" w:hAnsi="Times New Roman" w:cs="Times New Roman"/>
          <w:sz w:val="24"/>
          <w:szCs w:val="24"/>
        </w:rPr>
        <w:t>.</w:t>
      </w:r>
    </w:p>
    <w:p w14:paraId="3EF619D9"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1.6. </w:t>
      </w:r>
      <w:proofErr w:type="spellStart"/>
      <w:r w:rsidRPr="004B54A3">
        <w:rPr>
          <w:rFonts w:ascii="Times New Roman" w:hAnsi="Times New Roman" w:cs="Times New Roman"/>
          <w:sz w:val="24"/>
          <w:szCs w:val="24"/>
        </w:rPr>
        <w:t>Rezervinio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kopijavimo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veikianti</w:t>
      </w:r>
      <w:proofErr w:type="spellEnd"/>
      <w:r w:rsidRPr="004B54A3">
        <w:rPr>
          <w:rFonts w:ascii="Times New Roman" w:hAnsi="Times New Roman" w:cs="Times New Roman"/>
          <w:sz w:val="24"/>
          <w:szCs w:val="24"/>
        </w:rPr>
        <w:t xml:space="preserve"> „IBM Tivoli Storage </w:t>
      </w:r>
      <w:proofErr w:type="gramStart"/>
      <w:r w:rsidRPr="004B54A3">
        <w:rPr>
          <w:rFonts w:ascii="Times New Roman" w:hAnsi="Times New Roman" w:cs="Times New Roman"/>
          <w:sz w:val="24"/>
          <w:szCs w:val="24"/>
        </w:rPr>
        <w:t>Manager“</w:t>
      </w:r>
      <w:proofErr w:type="gramEnd"/>
      <w:r w:rsidRPr="004B54A3">
        <w:rPr>
          <w:rFonts w:ascii="Times New Roman" w:hAnsi="Times New Roman" w:cs="Times New Roman"/>
          <w:sz w:val="24"/>
          <w:szCs w:val="24"/>
        </w:rPr>
        <w:t xml:space="preserve">, HPE StoreOnce 5100 System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„Veeam Backup &amp; Replication” </w:t>
      </w:r>
      <w:proofErr w:type="spellStart"/>
      <w:r w:rsidRPr="004B54A3">
        <w:rPr>
          <w:rFonts w:ascii="Times New Roman" w:hAnsi="Times New Roman" w:cs="Times New Roman"/>
          <w:sz w:val="24"/>
          <w:szCs w:val="24"/>
        </w:rPr>
        <w:t>pagrindu</w:t>
      </w:r>
      <w:proofErr w:type="spellEnd"/>
      <w:r w:rsidRPr="004B54A3">
        <w:rPr>
          <w:rFonts w:ascii="Times New Roman" w:hAnsi="Times New Roman" w:cs="Times New Roman"/>
          <w:sz w:val="24"/>
          <w:szCs w:val="24"/>
        </w:rPr>
        <w:t>.</w:t>
      </w:r>
    </w:p>
    <w:p w14:paraId="024A76D2"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1.7.  </w:t>
      </w:r>
      <w:proofErr w:type="spellStart"/>
      <w:r w:rsidRPr="004B54A3">
        <w:rPr>
          <w:rFonts w:ascii="Times New Roman" w:hAnsi="Times New Roman" w:cs="Times New Roman"/>
          <w:sz w:val="24"/>
          <w:szCs w:val="24"/>
        </w:rPr>
        <w:t>Elektroninio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pašto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veikianti</w:t>
      </w:r>
      <w:proofErr w:type="spellEnd"/>
      <w:r w:rsidRPr="004B54A3">
        <w:rPr>
          <w:rFonts w:ascii="Times New Roman" w:hAnsi="Times New Roman" w:cs="Times New Roman"/>
          <w:sz w:val="24"/>
          <w:szCs w:val="24"/>
        </w:rPr>
        <w:t xml:space="preserve"> „Microsoft Exchange 2019“, „Windows </w:t>
      </w:r>
      <w:proofErr w:type="gramStart"/>
      <w:r w:rsidRPr="004B54A3">
        <w:rPr>
          <w:rFonts w:ascii="Times New Roman" w:hAnsi="Times New Roman" w:cs="Times New Roman"/>
          <w:sz w:val="24"/>
          <w:szCs w:val="24"/>
        </w:rPr>
        <w:t xml:space="preserve">Server“  </w:t>
      </w:r>
      <w:proofErr w:type="spellStart"/>
      <w:proofErr w:type="gramEnd"/>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“Linux” </w:t>
      </w:r>
      <w:proofErr w:type="spellStart"/>
      <w:r w:rsidRPr="004B54A3">
        <w:rPr>
          <w:rFonts w:ascii="Times New Roman" w:hAnsi="Times New Roman" w:cs="Times New Roman"/>
          <w:sz w:val="24"/>
          <w:szCs w:val="24"/>
        </w:rPr>
        <w:t>pagrindu</w:t>
      </w:r>
      <w:proofErr w:type="spellEnd"/>
      <w:r w:rsidRPr="004B54A3">
        <w:rPr>
          <w:rFonts w:ascii="Times New Roman" w:hAnsi="Times New Roman" w:cs="Times New Roman"/>
          <w:sz w:val="24"/>
          <w:szCs w:val="24"/>
        </w:rPr>
        <w:t>.</w:t>
      </w:r>
    </w:p>
    <w:p w14:paraId="7DBD19B9"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1.8. </w:t>
      </w:r>
      <w:proofErr w:type="spellStart"/>
      <w:r w:rsidRPr="004B54A3">
        <w:rPr>
          <w:rFonts w:ascii="Times New Roman" w:hAnsi="Times New Roman" w:cs="Times New Roman"/>
          <w:sz w:val="24"/>
          <w:szCs w:val="24"/>
        </w:rPr>
        <w:t>Centralizuoto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įranga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veikianti</w:t>
      </w:r>
      <w:proofErr w:type="spellEnd"/>
      <w:r w:rsidRPr="004B54A3">
        <w:rPr>
          <w:rFonts w:ascii="Times New Roman" w:hAnsi="Times New Roman" w:cs="Times New Roman"/>
          <w:sz w:val="24"/>
          <w:szCs w:val="24"/>
        </w:rPr>
        <w:t xml:space="preserve"> „IBM </w:t>
      </w:r>
      <w:proofErr w:type="gramStart"/>
      <w:r w:rsidRPr="004B54A3">
        <w:rPr>
          <w:rFonts w:ascii="Times New Roman" w:hAnsi="Times New Roman" w:cs="Times New Roman"/>
          <w:sz w:val="24"/>
          <w:szCs w:val="24"/>
        </w:rPr>
        <w:t xml:space="preserve">Tivoli“ </w:t>
      </w:r>
      <w:proofErr w:type="spellStart"/>
      <w:r w:rsidRPr="004B54A3">
        <w:rPr>
          <w:rFonts w:ascii="Times New Roman" w:hAnsi="Times New Roman" w:cs="Times New Roman"/>
          <w:sz w:val="24"/>
          <w:szCs w:val="24"/>
        </w:rPr>
        <w:t>ir</w:t>
      </w:r>
      <w:proofErr w:type="spellEnd"/>
      <w:proofErr w:type="gramEnd"/>
      <w:r w:rsidRPr="004B54A3">
        <w:rPr>
          <w:rFonts w:ascii="Times New Roman" w:hAnsi="Times New Roman" w:cs="Times New Roman"/>
          <w:sz w:val="24"/>
          <w:szCs w:val="24"/>
        </w:rPr>
        <w:t xml:space="preserve">  „Active </w:t>
      </w:r>
      <w:proofErr w:type="gramStart"/>
      <w:r w:rsidRPr="004B54A3">
        <w:rPr>
          <w:rFonts w:ascii="Times New Roman" w:hAnsi="Times New Roman" w:cs="Times New Roman"/>
          <w:sz w:val="24"/>
          <w:szCs w:val="24"/>
        </w:rPr>
        <w:t xml:space="preserve">Directory“  </w:t>
      </w:r>
      <w:proofErr w:type="gram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pagrindu</w:t>
      </w:r>
      <w:proofErr w:type="spellEnd"/>
      <w:r w:rsidRPr="004B54A3">
        <w:rPr>
          <w:rFonts w:ascii="Times New Roman" w:hAnsi="Times New Roman" w:cs="Times New Roman"/>
          <w:sz w:val="24"/>
          <w:szCs w:val="24"/>
        </w:rPr>
        <w:t>.</w:t>
      </w:r>
    </w:p>
    <w:p w14:paraId="5A90BA54"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1.9. </w:t>
      </w:r>
      <w:proofErr w:type="spellStart"/>
      <w:r w:rsidRPr="004B54A3">
        <w:rPr>
          <w:rFonts w:ascii="Times New Roman" w:hAnsi="Times New Roman" w:cs="Times New Roman"/>
          <w:sz w:val="24"/>
          <w:szCs w:val="24"/>
        </w:rPr>
        <w:t>Internetinės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svetainės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veikiančios</w:t>
      </w:r>
      <w:proofErr w:type="spellEnd"/>
      <w:r w:rsidRPr="004B54A3">
        <w:rPr>
          <w:rFonts w:ascii="Times New Roman" w:hAnsi="Times New Roman" w:cs="Times New Roman"/>
          <w:sz w:val="24"/>
          <w:szCs w:val="24"/>
        </w:rPr>
        <w:t xml:space="preserve"> „Windows </w:t>
      </w:r>
      <w:proofErr w:type="gramStart"/>
      <w:r w:rsidRPr="004B54A3">
        <w:rPr>
          <w:rFonts w:ascii="Times New Roman" w:hAnsi="Times New Roman" w:cs="Times New Roman"/>
          <w:sz w:val="24"/>
          <w:szCs w:val="24"/>
        </w:rPr>
        <w:t xml:space="preserve">Server“ </w:t>
      </w:r>
      <w:proofErr w:type="spellStart"/>
      <w:r w:rsidRPr="004B54A3">
        <w:rPr>
          <w:rFonts w:ascii="Times New Roman" w:hAnsi="Times New Roman" w:cs="Times New Roman"/>
          <w:sz w:val="24"/>
          <w:szCs w:val="24"/>
        </w:rPr>
        <w:t>ir</w:t>
      </w:r>
      <w:proofErr w:type="spellEnd"/>
      <w:proofErr w:type="gramEnd"/>
      <w:r w:rsidRPr="004B54A3">
        <w:rPr>
          <w:rFonts w:ascii="Times New Roman" w:hAnsi="Times New Roman" w:cs="Times New Roman"/>
          <w:sz w:val="24"/>
          <w:szCs w:val="24"/>
        </w:rPr>
        <w:t xml:space="preserve"> “Linux” </w:t>
      </w:r>
      <w:proofErr w:type="spellStart"/>
      <w:r w:rsidRPr="004B54A3">
        <w:rPr>
          <w:rFonts w:ascii="Times New Roman" w:hAnsi="Times New Roman" w:cs="Times New Roman"/>
          <w:sz w:val="24"/>
          <w:szCs w:val="24"/>
        </w:rPr>
        <w:t>pagrindu</w:t>
      </w:r>
      <w:proofErr w:type="spellEnd"/>
      <w:r w:rsidRPr="004B54A3">
        <w:rPr>
          <w:rFonts w:ascii="Times New Roman" w:hAnsi="Times New Roman" w:cs="Times New Roman"/>
          <w:sz w:val="24"/>
          <w:szCs w:val="24"/>
        </w:rPr>
        <w:t>.</w:t>
      </w:r>
    </w:p>
    <w:p w14:paraId="7D491D7A"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1.10. </w:t>
      </w:r>
      <w:proofErr w:type="spellStart"/>
      <w:r w:rsidRPr="004B54A3">
        <w:rPr>
          <w:rFonts w:ascii="Times New Roman" w:hAnsi="Times New Roman" w:cs="Times New Roman"/>
          <w:sz w:val="24"/>
          <w:szCs w:val="24"/>
        </w:rPr>
        <w:t>Atviro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kodo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programinės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įrangos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sistemos</w:t>
      </w:r>
      <w:proofErr w:type="spellEnd"/>
      <w:r w:rsidRPr="004B54A3">
        <w:rPr>
          <w:rFonts w:ascii="Times New Roman" w:hAnsi="Times New Roman" w:cs="Times New Roman"/>
          <w:sz w:val="24"/>
          <w:szCs w:val="24"/>
        </w:rPr>
        <w:t xml:space="preserve"> (SVN, Redmine, </w:t>
      </w:r>
      <w:proofErr w:type="spellStart"/>
      <w:r w:rsidRPr="004B54A3">
        <w:rPr>
          <w:rFonts w:ascii="Times New Roman" w:hAnsi="Times New Roman" w:cs="Times New Roman"/>
          <w:sz w:val="24"/>
          <w:szCs w:val="24"/>
        </w:rPr>
        <w:t>Nextcloud</w:t>
      </w:r>
      <w:proofErr w:type="spellEnd"/>
      <w:r w:rsidRPr="004B54A3">
        <w:rPr>
          <w:rFonts w:ascii="Times New Roman" w:hAnsi="Times New Roman" w:cs="Times New Roman"/>
          <w:sz w:val="24"/>
          <w:szCs w:val="24"/>
        </w:rPr>
        <w:t xml:space="preserve">, Nagios, Postfix, </w:t>
      </w:r>
      <w:proofErr w:type="spellStart"/>
      <w:r w:rsidRPr="004B54A3">
        <w:rPr>
          <w:rFonts w:ascii="Times New Roman" w:hAnsi="Times New Roman" w:cs="Times New Roman"/>
          <w:sz w:val="24"/>
          <w:szCs w:val="24"/>
        </w:rPr>
        <w:t>RoundCube</w:t>
      </w:r>
      <w:proofErr w:type="spellEnd"/>
      <w:r w:rsidRPr="004B54A3">
        <w:rPr>
          <w:rFonts w:ascii="Times New Roman" w:hAnsi="Times New Roman" w:cs="Times New Roman"/>
          <w:sz w:val="24"/>
          <w:szCs w:val="24"/>
        </w:rPr>
        <w:t xml:space="preserve">, Dovecot, </w:t>
      </w:r>
      <w:proofErr w:type="spellStart"/>
      <w:r w:rsidRPr="004B54A3">
        <w:rPr>
          <w:rFonts w:ascii="Times New Roman" w:hAnsi="Times New Roman" w:cs="Times New Roman"/>
          <w:sz w:val="24"/>
          <w:szCs w:val="24"/>
        </w:rPr>
        <w:t>PolicyD</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AWStats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kt.).</w:t>
      </w:r>
    </w:p>
    <w:p w14:paraId="78FCBFE9"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1.11. </w:t>
      </w:r>
      <w:proofErr w:type="spellStart"/>
      <w:r w:rsidRPr="004B54A3">
        <w:rPr>
          <w:rFonts w:ascii="Times New Roman" w:hAnsi="Times New Roman" w:cs="Times New Roman"/>
          <w:sz w:val="24"/>
          <w:szCs w:val="24"/>
        </w:rPr>
        <w:t>Tarnybinių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stočių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virtualizavimo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sprendimai</w:t>
      </w:r>
      <w:proofErr w:type="spellEnd"/>
      <w:r w:rsidRPr="004B54A3">
        <w:rPr>
          <w:rFonts w:ascii="Times New Roman" w:hAnsi="Times New Roman" w:cs="Times New Roman"/>
          <w:sz w:val="24"/>
          <w:szCs w:val="24"/>
        </w:rPr>
        <w:t xml:space="preserve">, </w:t>
      </w:r>
      <w:r w:rsidRPr="004B54A3">
        <w:rPr>
          <w:rFonts w:ascii="Times New Roman" w:hAnsi="Times New Roman" w:cs="Times New Roman"/>
          <w:bCs/>
          <w:iCs/>
          <w:sz w:val="24"/>
          <w:szCs w:val="24"/>
          <w:lang w:eastAsia="zh-CN"/>
        </w:rPr>
        <w:t>VMware vSphere.</w:t>
      </w:r>
      <w:r w:rsidRPr="004B54A3">
        <w:rPr>
          <w:rFonts w:ascii="Times New Roman" w:hAnsi="Times New Roman" w:cs="Times New Roman"/>
          <w:b/>
          <w:bCs/>
          <w:i/>
          <w:iCs/>
          <w:sz w:val="24"/>
          <w:szCs w:val="24"/>
          <w:lang w:eastAsia="zh-CN"/>
        </w:rPr>
        <w:t xml:space="preserve"> </w:t>
      </w:r>
    </w:p>
    <w:p w14:paraId="135B51BF"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1.12. </w:t>
      </w:r>
      <w:proofErr w:type="spellStart"/>
      <w:r w:rsidRPr="004B54A3">
        <w:rPr>
          <w:rFonts w:ascii="Times New Roman" w:hAnsi="Times New Roman" w:cs="Times New Roman"/>
          <w:sz w:val="24"/>
          <w:szCs w:val="24"/>
        </w:rPr>
        <w:t>Tarnybinės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stotys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kuriose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įdiegtos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aukščiau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išvardintos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sistemos</w:t>
      </w:r>
      <w:proofErr w:type="spellEnd"/>
      <w:r w:rsidRPr="004B54A3">
        <w:rPr>
          <w:rFonts w:ascii="Times New Roman" w:hAnsi="Times New Roman" w:cs="Times New Roman"/>
          <w:sz w:val="24"/>
          <w:szCs w:val="24"/>
        </w:rPr>
        <w:t>.</w:t>
      </w:r>
    </w:p>
    <w:p w14:paraId="315BC8DB"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1.13. </w:t>
      </w:r>
      <w:proofErr w:type="spellStart"/>
      <w:r w:rsidRPr="004B54A3">
        <w:rPr>
          <w:rFonts w:ascii="Times New Roman" w:hAnsi="Times New Roman" w:cs="Times New Roman"/>
          <w:sz w:val="24"/>
          <w:szCs w:val="24"/>
        </w:rPr>
        <w:t>Tarnybinių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stočių</w:t>
      </w:r>
      <w:proofErr w:type="spellEnd"/>
      <w:r w:rsidRPr="004B54A3">
        <w:rPr>
          <w:rFonts w:ascii="Times New Roman" w:hAnsi="Times New Roman" w:cs="Times New Roman"/>
          <w:sz w:val="24"/>
          <w:szCs w:val="24"/>
        </w:rPr>
        <w:t xml:space="preserve"> SAN </w:t>
      </w:r>
      <w:proofErr w:type="spellStart"/>
      <w:r w:rsidRPr="004B54A3">
        <w:rPr>
          <w:rFonts w:ascii="Times New Roman" w:hAnsi="Times New Roman" w:cs="Times New Roman"/>
          <w:sz w:val="24"/>
          <w:szCs w:val="24"/>
        </w:rPr>
        <w:t>tinklo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saugyklų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virtualizacijos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įrenginiai</w:t>
      </w:r>
      <w:proofErr w:type="spellEnd"/>
      <w:r w:rsidRPr="004B54A3">
        <w:rPr>
          <w:rFonts w:ascii="Times New Roman" w:hAnsi="Times New Roman" w:cs="Times New Roman"/>
          <w:sz w:val="24"/>
          <w:szCs w:val="24"/>
        </w:rPr>
        <w:t>.</w:t>
      </w:r>
    </w:p>
    <w:p w14:paraId="29354371" w14:textId="77777777" w:rsidR="004B54A3" w:rsidRPr="004B54A3" w:rsidRDefault="004B54A3" w:rsidP="004B54A3">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1.14. </w:t>
      </w:r>
      <w:proofErr w:type="spellStart"/>
      <w:r w:rsidRPr="004B54A3">
        <w:rPr>
          <w:rFonts w:ascii="Times New Roman" w:hAnsi="Times New Roman" w:cs="Times New Roman"/>
          <w:sz w:val="24"/>
          <w:szCs w:val="24"/>
        </w:rPr>
        <w:t>Magnetinių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juostų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biblioteka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saugyklos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naudojamos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rezerviniam</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kopijavimui</w:t>
      </w:r>
      <w:proofErr w:type="spellEnd"/>
      <w:r w:rsidRPr="004B54A3">
        <w:rPr>
          <w:rFonts w:ascii="Times New Roman" w:hAnsi="Times New Roman" w:cs="Times New Roman"/>
          <w:sz w:val="24"/>
          <w:szCs w:val="24"/>
        </w:rPr>
        <w:t>.</w:t>
      </w:r>
    </w:p>
    <w:p w14:paraId="05C93B41" w14:textId="6D83EC66" w:rsidR="004B54A3" w:rsidRPr="004B54A3" w:rsidRDefault="004B54A3" w:rsidP="0018741E">
      <w:pPr>
        <w:ind w:firstLine="567"/>
        <w:rPr>
          <w:rFonts w:ascii="Times New Roman" w:hAnsi="Times New Roman" w:cs="Times New Roman"/>
          <w:sz w:val="24"/>
          <w:szCs w:val="24"/>
        </w:rPr>
      </w:pPr>
      <w:r w:rsidRPr="004B54A3">
        <w:rPr>
          <w:rFonts w:ascii="Times New Roman" w:hAnsi="Times New Roman" w:cs="Times New Roman"/>
          <w:sz w:val="24"/>
          <w:szCs w:val="24"/>
        </w:rPr>
        <w:t xml:space="preserve">1.15. </w:t>
      </w:r>
      <w:proofErr w:type="spellStart"/>
      <w:r w:rsidRPr="004B54A3">
        <w:rPr>
          <w:rFonts w:ascii="Times New Roman" w:hAnsi="Times New Roman" w:cs="Times New Roman"/>
          <w:sz w:val="24"/>
          <w:szCs w:val="24"/>
        </w:rPr>
        <w:t>Tarnybinių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stočių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perdavimo</w:t>
      </w:r>
      <w:proofErr w:type="spellEnd"/>
      <w:r w:rsidRPr="004B54A3">
        <w:rPr>
          <w:rFonts w:ascii="Times New Roman" w:hAnsi="Times New Roman" w:cs="Times New Roman"/>
          <w:sz w:val="24"/>
          <w:szCs w:val="24"/>
        </w:rPr>
        <w:t xml:space="preserve"> SAN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LAN </w:t>
      </w:r>
      <w:proofErr w:type="spellStart"/>
      <w:r w:rsidRPr="004B54A3">
        <w:rPr>
          <w:rFonts w:ascii="Times New Roman" w:hAnsi="Times New Roman" w:cs="Times New Roman"/>
          <w:sz w:val="24"/>
          <w:szCs w:val="24"/>
        </w:rPr>
        <w:t>tinklai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bei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aktyvinė</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perdavimo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įranga</w:t>
      </w:r>
      <w:proofErr w:type="spellEnd"/>
      <w:r w:rsidRPr="004B54A3">
        <w:rPr>
          <w:rFonts w:ascii="Times New Roman" w:hAnsi="Times New Roman" w:cs="Times New Roman"/>
          <w:sz w:val="24"/>
          <w:szCs w:val="24"/>
        </w:rPr>
        <w:t>.</w:t>
      </w:r>
    </w:p>
    <w:p w14:paraId="13F2D168" w14:textId="77777777" w:rsidR="004B54A3" w:rsidRPr="004B54A3" w:rsidRDefault="004B54A3" w:rsidP="0018741E">
      <w:pPr>
        <w:keepNext/>
        <w:ind w:firstLine="567"/>
        <w:jc w:val="center"/>
        <w:rPr>
          <w:rFonts w:ascii="Times New Roman" w:hAnsi="Times New Roman" w:cs="Times New Roman"/>
          <w:b/>
          <w:caps/>
          <w:sz w:val="24"/>
          <w:szCs w:val="24"/>
        </w:rPr>
      </w:pPr>
      <w:r w:rsidRPr="004B54A3">
        <w:rPr>
          <w:rFonts w:ascii="Times New Roman" w:hAnsi="Times New Roman" w:cs="Times New Roman"/>
          <w:b/>
          <w:caps/>
          <w:sz w:val="24"/>
          <w:szCs w:val="24"/>
        </w:rPr>
        <w:t>2. RISTSPĮ techninės įrangos ir operacinių sistemų sąrašas</w:t>
      </w:r>
    </w:p>
    <w:p w14:paraId="65583D60" w14:textId="77777777" w:rsidR="004B54A3" w:rsidRPr="004B54A3" w:rsidRDefault="004B54A3" w:rsidP="004B54A3">
      <w:pPr>
        <w:keepNext/>
        <w:ind w:firstLine="567"/>
        <w:rPr>
          <w:rFonts w:ascii="Times New Roman" w:hAnsi="Times New Roman" w:cs="Times New Roman"/>
          <w:b/>
          <w:caps/>
          <w:sz w:val="24"/>
          <w:szCs w:val="24"/>
        </w:rPr>
      </w:pPr>
    </w:p>
    <w:p w14:paraId="0537675E"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Tarnybinės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stotys</w:t>
      </w:r>
      <w:proofErr w:type="spellEnd"/>
      <w:r w:rsidRPr="004B54A3">
        <w:rPr>
          <w:rFonts w:ascii="Times New Roman" w:hAnsi="Times New Roman" w:cs="Times New Roman"/>
          <w:sz w:val="24"/>
          <w:szCs w:val="24"/>
        </w:rPr>
        <w:t xml:space="preserve"> IBM x3500 M4, IBM x3850, </w:t>
      </w:r>
      <w:proofErr w:type="spellStart"/>
      <w:r w:rsidRPr="004B54A3">
        <w:rPr>
          <w:rFonts w:ascii="Times New Roman" w:hAnsi="Times New Roman" w:cs="Times New Roman"/>
          <w:sz w:val="24"/>
          <w:szCs w:val="24"/>
        </w:rPr>
        <w:t>operacinė</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Redhat</w:t>
      </w:r>
      <w:proofErr w:type="spellEnd"/>
      <w:r w:rsidRPr="004B54A3">
        <w:rPr>
          <w:rFonts w:ascii="Times New Roman" w:hAnsi="Times New Roman" w:cs="Times New Roman"/>
          <w:sz w:val="24"/>
          <w:szCs w:val="24"/>
        </w:rPr>
        <w:t xml:space="preserve"> Linux.</w:t>
      </w:r>
    </w:p>
    <w:p w14:paraId="39852C4F"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Tarnybinės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stotys</w:t>
      </w:r>
      <w:proofErr w:type="spellEnd"/>
      <w:r w:rsidRPr="004B54A3">
        <w:rPr>
          <w:rFonts w:ascii="Times New Roman" w:hAnsi="Times New Roman" w:cs="Times New Roman"/>
          <w:sz w:val="24"/>
          <w:szCs w:val="24"/>
        </w:rPr>
        <w:t xml:space="preserve"> IBM x336, IBM Hardware Management Console (HMC).</w:t>
      </w:r>
    </w:p>
    <w:p w14:paraId="45019E27"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lastRenderedPageBreak/>
        <w:t>Tarnybinė</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stotis</w:t>
      </w:r>
      <w:proofErr w:type="spellEnd"/>
      <w:r w:rsidRPr="004B54A3">
        <w:rPr>
          <w:rFonts w:ascii="Times New Roman" w:hAnsi="Times New Roman" w:cs="Times New Roman"/>
          <w:sz w:val="24"/>
          <w:szCs w:val="24"/>
        </w:rPr>
        <w:t xml:space="preserve"> IBM x3650 M4, IBM Infosphere Guardium Database Activity Monitoring Suite.</w:t>
      </w:r>
    </w:p>
    <w:p w14:paraId="6A1D14A2"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r w:rsidRPr="004B54A3">
        <w:rPr>
          <w:rFonts w:ascii="Times New Roman" w:hAnsi="Times New Roman" w:cs="Times New Roman"/>
          <w:sz w:val="24"/>
          <w:szCs w:val="24"/>
        </w:rPr>
        <w:t xml:space="preserve">VMware </w:t>
      </w:r>
      <w:proofErr w:type="spellStart"/>
      <w:r w:rsidRPr="004B54A3">
        <w:rPr>
          <w:rFonts w:ascii="Times New Roman" w:hAnsi="Times New Roman" w:cs="Times New Roman"/>
          <w:sz w:val="24"/>
          <w:szCs w:val="24"/>
        </w:rPr>
        <w:t>infrastruktūros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serverių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talpyklos</w:t>
      </w:r>
      <w:proofErr w:type="spellEnd"/>
      <w:r w:rsidRPr="004B54A3">
        <w:rPr>
          <w:rFonts w:ascii="Times New Roman" w:hAnsi="Times New Roman" w:cs="Times New Roman"/>
          <w:sz w:val="24"/>
          <w:szCs w:val="24"/>
        </w:rPr>
        <w:t xml:space="preserve"> HPE Synergy 12000 Frame, </w:t>
      </w:r>
      <w:proofErr w:type="spellStart"/>
      <w:r w:rsidRPr="004B54A3">
        <w:rPr>
          <w:rFonts w:ascii="Times New Roman" w:hAnsi="Times New Roman" w:cs="Times New Roman"/>
          <w:sz w:val="24"/>
          <w:szCs w:val="24"/>
        </w:rPr>
        <w:t>tarnybinės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stotys</w:t>
      </w:r>
      <w:proofErr w:type="spellEnd"/>
      <w:r w:rsidRPr="004B54A3">
        <w:rPr>
          <w:rFonts w:ascii="Times New Roman" w:hAnsi="Times New Roman" w:cs="Times New Roman"/>
          <w:sz w:val="24"/>
          <w:szCs w:val="24"/>
        </w:rPr>
        <w:t xml:space="preserve"> HPE Synergy 480 Gen10, HPE Synergy 660 Gen10.</w:t>
      </w:r>
    </w:p>
    <w:p w14:paraId="78AD7C37"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Virtualūs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serveriai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produkciniai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testiniai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veikiantys</w:t>
      </w:r>
      <w:proofErr w:type="spellEnd"/>
      <w:r w:rsidRPr="004B54A3">
        <w:rPr>
          <w:rFonts w:ascii="Times New Roman" w:hAnsi="Times New Roman" w:cs="Times New Roman"/>
          <w:sz w:val="24"/>
          <w:szCs w:val="24"/>
        </w:rPr>
        <w:t xml:space="preserve"> VMware </w:t>
      </w:r>
      <w:proofErr w:type="spellStart"/>
      <w:r w:rsidRPr="004B54A3">
        <w:rPr>
          <w:rFonts w:ascii="Times New Roman" w:hAnsi="Times New Roman" w:cs="Times New Roman"/>
          <w:sz w:val="24"/>
          <w:szCs w:val="24"/>
        </w:rPr>
        <w:t>platformoje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operacinės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sistemos</w:t>
      </w:r>
      <w:proofErr w:type="spellEnd"/>
      <w:r w:rsidRPr="004B54A3">
        <w:rPr>
          <w:rFonts w:ascii="Times New Roman" w:hAnsi="Times New Roman" w:cs="Times New Roman"/>
          <w:sz w:val="24"/>
          <w:szCs w:val="24"/>
        </w:rPr>
        <w:t xml:space="preserve"> Microsoft Windows Server (2008, 2012, 2016, 2019), Linux (CentOS, Debian, Oracle, </w:t>
      </w:r>
      <w:proofErr w:type="spellStart"/>
      <w:r w:rsidRPr="004B54A3">
        <w:rPr>
          <w:rFonts w:ascii="Times New Roman" w:hAnsi="Times New Roman" w:cs="Times New Roman"/>
          <w:sz w:val="24"/>
          <w:szCs w:val="24"/>
        </w:rPr>
        <w:t>Redhat</w:t>
      </w:r>
      <w:proofErr w:type="spellEnd"/>
      <w:r w:rsidRPr="004B54A3">
        <w:rPr>
          <w:rFonts w:ascii="Times New Roman" w:hAnsi="Times New Roman" w:cs="Times New Roman"/>
          <w:sz w:val="24"/>
          <w:szCs w:val="24"/>
        </w:rPr>
        <w:t xml:space="preserve">, Ubuntu)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kt.</w:t>
      </w:r>
    </w:p>
    <w:p w14:paraId="3283435E"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saugyklos</w:t>
      </w:r>
      <w:proofErr w:type="spellEnd"/>
      <w:r w:rsidRPr="004B54A3">
        <w:rPr>
          <w:rFonts w:ascii="Times New Roman" w:hAnsi="Times New Roman" w:cs="Times New Roman"/>
          <w:sz w:val="24"/>
          <w:szCs w:val="24"/>
        </w:rPr>
        <w:t xml:space="preserve"> HPE 3PAR </w:t>
      </w:r>
      <w:proofErr w:type="spellStart"/>
      <w:r w:rsidRPr="004B54A3">
        <w:rPr>
          <w:rFonts w:ascii="Times New Roman" w:hAnsi="Times New Roman" w:cs="Times New Roman"/>
          <w:sz w:val="24"/>
          <w:szCs w:val="24"/>
        </w:rPr>
        <w:t>StoreServ</w:t>
      </w:r>
      <w:proofErr w:type="spellEnd"/>
      <w:r w:rsidRPr="004B54A3">
        <w:rPr>
          <w:rFonts w:ascii="Times New Roman" w:hAnsi="Times New Roman" w:cs="Times New Roman"/>
          <w:sz w:val="24"/>
          <w:szCs w:val="24"/>
        </w:rPr>
        <w:t xml:space="preserve"> 8400, IBM </w:t>
      </w:r>
      <w:proofErr w:type="spellStart"/>
      <w:r w:rsidRPr="004B54A3">
        <w:rPr>
          <w:rFonts w:ascii="Times New Roman" w:hAnsi="Times New Roman" w:cs="Times New Roman"/>
          <w:sz w:val="24"/>
          <w:szCs w:val="24"/>
        </w:rPr>
        <w:t>FlashSystem</w:t>
      </w:r>
      <w:proofErr w:type="spellEnd"/>
      <w:r w:rsidRPr="004B54A3">
        <w:rPr>
          <w:rFonts w:ascii="Times New Roman" w:hAnsi="Times New Roman" w:cs="Times New Roman"/>
          <w:sz w:val="24"/>
          <w:szCs w:val="24"/>
        </w:rPr>
        <w:t xml:space="preserve"> 5100, IBM Flash System 5035.</w:t>
      </w:r>
    </w:p>
    <w:p w14:paraId="70BC2A83"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Rezervinio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kopijavimo</w:t>
      </w:r>
      <w:proofErr w:type="spellEnd"/>
      <w:r w:rsidRPr="004B54A3">
        <w:rPr>
          <w:rFonts w:ascii="Times New Roman" w:hAnsi="Times New Roman" w:cs="Times New Roman"/>
          <w:sz w:val="24"/>
          <w:szCs w:val="24"/>
        </w:rPr>
        <w:t xml:space="preserve"> (</w:t>
      </w:r>
      <w:r w:rsidRPr="004B54A3">
        <w:rPr>
          <w:rFonts w:ascii="Times New Roman" w:hAnsi="Times New Roman" w:cs="Times New Roman"/>
          <w:i/>
          <w:sz w:val="24"/>
          <w:szCs w:val="24"/>
        </w:rPr>
        <w:t>backup</w:t>
      </w:r>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įranga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saugyklos</w:t>
      </w:r>
      <w:proofErr w:type="spellEnd"/>
      <w:r w:rsidRPr="004B54A3">
        <w:rPr>
          <w:rFonts w:ascii="Times New Roman" w:hAnsi="Times New Roman" w:cs="Times New Roman"/>
          <w:sz w:val="24"/>
          <w:szCs w:val="24"/>
        </w:rPr>
        <w:t xml:space="preserve"> HPE StoreOnce 5100, </w:t>
      </w:r>
      <w:proofErr w:type="spellStart"/>
      <w:r w:rsidRPr="004B54A3">
        <w:rPr>
          <w:rFonts w:ascii="Times New Roman" w:hAnsi="Times New Roman" w:cs="Times New Roman"/>
          <w:sz w:val="24"/>
          <w:szCs w:val="24"/>
        </w:rPr>
        <w:t>juostų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biblioteka</w:t>
      </w:r>
      <w:proofErr w:type="spellEnd"/>
      <w:r w:rsidRPr="004B54A3">
        <w:rPr>
          <w:rFonts w:ascii="Times New Roman" w:hAnsi="Times New Roman" w:cs="Times New Roman"/>
          <w:sz w:val="24"/>
          <w:szCs w:val="24"/>
        </w:rPr>
        <w:t xml:space="preserve"> IBM TS4300.</w:t>
      </w:r>
    </w:p>
    <w:p w14:paraId="7DB7DAB9"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r w:rsidRPr="004B54A3">
        <w:rPr>
          <w:rFonts w:ascii="Times New Roman" w:hAnsi="Times New Roman" w:cs="Times New Roman"/>
          <w:sz w:val="24"/>
          <w:szCs w:val="24"/>
        </w:rPr>
        <w:t xml:space="preserve">„Smėlio </w:t>
      </w:r>
      <w:proofErr w:type="spellStart"/>
      <w:proofErr w:type="gramStart"/>
      <w:r w:rsidRPr="004B54A3">
        <w:rPr>
          <w:rFonts w:ascii="Times New Roman" w:hAnsi="Times New Roman" w:cs="Times New Roman"/>
          <w:sz w:val="24"/>
          <w:szCs w:val="24"/>
        </w:rPr>
        <w:t>dėžė</w:t>
      </w:r>
      <w:proofErr w:type="spellEnd"/>
      <w:r w:rsidRPr="004B54A3">
        <w:rPr>
          <w:rFonts w:ascii="Times New Roman" w:hAnsi="Times New Roman" w:cs="Times New Roman"/>
          <w:sz w:val="24"/>
          <w:szCs w:val="24"/>
        </w:rPr>
        <w:t>“ Fortinet</w:t>
      </w:r>
      <w:proofErr w:type="gram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Fortisandbox</w:t>
      </w:r>
      <w:proofErr w:type="spellEnd"/>
      <w:r w:rsidRPr="004B54A3">
        <w:rPr>
          <w:rFonts w:ascii="Times New Roman" w:hAnsi="Times New Roman" w:cs="Times New Roman"/>
          <w:sz w:val="24"/>
          <w:szCs w:val="24"/>
        </w:rPr>
        <w:t xml:space="preserve"> 1000D.</w:t>
      </w:r>
    </w:p>
    <w:p w14:paraId="114EE438"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r w:rsidRPr="004B54A3">
        <w:rPr>
          <w:rFonts w:ascii="Times New Roman" w:hAnsi="Times New Roman" w:cs="Times New Roman"/>
          <w:sz w:val="24"/>
          <w:szCs w:val="24"/>
        </w:rPr>
        <w:t xml:space="preserve">El. </w:t>
      </w:r>
      <w:proofErr w:type="spellStart"/>
      <w:r w:rsidRPr="004B54A3">
        <w:rPr>
          <w:rFonts w:ascii="Times New Roman" w:hAnsi="Times New Roman" w:cs="Times New Roman"/>
          <w:sz w:val="24"/>
          <w:szCs w:val="24"/>
        </w:rPr>
        <w:t>pašto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apsaugos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įranga</w:t>
      </w:r>
      <w:proofErr w:type="spellEnd"/>
      <w:r w:rsidRPr="004B54A3">
        <w:rPr>
          <w:rFonts w:ascii="Times New Roman" w:hAnsi="Times New Roman" w:cs="Times New Roman"/>
          <w:sz w:val="24"/>
          <w:szCs w:val="24"/>
        </w:rPr>
        <w:t xml:space="preserve"> Fortinet </w:t>
      </w:r>
      <w:proofErr w:type="spellStart"/>
      <w:r w:rsidRPr="004B54A3">
        <w:rPr>
          <w:rFonts w:ascii="Times New Roman" w:hAnsi="Times New Roman" w:cs="Times New Roman"/>
          <w:sz w:val="24"/>
          <w:szCs w:val="24"/>
        </w:rPr>
        <w:t>Fortimail</w:t>
      </w:r>
      <w:proofErr w:type="spellEnd"/>
      <w:r w:rsidRPr="004B54A3">
        <w:rPr>
          <w:rFonts w:ascii="Times New Roman" w:hAnsi="Times New Roman" w:cs="Times New Roman"/>
          <w:sz w:val="24"/>
          <w:szCs w:val="24"/>
        </w:rPr>
        <w:t xml:space="preserve"> 400F.</w:t>
      </w:r>
    </w:p>
    <w:p w14:paraId="1A95F94F"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Aplikacijų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ugniasienės</w:t>
      </w:r>
      <w:proofErr w:type="spellEnd"/>
      <w:r w:rsidRPr="004B54A3">
        <w:rPr>
          <w:rFonts w:ascii="Times New Roman" w:hAnsi="Times New Roman" w:cs="Times New Roman"/>
          <w:sz w:val="24"/>
          <w:szCs w:val="24"/>
        </w:rPr>
        <w:t xml:space="preserve"> F5 BIG-IP i4000 Series.</w:t>
      </w:r>
    </w:p>
    <w:p w14:paraId="068A11B0"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Ugniasienės</w:t>
      </w:r>
      <w:proofErr w:type="spellEnd"/>
      <w:r w:rsidRPr="004B54A3">
        <w:rPr>
          <w:rFonts w:ascii="Times New Roman" w:hAnsi="Times New Roman" w:cs="Times New Roman"/>
          <w:sz w:val="24"/>
          <w:szCs w:val="24"/>
        </w:rPr>
        <w:t xml:space="preserve"> Fortinet FortiGate 1101E, FortiGate 1801F.</w:t>
      </w:r>
    </w:p>
    <w:p w14:paraId="79D53313"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Tinklo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infrastuktūra</w:t>
      </w:r>
      <w:proofErr w:type="spellEnd"/>
      <w:r w:rsidRPr="004B54A3">
        <w:rPr>
          <w:rFonts w:ascii="Times New Roman" w:hAnsi="Times New Roman" w:cs="Times New Roman"/>
          <w:sz w:val="24"/>
          <w:szCs w:val="24"/>
        </w:rPr>
        <w:t xml:space="preserve">: LAN </w:t>
      </w:r>
      <w:proofErr w:type="spellStart"/>
      <w:r w:rsidRPr="004B54A3">
        <w:rPr>
          <w:rFonts w:ascii="Times New Roman" w:hAnsi="Times New Roman" w:cs="Times New Roman"/>
          <w:sz w:val="24"/>
          <w:szCs w:val="24"/>
        </w:rPr>
        <w:t>komutatoriai</w:t>
      </w:r>
      <w:proofErr w:type="spellEnd"/>
      <w:r w:rsidRPr="004B54A3">
        <w:rPr>
          <w:rFonts w:ascii="Times New Roman" w:hAnsi="Times New Roman" w:cs="Times New Roman"/>
          <w:sz w:val="24"/>
          <w:szCs w:val="24"/>
        </w:rPr>
        <w:t>, Cisco Catalyst (2960G, 3560G, 3650), Cisco Nexus (31108PCV), Cisco (9300, 9500).</w:t>
      </w:r>
    </w:p>
    <w:p w14:paraId="03154B34"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proofErr w:type="spellStart"/>
      <w:r w:rsidRPr="004B54A3">
        <w:rPr>
          <w:rFonts w:ascii="Times New Roman" w:hAnsi="Times New Roman" w:cs="Times New Roman"/>
          <w:sz w:val="24"/>
          <w:szCs w:val="24"/>
        </w:rPr>
        <w:t>Tinklo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infrastruktūra</w:t>
      </w:r>
      <w:proofErr w:type="spellEnd"/>
      <w:r w:rsidRPr="004B54A3">
        <w:rPr>
          <w:rFonts w:ascii="Times New Roman" w:hAnsi="Times New Roman" w:cs="Times New Roman"/>
          <w:sz w:val="24"/>
          <w:szCs w:val="24"/>
        </w:rPr>
        <w:t xml:space="preserve">: SAN </w:t>
      </w:r>
      <w:proofErr w:type="spellStart"/>
      <w:r w:rsidRPr="004B54A3">
        <w:rPr>
          <w:rFonts w:ascii="Times New Roman" w:hAnsi="Times New Roman" w:cs="Times New Roman"/>
          <w:sz w:val="24"/>
          <w:szCs w:val="24"/>
        </w:rPr>
        <w:t>komutatoriai</w:t>
      </w:r>
      <w:proofErr w:type="spellEnd"/>
      <w:r w:rsidRPr="004B54A3">
        <w:rPr>
          <w:rFonts w:ascii="Times New Roman" w:hAnsi="Times New Roman" w:cs="Times New Roman"/>
          <w:sz w:val="24"/>
          <w:szCs w:val="24"/>
        </w:rPr>
        <w:t xml:space="preserve"> IBM 2498-F48, Brocade.</w:t>
      </w:r>
    </w:p>
    <w:p w14:paraId="62F2C18F" w14:textId="77777777" w:rsidR="004B54A3" w:rsidRPr="004B54A3" w:rsidRDefault="004B54A3" w:rsidP="004B54A3">
      <w:pPr>
        <w:numPr>
          <w:ilvl w:val="1"/>
          <w:numId w:val="1"/>
        </w:numPr>
        <w:tabs>
          <w:tab w:val="left" w:pos="1134"/>
        </w:tabs>
        <w:suppressAutoHyphens/>
        <w:spacing w:after="0" w:line="276" w:lineRule="auto"/>
        <w:ind w:left="0" w:firstLine="567"/>
        <w:rPr>
          <w:rFonts w:ascii="Times New Roman" w:hAnsi="Times New Roman" w:cs="Times New Roman"/>
          <w:sz w:val="24"/>
          <w:szCs w:val="24"/>
        </w:rPr>
      </w:pPr>
      <w:r w:rsidRPr="004B54A3">
        <w:rPr>
          <w:rFonts w:ascii="Times New Roman" w:hAnsi="Times New Roman" w:cs="Times New Roman"/>
          <w:sz w:val="24"/>
          <w:szCs w:val="24"/>
        </w:rPr>
        <w:t xml:space="preserve">SMS </w:t>
      </w:r>
      <w:proofErr w:type="spellStart"/>
      <w:r w:rsidRPr="004B54A3">
        <w:rPr>
          <w:rFonts w:ascii="Times New Roman" w:hAnsi="Times New Roman" w:cs="Times New Roman"/>
          <w:sz w:val="24"/>
          <w:szCs w:val="24"/>
        </w:rPr>
        <w:t>maršrutizatoriai</w:t>
      </w:r>
      <w:proofErr w:type="spellEnd"/>
      <w:r w:rsidRPr="004B54A3">
        <w:rPr>
          <w:rFonts w:ascii="Times New Roman" w:hAnsi="Times New Roman" w:cs="Times New Roman"/>
          <w:sz w:val="24"/>
          <w:szCs w:val="24"/>
        </w:rPr>
        <w:t xml:space="preserve"> TELTONIKA TRB140.</w:t>
      </w:r>
    </w:p>
    <w:p w14:paraId="15F88995" w14:textId="77777777" w:rsidR="004B54A3" w:rsidRPr="004B54A3" w:rsidRDefault="004B54A3" w:rsidP="004B54A3">
      <w:pPr>
        <w:ind w:firstLine="567"/>
        <w:rPr>
          <w:rFonts w:ascii="Times New Roman" w:hAnsi="Times New Roman" w:cs="Times New Roman"/>
          <w:b/>
          <w:bCs/>
          <w:sz w:val="24"/>
          <w:szCs w:val="24"/>
        </w:rPr>
      </w:pPr>
    </w:p>
    <w:p w14:paraId="7AC2E28E" w14:textId="77777777" w:rsidR="004B54A3" w:rsidRPr="004B54A3" w:rsidRDefault="004B54A3" w:rsidP="0018741E">
      <w:pPr>
        <w:pStyle w:val="Sraopastraipa"/>
        <w:numPr>
          <w:ilvl w:val="0"/>
          <w:numId w:val="2"/>
        </w:numPr>
        <w:tabs>
          <w:tab w:val="left" w:pos="851"/>
        </w:tabs>
        <w:suppressAutoHyphens/>
        <w:spacing w:after="0" w:line="276" w:lineRule="auto"/>
        <w:ind w:left="0" w:firstLine="567"/>
        <w:jc w:val="center"/>
        <w:rPr>
          <w:rFonts w:ascii="Times New Roman" w:hAnsi="Times New Roman" w:cs="Times New Roman"/>
          <w:b/>
          <w:sz w:val="24"/>
          <w:szCs w:val="24"/>
        </w:rPr>
      </w:pPr>
      <w:r w:rsidRPr="004B54A3">
        <w:rPr>
          <w:rFonts w:ascii="Times New Roman" w:hAnsi="Times New Roman" w:cs="Times New Roman"/>
          <w:b/>
          <w:sz w:val="24"/>
          <w:szCs w:val="24"/>
        </w:rPr>
        <w:t>REGISTRŲ IR INFORMACINIŲ SISTEMŲ TECHNINĖS IR SISTEMINĖS PROGRAMINĖS ĮRANGOS</w:t>
      </w:r>
      <w:r w:rsidRPr="004B54A3">
        <w:rPr>
          <w:rFonts w:ascii="Times New Roman" w:hAnsi="Times New Roman" w:cs="Times New Roman"/>
          <w:b/>
          <w:color w:val="000000"/>
          <w:sz w:val="24"/>
          <w:szCs w:val="24"/>
        </w:rPr>
        <w:t xml:space="preserve"> PRIEŽIŪROS</w:t>
      </w:r>
      <w:r w:rsidRPr="004B54A3">
        <w:rPr>
          <w:rFonts w:ascii="Times New Roman" w:hAnsi="Times New Roman" w:cs="Times New Roman"/>
          <w:b/>
          <w:sz w:val="24"/>
          <w:szCs w:val="24"/>
        </w:rPr>
        <w:t xml:space="preserve"> APIMTIES REIKALAVIMAI</w:t>
      </w:r>
    </w:p>
    <w:p w14:paraId="217A6217" w14:textId="77777777" w:rsidR="004B54A3" w:rsidRPr="004B54A3" w:rsidRDefault="004B54A3" w:rsidP="004B54A3">
      <w:pPr>
        <w:tabs>
          <w:tab w:val="left" w:pos="851"/>
        </w:tabs>
        <w:ind w:firstLine="567"/>
        <w:rPr>
          <w:rFonts w:ascii="Times New Roman" w:hAnsi="Times New Roman" w:cs="Times New Roman"/>
          <w:b/>
          <w:color w:val="000000" w:themeColor="text1"/>
          <w:sz w:val="24"/>
          <w:szCs w:val="24"/>
          <w:lang w:eastAsia="lt-LT"/>
        </w:rPr>
      </w:pPr>
    </w:p>
    <w:p w14:paraId="6F11D39C" w14:textId="77777777" w:rsidR="004B54A3" w:rsidRPr="004B54A3" w:rsidRDefault="004B54A3" w:rsidP="004B54A3">
      <w:pPr>
        <w:pStyle w:val="Sraopastraipa"/>
        <w:numPr>
          <w:ilvl w:val="1"/>
          <w:numId w:val="4"/>
        </w:numPr>
        <w:tabs>
          <w:tab w:val="left" w:pos="851"/>
        </w:tabs>
        <w:spacing w:after="120" w:line="240" w:lineRule="auto"/>
        <w:contextualSpacing w:val="0"/>
        <w:rPr>
          <w:rFonts w:ascii="Times New Roman" w:hAnsi="Times New Roman" w:cs="Times New Roman"/>
          <w:b/>
          <w:color w:val="000000" w:themeColor="text1"/>
          <w:sz w:val="24"/>
          <w:szCs w:val="24"/>
          <w:lang w:eastAsia="lt-LT"/>
        </w:rPr>
      </w:pPr>
      <w:r w:rsidRPr="004B54A3">
        <w:rPr>
          <w:rFonts w:ascii="Times New Roman" w:hAnsi="Times New Roman" w:cs="Times New Roman"/>
          <w:b/>
          <w:sz w:val="24"/>
          <w:szCs w:val="24"/>
        </w:rPr>
        <w:t xml:space="preserve">RISTSPĮ </w:t>
      </w:r>
      <w:proofErr w:type="spellStart"/>
      <w:r w:rsidRPr="004B54A3">
        <w:rPr>
          <w:rFonts w:ascii="Times New Roman" w:hAnsi="Times New Roman" w:cs="Times New Roman"/>
          <w:b/>
          <w:sz w:val="24"/>
          <w:szCs w:val="24"/>
        </w:rPr>
        <w:t>kritinių</w:t>
      </w:r>
      <w:proofErr w:type="spellEnd"/>
      <w:r w:rsidRPr="004B54A3">
        <w:rPr>
          <w:rFonts w:ascii="Times New Roman" w:hAnsi="Times New Roman" w:cs="Times New Roman"/>
          <w:b/>
          <w:sz w:val="24"/>
          <w:szCs w:val="24"/>
        </w:rPr>
        <w:t xml:space="preserve"> </w:t>
      </w:r>
      <w:proofErr w:type="spellStart"/>
      <w:r w:rsidRPr="004B54A3">
        <w:rPr>
          <w:rFonts w:ascii="Times New Roman" w:hAnsi="Times New Roman" w:cs="Times New Roman"/>
          <w:b/>
          <w:sz w:val="24"/>
          <w:szCs w:val="24"/>
        </w:rPr>
        <w:t>sutrikimų</w:t>
      </w:r>
      <w:proofErr w:type="spellEnd"/>
      <w:r w:rsidRPr="004B54A3">
        <w:rPr>
          <w:rFonts w:ascii="Times New Roman" w:hAnsi="Times New Roman" w:cs="Times New Roman"/>
          <w:b/>
          <w:sz w:val="24"/>
          <w:szCs w:val="24"/>
        </w:rPr>
        <w:t xml:space="preserve"> </w:t>
      </w:r>
      <w:proofErr w:type="spellStart"/>
      <w:r w:rsidRPr="004B54A3">
        <w:rPr>
          <w:rFonts w:ascii="Times New Roman" w:hAnsi="Times New Roman" w:cs="Times New Roman"/>
          <w:b/>
          <w:sz w:val="24"/>
          <w:szCs w:val="24"/>
        </w:rPr>
        <w:t>šalinimas</w:t>
      </w:r>
      <w:proofErr w:type="spellEnd"/>
    </w:p>
    <w:p w14:paraId="19EFFDE9" w14:textId="77777777" w:rsidR="004B54A3" w:rsidRPr="004B54A3" w:rsidRDefault="004B54A3" w:rsidP="004B54A3">
      <w:pPr>
        <w:pStyle w:val="Sraopastraipa"/>
        <w:tabs>
          <w:tab w:val="left" w:pos="851"/>
        </w:tabs>
        <w:spacing w:after="120"/>
        <w:ind w:left="360"/>
        <w:contextualSpacing w:val="0"/>
        <w:rPr>
          <w:rFonts w:ascii="Times New Roman" w:hAnsi="Times New Roman" w:cs="Times New Roman"/>
          <w:bCs/>
          <w:color w:val="000000" w:themeColor="text1"/>
          <w:sz w:val="24"/>
          <w:szCs w:val="24"/>
          <w:lang w:eastAsia="lt-LT"/>
        </w:rPr>
      </w:pPr>
      <w:r w:rsidRPr="004B54A3">
        <w:rPr>
          <w:rFonts w:ascii="Times New Roman" w:hAnsi="Times New Roman" w:cs="Times New Roman"/>
          <w:bCs/>
          <w:sz w:val="24"/>
          <w:szCs w:val="24"/>
        </w:rPr>
        <w:t xml:space="preserve">3.1.1. </w:t>
      </w:r>
      <w:proofErr w:type="spellStart"/>
      <w:r w:rsidRPr="004B54A3">
        <w:rPr>
          <w:rFonts w:ascii="Times New Roman" w:hAnsi="Times New Roman" w:cs="Times New Roman"/>
          <w:bCs/>
          <w:sz w:val="24"/>
          <w:szCs w:val="24"/>
        </w:rPr>
        <w:t>Kritinio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sutrikimo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šalinimo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darbai</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apima</w:t>
      </w:r>
      <w:proofErr w:type="spellEnd"/>
      <w:r w:rsidRPr="004B54A3">
        <w:rPr>
          <w:rFonts w:ascii="Times New Roman" w:hAnsi="Times New Roman" w:cs="Times New Roman"/>
          <w:bCs/>
          <w:sz w:val="24"/>
          <w:szCs w:val="24"/>
        </w:rPr>
        <w:t>:</w:t>
      </w:r>
    </w:p>
    <w:p w14:paraId="26EC9F66"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color w:val="000000" w:themeColor="text1"/>
          <w:sz w:val="24"/>
          <w:szCs w:val="24"/>
        </w:rPr>
        <w:t>kritinio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sutrikimo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priežasčių</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diagnostika</w:t>
      </w:r>
      <w:proofErr w:type="spellEnd"/>
      <w:r w:rsidRPr="004B54A3">
        <w:rPr>
          <w:rFonts w:ascii="Times New Roman" w:hAnsi="Times New Roman" w:cs="Times New Roman"/>
          <w:color w:val="000000" w:themeColor="text1"/>
          <w:sz w:val="24"/>
          <w:szCs w:val="24"/>
        </w:rPr>
        <w:t>;</w:t>
      </w:r>
      <w:proofErr w:type="gramEnd"/>
    </w:p>
    <w:p w14:paraId="5EABD808"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color w:val="000000" w:themeColor="text1"/>
          <w:sz w:val="24"/>
          <w:szCs w:val="24"/>
        </w:rPr>
        <w:t>sutrikimo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šalinimo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būdo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parinkimas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suderinimas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užsakovo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įgaliotais</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specialistais</w:t>
      </w:r>
      <w:proofErr w:type="spellEnd"/>
      <w:r w:rsidRPr="004B54A3">
        <w:rPr>
          <w:rFonts w:ascii="Times New Roman" w:hAnsi="Times New Roman" w:cs="Times New Roman"/>
          <w:color w:val="000000" w:themeColor="text1"/>
          <w:sz w:val="24"/>
          <w:szCs w:val="24"/>
        </w:rPr>
        <w:t>;</w:t>
      </w:r>
      <w:proofErr w:type="gramEnd"/>
    </w:p>
    <w:p w14:paraId="018B8BCB"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color w:val="000000" w:themeColor="text1"/>
          <w:sz w:val="24"/>
          <w:szCs w:val="24"/>
        </w:rPr>
        <w:t>pilnas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sutrikusio</w:t>
      </w:r>
      <w:proofErr w:type="spellEnd"/>
      <w:r w:rsidRPr="004B54A3">
        <w:rPr>
          <w:rFonts w:ascii="Times New Roman" w:hAnsi="Times New Roman" w:cs="Times New Roman"/>
          <w:color w:val="000000" w:themeColor="text1"/>
          <w:sz w:val="24"/>
          <w:szCs w:val="24"/>
        </w:rPr>
        <w:t xml:space="preserve"> RISTSPĮ </w:t>
      </w:r>
      <w:proofErr w:type="spellStart"/>
      <w:r w:rsidRPr="004B54A3">
        <w:rPr>
          <w:rFonts w:ascii="Times New Roman" w:hAnsi="Times New Roman" w:cs="Times New Roman"/>
          <w:color w:val="000000" w:themeColor="text1"/>
          <w:sz w:val="24"/>
          <w:szCs w:val="24"/>
        </w:rPr>
        <w:t>komponento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veikimo</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atstatymas</w:t>
      </w:r>
      <w:proofErr w:type="spellEnd"/>
      <w:r w:rsidRPr="004B54A3">
        <w:rPr>
          <w:rFonts w:ascii="Times New Roman" w:hAnsi="Times New Roman" w:cs="Times New Roman"/>
          <w:color w:val="000000" w:themeColor="text1"/>
          <w:sz w:val="24"/>
          <w:szCs w:val="24"/>
        </w:rPr>
        <w:t>;</w:t>
      </w:r>
      <w:proofErr w:type="gramEnd"/>
    </w:p>
    <w:p w14:paraId="617E98E6"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color w:val="000000" w:themeColor="text1"/>
          <w:sz w:val="24"/>
          <w:szCs w:val="24"/>
        </w:rPr>
        <w:t>prarastų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ar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sugadintų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duomenų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atstatymas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jeigu</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yra</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toks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poreikis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techninė</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galimybė</w:t>
      </w:r>
      <w:proofErr w:type="spellEnd"/>
      <w:r w:rsidRPr="004B54A3">
        <w:rPr>
          <w:rFonts w:ascii="Times New Roman" w:hAnsi="Times New Roman" w:cs="Times New Roman"/>
          <w:color w:val="000000" w:themeColor="text1"/>
          <w:sz w:val="24"/>
          <w:szCs w:val="24"/>
        </w:rPr>
        <w:t>;</w:t>
      </w:r>
      <w:proofErr w:type="gramEnd"/>
    </w:p>
    <w:p w14:paraId="50BCAB90" w14:textId="77777777" w:rsidR="004B54A3" w:rsidRPr="004B54A3" w:rsidRDefault="004B54A3" w:rsidP="004B54A3">
      <w:pPr>
        <w:numPr>
          <w:ilvl w:val="0"/>
          <w:numId w:val="5"/>
        </w:numPr>
        <w:spacing w:after="120" w:line="240" w:lineRule="auto"/>
        <w:ind w:left="851" w:hanging="338"/>
        <w:rPr>
          <w:rFonts w:ascii="Times New Roman" w:hAnsi="Times New Roman" w:cs="Times New Roman"/>
          <w:sz w:val="24"/>
          <w:szCs w:val="24"/>
        </w:rPr>
      </w:pPr>
      <w:proofErr w:type="spellStart"/>
      <w:r w:rsidRPr="004B54A3">
        <w:rPr>
          <w:rFonts w:ascii="Times New Roman" w:hAnsi="Times New Roman" w:cs="Times New Roman"/>
          <w:sz w:val="24"/>
          <w:szCs w:val="24"/>
        </w:rPr>
        <w:t>prevencinių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priemonių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įgyvendinimas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kad</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nepasikartotų</w:t>
      </w:r>
      <w:proofErr w:type="spellEnd"/>
      <w:r w:rsidRPr="004B54A3">
        <w:rPr>
          <w:rFonts w:ascii="Times New Roman" w:hAnsi="Times New Roman" w:cs="Times New Roman"/>
          <w:sz w:val="24"/>
          <w:szCs w:val="24"/>
        </w:rPr>
        <w:t>.</w:t>
      </w:r>
    </w:p>
    <w:p w14:paraId="710E89DA"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3.1.2. </w:t>
      </w:r>
      <w:proofErr w:type="spellStart"/>
      <w:r w:rsidRPr="004B54A3">
        <w:rPr>
          <w:rFonts w:ascii="Times New Roman" w:hAnsi="Times New Roman" w:cs="Times New Roman"/>
          <w:sz w:val="24"/>
          <w:szCs w:val="24"/>
        </w:rPr>
        <w:t>Kritinių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šalinimo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turi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būti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teikiamos</w:t>
      </w:r>
      <w:proofErr w:type="spellEnd"/>
      <w:r w:rsidRPr="004B54A3">
        <w:rPr>
          <w:rFonts w:ascii="Times New Roman" w:hAnsi="Times New Roman" w:cs="Times New Roman"/>
          <w:sz w:val="24"/>
          <w:szCs w:val="24"/>
        </w:rPr>
        <w:t xml:space="preserve"> 24 </w:t>
      </w:r>
      <w:proofErr w:type="spellStart"/>
      <w:r w:rsidRPr="004B54A3">
        <w:rPr>
          <w:rFonts w:ascii="Times New Roman" w:hAnsi="Times New Roman" w:cs="Times New Roman"/>
          <w:sz w:val="24"/>
          <w:szCs w:val="24"/>
        </w:rPr>
        <w:t>valandas</w:t>
      </w:r>
      <w:proofErr w:type="spellEnd"/>
      <w:r w:rsidRPr="004B54A3">
        <w:rPr>
          <w:rFonts w:ascii="Times New Roman" w:hAnsi="Times New Roman" w:cs="Times New Roman"/>
          <w:sz w:val="24"/>
          <w:szCs w:val="24"/>
        </w:rPr>
        <w:t xml:space="preserve"> per </w:t>
      </w:r>
      <w:proofErr w:type="spellStart"/>
      <w:r w:rsidRPr="004B54A3">
        <w:rPr>
          <w:rFonts w:ascii="Times New Roman" w:hAnsi="Times New Roman" w:cs="Times New Roman"/>
          <w:sz w:val="24"/>
          <w:szCs w:val="24"/>
        </w:rPr>
        <w:t>parą</w:t>
      </w:r>
      <w:proofErr w:type="spellEnd"/>
      <w:r w:rsidRPr="004B54A3">
        <w:rPr>
          <w:rFonts w:ascii="Times New Roman" w:hAnsi="Times New Roman" w:cs="Times New Roman"/>
          <w:sz w:val="24"/>
          <w:szCs w:val="24"/>
        </w:rPr>
        <w:t xml:space="preserve">, 7 </w:t>
      </w:r>
      <w:proofErr w:type="spellStart"/>
      <w:r w:rsidRPr="004B54A3">
        <w:rPr>
          <w:rFonts w:ascii="Times New Roman" w:hAnsi="Times New Roman" w:cs="Times New Roman"/>
          <w:sz w:val="24"/>
          <w:szCs w:val="24"/>
        </w:rPr>
        <w:t>dienas</w:t>
      </w:r>
      <w:proofErr w:type="spellEnd"/>
      <w:r w:rsidRPr="004B54A3">
        <w:rPr>
          <w:rFonts w:ascii="Times New Roman" w:hAnsi="Times New Roman" w:cs="Times New Roman"/>
          <w:sz w:val="24"/>
          <w:szCs w:val="24"/>
        </w:rPr>
        <w:t xml:space="preserve"> per </w:t>
      </w:r>
      <w:proofErr w:type="spellStart"/>
      <w:r w:rsidRPr="004B54A3">
        <w:rPr>
          <w:rFonts w:ascii="Times New Roman" w:hAnsi="Times New Roman" w:cs="Times New Roman"/>
          <w:sz w:val="24"/>
          <w:szCs w:val="24"/>
        </w:rPr>
        <w:t>savaitę</w:t>
      </w:r>
      <w:proofErr w:type="spellEnd"/>
      <w:r w:rsidRPr="004B54A3">
        <w:rPr>
          <w:rFonts w:ascii="Times New Roman" w:hAnsi="Times New Roman" w:cs="Times New Roman"/>
          <w:sz w:val="24"/>
          <w:szCs w:val="24"/>
        </w:rPr>
        <w:t>.</w:t>
      </w:r>
    </w:p>
    <w:p w14:paraId="55CB6887" w14:textId="77777777" w:rsidR="004B54A3" w:rsidRPr="004B54A3" w:rsidRDefault="004B54A3" w:rsidP="004B54A3">
      <w:pPr>
        <w:spacing w:after="120"/>
        <w:ind w:firstLine="709"/>
        <w:rPr>
          <w:rFonts w:ascii="Times New Roman" w:hAnsi="Times New Roman" w:cs="Times New Roman"/>
          <w:sz w:val="24"/>
          <w:szCs w:val="24"/>
        </w:rPr>
      </w:pPr>
    </w:p>
    <w:p w14:paraId="7775F874" w14:textId="77777777" w:rsidR="004B54A3" w:rsidRPr="004B54A3" w:rsidRDefault="004B54A3" w:rsidP="004B54A3">
      <w:pPr>
        <w:pStyle w:val="Sraopastraipa"/>
        <w:numPr>
          <w:ilvl w:val="1"/>
          <w:numId w:val="4"/>
        </w:numPr>
        <w:tabs>
          <w:tab w:val="left" w:pos="851"/>
        </w:tabs>
        <w:spacing w:after="120" w:line="240" w:lineRule="auto"/>
        <w:contextualSpacing w:val="0"/>
        <w:rPr>
          <w:rFonts w:ascii="Times New Roman" w:hAnsi="Times New Roman" w:cs="Times New Roman"/>
          <w:b/>
          <w:color w:val="000000" w:themeColor="text1"/>
          <w:sz w:val="24"/>
          <w:szCs w:val="24"/>
          <w:lang w:eastAsia="lt-LT"/>
        </w:rPr>
      </w:pPr>
      <w:r w:rsidRPr="004B54A3">
        <w:rPr>
          <w:rFonts w:ascii="Times New Roman" w:hAnsi="Times New Roman" w:cs="Times New Roman"/>
          <w:b/>
          <w:sz w:val="24"/>
          <w:szCs w:val="24"/>
        </w:rPr>
        <w:t>RISTSPĮ</w:t>
      </w:r>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įrangos</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nekritinių</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sutrikimų</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šalinimas</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profilaktinė</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priežiūra</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veikimo</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optimizavimas</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funkcionalumo</w:t>
      </w:r>
      <w:proofErr w:type="spellEnd"/>
      <w:r w:rsidRPr="004B54A3">
        <w:rPr>
          <w:rFonts w:ascii="Times New Roman" w:hAnsi="Times New Roman" w:cs="Times New Roman"/>
          <w:b/>
          <w:color w:val="000000" w:themeColor="text1"/>
          <w:sz w:val="24"/>
          <w:szCs w:val="24"/>
          <w:lang w:eastAsia="lt-LT"/>
        </w:rPr>
        <w:t xml:space="preserve"> </w:t>
      </w:r>
      <w:proofErr w:type="spellStart"/>
      <w:r w:rsidRPr="004B54A3">
        <w:rPr>
          <w:rFonts w:ascii="Times New Roman" w:hAnsi="Times New Roman" w:cs="Times New Roman"/>
          <w:b/>
          <w:color w:val="000000" w:themeColor="text1"/>
          <w:sz w:val="24"/>
          <w:szCs w:val="24"/>
          <w:lang w:eastAsia="lt-LT"/>
        </w:rPr>
        <w:t>vystymas</w:t>
      </w:r>
      <w:proofErr w:type="spellEnd"/>
    </w:p>
    <w:p w14:paraId="03C96C2F" w14:textId="77777777" w:rsidR="004B54A3" w:rsidRPr="004B54A3" w:rsidRDefault="004B54A3" w:rsidP="004B54A3">
      <w:pPr>
        <w:spacing w:after="120"/>
        <w:ind w:firstLine="567"/>
        <w:rPr>
          <w:rFonts w:ascii="Times New Roman" w:hAnsi="Times New Roman" w:cs="Times New Roman"/>
          <w:sz w:val="24"/>
          <w:szCs w:val="24"/>
        </w:rPr>
      </w:pPr>
      <w:r w:rsidRPr="004B54A3">
        <w:rPr>
          <w:rFonts w:ascii="Times New Roman" w:hAnsi="Times New Roman" w:cs="Times New Roman"/>
          <w:sz w:val="24"/>
          <w:szCs w:val="24"/>
        </w:rPr>
        <w:t xml:space="preserve">3.2.1 </w:t>
      </w:r>
      <w:proofErr w:type="spellStart"/>
      <w:r w:rsidRPr="004B54A3">
        <w:rPr>
          <w:rFonts w:ascii="Times New Roman" w:hAnsi="Times New Roman" w:cs="Times New Roman"/>
          <w:sz w:val="24"/>
          <w:szCs w:val="24"/>
        </w:rPr>
        <w:t>Nekritinių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šalinimo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profilaktinės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priežiūros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optimizavimo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funkcionalumo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vystymo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apima</w:t>
      </w:r>
      <w:proofErr w:type="spellEnd"/>
      <w:r w:rsidRPr="004B54A3">
        <w:rPr>
          <w:rFonts w:ascii="Times New Roman" w:hAnsi="Times New Roman" w:cs="Times New Roman"/>
          <w:sz w:val="24"/>
          <w:szCs w:val="24"/>
        </w:rPr>
        <w:t>:</w:t>
      </w:r>
    </w:p>
    <w:p w14:paraId="61480C3B"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color w:val="000000" w:themeColor="text1"/>
          <w:sz w:val="24"/>
          <w:szCs w:val="24"/>
        </w:rPr>
        <w:t>nekritinių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sutrikimų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priežasčių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diagnostika</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RISTSPĮ </w:t>
      </w:r>
      <w:proofErr w:type="spellStart"/>
      <w:r w:rsidRPr="004B54A3">
        <w:rPr>
          <w:rFonts w:ascii="Times New Roman" w:hAnsi="Times New Roman" w:cs="Times New Roman"/>
          <w:color w:val="000000" w:themeColor="text1"/>
          <w:sz w:val="24"/>
          <w:szCs w:val="24"/>
        </w:rPr>
        <w:t>įrangos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įprasto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veikimo</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atkūrimas</w:t>
      </w:r>
      <w:proofErr w:type="spellEnd"/>
      <w:r w:rsidRPr="004B54A3">
        <w:rPr>
          <w:rFonts w:ascii="Times New Roman" w:hAnsi="Times New Roman" w:cs="Times New Roman"/>
          <w:color w:val="000000" w:themeColor="text1"/>
          <w:sz w:val="24"/>
          <w:szCs w:val="24"/>
        </w:rPr>
        <w:t>;</w:t>
      </w:r>
      <w:proofErr w:type="gramEnd"/>
    </w:p>
    <w:p w14:paraId="240A2660"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color w:val="000000" w:themeColor="text1"/>
          <w:sz w:val="24"/>
          <w:szCs w:val="24"/>
        </w:rPr>
        <w:t>programinės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įrangos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klaidų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saugumo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spragų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diagnozavimas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pataisymų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parengimas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testavimas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diegimas</w:t>
      </w:r>
      <w:proofErr w:type="spellEnd"/>
      <w:r w:rsidRPr="004B54A3">
        <w:rPr>
          <w:rFonts w:ascii="Times New Roman" w:hAnsi="Times New Roman" w:cs="Times New Roman"/>
          <w:color w:val="000000" w:themeColor="text1"/>
          <w:sz w:val="24"/>
          <w:szCs w:val="24"/>
        </w:rPr>
        <w:t>;</w:t>
      </w:r>
      <w:proofErr w:type="gramEnd"/>
    </w:p>
    <w:p w14:paraId="346EFCC7"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r w:rsidRPr="004B54A3">
        <w:rPr>
          <w:rFonts w:ascii="Times New Roman" w:hAnsi="Times New Roman" w:cs="Times New Roman"/>
          <w:sz w:val="24"/>
          <w:szCs w:val="24"/>
        </w:rPr>
        <w:t>RISTSPĮ</w:t>
      </w:r>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sutrikimų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prevencijos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rekomendacijų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teikimas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jų</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įgyvendinimas</w:t>
      </w:r>
      <w:proofErr w:type="spellEnd"/>
      <w:r w:rsidRPr="004B54A3">
        <w:rPr>
          <w:rFonts w:ascii="Times New Roman" w:hAnsi="Times New Roman" w:cs="Times New Roman"/>
          <w:color w:val="000000" w:themeColor="text1"/>
          <w:sz w:val="24"/>
          <w:szCs w:val="24"/>
        </w:rPr>
        <w:t>;</w:t>
      </w:r>
      <w:proofErr w:type="gramEnd"/>
    </w:p>
    <w:p w14:paraId="20E43836"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r w:rsidRPr="004B54A3">
        <w:rPr>
          <w:rFonts w:ascii="Times New Roman" w:hAnsi="Times New Roman" w:cs="Times New Roman"/>
          <w:sz w:val="24"/>
          <w:szCs w:val="24"/>
        </w:rPr>
        <w:t>RISTSPĮ</w:t>
      </w:r>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saugumo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pagerinimo</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rekomendacijų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teikimas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jų</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įgyvendinimas</w:t>
      </w:r>
      <w:proofErr w:type="spellEnd"/>
      <w:r w:rsidRPr="004B54A3">
        <w:rPr>
          <w:rFonts w:ascii="Times New Roman" w:hAnsi="Times New Roman" w:cs="Times New Roman"/>
          <w:color w:val="000000" w:themeColor="text1"/>
          <w:sz w:val="24"/>
          <w:szCs w:val="24"/>
        </w:rPr>
        <w:t>;</w:t>
      </w:r>
      <w:proofErr w:type="gramEnd"/>
    </w:p>
    <w:p w14:paraId="6E4D21E4"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r w:rsidRPr="004B54A3">
        <w:rPr>
          <w:rFonts w:ascii="Times New Roman" w:hAnsi="Times New Roman" w:cs="Times New Roman"/>
          <w:sz w:val="24"/>
          <w:szCs w:val="24"/>
        </w:rPr>
        <w:t>RISTSPĮ</w:t>
      </w:r>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klaidų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žurnalų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analizė</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rekomendacijų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kaip</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išvengti</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galimų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sutrikimų</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teikimas</w:t>
      </w:r>
      <w:proofErr w:type="spellEnd"/>
      <w:r w:rsidRPr="004B54A3">
        <w:rPr>
          <w:rFonts w:ascii="Times New Roman" w:hAnsi="Times New Roman" w:cs="Times New Roman"/>
          <w:color w:val="000000" w:themeColor="text1"/>
          <w:sz w:val="24"/>
          <w:szCs w:val="24"/>
        </w:rPr>
        <w:t>;</w:t>
      </w:r>
      <w:proofErr w:type="gramEnd"/>
    </w:p>
    <w:p w14:paraId="201A2376"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sz w:val="24"/>
          <w:szCs w:val="24"/>
        </w:rPr>
        <w:lastRenderedPageBreak/>
        <w:t>galimų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dėl</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techninių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resursų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trūkumo</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prognozė</w:t>
      </w:r>
      <w:proofErr w:type="spellEnd"/>
      <w:r w:rsidRPr="004B54A3">
        <w:rPr>
          <w:rFonts w:ascii="Times New Roman" w:hAnsi="Times New Roman" w:cs="Times New Roman"/>
          <w:sz w:val="24"/>
          <w:szCs w:val="24"/>
        </w:rPr>
        <w:t>;</w:t>
      </w:r>
      <w:proofErr w:type="gramEnd"/>
    </w:p>
    <w:p w14:paraId="25CF349E"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sz w:val="24"/>
          <w:szCs w:val="24"/>
        </w:rPr>
        <w:t>naudojamų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techninių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programinės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įrangos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resursų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optimizavimas</w:t>
      </w:r>
      <w:proofErr w:type="spellEnd"/>
      <w:r w:rsidRPr="004B54A3">
        <w:rPr>
          <w:rFonts w:ascii="Times New Roman" w:hAnsi="Times New Roman" w:cs="Times New Roman"/>
          <w:sz w:val="24"/>
          <w:szCs w:val="24"/>
        </w:rPr>
        <w:t xml:space="preserve"> RISTSPĮ</w:t>
      </w:r>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sz w:val="24"/>
          <w:szCs w:val="24"/>
        </w:rPr>
        <w:t>našumui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saugumui</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užtikrinti</w:t>
      </w:r>
      <w:proofErr w:type="spellEnd"/>
      <w:r w:rsidRPr="004B54A3">
        <w:rPr>
          <w:rFonts w:ascii="Times New Roman" w:hAnsi="Times New Roman" w:cs="Times New Roman"/>
          <w:sz w:val="24"/>
          <w:szCs w:val="24"/>
        </w:rPr>
        <w:t>;</w:t>
      </w:r>
      <w:proofErr w:type="gramEnd"/>
    </w:p>
    <w:p w14:paraId="19226792" w14:textId="77777777" w:rsidR="004B54A3" w:rsidRPr="004B54A3" w:rsidRDefault="004B54A3" w:rsidP="004B54A3">
      <w:pPr>
        <w:pStyle w:val="Sraopastraipa"/>
        <w:numPr>
          <w:ilvl w:val="1"/>
          <w:numId w:val="3"/>
        </w:numPr>
        <w:tabs>
          <w:tab w:val="left" w:pos="851"/>
        </w:tabs>
        <w:spacing w:after="120" w:line="240" w:lineRule="auto"/>
        <w:ind w:left="851" w:hanging="338"/>
        <w:contextualSpacing w:val="0"/>
        <w:rPr>
          <w:rFonts w:ascii="Times New Roman" w:hAnsi="Times New Roman" w:cs="Times New Roman"/>
          <w:color w:val="000000" w:themeColor="text1"/>
          <w:sz w:val="24"/>
          <w:szCs w:val="24"/>
        </w:rPr>
      </w:pPr>
      <w:proofErr w:type="spellStart"/>
      <w:r w:rsidRPr="004B54A3">
        <w:rPr>
          <w:rFonts w:ascii="Times New Roman" w:hAnsi="Times New Roman" w:cs="Times New Roman"/>
          <w:color w:val="000000" w:themeColor="text1"/>
          <w:sz w:val="24"/>
          <w:szCs w:val="24"/>
        </w:rPr>
        <w:t>sisteminės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programinės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įrangos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atnaujinimų</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ir</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pataisymų</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diegimas</w:t>
      </w:r>
      <w:proofErr w:type="spellEnd"/>
      <w:r w:rsidRPr="004B54A3">
        <w:rPr>
          <w:rFonts w:ascii="Times New Roman" w:hAnsi="Times New Roman" w:cs="Times New Roman"/>
          <w:color w:val="000000" w:themeColor="text1"/>
          <w:sz w:val="24"/>
          <w:szCs w:val="24"/>
        </w:rPr>
        <w:t>;</w:t>
      </w:r>
      <w:proofErr w:type="gramEnd"/>
    </w:p>
    <w:p w14:paraId="57EBFB2B" w14:textId="77777777" w:rsidR="004B54A3" w:rsidRPr="004B54A3" w:rsidRDefault="004B54A3" w:rsidP="004B54A3">
      <w:pPr>
        <w:numPr>
          <w:ilvl w:val="0"/>
          <w:numId w:val="5"/>
        </w:numPr>
        <w:spacing w:after="120" w:line="240" w:lineRule="auto"/>
        <w:ind w:left="851" w:hanging="338"/>
        <w:rPr>
          <w:rFonts w:ascii="Times New Roman" w:hAnsi="Times New Roman" w:cs="Times New Roman"/>
          <w:sz w:val="24"/>
          <w:szCs w:val="24"/>
        </w:rPr>
      </w:pPr>
      <w:proofErr w:type="spellStart"/>
      <w:r w:rsidRPr="004B54A3">
        <w:rPr>
          <w:rFonts w:ascii="Times New Roman" w:hAnsi="Times New Roman" w:cs="Times New Roman"/>
          <w:bCs/>
          <w:color w:val="000000" w:themeColor="text1"/>
          <w:sz w:val="24"/>
          <w:szCs w:val="24"/>
          <w:lang w:eastAsia="lt-LT"/>
        </w:rPr>
        <w:t>papildomo</w:t>
      </w:r>
      <w:proofErr w:type="spellEnd"/>
      <w:r w:rsidRPr="004B54A3">
        <w:rPr>
          <w:rFonts w:ascii="Times New Roman" w:hAnsi="Times New Roman" w:cs="Times New Roman"/>
          <w:bCs/>
          <w:color w:val="000000" w:themeColor="text1"/>
          <w:sz w:val="24"/>
          <w:szCs w:val="24"/>
          <w:lang w:eastAsia="lt-LT"/>
        </w:rPr>
        <w:t xml:space="preserve"> </w:t>
      </w:r>
      <w:proofErr w:type="spellStart"/>
      <w:r w:rsidRPr="004B54A3">
        <w:rPr>
          <w:rFonts w:ascii="Times New Roman" w:hAnsi="Times New Roman" w:cs="Times New Roman"/>
          <w:sz w:val="24"/>
          <w:szCs w:val="24"/>
        </w:rPr>
        <w:t>funkcionalumo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detalios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specifikacijos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rengimas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derinimas</w:t>
      </w:r>
      <w:proofErr w:type="spellEnd"/>
      <w:r w:rsidRPr="004B54A3">
        <w:rPr>
          <w:rFonts w:ascii="Times New Roman" w:hAnsi="Times New Roman" w:cs="Times New Roman"/>
          <w:sz w:val="24"/>
          <w:szCs w:val="24"/>
        </w:rPr>
        <w:t>;</w:t>
      </w:r>
      <w:proofErr w:type="gramEnd"/>
    </w:p>
    <w:p w14:paraId="130F8421" w14:textId="77777777" w:rsidR="004B54A3" w:rsidRPr="004B54A3" w:rsidRDefault="004B54A3" w:rsidP="004B54A3">
      <w:pPr>
        <w:numPr>
          <w:ilvl w:val="0"/>
          <w:numId w:val="5"/>
        </w:numPr>
        <w:spacing w:after="120" w:line="240" w:lineRule="auto"/>
        <w:ind w:left="851" w:hanging="338"/>
        <w:rPr>
          <w:rFonts w:ascii="Times New Roman" w:hAnsi="Times New Roman" w:cs="Times New Roman"/>
          <w:sz w:val="24"/>
          <w:szCs w:val="24"/>
        </w:rPr>
      </w:pPr>
      <w:proofErr w:type="spellStart"/>
      <w:r w:rsidRPr="004B54A3">
        <w:rPr>
          <w:rFonts w:ascii="Times New Roman" w:hAnsi="Times New Roman" w:cs="Times New Roman"/>
          <w:sz w:val="24"/>
          <w:szCs w:val="24"/>
        </w:rPr>
        <w:t>papildomo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funkcionalumo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analizės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projektavo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kūrimo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testavimo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diegimo</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darbai</w:t>
      </w:r>
      <w:proofErr w:type="spellEnd"/>
      <w:r w:rsidRPr="004B54A3">
        <w:rPr>
          <w:rFonts w:ascii="Times New Roman" w:hAnsi="Times New Roman" w:cs="Times New Roman"/>
          <w:sz w:val="24"/>
          <w:szCs w:val="24"/>
        </w:rPr>
        <w:t>;</w:t>
      </w:r>
      <w:proofErr w:type="gramEnd"/>
    </w:p>
    <w:p w14:paraId="554CA1DB" w14:textId="77777777" w:rsidR="004B54A3" w:rsidRPr="004B54A3" w:rsidRDefault="004B54A3" w:rsidP="004B54A3">
      <w:pPr>
        <w:numPr>
          <w:ilvl w:val="0"/>
          <w:numId w:val="5"/>
        </w:numPr>
        <w:spacing w:after="120" w:line="240" w:lineRule="auto"/>
        <w:ind w:left="851" w:hanging="338"/>
        <w:rPr>
          <w:rFonts w:ascii="Times New Roman" w:hAnsi="Times New Roman" w:cs="Times New Roman"/>
          <w:sz w:val="24"/>
          <w:szCs w:val="24"/>
        </w:rPr>
      </w:pPr>
      <w:proofErr w:type="spellStart"/>
      <w:r w:rsidRPr="004B54A3">
        <w:rPr>
          <w:rFonts w:ascii="Times New Roman" w:hAnsi="Times New Roman" w:cs="Times New Roman"/>
          <w:color w:val="000000" w:themeColor="text1"/>
          <w:sz w:val="24"/>
          <w:szCs w:val="24"/>
        </w:rPr>
        <w:t>techninės</w:t>
      </w:r>
      <w:proofErr w:type="spellEnd"/>
      <w:r w:rsidRPr="004B54A3">
        <w:rPr>
          <w:rFonts w:ascii="Times New Roman" w:hAnsi="Times New Roman" w:cs="Times New Roman"/>
          <w:color w:val="000000" w:themeColor="text1"/>
          <w:sz w:val="24"/>
          <w:szCs w:val="24"/>
        </w:rPr>
        <w:t xml:space="preserve"> </w:t>
      </w:r>
      <w:proofErr w:type="spellStart"/>
      <w:r w:rsidRPr="004B54A3">
        <w:rPr>
          <w:rFonts w:ascii="Times New Roman" w:hAnsi="Times New Roman" w:cs="Times New Roman"/>
          <w:color w:val="000000" w:themeColor="text1"/>
          <w:sz w:val="24"/>
          <w:szCs w:val="24"/>
        </w:rPr>
        <w:t>dokumentacijos</w:t>
      </w:r>
      <w:proofErr w:type="spellEnd"/>
      <w:r w:rsidRPr="004B54A3">
        <w:rPr>
          <w:rFonts w:ascii="Times New Roman" w:hAnsi="Times New Roman" w:cs="Times New Roman"/>
          <w:color w:val="000000" w:themeColor="text1"/>
          <w:sz w:val="24"/>
          <w:szCs w:val="24"/>
        </w:rPr>
        <w:t xml:space="preserve"> </w:t>
      </w:r>
      <w:proofErr w:type="spellStart"/>
      <w:proofErr w:type="gramStart"/>
      <w:r w:rsidRPr="004B54A3">
        <w:rPr>
          <w:rFonts w:ascii="Times New Roman" w:hAnsi="Times New Roman" w:cs="Times New Roman"/>
          <w:color w:val="000000" w:themeColor="text1"/>
          <w:sz w:val="24"/>
          <w:szCs w:val="24"/>
        </w:rPr>
        <w:t>aktualizavimas</w:t>
      </w:r>
      <w:proofErr w:type="spellEnd"/>
      <w:r w:rsidRPr="004B54A3">
        <w:rPr>
          <w:rFonts w:ascii="Times New Roman" w:hAnsi="Times New Roman" w:cs="Times New Roman"/>
          <w:color w:val="000000" w:themeColor="text1"/>
          <w:sz w:val="24"/>
          <w:szCs w:val="24"/>
        </w:rPr>
        <w:t>;</w:t>
      </w:r>
      <w:proofErr w:type="gramEnd"/>
    </w:p>
    <w:p w14:paraId="77EA2D6A" w14:textId="77777777" w:rsidR="004B54A3" w:rsidRPr="004B54A3" w:rsidRDefault="004B54A3" w:rsidP="004B54A3">
      <w:pPr>
        <w:numPr>
          <w:ilvl w:val="0"/>
          <w:numId w:val="5"/>
        </w:numPr>
        <w:spacing w:after="120" w:line="240" w:lineRule="auto"/>
        <w:ind w:left="851" w:hanging="338"/>
        <w:rPr>
          <w:rFonts w:ascii="Times New Roman" w:hAnsi="Times New Roman" w:cs="Times New Roman"/>
          <w:sz w:val="24"/>
          <w:szCs w:val="24"/>
        </w:rPr>
      </w:pPr>
      <w:proofErr w:type="spellStart"/>
      <w:r w:rsidRPr="004B54A3">
        <w:rPr>
          <w:rFonts w:ascii="Times New Roman" w:hAnsi="Times New Roman" w:cs="Times New Roman"/>
          <w:sz w:val="24"/>
          <w:szCs w:val="24"/>
        </w:rPr>
        <w:t>administratorių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konsultavimas</w:t>
      </w:r>
      <w:proofErr w:type="spellEnd"/>
      <w:r w:rsidRPr="004B54A3">
        <w:rPr>
          <w:rFonts w:ascii="Times New Roman" w:hAnsi="Times New Roman" w:cs="Times New Roman"/>
          <w:sz w:val="24"/>
          <w:szCs w:val="24"/>
        </w:rPr>
        <w:t xml:space="preserve"> RISTSPĮ </w:t>
      </w:r>
      <w:proofErr w:type="spellStart"/>
      <w:r w:rsidRPr="004B54A3">
        <w:rPr>
          <w:rFonts w:ascii="Times New Roman" w:hAnsi="Times New Roman" w:cs="Times New Roman"/>
          <w:sz w:val="24"/>
          <w:szCs w:val="24"/>
        </w:rPr>
        <w:t>eksploatacijos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klausimais</w:t>
      </w:r>
      <w:proofErr w:type="spellEnd"/>
      <w:r w:rsidRPr="004B54A3">
        <w:rPr>
          <w:rFonts w:ascii="Times New Roman" w:hAnsi="Times New Roman" w:cs="Times New Roman"/>
          <w:sz w:val="24"/>
          <w:szCs w:val="24"/>
        </w:rPr>
        <w:t>.</w:t>
      </w:r>
    </w:p>
    <w:p w14:paraId="6DDD3A0F" w14:textId="77777777" w:rsidR="004B54A3" w:rsidRPr="004B54A3" w:rsidRDefault="004B54A3" w:rsidP="004B54A3">
      <w:pPr>
        <w:spacing w:after="120"/>
        <w:ind w:left="513"/>
        <w:rPr>
          <w:rFonts w:ascii="Times New Roman" w:hAnsi="Times New Roman" w:cs="Times New Roman"/>
          <w:sz w:val="24"/>
          <w:szCs w:val="24"/>
        </w:rPr>
      </w:pPr>
    </w:p>
    <w:p w14:paraId="5B0949B5" w14:textId="1E12EFB6" w:rsidR="004B54A3" w:rsidRPr="004B54A3" w:rsidRDefault="004B54A3" w:rsidP="004B54A3">
      <w:pPr>
        <w:spacing w:after="120"/>
        <w:ind w:firstLine="567"/>
        <w:rPr>
          <w:rFonts w:ascii="Times New Roman" w:eastAsiaTheme="minorHAnsi" w:hAnsi="Times New Roman" w:cs="Times New Roman"/>
          <w:sz w:val="24"/>
          <w:szCs w:val="24"/>
          <w:lang w:eastAsia="lt-LT"/>
        </w:rPr>
      </w:pPr>
      <w:r w:rsidRPr="004B54A3">
        <w:rPr>
          <w:rFonts w:ascii="Times New Roman" w:hAnsi="Times New Roman" w:cs="Times New Roman"/>
          <w:sz w:val="24"/>
          <w:szCs w:val="24"/>
        </w:rPr>
        <w:t xml:space="preserve">3.2.2 </w:t>
      </w:r>
      <w:proofErr w:type="spellStart"/>
      <w:r w:rsidRPr="004B54A3">
        <w:rPr>
          <w:rFonts w:ascii="Times New Roman" w:hAnsi="Times New Roman" w:cs="Times New Roman"/>
          <w:sz w:val="24"/>
          <w:szCs w:val="24"/>
        </w:rPr>
        <w:t>Užduoties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derinimas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įgyvendinimas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vykdomas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valandomis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pagal</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00B308A8">
        <w:rPr>
          <w:rFonts w:ascii="Times New Roman" w:hAnsi="Times New Roman" w:cs="Times New Roman"/>
          <w:sz w:val="24"/>
          <w:szCs w:val="24"/>
        </w:rPr>
        <w:t>Paslaugų</w:t>
      </w:r>
      <w:proofErr w:type="spellEnd"/>
      <w:r w:rsidR="00B308A8">
        <w:rPr>
          <w:rFonts w:ascii="Times New Roman" w:hAnsi="Times New Roman" w:cs="Times New Roman"/>
          <w:sz w:val="24"/>
          <w:szCs w:val="24"/>
        </w:rPr>
        <w:t xml:space="preserve"> </w:t>
      </w:r>
      <w:proofErr w:type="spellStart"/>
      <w:r w:rsidR="00B308A8">
        <w:rPr>
          <w:rFonts w:ascii="Times New Roman" w:hAnsi="Times New Roman" w:cs="Times New Roman"/>
          <w:sz w:val="24"/>
          <w:szCs w:val="24"/>
        </w:rPr>
        <w:t>tei</w:t>
      </w:r>
      <w:r w:rsidRPr="004B54A3">
        <w:rPr>
          <w:rFonts w:ascii="Times New Roman" w:hAnsi="Times New Roman" w:cs="Times New Roman"/>
          <w:sz w:val="24"/>
          <w:szCs w:val="24"/>
        </w:rPr>
        <w:t>kėjo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suderintą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grafiką</w:t>
      </w:r>
      <w:proofErr w:type="spellEnd"/>
      <w:r w:rsidRPr="004B54A3">
        <w:rPr>
          <w:rFonts w:ascii="Times New Roman" w:eastAsiaTheme="minorHAnsi" w:hAnsi="Times New Roman" w:cs="Times New Roman"/>
          <w:sz w:val="24"/>
          <w:szCs w:val="24"/>
          <w:lang w:eastAsia="lt-LT"/>
        </w:rPr>
        <w:t>.</w:t>
      </w:r>
    </w:p>
    <w:p w14:paraId="0E5D9320" w14:textId="77777777" w:rsidR="004B54A3" w:rsidRPr="004B54A3" w:rsidRDefault="004B54A3" w:rsidP="004B54A3">
      <w:pPr>
        <w:pStyle w:val="Sraopastraipa"/>
        <w:tabs>
          <w:tab w:val="left" w:pos="1134"/>
        </w:tabs>
        <w:spacing w:after="120"/>
        <w:ind w:firstLine="426"/>
        <w:contextualSpacing w:val="0"/>
        <w:rPr>
          <w:rFonts w:ascii="Times New Roman" w:hAnsi="Times New Roman" w:cs="Times New Roman"/>
          <w:b/>
          <w:sz w:val="24"/>
          <w:szCs w:val="24"/>
        </w:rPr>
      </w:pPr>
    </w:p>
    <w:p w14:paraId="36E1FB75" w14:textId="77777777" w:rsidR="004B54A3" w:rsidRPr="004B54A3" w:rsidRDefault="004B54A3" w:rsidP="0018741E">
      <w:pPr>
        <w:pStyle w:val="Sraopastraipa"/>
        <w:numPr>
          <w:ilvl w:val="0"/>
          <w:numId w:val="4"/>
        </w:numPr>
        <w:tabs>
          <w:tab w:val="left" w:pos="851"/>
        </w:tabs>
        <w:spacing w:after="120" w:line="240" w:lineRule="auto"/>
        <w:contextualSpacing w:val="0"/>
        <w:jc w:val="center"/>
        <w:rPr>
          <w:rFonts w:ascii="Times New Roman" w:hAnsi="Times New Roman" w:cs="Times New Roman"/>
          <w:b/>
          <w:sz w:val="24"/>
          <w:szCs w:val="24"/>
        </w:rPr>
      </w:pPr>
      <w:r w:rsidRPr="004B54A3">
        <w:rPr>
          <w:rFonts w:ascii="Times New Roman" w:hAnsi="Times New Roman" w:cs="Times New Roman"/>
          <w:b/>
          <w:sz w:val="24"/>
          <w:szCs w:val="24"/>
        </w:rPr>
        <w:t>REGISTRŲ IR INFORMACINIŲ SISTEMŲ TECHNINĖS IR SISTEMINĖS PROGRAMINĖS ĮRANGOS</w:t>
      </w:r>
      <w:r w:rsidRPr="004B54A3">
        <w:rPr>
          <w:rFonts w:ascii="Times New Roman" w:hAnsi="Times New Roman" w:cs="Times New Roman"/>
          <w:b/>
          <w:color w:val="000000"/>
          <w:sz w:val="24"/>
          <w:szCs w:val="24"/>
        </w:rPr>
        <w:t xml:space="preserve"> PRIEŽIŪROS</w:t>
      </w:r>
      <w:r w:rsidRPr="004B54A3">
        <w:rPr>
          <w:rFonts w:ascii="Times New Roman" w:hAnsi="Times New Roman" w:cs="Times New Roman"/>
          <w:b/>
          <w:sz w:val="24"/>
          <w:szCs w:val="24"/>
        </w:rPr>
        <w:t xml:space="preserve"> DARBŲ PROCEDŪRA</w:t>
      </w:r>
    </w:p>
    <w:p w14:paraId="16788043" w14:textId="77777777" w:rsidR="004B54A3" w:rsidRPr="004B54A3" w:rsidRDefault="004B54A3" w:rsidP="004B54A3">
      <w:pPr>
        <w:pStyle w:val="Sraopastraipa"/>
        <w:tabs>
          <w:tab w:val="left" w:pos="1134"/>
        </w:tabs>
        <w:spacing w:after="120"/>
        <w:ind w:firstLine="426"/>
        <w:contextualSpacing w:val="0"/>
        <w:rPr>
          <w:rFonts w:ascii="Times New Roman" w:hAnsi="Times New Roman" w:cs="Times New Roman"/>
          <w:b/>
          <w:sz w:val="24"/>
          <w:szCs w:val="24"/>
        </w:rPr>
      </w:pPr>
    </w:p>
    <w:p w14:paraId="27DD4C21" w14:textId="77777777" w:rsidR="004B54A3" w:rsidRPr="004B54A3" w:rsidRDefault="004B54A3" w:rsidP="004B54A3">
      <w:pPr>
        <w:spacing w:after="120"/>
        <w:ind w:firstLine="567"/>
        <w:rPr>
          <w:rFonts w:ascii="Times New Roman" w:hAnsi="Times New Roman" w:cs="Times New Roman"/>
          <w:sz w:val="24"/>
          <w:szCs w:val="24"/>
        </w:rPr>
      </w:pPr>
      <w:r w:rsidRPr="004B54A3">
        <w:rPr>
          <w:rFonts w:ascii="Times New Roman" w:hAnsi="Times New Roman" w:cs="Times New Roman"/>
          <w:sz w:val="24"/>
          <w:szCs w:val="24"/>
        </w:rPr>
        <w:t xml:space="preserve">4.1. RISTSPĮ </w:t>
      </w:r>
      <w:proofErr w:type="spellStart"/>
      <w:r w:rsidRPr="004B54A3">
        <w:rPr>
          <w:rFonts w:ascii="Times New Roman" w:hAnsi="Times New Roman" w:cs="Times New Roman"/>
          <w:sz w:val="24"/>
          <w:szCs w:val="24"/>
        </w:rPr>
        <w:t>techninės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priežiūros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teikiamos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pagal</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poreikį</w:t>
      </w:r>
      <w:proofErr w:type="spellEnd"/>
      <w:r w:rsidRPr="004B54A3">
        <w:rPr>
          <w:rFonts w:ascii="Times New Roman" w:hAnsi="Times New Roman" w:cs="Times New Roman"/>
          <w:sz w:val="24"/>
          <w:szCs w:val="24"/>
        </w:rPr>
        <w:t xml:space="preserve"> per </w:t>
      </w:r>
      <w:proofErr w:type="spellStart"/>
      <w:r w:rsidRPr="004B54A3">
        <w:rPr>
          <w:rFonts w:ascii="Times New Roman" w:hAnsi="Times New Roman" w:cs="Times New Roman"/>
          <w:sz w:val="24"/>
          <w:szCs w:val="24"/>
        </w:rPr>
        <w:t>visą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sutarties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galiojimo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laikotarpį</w:t>
      </w:r>
      <w:proofErr w:type="spellEnd"/>
      <w:r w:rsidRPr="004B54A3">
        <w:rPr>
          <w:rFonts w:ascii="Times New Roman" w:hAnsi="Times New Roman" w:cs="Times New Roman"/>
          <w:sz w:val="24"/>
          <w:szCs w:val="24"/>
        </w:rPr>
        <w:t>.</w:t>
      </w:r>
    </w:p>
    <w:p w14:paraId="6FBE53E5" w14:textId="0F984106" w:rsidR="004B54A3" w:rsidRPr="004B54A3" w:rsidRDefault="004B54A3" w:rsidP="004B54A3">
      <w:pPr>
        <w:spacing w:after="120"/>
        <w:ind w:firstLine="567"/>
        <w:rPr>
          <w:rFonts w:ascii="Times New Roman" w:hAnsi="Times New Roman" w:cs="Times New Roman"/>
          <w:bCs/>
          <w:sz w:val="24"/>
          <w:szCs w:val="24"/>
        </w:rPr>
      </w:pPr>
      <w:r w:rsidRPr="004B54A3">
        <w:rPr>
          <w:rFonts w:ascii="Times New Roman" w:hAnsi="Times New Roman" w:cs="Times New Roman"/>
          <w:bCs/>
          <w:sz w:val="24"/>
          <w:szCs w:val="24"/>
        </w:rPr>
        <w:t xml:space="preserve">4.2. </w:t>
      </w:r>
      <w:proofErr w:type="spellStart"/>
      <w:r w:rsidRPr="004B54A3">
        <w:rPr>
          <w:rFonts w:ascii="Times New Roman" w:hAnsi="Times New Roman" w:cs="Times New Roman"/>
          <w:bCs/>
          <w:sz w:val="24"/>
          <w:szCs w:val="24"/>
        </w:rPr>
        <w:t>Vykdant</w:t>
      </w:r>
      <w:proofErr w:type="spellEnd"/>
      <w:r w:rsidRPr="004B54A3">
        <w:rPr>
          <w:rFonts w:ascii="Times New Roman" w:hAnsi="Times New Roman" w:cs="Times New Roman"/>
          <w:bCs/>
          <w:sz w:val="24"/>
          <w:szCs w:val="24"/>
        </w:rPr>
        <w:t xml:space="preserve"> IT </w:t>
      </w:r>
      <w:proofErr w:type="spellStart"/>
      <w:r w:rsidRPr="004B54A3">
        <w:rPr>
          <w:rFonts w:ascii="Times New Roman" w:hAnsi="Times New Roman" w:cs="Times New Roman"/>
          <w:bCs/>
          <w:sz w:val="24"/>
          <w:szCs w:val="24"/>
        </w:rPr>
        <w:t>infrastruktūros</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techninę</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priežiūrą</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Paslaugų</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teikėjo</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ekspertai</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su</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perkančiosios</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organizacijos</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atstovais</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turi</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komunikuoti</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lietuvių</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kalba</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arba</w:t>
      </w:r>
      <w:proofErr w:type="spellEnd"/>
      <w:r w:rsidRPr="004B54A3">
        <w:rPr>
          <w:rFonts w:ascii="Times New Roman" w:hAnsi="Times New Roman" w:cs="Times New Roman"/>
          <w:bCs/>
          <w:sz w:val="24"/>
          <w:szCs w:val="24"/>
        </w:rPr>
        <w:t xml:space="preserve"> </w:t>
      </w:r>
      <w:proofErr w:type="spellStart"/>
      <w:r w:rsidR="00B308A8">
        <w:rPr>
          <w:rFonts w:ascii="Times New Roman" w:hAnsi="Times New Roman" w:cs="Times New Roman"/>
          <w:bCs/>
          <w:sz w:val="24"/>
          <w:szCs w:val="24"/>
        </w:rPr>
        <w:t>Paslaugų</w:t>
      </w:r>
      <w:proofErr w:type="spellEnd"/>
      <w:r w:rsidR="00B308A8">
        <w:rPr>
          <w:rFonts w:ascii="Times New Roman" w:hAnsi="Times New Roman" w:cs="Times New Roman"/>
          <w:bCs/>
          <w:sz w:val="24"/>
          <w:szCs w:val="24"/>
        </w:rPr>
        <w:t xml:space="preserve"> </w:t>
      </w:r>
      <w:proofErr w:type="spellStart"/>
      <w:r w:rsidR="00B308A8">
        <w:rPr>
          <w:rFonts w:ascii="Times New Roman" w:hAnsi="Times New Roman" w:cs="Times New Roman"/>
          <w:bCs/>
          <w:sz w:val="24"/>
          <w:szCs w:val="24"/>
        </w:rPr>
        <w:t>tei</w:t>
      </w:r>
      <w:r w:rsidRPr="004B54A3">
        <w:rPr>
          <w:rFonts w:ascii="Times New Roman" w:hAnsi="Times New Roman" w:cs="Times New Roman"/>
          <w:bCs/>
          <w:sz w:val="24"/>
          <w:szCs w:val="24"/>
        </w:rPr>
        <w:t>kėjas</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turi</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užtikrinti</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vertimą</w:t>
      </w:r>
      <w:proofErr w:type="spellEnd"/>
      <w:r w:rsidRPr="004B54A3">
        <w:rPr>
          <w:rFonts w:ascii="Times New Roman" w:hAnsi="Times New Roman" w:cs="Times New Roman"/>
          <w:bCs/>
          <w:sz w:val="24"/>
          <w:szCs w:val="24"/>
        </w:rPr>
        <w:t xml:space="preserve"> į </w:t>
      </w:r>
      <w:proofErr w:type="spellStart"/>
      <w:r w:rsidRPr="004B54A3">
        <w:rPr>
          <w:rFonts w:ascii="Times New Roman" w:hAnsi="Times New Roman" w:cs="Times New Roman"/>
          <w:bCs/>
          <w:sz w:val="24"/>
          <w:szCs w:val="24"/>
        </w:rPr>
        <w:t>lietuvių</w:t>
      </w:r>
      <w:proofErr w:type="spellEnd"/>
      <w:r w:rsidRPr="004B54A3">
        <w:rPr>
          <w:rFonts w:ascii="Times New Roman" w:hAnsi="Times New Roman" w:cs="Times New Roman"/>
          <w:bCs/>
          <w:sz w:val="24"/>
          <w:szCs w:val="24"/>
        </w:rPr>
        <w:t xml:space="preserve"> </w:t>
      </w:r>
      <w:proofErr w:type="spellStart"/>
      <w:r w:rsidRPr="004B54A3">
        <w:rPr>
          <w:rFonts w:ascii="Times New Roman" w:hAnsi="Times New Roman" w:cs="Times New Roman"/>
          <w:bCs/>
          <w:sz w:val="24"/>
          <w:szCs w:val="24"/>
        </w:rPr>
        <w:t>kalbą</w:t>
      </w:r>
      <w:proofErr w:type="spellEnd"/>
      <w:r w:rsidRPr="004B54A3">
        <w:rPr>
          <w:rFonts w:ascii="Times New Roman" w:hAnsi="Times New Roman" w:cs="Times New Roman"/>
          <w:bCs/>
          <w:sz w:val="24"/>
          <w:szCs w:val="24"/>
        </w:rPr>
        <w:t>.</w:t>
      </w:r>
    </w:p>
    <w:p w14:paraId="73A56416" w14:textId="77777777" w:rsidR="004B54A3" w:rsidRPr="004B54A3" w:rsidRDefault="004B54A3" w:rsidP="004B54A3">
      <w:pPr>
        <w:spacing w:after="120"/>
        <w:ind w:firstLine="567"/>
        <w:rPr>
          <w:rFonts w:ascii="Times New Roman" w:hAnsi="Times New Roman" w:cs="Times New Roman"/>
          <w:sz w:val="24"/>
          <w:szCs w:val="24"/>
        </w:rPr>
      </w:pPr>
      <w:r w:rsidRPr="004B54A3">
        <w:rPr>
          <w:rFonts w:ascii="Times New Roman" w:hAnsi="Times New Roman" w:cs="Times New Roman"/>
          <w:sz w:val="24"/>
          <w:szCs w:val="24"/>
        </w:rPr>
        <w:t xml:space="preserve">4.3.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skirstomi</w:t>
      </w:r>
      <w:proofErr w:type="spellEnd"/>
      <w:r w:rsidRPr="004B54A3">
        <w:rPr>
          <w:rFonts w:ascii="Times New Roman" w:hAnsi="Times New Roman" w:cs="Times New Roman"/>
          <w:sz w:val="24"/>
          <w:szCs w:val="24"/>
        </w:rPr>
        <w:t xml:space="preserve"> į dvi </w:t>
      </w:r>
      <w:proofErr w:type="spellStart"/>
      <w:r w:rsidRPr="004B54A3">
        <w:rPr>
          <w:rFonts w:ascii="Times New Roman" w:hAnsi="Times New Roman" w:cs="Times New Roman"/>
          <w:sz w:val="24"/>
          <w:szCs w:val="24"/>
        </w:rPr>
        <w:t>kategorijas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aprašytas</w:t>
      </w:r>
      <w:proofErr w:type="spellEnd"/>
      <w:r w:rsidRPr="004B54A3">
        <w:rPr>
          <w:rFonts w:ascii="Times New Roman" w:hAnsi="Times New Roman" w:cs="Times New Roman"/>
          <w:sz w:val="24"/>
          <w:szCs w:val="24"/>
        </w:rPr>
        <w:t xml:space="preserve"> 1 </w:t>
      </w:r>
      <w:proofErr w:type="spellStart"/>
      <w:r w:rsidRPr="004B54A3">
        <w:rPr>
          <w:rFonts w:ascii="Times New Roman" w:hAnsi="Times New Roman" w:cs="Times New Roman"/>
          <w:sz w:val="24"/>
          <w:szCs w:val="24"/>
        </w:rPr>
        <w:t>lentelėje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Kreipinių</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kategorijos</w:t>
      </w:r>
      <w:proofErr w:type="spellEnd"/>
      <w:r w:rsidRPr="004B54A3">
        <w:rPr>
          <w:rFonts w:ascii="Times New Roman" w:hAnsi="Times New Roman" w:cs="Times New Roman"/>
          <w:sz w:val="24"/>
          <w:szCs w:val="24"/>
        </w:rPr>
        <w:t>“</w:t>
      </w:r>
      <w:proofErr w:type="gramEnd"/>
      <w:r w:rsidRPr="004B54A3">
        <w:rPr>
          <w:rFonts w:ascii="Times New Roman" w:hAnsi="Times New Roman" w:cs="Times New Roman"/>
          <w:sz w:val="24"/>
          <w:szCs w:val="24"/>
        </w:rPr>
        <w:t>.</w:t>
      </w:r>
    </w:p>
    <w:p w14:paraId="2AFD8F6A" w14:textId="77777777" w:rsidR="004B54A3" w:rsidRPr="004B54A3" w:rsidRDefault="004B54A3" w:rsidP="004B54A3">
      <w:pPr>
        <w:spacing w:after="120"/>
        <w:ind w:left="5954"/>
        <w:jc w:val="right"/>
        <w:rPr>
          <w:rFonts w:ascii="Times New Roman" w:hAnsi="Times New Roman" w:cs="Times New Roman"/>
          <w:sz w:val="24"/>
          <w:szCs w:val="24"/>
        </w:rPr>
      </w:pPr>
      <w:r w:rsidRPr="004B54A3">
        <w:rPr>
          <w:rFonts w:ascii="Times New Roman" w:hAnsi="Times New Roman" w:cs="Times New Roman"/>
          <w:sz w:val="24"/>
          <w:szCs w:val="24"/>
        </w:rPr>
        <w:t xml:space="preserve">1 </w:t>
      </w:r>
      <w:proofErr w:type="spellStart"/>
      <w:r w:rsidRPr="004B54A3">
        <w:rPr>
          <w:rFonts w:ascii="Times New Roman" w:hAnsi="Times New Roman" w:cs="Times New Roman"/>
          <w:sz w:val="24"/>
          <w:szCs w:val="24"/>
        </w:rPr>
        <w:t>lentelė</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kategorijos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4923"/>
        <w:gridCol w:w="1836"/>
        <w:gridCol w:w="2971"/>
      </w:tblGrid>
      <w:tr w:rsidR="004B54A3" w:rsidRPr="004B54A3" w14:paraId="2CF0479F" w14:textId="77777777" w:rsidTr="00CB13CE">
        <w:tc>
          <w:tcPr>
            <w:tcW w:w="294" w:type="pct"/>
            <w:vAlign w:val="center"/>
          </w:tcPr>
          <w:p w14:paraId="5C738CE1" w14:textId="77777777" w:rsidR="004B54A3" w:rsidRPr="004B54A3" w:rsidRDefault="004B54A3" w:rsidP="00CB13CE">
            <w:pPr>
              <w:spacing w:before="120" w:after="120"/>
              <w:jc w:val="center"/>
              <w:rPr>
                <w:rFonts w:ascii="Times New Roman" w:hAnsi="Times New Roman" w:cs="Times New Roman"/>
                <w:b/>
                <w:sz w:val="24"/>
                <w:szCs w:val="24"/>
              </w:rPr>
            </w:pPr>
            <w:r w:rsidRPr="004B54A3">
              <w:rPr>
                <w:rFonts w:ascii="Times New Roman" w:hAnsi="Times New Roman" w:cs="Times New Roman"/>
                <w:b/>
                <w:sz w:val="24"/>
                <w:szCs w:val="24"/>
              </w:rPr>
              <w:t>Eil.</w:t>
            </w:r>
            <w:r w:rsidRPr="004B54A3">
              <w:rPr>
                <w:rFonts w:ascii="Times New Roman" w:hAnsi="Times New Roman" w:cs="Times New Roman"/>
                <w:b/>
                <w:sz w:val="24"/>
                <w:szCs w:val="24"/>
              </w:rPr>
              <w:br/>
              <w:t>Nr.</w:t>
            </w:r>
          </w:p>
        </w:tc>
        <w:tc>
          <w:tcPr>
            <w:tcW w:w="2381" w:type="pct"/>
            <w:vAlign w:val="center"/>
          </w:tcPr>
          <w:p w14:paraId="57F0767E" w14:textId="77777777" w:rsidR="004B54A3" w:rsidRPr="004B54A3" w:rsidRDefault="004B54A3" w:rsidP="00CB13CE">
            <w:pPr>
              <w:spacing w:before="120" w:after="120"/>
              <w:jc w:val="center"/>
              <w:rPr>
                <w:rFonts w:ascii="Times New Roman" w:hAnsi="Times New Roman" w:cs="Times New Roman"/>
                <w:b/>
                <w:sz w:val="24"/>
                <w:szCs w:val="24"/>
              </w:rPr>
            </w:pPr>
            <w:proofErr w:type="spellStart"/>
            <w:r w:rsidRPr="004B54A3">
              <w:rPr>
                <w:rFonts w:ascii="Times New Roman" w:hAnsi="Times New Roman" w:cs="Times New Roman"/>
                <w:b/>
                <w:sz w:val="24"/>
                <w:szCs w:val="24"/>
              </w:rPr>
              <w:t>Kreipinio</w:t>
            </w:r>
            <w:proofErr w:type="spellEnd"/>
            <w:r w:rsidRPr="004B54A3">
              <w:rPr>
                <w:rFonts w:ascii="Times New Roman" w:hAnsi="Times New Roman" w:cs="Times New Roman"/>
                <w:b/>
                <w:sz w:val="24"/>
                <w:szCs w:val="24"/>
              </w:rPr>
              <w:t xml:space="preserve"> </w:t>
            </w:r>
            <w:proofErr w:type="spellStart"/>
            <w:r w:rsidRPr="004B54A3">
              <w:rPr>
                <w:rFonts w:ascii="Times New Roman" w:hAnsi="Times New Roman" w:cs="Times New Roman"/>
                <w:b/>
                <w:sz w:val="24"/>
                <w:szCs w:val="24"/>
              </w:rPr>
              <w:t>kategorija</w:t>
            </w:r>
            <w:proofErr w:type="spellEnd"/>
          </w:p>
        </w:tc>
        <w:tc>
          <w:tcPr>
            <w:tcW w:w="888" w:type="pct"/>
            <w:vAlign w:val="center"/>
          </w:tcPr>
          <w:p w14:paraId="3EFEA90C" w14:textId="77777777" w:rsidR="004B54A3" w:rsidRPr="004B54A3" w:rsidRDefault="004B54A3" w:rsidP="00CB13CE">
            <w:pPr>
              <w:spacing w:before="120" w:after="120"/>
              <w:jc w:val="center"/>
              <w:rPr>
                <w:rFonts w:ascii="Times New Roman" w:hAnsi="Times New Roman" w:cs="Times New Roman"/>
                <w:b/>
                <w:sz w:val="24"/>
                <w:szCs w:val="24"/>
              </w:rPr>
            </w:pPr>
            <w:proofErr w:type="spellStart"/>
            <w:r w:rsidRPr="004B54A3">
              <w:rPr>
                <w:rFonts w:ascii="Times New Roman" w:hAnsi="Times New Roman" w:cs="Times New Roman"/>
                <w:b/>
                <w:sz w:val="24"/>
                <w:szCs w:val="24"/>
              </w:rPr>
              <w:t>Reakcijos</w:t>
            </w:r>
            <w:proofErr w:type="spellEnd"/>
            <w:r w:rsidRPr="004B54A3">
              <w:rPr>
                <w:rFonts w:ascii="Times New Roman" w:hAnsi="Times New Roman" w:cs="Times New Roman"/>
                <w:b/>
                <w:sz w:val="24"/>
                <w:szCs w:val="24"/>
              </w:rPr>
              <w:t xml:space="preserve"> </w:t>
            </w:r>
            <w:proofErr w:type="spellStart"/>
            <w:r w:rsidRPr="004B54A3">
              <w:rPr>
                <w:rFonts w:ascii="Times New Roman" w:hAnsi="Times New Roman" w:cs="Times New Roman"/>
                <w:b/>
                <w:sz w:val="24"/>
                <w:szCs w:val="24"/>
              </w:rPr>
              <w:t>laikas</w:t>
            </w:r>
            <w:proofErr w:type="spellEnd"/>
            <w:r w:rsidRPr="004B54A3">
              <w:rPr>
                <w:rFonts w:ascii="Times New Roman" w:hAnsi="Times New Roman" w:cs="Times New Roman"/>
                <w:b/>
                <w:sz w:val="24"/>
                <w:szCs w:val="24"/>
              </w:rPr>
              <w:t xml:space="preserve"> *</w:t>
            </w:r>
          </w:p>
        </w:tc>
        <w:tc>
          <w:tcPr>
            <w:tcW w:w="1437" w:type="pct"/>
            <w:vAlign w:val="center"/>
          </w:tcPr>
          <w:p w14:paraId="4AA81311" w14:textId="77777777" w:rsidR="004B54A3" w:rsidRPr="004B54A3" w:rsidRDefault="004B54A3" w:rsidP="00CB13CE">
            <w:pPr>
              <w:spacing w:before="120" w:after="120"/>
              <w:jc w:val="center"/>
              <w:rPr>
                <w:rFonts w:ascii="Times New Roman" w:hAnsi="Times New Roman" w:cs="Times New Roman"/>
                <w:b/>
                <w:sz w:val="24"/>
                <w:szCs w:val="24"/>
              </w:rPr>
            </w:pPr>
            <w:proofErr w:type="spellStart"/>
            <w:r w:rsidRPr="004B54A3">
              <w:rPr>
                <w:rFonts w:ascii="Times New Roman" w:hAnsi="Times New Roman" w:cs="Times New Roman"/>
                <w:b/>
                <w:sz w:val="24"/>
                <w:szCs w:val="24"/>
              </w:rPr>
              <w:t>Sprendimo</w:t>
            </w:r>
            <w:proofErr w:type="spellEnd"/>
            <w:r w:rsidRPr="004B54A3">
              <w:rPr>
                <w:rFonts w:ascii="Times New Roman" w:hAnsi="Times New Roman" w:cs="Times New Roman"/>
                <w:b/>
                <w:sz w:val="24"/>
                <w:szCs w:val="24"/>
              </w:rPr>
              <w:t xml:space="preserve"> </w:t>
            </w:r>
            <w:proofErr w:type="spellStart"/>
            <w:r w:rsidRPr="004B54A3">
              <w:rPr>
                <w:rFonts w:ascii="Times New Roman" w:hAnsi="Times New Roman" w:cs="Times New Roman"/>
                <w:b/>
                <w:sz w:val="24"/>
                <w:szCs w:val="24"/>
              </w:rPr>
              <w:t>laikas</w:t>
            </w:r>
            <w:proofErr w:type="spellEnd"/>
            <w:r w:rsidRPr="004B54A3">
              <w:rPr>
                <w:rFonts w:ascii="Times New Roman" w:hAnsi="Times New Roman" w:cs="Times New Roman"/>
                <w:b/>
                <w:sz w:val="24"/>
                <w:szCs w:val="24"/>
              </w:rPr>
              <w:t xml:space="preserve"> *</w:t>
            </w:r>
          </w:p>
        </w:tc>
      </w:tr>
      <w:tr w:rsidR="004B54A3" w:rsidRPr="004B54A3" w14:paraId="70576071" w14:textId="77777777" w:rsidTr="00CB13CE">
        <w:tc>
          <w:tcPr>
            <w:tcW w:w="294" w:type="pct"/>
            <w:vAlign w:val="center"/>
          </w:tcPr>
          <w:p w14:paraId="18F86D70" w14:textId="77777777" w:rsidR="004B54A3" w:rsidRPr="004B54A3" w:rsidRDefault="004B54A3" w:rsidP="00CB13CE">
            <w:pPr>
              <w:spacing w:before="120" w:after="120"/>
              <w:jc w:val="center"/>
              <w:rPr>
                <w:rFonts w:ascii="Times New Roman" w:hAnsi="Times New Roman" w:cs="Times New Roman"/>
                <w:sz w:val="24"/>
                <w:szCs w:val="24"/>
              </w:rPr>
            </w:pPr>
            <w:r w:rsidRPr="004B54A3">
              <w:rPr>
                <w:rFonts w:ascii="Times New Roman" w:hAnsi="Times New Roman" w:cs="Times New Roman"/>
                <w:sz w:val="24"/>
                <w:szCs w:val="24"/>
              </w:rPr>
              <w:t>1</w:t>
            </w:r>
          </w:p>
        </w:tc>
        <w:tc>
          <w:tcPr>
            <w:tcW w:w="2381" w:type="pct"/>
          </w:tcPr>
          <w:p w14:paraId="0D8B30E4" w14:textId="77777777" w:rsidR="004B54A3" w:rsidRPr="004B54A3" w:rsidRDefault="004B54A3" w:rsidP="00CB13CE">
            <w:pPr>
              <w:spacing w:before="120" w:after="120"/>
              <w:rPr>
                <w:rFonts w:ascii="Times New Roman" w:hAnsi="Times New Roman" w:cs="Times New Roman"/>
                <w:sz w:val="24"/>
                <w:szCs w:val="24"/>
              </w:rPr>
            </w:pPr>
            <w:r w:rsidRPr="004B54A3">
              <w:rPr>
                <w:rFonts w:ascii="Times New Roman" w:hAnsi="Times New Roman" w:cs="Times New Roman"/>
                <w:b/>
                <w:sz w:val="24"/>
                <w:szCs w:val="24"/>
              </w:rPr>
              <w:t xml:space="preserve">I </w:t>
            </w:r>
            <w:proofErr w:type="spellStart"/>
            <w:r w:rsidRPr="004B54A3">
              <w:rPr>
                <w:rFonts w:ascii="Times New Roman" w:hAnsi="Times New Roman" w:cs="Times New Roman"/>
                <w:b/>
                <w:sz w:val="24"/>
                <w:szCs w:val="24"/>
              </w:rPr>
              <w:t>prioritetas</w:t>
            </w:r>
            <w:proofErr w:type="spellEnd"/>
            <w:r w:rsidRPr="004B54A3">
              <w:rPr>
                <w:rFonts w:ascii="Times New Roman" w:hAnsi="Times New Roman" w:cs="Times New Roman"/>
                <w:b/>
                <w:sz w:val="24"/>
                <w:szCs w:val="24"/>
              </w:rPr>
              <w:t>.</w:t>
            </w:r>
            <w:r w:rsidRPr="004B54A3">
              <w:rPr>
                <w:rFonts w:ascii="Times New Roman" w:hAnsi="Times New Roman" w:cs="Times New Roman"/>
                <w:sz w:val="24"/>
                <w:szCs w:val="24"/>
              </w:rPr>
              <w:t xml:space="preserve"> RISTSPĮ</w:t>
            </w:r>
            <w:r w:rsidRPr="004B54A3">
              <w:rPr>
                <w:rFonts w:ascii="Times New Roman" w:hAnsi="Times New Roman" w:cs="Times New Roman"/>
                <w:color w:val="000000"/>
                <w:sz w:val="24"/>
                <w:szCs w:val="24"/>
              </w:rPr>
              <w:t xml:space="preserve"> </w:t>
            </w:r>
            <w:proofErr w:type="spellStart"/>
            <w:r w:rsidRPr="004B54A3">
              <w:rPr>
                <w:rFonts w:ascii="Times New Roman" w:hAnsi="Times New Roman" w:cs="Times New Roman"/>
                <w:color w:val="000000"/>
                <w:sz w:val="24"/>
                <w:szCs w:val="24"/>
              </w:rPr>
              <w:t>techninės</w:t>
            </w:r>
            <w:proofErr w:type="spellEnd"/>
            <w:r w:rsidRPr="004B54A3">
              <w:rPr>
                <w:rFonts w:ascii="Times New Roman" w:hAnsi="Times New Roman" w:cs="Times New Roman"/>
                <w:color w:val="000000"/>
                <w:sz w:val="24"/>
                <w:szCs w:val="24"/>
              </w:rPr>
              <w:t xml:space="preserve"> </w:t>
            </w:r>
            <w:proofErr w:type="spellStart"/>
            <w:r w:rsidRPr="004B54A3">
              <w:rPr>
                <w:rFonts w:ascii="Times New Roman" w:hAnsi="Times New Roman" w:cs="Times New Roman"/>
                <w:color w:val="000000"/>
                <w:sz w:val="24"/>
                <w:szCs w:val="24"/>
              </w:rPr>
              <w:t>ir</w:t>
            </w:r>
            <w:proofErr w:type="spellEnd"/>
            <w:r w:rsidRPr="004B54A3">
              <w:rPr>
                <w:rFonts w:ascii="Times New Roman" w:hAnsi="Times New Roman" w:cs="Times New Roman"/>
                <w:color w:val="000000"/>
                <w:sz w:val="24"/>
                <w:szCs w:val="24"/>
              </w:rPr>
              <w:t xml:space="preserve"> </w:t>
            </w:r>
            <w:proofErr w:type="spellStart"/>
            <w:r w:rsidRPr="004B54A3">
              <w:rPr>
                <w:rFonts w:ascii="Times New Roman" w:hAnsi="Times New Roman" w:cs="Times New Roman"/>
                <w:color w:val="000000"/>
                <w:sz w:val="24"/>
                <w:szCs w:val="24"/>
              </w:rPr>
              <w:t>programinės</w:t>
            </w:r>
            <w:proofErr w:type="spellEnd"/>
            <w:r w:rsidRPr="004B54A3">
              <w:rPr>
                <w:rFonts w:ascii="Times New Roman" w:hAnsi="Times New Roman" w:cs="Times New Roman"/>
                <w:color w:val="000000"/>
                <w:sz w:val="24"/>
                <w:szCs w:val="24"/>
              </w:rPr>
              <w:t xml:space="preserve"> </w:t>
            </w:r>
            <w:proofErr w:type="spellStart"/>
            <w:r w:rsidRPr="004B54A3">
              <w:rPr>
                <w:rFonts w:ascii="Times New Roman" w:hAnsi="Times New Roman" w:cs="Times New Roman"/>
                <w:color w:val="000000"/>
                <w:sz w:val="24"/>
                <w:szCs w:val="24"/>
              </w:rPr>
              <w:t>įrangos</w:t>
            </w:r>
            <w:proofErr w:type="spellEnd"/>
            <w:r w:rsidRPr="004B54A3">
              <w:rPr>
                <w:rFonts w:ascii="Times New Roman" w:hAnsi="Times New Roman" w:cs="Times New Roman"/>
                <w:color w:val="000000"/>
                <w:sz w:val="24"/>
                <w:szCs w:val="24"/>
              </w:rPr>
              <w:t xml:space="preserve"> </w:t>
            </w:r>
            <w:proofErr w:type="spellStart"/>
            <w:r w:rsidRPr="004B54A3">
              <w:rPr>
                <w:rFonts w:ascii="Times New Roman" w:hAnsi="Times New Roman" w:cs="Times New Roman"/>
                <w:sz w:val="24"/>
                <w:szCs w:val="24"/>
              </w:rPr>
              <w:t>funkcionalumo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kritiniai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sutrikimai</w:t>
            </w:r>
            <w:proofErr w:type="spellEnd"/>
            <w:r w:rsidRPr="004B54A3">
              <w:rPr>
                <w:rFonts w:ascii="Times New Roman" w:hAnsi="Times New Roman" w:cs="Times New Roman"/>
                <w:sz w:val="24"/>
                <w:szCs w:val="24"/>
              </w:rPr>
              <w:t xml:space="preserve">, kai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pagrįsta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nuomone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naudotojai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negali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tęsti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techninės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specifikacijos</w:t>
            </w:r>
            <w:proofErr w:type="spellEnd"/>
            <w:r w:rsidRPr="004B54A3">
              <w:rPr>
                <w:rFonts w:ascii="Times New Roman" w:hAnsi="Times New Roman" w:cs="Times New Roman"/>
                <w:sz w:val="24"/>
                <w:szCs w:val="24"/>
              </w:rPr>
              <w:t xml:space="preserve"> 3.1. </w:t>
            </w:r>
            <w:proofErr w:type="spellStart"/>
            <w:r w:rsidRPr="004B54A3">
              <w:rPr>
                <w:rFonts w:ascii="Times New Roman" w:hAnsi="Times New Roman" w:cs="Times New Roman"/>
                <w:sz w:val="24"/>
                <w:szCs w:val="24"/>
              </w:rPr>
              <w:t>punktas</w:t>
            </w:r>
            <w:proofErr w:type="spellEnd"/>
            <w:r w:rsidRPr="004B54A3">
              <w:rPr>
                <w:rFonts w:ascii="Times New Roman" w:hAnsi="Times New Roman" w:cs="Times New Roman"/>
                <w:sz w:val="24"/>
                <w:szCs w:val="24"/>
              </w:rPr>
              <w:t>).</w:t>
            </w:r>
          </w:p>
        </w:tc>
        <w:tc>
          <w:tcPr>
            <w:tcW w:w="888" w:type="pct"/>
            <w:vAlign w:val="center"/>
          </w:tcPr>
          <w:p w14:paraId="2FDF4E15" w14:textId="77777777" w:rsidR="004B54A3" w:rsidRPr="004B54A3" w:rsidRDefault="004B54A3" w:rsidP="00CB13CE">
            <w:pPr>
              <w:spacing w:before="120" w:after="120"/>
              <w:jc w:val="center"/>
              <w:rPr>
                <w:rFonts w:ascii="Times New Roman" w:hAnsi="Times New Roman" w:cs="Times New Roman"/>
                <w:sz w:val="24"/>
                <w:szCs w:val="24"/>
              </w:rPr>
            </w:pPr>
            <w:r w:rsidRPr="004B54A3">
              <w:rPr>
                <w:rFonts w:ascii="Times New Roman" w:hAnsi="Times New Roman" w:cs="Times New Roman"/>
                <w:sz w:val="24"/>
                <w:szCs w:val="24"/>
              </w:rPr>
              <w:t>1 val.</w:t>
            </w:r>
          </w:p>
        </w:tc>
        <w:tc>
          <w:tcPr>
            <w:tcW w:w="1437" w:type="pct"/>
          </w:tcPr>
          <w:p w14:paraId="24C33866" w14:textId="77777777" w:rsidR="004B54A3" w:rsidRPr="004B54A3" w:rsidRDefault="004B54A3" w:rsidP="00CB13CE">
            <w:pPr>
              <w:spacing w:before="120" w:after="120"/>
              <w:rPr>
                <w:rFonts w:ascii="Times New Roman" w:hAnsi="Times New Roman" w:cs="Times New Roman"/>
                <w:sz w:val="24"/>
                <w:szCs w:val="24"/>
              </w:rPr>
            </w:pPr>
            <w:r w:rsidRPr="004B54A3">
              <w:rPr>
                <w:rFonts w:ascii="Times New Roman" w:hAnsi="Times New Roman" w:cs="Times New Roman"/>
                <w:sz w:val="24"/>
                <w:szCs w:val="24"/>
              </w:rPr>
              <w:t xml:space="preserve">ne </w:t>
            </w:r>
            <w:proofErr w:type="spellStart"/>
            <w:r w:rsidRPr="004B54A3">
              <w:rPr>
                <w:rFonts w:ascii="Times New Roman" w:hAnsi="Times New Roman" w:cs="Times New Roman"/>
                <w:sz w:val="24"/>
                <w:szCs w:val="24"/>
              </w:rPr>
              <w:t>ilgiau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kaip</w:t>
            </w:r>
            <w:proofErr w:type="spellEnd"/>
            <w:r w:rsidRPr="004B54A3">
              <w:rPr>
                <w:rFonts w:ascii="Times New Roman" w:hAnsi="Times New Roman" w:cs="Times New Roman"/>
                <w:sz w:val="24"/>
                <w:szCs w:val="24"/>
              </w:rPr>
              <w:t xml:space="preserve"> 8 </w:t>
            </w:r>
            <w:proofErr w:type="spellStart"/>
            <w:r w:rsidRPr="004B54A3">
              <w:rPr>
                <w:rFonts w:ascii="Times New Roman" w:hAnsi="Times New Roman" w:cs="Times New Roman"/>
                <w:sz w:val="24"/>
                <w:szCs w:val="24"/>
              </w:rPr>
              <w:t>valandos</w:t>
            </w:r>
            <w:proofErr w:type="spellEnd"/>
          </w:p>
        </w:tc>
      </w:tr>
      <w:tr w:rsidR="004B54A3" w:rsidRPr="004B54A3" w14:paraId="7788F53C" w14:textId="77777777" w:rsidTr="00CB13CE">
        <w:tc>
          <w:tcPr>
            <w:tcW w:w="294" w:type="pct"/>
            <w:vAlign w:val="center"/>
          </w:tcPr>
          <w:p w14:paraId="631BC283" w14:textId="77777777" w:rsidR="004B54A3" w:rsidRPr="004B54A3" w:rsidRDefault="004B54A3" w:rsidP="00CB13CE">
            <w:pPr>
              <w:spacing w:before="120" w:after="120"/>
              <w:jc w:val="center"/>
              <w:rPr>
                <w:rFonts w:ascii="Times New Roman" w:hAnsi="Times New Roman" w:cs="Times New Roman"/>
                <w:sz w:val="24"/>
                <w:szCs w:val="24"/>
              </w:rPr>
            </w:pPr>
            <w:r w:rsidRPr="004B54A3">
              <w:rPr>
                <w:rFonts w:ascii="Times New Roman" w:hAnsi="Times New Roman" w:cs="Times New Roman"/>
                <w:sz w:val="24"/>
                <w:szCs w:val="24"/>
              </w:rPr>
              <w:t>2</w:t>
            </w:r>
          </w:p>
        </w:tc>
        <w:tc>
          <w:tcPr>
            <w:tcW w:w="2381" w:type="pct"/>
          </w:tcPr>
          <w:p w14:paraId="3B021859" w14:textId="77777777" w:rsidR="004B54A3" w:rsidRPr="004B54A3" w:rsidRDefault="004B54A3" w:rsidP="00CB13CE">
            <w:pPr>
              <w:spacing w:before="120" w:after="120"/>
              <w:rPr>
                <w:rFonts w:ascii="Times New Roman" w:hAnsi="Times New Roman" w:cs="Times New Roman"/>
                <w:sz w:val="24"/>
                <w:szCs w:val="24"/>
              </w:rPr>
            </w:pPr>
            <w:r w:rsidRPr="004B54A3">
              <w:rPr>
                <w:rFonts w:ascii="Times New Roman" w:hAnsi="Times New Roman" w:cs="Times New Roman"/>
                <w:b/>
                <w:sz w:val="24"/>
                <w:szCs w:val="24"/>
              </w:rPr>
              <w:t xml:space="preserve">II </w:t>
            </w:r>
            <w:proofErr w:type="spellStart"/>
            <w:r w:rsidRPr="004B54A3">
              <w:rPr>
                <w:rFonts w:ascii="Times New Roman" w:hAnsi="Times New Roman" w:cs="Times New Roman"/>
                <w:b/>
                <w:sz w:val="24"/>
                <w:szCs w:val="24"/>
              </w:rPr>
              <w:t>prioritetas</w:t>
            </w:r>
            <w:proofErr w:type="spellEnd"/>
            <w:r w:rsidRPr="004B54A3">
              <w:rPr>
                <w:rFonts w:ascii="Times New Roman" w:hAnsi="Times New Roman" w:cs="Times New Roman"/>
                <w:b/>
                <w:sz w:val="24"/>
                <w:szCs w:val="24"/>
              </w:rPr>
              <w:t>.</w:t>
            </w:r>
            <w:r w:rsidRPr="004B54A3">
              <w:rPr>
                <w:rFonts w:ascii="Times New Roman" w:hAnsi="Times New Roman" w:cs="Times New Roman"/>
                <w:sz w:val="24"/>
                <w:szCs w:val="24"/>
              </w:rPr>
              <w:t xml:space="preserve"> RISTSPĮ </w:t>
            </w:r>
            <w:proofErr w:type="spellStart"/>
            <w:r w:rsidRPr="004B54A3">
              <w:rPr>
                <w:rFonts w:ascii="Times New Roman" w:hAnsi="Times New Roman" w:cs="Times New Roman"/>
                <w:color w:val="000000" w:themeColor="text1"/>
                <w:sz w:val="24"/>
                <w:szCs w:val="24"/>
                <w:lang w:eastAsia="lt-LT"/>
              </w:rPr>
              <w:t>nekritinių</w:t>
            </w:r>
            <w:proofErr w:type="spellEnd"/>
            <w:r w:rsidRPr="004B54A3">
              <w:rPr>
                <w:rFonts w:ascii="Times New Roman" w:hAnsi="Times New Roman" w:cs="Times New Roman"/>
                <w:color w:val="000000" w:themeColor="text1"/>
                <w:sz w:val="24"/>
                <w:szCs w:val="24"/>
                <w:lang w:eastAsia="lt-LT"/>
              </w:rPr>
              <w:t xml:space="preserve"> </w:t>
            </w:r>
            <w:proofErr w:type="spellStart"/>
            <w:r w:rsidRPr="004B54A3">
              <w:rPr>
                <w:rFonts w:ascii="Times New Roman" w:hAnsi="Times New Roman" w:cs="Times New Roman"/>
                <w:color w:val="000000" w:themeColor="text1"/>
                <w:sz w:val="24"/>
                <w:szCs w:val="24"/>
                <w:lang w:eastAsia="lt-LT"/>
              </w:rPr>
              <w:t>sutrikimų</w:t>
            </w:r>
            <w:proofErr w:type="spellEnd"/>
            <w:r w:rsidRPr="004B54A3">
              <w:rPr>
                <w:rFonts w:ascii="Times New Roman" w:hAnsi="Times New Roman" w:cs="Times New Roman"/>
                <w:color w:val="000000" w:themeColor="text1"/>
                <w:sz w:val="24"/>
                <w:szCs w:val="24"/>
                <w:lang w:eastAsia="lt-LT"/>
              </w:rPr>
              <w:t xml:space="preserve"> </w:t>
            </w:r>
            <w:proofErr w:type="spellStart"/>
            <w:r w:rsidRPr="004B54A3">
              <w:rPr>
                <w:rFonts w:ascii="Times New Roman" w:hAnsi="Times New Roman" w:cs="Times New Roman"/>
                <w:color w:val="000000" w:themeColor="text1"/>
                <w:sz w:val="24"/>
                <w:szCs w:val="24"/>
                <w:lang w:eastAsia="lt-LT"/>
              </w:rPr>
              <w:t>šalinimas</w:t>
            </w:r>
            <w:proofErr w:type="spellEnd"/>
            <w:r w:rsidRPr="004B54A3">
              <w:rPr>
                <w:rFonts w:ascii="Times New Roman" w:hAnsi="Times New Roman" w:cs="Times New Roman"/>
                <w:color w:val="000000" w:themeColor="text1"/>
                <w:sz w:val="24"/>
                <w:szCs w:val="24"/>
                <w:lang w:eastAsia="lt-LT"/>
              </w:rPr>
              <w:t xml:space="preserve">, </w:t>
            </w:r>
            <w:proofErr w:type="spellStart"/>
            <w:r w:rsidRPr="004B54A3">
              <w:rPr>
                <w:rFonts w:ascii="Times New Roman" w:hAnsi="Times New Roman" w:cs="Times New Roman"/>
                <w:color w:val="000000" w:themeColor="text1"/>
                <w:sz w:val="24"/>
                <w:szCs w:val="24"/>
                <w:lang w:eastAsia="lt-LT"/>
              </w:rPr>
              <w:t>profilaktinė</w:t>
            </w:r>
            <w:proofErr w:type="spellEnd"/>
            <w:r w:rsidRPr="004B54A3">
              <w:rPr>
                <w:rFonts w:ascii="Times New Roman" w:hAnsi="Times New Roman" w:cs="Times New Roman"/>
                <w:color w:val="000000" w:themeColor="text1"/>
                <w:sz w:val="24"/>
                <w:szCs w:val="24"/>
                <w:lang w:eastAsia="lt-LT"/>
              </w:rPr>
              <w:t xml:space="preserve"> </w:t>
            </w:r>
            <w:proofErr w:type="spellStart"/>
            <w:r w:rsidRPr="004B54A3">
              <w:rPr>
                <w:rFonts w:ascii="Times New Roman" w:hAnsi="Times New Roman" w:cs="Times New Roman"/>
                <w:color w:val="000000" w:themeColor="text1"/>
                <w:sz w:val="24"/>
                <w:szCs w:val="24"/>
                <w:lang w:eastAsia="lt-LT"/>
              </w:rPr>
              <w:t>priežiūra</w:t>
            </w:r>
            <w:proofErr w:type="spellEnd"/>
            <w:r w:rsidRPr="004B54A3">
              <w:rPr>
                <w:rFonts w:ascii="Times New Roman" w:hAnsi="Times New Roman" w:cs="Times New Roman"/>
                <w:color w:val="000000" w:themeColor="text1"/>
                <w:sz w:val="24"/>
                <w:szCs w:val="24"/>
                <w:lang w:eastAsia="lt-LT"/>
              </w:rPr>
              <w:t xml:space="preserve">, </w:t>
            </w:r>
            <w:proofErr w:type="spellStart"/>
            <w:r w:rsidRPr="004B54A3">
              <w:rPr>
                <w:rFonts w:ascii="Times New Roman" w:hAnsi="Times New Roman" w:cs="Times New Roman"/>
                <w:sz w:val="24"/>
                <w:szCs w:val="24"/>
              </w:rPr>
              <w:t>veikimo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optimizavimas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funkcionalumo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vystymas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techninės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specifikacijos</w:t>
            </w:r>
            <w:proofErr w:type="spellEnd"/>
            <w:r w:rsidRPr="004B54A3">
              <w:rPr>
                <w:rFonts w:ascii="Times New Roman" w:hAnsi="Times New Roman" w:cs="Times New Roman"/>
                <w:sz w:val="24"/>
                <w:szCs w:val="24"/>
              </w:rPr>
              <w:t xml:space="preserve"> 3.2 </w:t>
            </w:r>
            <w:proofErr w:type="spellStart"/>
            <w:r w:rsidRPr="004B54A3">
              <w:rPr>
                <w:rFonts w:ascii="Times New Roman" w:hAnsi="Times New Roman" w:cs="Times New Roman"/>
                <w:sz w:val="24"/>
                <w:szCs w:val="24"/>
              </w:rPr>
              <w:t>punktas</w:t>
            </w:r>
            <w:proofErr w:type="spellEnd"/>
            <w:r w:rsidRPr="004B54A3">
              <w:rPr>
                <w:rFonts w:ascii="Times New Roman" w:hAnsi="Times New Roman" w:cs="Times New Roman"/>
                <w:sz w:val="24"/>
                <w:szCs w:val="24"/>
              </w:rPr>
              <w:t>)</w:t>
            </w:r>
          </w:p>
        </w:tc>
        <w:tc>
          <w:tcPr>
            <w:tcW w:w="888" w:type="pct"/>
            <w:vAlign w:val="center"/>
          </w:tcPr>
          <w:p w14:paraId="5A6CD25E" w14:textId="77777777" w:rsidR="004B54A3" w:rsidRPr="004B54A3" w:rsidRDefault="004B54A3" w:rsidP="00CB13CE">
            <w:pPr>
              <w:spacing w:before="120" w:after="120"/>
              <w:jc w:val="center"/>
              <w:rPr>
                <w:rFonts w:ascii="Times New Roman" w:hAnsi="Times New Roman" w:cs="Times New Roman"/>
                <w:sz w:val="24"/>
                <w:szCs w:val="24"/>
              </w:rPr>
            </w:pPr>
            <w:r w:rsidRPr="004B54A3">
              <w:rPr>
                <w:rFonts w:ascii="Times New Roman" w:hAnsi="Times New Roman" w:cs="Times New Roman"/>
                <w:sz w:val="24"/>
                <w:szCs w:val="24"/>
              </w:rPr>
              <w:t xml:space="preserve">1 </w:t>
            </w:r>
            <w:proofErr w:type="spellStart"/>
            <w:r w:rsidRPr="004B54A3">
              <w:rPr>
                <w:rFonts w:ascii="Times New Roman" w:hAnsi="Times New Roman" w:cs="Times New Roman"/>
                <w:sz w:val="24"/>
                <w:szCs w:val="24"/>
              </w:rPr>
              <w:t>darbo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diena</w:t>
            </w:r>
            <w:proofErr w:type="spellEnd"/>
            <w:r w:rsidRPr="004B54A3">
              <w:rPr>
                <w:rFonts w:ascii="Times New Roman" w:hAnsi="Times New Roman" w:cs="Times New Roman"/>
                <w:sz w:val="24"/>
                <w:szCs w:val="24"/>
              </w:rPr>
              <w:t>.</w:t>
            </w:r>
          </w:p>
        </w:tc>
        <w:tc>
          <w:tcPr>
            <w:tcW w:w="1437" w:type="pct"/>
          </w:tcPr>
          <w:p w14:paraId="1BCF374B" w14:textId="04B6DDC4" w:rsidR="004B54A3" w:rsidRPr="004B54A3" w:rsidRDefault="004B54A3" w:rsidP="00CB13CE">
            <w:pPr>
              <w:spacing w:before="120" w:after="120"/>
              <w:rPr>
                <w:rFonts w:ascii="Times New Roman" w:hAnsi="Times New Roman" w:cs="Times New Roman"/>
                <w:sz w:val="24"/>
                <w:szCs w:val="24"/>
              </w:rPr>
            </w:pPr>
            <w:proofErr w:type="spellStart"/>
            <w:r w:rsidRPr="004B54A3">
              <w:rPr>
                <w:rFonts w:ascii="Times New Roman" w:hAnsi="Times New Roman" w:cs="Times New Roman"/>
                <w:sz w:val="24"/>
                <w:szCs w:val="24"/>
              </w:rPr>
              <w:t>Problemos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sprendimas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vykdomas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valandomis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pagal</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00FB0B65">
              <w:rPr>
                <w:rFonts w:ascii="Times New Roman" w:hAnsi="Times New Roman" w:cs="Times New Roman"/>
                <w:sz w:val="24"/>
                <w:szCs w:val="24"/>
              </w:rPr>
              <w:t>Paslaugų</w:t>
            </w:r>
            <w:proofErr w:type="spellEnd"/>
            <w:r w:rsidR="00FB0B65">
              <w:rPr>
                <w:rFonts w:ascii="Times New Roman" w:hAnsi="Times New Roman" w:cs="Times New Roman"/>
                <w:sz w:val="24"/>
                <w:szCs w:val="24"/>
              </w:rPr>
              <w:t xml:space="preserve"> </w:t>
            </w:r>
            <w:proofErr w:type="spellStart"/>
            <w:r w:rsidR="00FB0B65">
              <w:rPr>
                <w:rFonts w:ascii="Times New Roman" w:hAnsi="Times New Roman" w:cs="Times New Roman"/>
                <w:sz w:val="24"/>
                <w:szCs w:val="24"/>
              </w:rPr>
              <w:t>tei</w:t>
            </w:r>
            <w:r w:rsidRPr="004B54A3">
              <w:rPr>
                <w:rFonts w:ascii="Times New Roman" w:hAnsi="Times New Roman" w:cs="Times New Roman"/>
                <w:sz w:val="24"/>
                <w:szCs w:val="24"/>
              </w:rPr>
              <w:t>kėjo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suderintą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terminą</w:t>
            </w:r>
            <w:proofErr w:type="spellEnd"/>
            <w:r w:rsidRPr="004B54A3">
              <w:rPr>
                <w:rFonts w:ascii="Times New Roman" w:hAnsi="Times New Roman" w:cs="Times New Roman"/>
                <w:sz w:val="24"/>
                <w:szCs w:val="24"/>
              </w:rPr>
              <w:t xml:space="preserve"> </w:t>
            </w:r>
          </w:p>
        </w:tc>
      </w:tr>
    </w:tbl>
    <w:p w14:paraId="5C34F974" w14:textId="77777777" w:rsidR="004B54A3" w:rsidRPr="004B54A3" w:rsidRDefault="004B54A3" w:rsidP="004B54A3">
      <w:pPr>
        <w:spacing w:after="120"/>
        <w:ind w:firstLine="567"/>
        <w:rPr>
          <w:rFonts w:ascii="Times New Roman" w:eastAsia="Calibri" w:hAnsi="Times New Roman" w:cs="Times New Roman"/>
          <w:i/>
          <w:iCs/>
          <w:sz w:val="24"/>
          <w:szCs w:val="24"/>
        </w:rPr>
      </w:pPr>
      <w:r w:rsidRPr="004B54A3">
        <w:rPr>
          <w:rFonts w:ascii="Times New Roman" w:eastAsia="Calibri" w:hAnsi="Times New Roman" w:cs="Times New Roman"/>
          <w:b/>
          <w:i/>
          <w:iCs/>
          <w:sz w:val="24"/>
          <w:szCs w:val="24"/>
        </w:rPr>
        <w:t>*</w:t>
      </w:r>
      <w:proofErr w:type="spellStart"/>
      <w:r w:rsidRPr="004B54A3">
        <w:rPr>
          <w:rFonts w:ascii="Times New Roman" w:eastAsia="Calibri" w:hAnsi="Times New Roman" w:cs="Times New Roman"/>
          <w:b/>
          <w:i/>
          <w:iCs/>
          <w:sz w:val="24"/>
          <w:szCs w:val="24"/>
        </w:rPr>
        <w:t>Reakcijos</w:t>
      </w:r>
      <w:proofErr w:type="spellEnd"/>
      <w:r w:rsidRPr="004B54A3">
        <w:rPr>
          <w:rFonts w:ascii="Times New Roman" w:eastAsia="Calibri" w:hAnsi="Times New Roman" w:cs="Times New Roman"/>
          <w:b/>
          <w:i/>
          <w:iCs/>
          <w:sz w:val="24"/>
          <w:szCs w:val="24"/>
        </w:rPr>
        <w:t xml:space="preserve"> </w:t>
      </w:r>
      <w:proofErr w:type="spellStart"/>
      <w:r w:rsidRPr="004B54A3">
        <w:rPr>
          <w:rFonts w:ascii="Times New Roman" w:eastAsia="Calibri" w:hAnsi="Times New Roman" w:cs="Times New Roman"/>
          <w:b/>
          <w:i/>
          <w:iCs/>
          <w:sz w:val="24"/>
          <w:szCs w:val="24"/>
        </w:rPr>
        <w:t>laikas</w:t>
      </w:r>
      <w:proofErr w:type="spellEnd"/>
      <w:r w:rsidRPr="004B54A3">
        <w:rPr>
          <w:rFonts w:ascii="Times New Roman" w:eastAsia="Calibri" w:hAnsi="Times New Roman" w:cs="Times New Roman"/>
          <w:i/>
          <w:iCs/>
          <w:sz w:val="24"/>
          <w:szCs w:val="24"/>
        </w:rPr>
        <w:t xml:space="preserve"> – tai </w:t>
      </w:r>
      <w:proofErr w:type="spellStart"/>
      <w:r w:rsidRPr="004B54A3">
        <w:rPr>
          <w:rFonts w:ascii="Times New Roman" w:eastAsia="Calibri" w:hAnsi="Times New Roman" w:cs="Times New Roman"/>
          <w:i/>
          <w:iCs/>
          <w:sz w:val="24"/>
          <w:szCs w:val="24"/>
        </w:rPr>
        <w:t>laikotarpis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nuo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kreipinio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registravimo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laiko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iki</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laiko</w:t>
      </w:r>
      <w:proofErr w:type="spellEnd"/>
      <w:r w:rsidRPr="004B54A3">
        <w:rPr>
          <w:rFonts w:ascii="Times New Roman" w:eastAsia="Calibri" w:hAnsi="Times New Roman" w:cs="Times New Roman"/>
          <w:i/>
          <w:iCs/>
          <w:sz w:val="24"/>
          <w:szCs w:val="24"/>
        </w:rPr>
        <w:t xml:space="preserve">, kai </w:t>
      </w:r>
      <w:proofErr w:type="spellStart"/>
      <w:r w:rsidRPr="004B54A3">
        <w:rPr>
          <w:rFonts w:ascii="Times New Roman" w:eastAsia="Calibri" w:hAnsi="Times New Roman" w:cs="Times New Roman"/>
          <w:i/>
          <w:iCs/>
          <w:sz w:val="24"/>
          <w:szCs w:val="24"/>
        </w:rPr>
        <w:t>kreipinyje</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nurodytas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perkančiosios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organizacijos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prašymas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pradedamas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vykdyti</w:t>
      </w:r>
      <w:proofErr w:type="spellEnd"/>
      <w:r w:rsidRPr="004B54A3">
        <w:rPr>
          <w:rFonts w:ascii="Times New Roman" w:eastAsia="Calibri" w:hAnsi="Times New Roman" w:cs="Times New Roman"/>
          <w:i/>
          <w:iCs/>
          <w:sz w:val="24"/>
          <w:szCs w:val="24"/>
        </w:rPr>
        <w:t>.</w:t>
      </w:r>
    </w:p>
    <w:p w14:paraId="7752BE50" w14:textId="77777777" w:rsidR="004B54A3" w:rsidRPr="004B54A3" w:rsidRDefault="004B54A3" w:rsidP="004B54A3">
      <w:pPr>
        <w:tabs>
          <w:tab w:val="left" w:pos="1134"/>
        </w:tabs>
        <w:spacing w:after="120"/>
        <w:ind w:firstLine="567"/>
        <w:rPr>
          <w:rFonts w:ascii="Times New Roman" w:eastAsia="Calibri" w:hAnsi="Times New Roman" w:cs="Times New Roman"/>
          <w:i/>
          <w:iCs/>
          <w:sz w:val="24"/>
          <w:szCs w:val="24"/>
        </w:rPr>
      </w:pPr>
      <w:r w:rsidRPr="004B54A3">
        <w:rPr>
          <w:rFonts w:ascii="Times New Roman" w:eastAsia="Calibri" w:hAnsi="Times New Roman" w:cs="Times New Roman"/>
          <w:b/>
          <w:i/>
          <w:iCs/>
          <w:sz w:val="24"/>
          <w:szCs w:val="24"/>
        </w:rPr>
        <w:t>*</w:t>
      </w:r>
      <w:proofErr w:type="spellStart"/>
      <w:r w:rsidRPr="004B54A3">
        <w:rPr>
          <w:rFonts w:ascii="Times New Roman" w:eastAsia="Calibri" w:hAnsi="Times New Roman" w:cs="Times New Roman"/>
          <w:b/>
          <w:i/>
          <w:iCs/>
          <w:sz w:val="24"/>
          <w:szCs w:val="24"/>
        </w:rPr>
        <w:t>Sprendimo</w:t>
      </w:r>
      <w:proofErr w:type="spellEnd"/>
      <w:r w:rsidRPr="004B54A3">
        <w:rPr>
          <w:rFonts w:ascii="Times New Roman" w:eastAsia="Calibri" w:hAnsi="Times New Roman" w:cs="Times New Roman"/>
          <w:b/>
          <w:i/>
          <w:iCs/>
          <w:sz w:val="24"/>
          <w:szCs w:val="24"/>
        </w:rPr>
        <w:t xml:space="preserve"> </w:t>
      </w:r>
      <w:proofErr w:type="spellStart"/>
      <w:r w:rsidRPr="004B54A3">
        <w:rPr>
          <w:rFonts w:ascii="Times New Roman" w:eastAsia="Calibri" w:hAnsi="Times New Roman" w:cs="Times New Roman"/>
          <w:b/>
          <w:i/>
          <w:iCs/>
          <w:sz w:val="24"/>
          <w:szCs w:val="24"/>
        </w:rPr>
        <w:t>laikas</w:t>
      </w:r>
      <w:proofErr w:type="spellEnd"/>
      <w:r w:rsidRPr="004B54A3">
        <w:rPr>
          <w:rFonts w:ascii="Times New Roman" w:eastAsia="Calibri" w:hAnsi="Times New Roman" w:cs="Times New Roman"/>
          <w:i/>
          <w:iCs/>
          <w:sz w:val="24"/>
          <w:szCs w:val="24"/>
        </w:rPr>
        <w:t xml:space="preserve"> – tai </w:t>
      </w:r>
      <w:proofErr w:type="spellStart"/>
      <w:r w:rsidRPr="004B54A3">
        <w:rPr>
          <w:rFonts w:ascii="Times New Roman" w:eastAsia="Calibri" w:hAnsi="Times New Roman" w:cs="Times New Roman"/>
          <w:i/>
          <w:iCs/>
          <w:sz w:val="24"/>
          <w:szCs w:val="24"/>
        </w:rPr>
        <w:t>laikotarpis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nuo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reakcijos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laiko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pradžios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iki</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kreipinyje</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nurodytų</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klausimų</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išsprendimo</w:t>
      </w:r>
      <w:proofErr w:type="spellEnd"/>
      <w:r w:rsidRPr="004B54A3">
        <w:rPr>
          <w:rFonts w:ascii="Times New Roman" w:eastAsia="Calibri" w:hAnsi="Times New Roman" w:cs="Times New Roman"/>
          <w:i/>
          <w:iCs/>
          <w:sz w:val="24"/>
          <w:szCs w:val="24"/>
        </w:rPr>
        <w:t xml:space="preserve"> – </w:t>
      </w:r>
      <w:proofErr w:type="spellStart"/>
      <w:r w:rsidRPr="004B54A3">
        <w:rPr>
          <w:rFonts w:ascii="Times New Roman" w:eastAsia="Calibri" w:hAnsi="Times New Roman" w:cs="Times New Roman"/>
          <w:i/>
          <w:iCs/>
          <w:sz w:val="24"/>
          <w:szCs w:val="24"/>
        </w:rPr>
        <w:t>visiško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paslaugų</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funkcionalumo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pagal</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hAnsi="Times New Roman" w:cs="Times New Roman"/>
          <w:i/>
          <w:iCs/>
          <w:sz w:val="24"/>
          <w:szCs w:val="24"/>
        </w:rPr>
        <w:t>paraiškoje</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nurodytus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parametrus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atkūrimo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arba</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perkančiosios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organizacijos</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kreipinyje</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nurodyto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darbo</w:t>
      </w:r>
      <w:proofErr w:type="spellEnd"/>
      <w:r w:rsidRPr="004B54A3">
        <w:rPr>
          <w:rFonts w:ascii="Times New Roman" w:eastAsia="Calibri" w:hAnsi="Times New Roman" w:cs="Times New Roman"/>
          <w:i/>
          <w:iCs/>
          <w:sz w:val="24"/>
          <w:szCs w:val="24"/>
        </w:rPr>
        <w:t xml:space="preserve"> </w:t>
      </w:r>
      <w:proofErr w:type="spellStart"/>
      <w:r w:rsidRPr="004B54A3">
        <w:rPr>
          <w:rFonts w:ascii="Times New Roman" w:eastAsia="Calibri" w:hAnsi="Times New Roman" w:cs="Times New Roman"/>
          <w:i/>
          <w:iCs/>
          <w:sz w:val="24"/>
          <w:szCs w:val="24"/>
        </w:rPr>
        <w:t>atlikimo</w:t>
      </w:r>
      <w:proofErr w:type="spellEnd"/>
      <w:r w:rsidRPr="004B54A3">
        <w:rPr>
          <w:rFonts w:ascii="Times New Roman" w:eastAsia="Calibri" w:hAnsi="Times New Roman" w:cs="Times New Roman"/>
          <w:i/>
          <w:iCs/>
          <w:sz w:val="24"/>
          <w:szCs w:val="24"/>
        </w:rPr>
        <w:t>.</w:t>
      </w:r>
    </w:p>
    <w:p w14:paraId="3C5C07D6" w14:textId="77777777" w:rsidR="004B54A3" w:rsidRPr="004B54A3" w:rsidRDefault="004B54A3" w:rsidP="004B54A3">
      <w:pPr>
        <w:spacing w:after="120"/>
        <w:ind w:firstLine="709"/>
        <w:rPr>
          <w:rFonts w:ascii="Times New Roman" w:hAnsi="Times New Roman" w:cs="Times New Roman"/>
          <w:sz w:val="24"/>
          <w:szCs w:val="24"/>
        </w:rPr>
      </w:pPr>
    </w:p>
    <w:p w14:paraId="31A5717D"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lastRenderedPageBreak/>
        <w:t xml:space="preserve">4.4. I </w:t>
      </w:r>
      <w:proofErr w:type="spellStart"/>
      <w:r w:rsidRPr="004B54A3">
        <w:rPr>
          <w:rFonts w:ascii="Times New Roman" w:hAnsi="Times New Roman" w:cs="Times New Roman"/>
          <w:sz w:val="24"/>
          <w:szCs w:val="24"/>
        </w:rPr>
        <w:t>prioriteto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tvarka</w:t>
      </w:r>
      <w:proofErr w:type="spellEnd"/>
      <w:r w:rsidRPr="004B54A3">
        <w:rPr>
          <w:rFonts w:ascii="Times New Roman" w:hAnsi="Times New Roman" w:cs="Times New Roman"/>
          <w:sz w:val="24"/>
          <w:szCs w:val="24"/>
        </w:rPr>
        <w:t>:</w:t>
      </w:r>
    </w:p>
    <w:p w14:paraId="32FF8C99"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4.4.1. </w:t>
      </w:r>
      <w:proofErr w:type="spellStart"/>
      <w:r w:rsidRPr="004B54A3">
        <w:rPr>
          <w:rFonts w:ascii="Times New Roman" w:hAnsi="Times New Roman" w:cs="Times New Roman"/>
          <w:sz w:val="24"/>
          <w:szCs w:val="24"/>
        </w:rPr>
        <w:t>Kreipiniai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kritinių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šalinimo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paslaugoms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teikiami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individualiai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apskaitomi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technologijų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telekomunikacijų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posistemėje</w:t>
      </w:r>
      <w:proofErr w:type="spellEnd"/>
      <w:r w:rsidRPr="004B54A3">
        <w:rPr>
          <w:rFonts w:ascii="Times New Roman" w:hAnsi="Times New Roman" w:cs="Times New Roman"/>
          <w:sz w:val="24"/>
          <w:szCs w:val="24"/>
        </w:rPr>
        <w:t xml:space="preserve"> (ITT </w:t>
      </w:r>
      <w:proofErr w:type="spellStart"/>
      <w:r w:rsidRPr="004B54A3">
        <w:rPr>
          <w:rFonts w:ascii="Times New Roman" w:hAnsi="Times New Roman" w:cs="Times New Roman"/>
          <w:sz w:val="24"/>
          <w:szCs w:val="24"/>
        </w:rPr>
        <w:t>pagalbos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sistema</w:t>
      </w:r>
      <w:proofErr w:type="spellEnd"/>
      <w:r w:rsidRPr="004B54A3">
        <w:rPr>
          <w:rFonts w:ascii="Times New Roman" w:hAnsi="Times New Roman" w:cs="Times New Roman"/>
          <w:sz w:val="24"/>
          <w:szCs w:val="24"/>
        </w:rPr>
        <w:t xml:space="preserve">). </w:t>
      </w:r>
    </w:p>
    <w:p w14:paraId="10C1884D" w14:textId="1F427F21"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4.4.2.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įgaliotiems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asmenims</w:t>
      </w:r>
      <w:proofErr w:type="spellEnd"/>
      <w:r w:rsidRPr="004B54A3">
        <w:rPr>
          <w:rFonts w:ascii="Times New Roman" w:hAnsi="Times New Roman" w:cs="Times New Roman"/>
          <w:sz w:val="24"/>
          <w:szCs w:val="24"/>
        </w:rPr>
        <w:t xml:space="preserve"> ITT </w:t>
      </w:r>
      <w:proofErr w:type="spellStart"/>
      <w:r w:rsidRPr="004B54A3">
        <w:rPr>
          <w:rFonts w:ascii="Times New Roman" w:hAnsi="Times New Roman" w:cs="Times New Roman"/>
          <w:sz w:val="24"/>
          <w:szCs w:val="24"/>
        </w:rPr>
        <w:t>pagalbos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sistemoje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užregistravus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kritinį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iš</w:t>
      </w:r>
      <w:proofErr w:type="spellEnd"/>
      <w:r w:rsidRPr="004B54A3">
        <w:rPr>
          <w:rFonts w:ascii="Times New Roman" w:hAnsi="Times New Roman" w:cs="Times New Roman"/>
          <w:sz w:val="24"/>
          <w:szCs w:val="24"/>
        </w:rPr>
        <w:t xml:space="preserve"> ITT </w:t>
      </w:r>
      <w:proofErr w:type="spellStart"/>
      <w:r w:rsidRPr="004B54A3">
        <w:rPr>
          <w:rFonts w:ascii="Times New Roman" w:hAnsi="Times New Roman" w:cs="Times New Roman"/>
          <w:sz w:val="24"/>
          <w:szCs w:val="24"/>
        </w:rPr>
        <w:t>pagalbos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dėl</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incidento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elektroniniu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paštu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siunčiami</w:t>
      </w:r>
      <w:proofErr w:type="spellEnd"/>
      <w:r w:rsidRPr="004B54A3">
        <w:rPr>
          <w:rFonts w:ascii="Times New Roman" w:hAnsi="Times New Roman" w:cs="Times New Roman"/>
          <w:sz w:val="24"/>
          <w:szCs w:val="24"/>
        </w:rPr>
        <w:t xml:space="preserve"> į </w:t>
      </w:r>
      <w:proofErr w:type="spellStart"/>
      <w:r w:rsidR="00C5709E">
        <w:rPr>
          <w:rFonts w:ascii="Times New Roman" w:hAnsi="Times New Roman" w:cs="Times New Roman"/>
          <w:sz w:val="24"/>
          <w:szCs w:val="24"/>
        </w:rPr>
        <w:t>P</w:t>
      </w:r>
      <w:r w:rsidRPr="004B54A3">
        <w:rPr>
          <w:rFonts w:ascii="Times New Roman" w:hAnsi="Times New Roman" w:cs="Times New Roman"/>
          <w:sz w:val="24"/>
          <w:szCs w:val="24"/>
        </w:rPr>
        <w:t>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teikėjo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tarnybos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sistemą</w:t>
      </w:r>
      <w:proofErr w:type="spellEnd"/>
      <w:r w:rsidRPr="004B54A3">
        <w:rPr>
          <w:rFonts w:ascii="Times New Roman" w:hAnsi="Times New Roman" w:cs="Times New Roman"/>
          <w:sz w:val="24"/>
          <w:szCs w:val="24"/>
        </w:rPr>
        <w:t xml:space="preserve">. </w:t>
      </w:r>
    </w:p>
    <w:p w14:paraId="6B96A6B8" w14:textId="7784BAC8"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4.4.3. </w:t>
      </w:r>
      <w:proofErr w:type="spellStart"/>
      <w:r w:rsidRPr="004B54A3">
        <w:rPr>
          <w:rFonts w:ascii="Times New Roman" w:hAnsi="Times New Roman" w:cs="Times New Roman"/>
          <w:sz w:val="24"/>
          <w:szCs w:val="24"/>
        </w:rPr>
        <w:t>Apie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užfiksuotą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kritinį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telefonu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pranešama</w:t>
      </w:r>
      <w:proofErr w:type="spellEnd"/>
      <w:r w:rsidRPr="004B54A3">
        <w:rPr>
          <w:rFonts w:ascii="Times New Roman" w:hAnsi="Times New Roman" w:cs="Times New Roman"/>
          <w:sz w:val="24"/>
          <w:szCs w:val="24"/>
        </w:rPr>
        <w:t xml:space="preserve"> </w:t>
      </w:r>
      <w:proofErr w:type="spellStart"/>
      <w:r w:rsidR="00C5709E">
        <w:rPr>
          <w:rFonts w:ascii="Times New Roman" w:hAnsi="Times New Roman" w:cs="Times New Roman"/>
          <w:sz w:val="24"/>
          <w:szCs w:val="24"/>
        </w:rPr>
        <w:t>P</w:t>
      </w:r>
      <w:r w:rsidRPr="004B54A3">
        <w:rPr>
          <w:rFonts w:ascii="Times New Roman" w:hAnsi="Times New Roman" w:cs="Times New Roman"/>
          <w:sz w:val="24"/>
          <w:szCs w:val="24"/>
        </w:rPr>
        <w:t>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teikėjo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įgaliotiems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asmenims</w:t>
      </w:r>
      <w:proofErr w:type="spellEnd"/>
      <w:r w:rsidRPr="004B54A3">
        <w:rPr>
          <w:rFonts w:ascii="Times New Roman" w:hAnsi="Times New Roman" w:cs="Times New Roman"/>
          <w:sz w:val="24"/>
          <w:szCs w:val="24"/>
        </w:rPr>
        <w:t>.</w:t>
      </w:r>
    </w:p>
    <w:p w14:paraId="0D86DC41" w14:textId="73645FA3"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4.4.4. </w:t>
      </w:r>
      <w:proofErr w:type="spellStart"/>
      <w:r w:rsidRPr="004B54A3">
        <w:rPr>
          <w:rFonts w:ascii="Times New Roman" w:hAnsi="Times New Roman" w:cs="Times New Roman"/>
          <w:sz w:val="24"/>
          <w:szCs w:val="24"/>
        </w:rPr>
        <w:t>Apie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kritinio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sprendimo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būseną</w:t>
      </w:r>
      <w:proofErr w:type="spellEnd"/>
      <w:r w:rsidRPr="004B54A3">
        <w:rPr>
          <w:rFonts w:ascii="Times New Roman" w:hAnsi="Times New Roman" w:cs="Times New Roman"/>
          <w:sz w:val="24"/>
          <w:szCs w:val="24"/>
        </w:rPr>
        <w:t xml:space="preserve"> </w:t>
      </w:r>
      <w:proofErr w:type="spellStart"/>
      <w:r w:rsidR="00C5709E">
        <w:rPr>
          <w:rFonts w:ascii="Times New Roman" w:hAnsi="Times New Roman" w:cs="Times New Roman"/>
          <w:sz w:val="24"/>
          <w:szCs w:val="24"/>
        </w:rPr>
        <w:t>P</w:t>
      </w:r>
      <w:r w:rsidRPr="004B54A3">
        <w:rPr>
          <w:rFonts w:ascii="Times New Roman" w:hAnsi="Times New Roman" w:cs="Times New Roman"/>
          <w:sz w:val="24"/>
          <w:szCs w:val="24"/>
        </w:rPr>
        <w:t>aslaugų</w:t>
      </w:r>
      <w:proofErr w:type="spellEnd"/>
      <w:r w:rsidRPr="004B54A3">
        <w:rPr>
          <w:rFonts w:ascii="Times New Roman" w:hAnsi="Times New Roman" w:cs="Times New Roman"/>
          <w:sz w:val="24"/>
          <w:szCs w:val="24"/>
        </w:rPr>
        <w:t xml:space="preserve"> </w:t>
      </w:r>
      <w:proofErr w:type="spellStart"/>
      <w:r w:rsidR="00FB0B65">
        <w:rPr>
          <w:rFonts w:ascii="Times New Roman" w:hAnsi="Times New Roman" w:cs="Times New Roman"/>
          <w:sz w:val="24"/>
          <w:szCs w:val="24"/>
        </w:rPr>
        <w:t>tei</w:t>
      </w:r>
      <w:r w:rsidRPr="004B54A3">
        <w:rPr>
          <w:rFonts w:ascii="Times New Roman" w:hAnsi="Times New Roman" w:cs="Times New Roman"/>
          <w:sz w:val="24"/>
          <w:szCs w:val="24"/>
        </w:rPr>
        <w:t>kėjas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turi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informuoti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Perkančiąją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organizaciją</w:t>
      </w:r>
      <w:proofErr w:type="spellEnd"/>
      <w:r w:rsidRPr="004B54A3">
        <w:rPr>
          <w:rFonts w:ascii="Times New Roman" w:hAnsi="Times New Roman" w:cs="Times New Roman"/>
          <w:sz w:val="24"/>
          <w:szCs w:val="24"/>
        </w:rPr>
        <w:t xml:space="preserve"> el. </w:t>
      </w:r>
      <w:proofErr w:type="spellStart"/>
      <w:r w:rsidRPr="004B54A3">
        <w:rPr>
          <w:rFonts w:ascii="Times New Roman" w:hAnsi="Times New Roman" w:cs="Times New Roman"/>
          <w:sz w:val="24"/>
          <w:szCs w:val="24"/>
        </w:rPr>
        <w:t>paštu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ittpagalba@vrm.lt</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laukelyje</w:t>
      </w:r>
      <w:proofErr w:type="spellEnd"/>
      <w:r w:rsidRPr="004B54A3">
        <w:rPr>
          <w:rFonts w:ascii="Times New Roman" w:hAnsi="Times New Roman" w:cs="Times New Roman"/>
          <w:sz w:val="24"/>
          <w:szCs w:val="24"/>
        </w:rPr>
        <w:t xml:space="preserve"> „</w:t>
      </w:r>
      <w:proofErr w:type="gramStart"/>
      <w:r w:rsidRPr="004B54A3">
        <w:rPr>
          <w:rFonts w:ascii="Times New Roman" w:hAnsi="Times New Roman" w:cs="Times New Roman"/>
          <w:sz w:val="24"/>
          <w:szCs w:val="24"/>
        </w:rPr>
        <w:t>Tema“ (</w:t>
      </w:r>
      <w:proofErr w:type="spellStart"/>
      <w:proofErr w:type="gramEnd"/>
      <w:r w:rsidRPr="004B54A3">
        <w:rPr>
          <w:rFonts w:ascii="Times New Roman" w:hAnsi="Times New Roman" w:cs="Times New Roman"/>
          <w:sz w:val="24"/>
          <w:szCs w:val="24"/>
        </w:rPr>
        <w:t>angl.</w:t>
      </w:r>
      <w:proofErr w:type="spellEnd"/>
      <w:r w:rsidRPr="004B54A3">
        <w:rPr>
          <w:rFonts w:ascii="Times New Roman" w:hAnsi="Times New Roman" w:cs="Times New Roman"/>
          <w:sz w:val="24"/>
          <w:szCs w:val="24"/>
        </w:rPr>
        <w:t xml:space="preserve"> Subject) </w:t>
      </w:r>
      <w:proofErr w:type="spellStart"/>
      <w:r w:rsidRPr="004B54A3">
        <w:rPr>
          <w:rFonts w:ascii="Times New Roman" w:hAnsi="Times New Roman" w:cs="Times New Roman"/>
          <w:sz w:val="24"/>
          <w:szCs w:val="24"/>
        </w:rPr>
        <w:t>nurodydamas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patį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numerį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kuris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buvo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gautas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iš</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w:t>
      </w:r>
    </w:p>
    <w:p w14:paraId="09BC6363"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4.5. II </w:t>
      </w:r>
      <w:proofErr w:type="spellStart"/>
      <w:r w:rsidRPr="004B54A3">
        <w:rPr>
          <w:rFonts w:ascii="Times New Roman" w:hAnsi="Times New Roman" w:cs="Times New Roman"/>
          <w:sz w:val="24"/>
          <w:szCs w:val="24"/>
        </w:rPr>
        <w:t>prioriteto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tvarka</w:t>
      </w:r>
      <w:proofErr w:type="spellEnd"/>
      <w:r w:rsidRPr="004B54A3">
        <w:rPr>
          <w:rFonts w:ascii="Times New Roman" w:hAnsi="Times New Roman" w:cs="Times New Roman"/>
          <w:sz w:val="24"/>
          <w:szCs w:val="24"/>
        </w:rPr>
        <w:t>:</w:t>
      </w:r>
    </w:p>
    <w:p w14:paraId="1B3D822B"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4.5.1. </w:t>
      </w:r>
      <w:proofErr w:type="spellStart"/>
      <w:r w:rsidRPr="004B54A3">
        <w:rPr>
          <w:rFonts w:ascii="Times New Roman" w:hAnsi="Times New Roman" w:cs="Times New Roman"/>
          <w:sz w:val="24"/>
          <w:szCs w:val="24"/>
        </w:rPr>
        <w:t>Kreipiniai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nekritinių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šalinimo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profilaktinės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priežiūros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optimizavimo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funkcionalumo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vystymo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paslaugoms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yra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individualiai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apskaitomi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pavedimų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sistemoje</w:t>
      </w:r>
      <w:proofErr w:type="spellEnd"/>
      <w:r w:rsidRPr="004B54A3">
        <w:rPr>
          <w:rFonts w:ascii="Times New Roman" w:hAnsi="Times New Roman" w:cs="Times New Roman"/>
          <w:sz w:val="24"/>
          <w:szCs w:val="24"/>
        </w:rPr>
        <w:t>.</w:t>
      </w:r>
    </w:p>
    <w:p w14:paraId="21B75DC0" w14:textId="4EDA8FBE"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4.5.2. </w:t>
      </w:r>
      <w:proofErr w:type="spellStart"/>
      <w:r w:rsidRPr="004B54A3">
        <w:rPr>
          <w:rFonts w:ascii="Times New Roman" w:hAnsi="Times New Roman" w:cs="Times New Roman"/>
          <w:sz w:val="24"/>
          <w:szCs w:val="24"/>
        </w:rPr>
        <w:t>Perkančioji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užregistruoja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poreikį</w:t>
      </w:r>
      <w:proofErr w:type="spellEnd"/>
      <w:r w:rsidRPr="004B54A3">
        <w:rPr>
          <w:rFonts w:ascii="Times New Roman" w:hAnsi="Times New Roman" w:cs="Times New Roman"/>
          <w:sz w:val="24"/>
          <w:szCs w:val="24"/>
        </w:rPr>
        <w:t xml:space="preserve"> https://pavedimai.vrm.lt </w:t>
      </w:r>
      <w:proofErr w:type="spellStart"/>
      <w:r w:rsidRPr="004B54A3">
        <w:rPr>
          <w:rFonts w:ascii="Times New Roman" w:hAnsi="Times New Roman" w:cs="Times New Roman"/>
          <w:sz w:val="24"/>
          <w:szCs w:val="24"/>
        </w:rPr>
        <w:t>sistemoje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apie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šį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poreikį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informuoja</w:t>
      </w:r>
      <w:proofErr w:type="spellEnd"/>
      <w:r w:rsidRPr="004B54A3">
        <w:rPr>
          <w:rFonts w:ascii="Times New Roman" w:hAnsi="Times New Roman" w:cs="Times New Roman"/>
          <w:sz w:val="24"/>
          <w:szCs w:val="24"/>
        </w:rPr>
        <w:t xml:space="preserve"> </w:t>
      </w:r>
      <w:proofErr w:type="spellStart"/>
      <w:r w:rsidR="00FB0B65">
        <w:rPr>
          <w:rFonts w:ascii="Times New Roman" w:hAnsi="Times New Roman" w:cs="Times New Roman"/>
          <w:sz w:val="24"/>
          <w:szCs w:val="24"/>
        </w:rPr>
        <w:t>Paslaugų</w:t>
      </w:r>
      <w:proofErr w:type="spellEnd"/>
      <w:r w:rsidR="00FB0B65">
        <w:rPr>
          <w:rFonts w:ascii="Times New Roman" w:hAnsi="Times New Roman" w:cs="Times New Roman"/>
          <w:sz w:val="24"/>
          <w:szCs w:val="24"/>
        </w:rPr>
        <w:t xml:space="preserve"> </w:t>
      </w:r>
      <w:proofErr w:type="spellStart"/>
      <w:r w:rsidR="00FB0B65">
        <w:rPr>
          <w:rFonts w:ascii="Times New Roman" w:hAnsi="Times New Roman" w:cs="Times New Roman"/>
          <w:sz w:val="24"/>
          <w:szCs w:val="24"/>
        </w:rPr>
        <w:t>tei</w:t>
      </w:r>
      <w:r w:rsidRPr="004B54A3">
        <w:rPr>
          <w:rFonts w:ascii="Times New Roman" w:hAnsi="Times New Roman" w:cs="Times New Roman"/>
          <w:sz w:val="24"/>
          <w:szCs w:val="24"/>
        </w:rPr>
        <w:t>kėjo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paskirtus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atstovus</w:t>
      </w:r>
      <w:proofErr w:type="spellEnd"/>
      <w:r w:rsidRPr="004B54A3">
        <w:rPr>
          <w:rFonts w:ascii="Times New Roman" w:hAnsi="Times New Roman" w:cs="Times New Roman"/>
          <w:sz w:val="24"/>
          <w:szCs w:val="24"/>
        </w:rPr>
        <w:t>.</w:t>
      </w:r>
    </w:p>
    <w:p w14:paraId="12945616" w14:textId="35EF95A0"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4.5.3. </w:t>
      </w:r>
      <w:proofErr w:type="spellStart"/>
      <w:r w:rsidR="007962BD">
        <w:rPr>
          <w:rFonts w:ascii="Times New Roman" w:hAnsi="Times New Roman" w:cs="Times New Roman"/>
          <w:sz w:val="24"/>
          <w:szCs w:val="24"/>
        </w:rPr>
        <w:t>Paslaugų</w:t>
      </w:r>
      <w:proofErr w:type="spellEnd"/>
      <w:r w:rsidR="007962BD">
        <w:rPr>
          <w:rFonts w:ascii="Times New Roman" w:hAnsi="Times New Roman" w:cs="Times New Roman"/>
          <w:sz w:val="24"/>
          <w:szCs w:val="24"/>
        </w:rPr>
        <w:t xml:space="preserve"> </w:t>
      </w:r>
      <w:proofErr w:type="spellStart"/>
      <w:r w:rsidR="007962BD">
        <w:rPr>
          <w:rFonts w:ascii="Times New Roman" w:hAnsi="Times New Roman" w:cs="Times New Roman"/>
          <w:sz w:val="24"/>
          <w:szCs w:val="24"/>
        </w:rPr>
        <w:t>tei</w:t>
      </w:r>
      <w:r w:rsidRPr="004B54A3">
        <w:rPr>
          <w:rFonts w:ascii="Times New Roman" w:hAnsi="Times New Roman" w:cs="Times New Roman"/>
          <w:sz w:val="24"/>
          <w:szCs w:val="24"/>
        </w:rPr>
        <w:t>kėjas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įvertina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poreikio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įgyvendinimo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laiko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sąnaudas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bei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įgyvendinimo</w:t>
      </w:r>
      <w:proofErr w:type="spellEnd"/>
      <w:r w:rsidRPr="004B54A3">
        <w:rPr>
          <w:rFonts w:ascii="Times New Roman" w:hAnsi="Times New Roman" w:cs="Times New Roman"/>
          <w:sz w:val="24"/>
          <w:szCs w:val="24"/>
        </w:rPr>
        <w:t xml:space="preserve"> terminus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pateikia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Perkančiajai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savo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vertinimus</w:t>
      </w:r>
      <w:proofErr w:type="spellEnd"/>
      <w:r w:rsidRPr="004B54A3">
        <w:rPr>
          <w:rFonts w:ascii="Times New Roman" w:hAnsi="Times New Roman" w:cs="Times New Roman"/>
          <w:sz w:val="24"/>
          <w:szCs w:val="24"/>
        </w:rPr>
        <w:t>.</w:t>
      </w:r>
    </w:p>
    <w:p w14:paraId="5FB73A78" w14:textId="27D5B399"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4.5.4. </w:t>
      </w:r>
      <w:proofErr w:type="spellStart"/>
      <w:r w:rsidRPr="004B54A3">
        <w:rPr>
          <w:rFonts w:ascii="Times New Roman" w:hAnsi="Times New Roman" w:cs="Times New Roman"/>
          <w:sz w:val="24"/>
          <w:szCs w:val="24"/>
        </w:rPr>
        <w:t>Perkančiajai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organizacijai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patvirtinus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planuojamas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laiko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sąnaudas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terminus, </w:t>
      </w:r>
      <w:proofErr w:type="spellStart"/>
      <w:r w:rsidR="007962BD">
        <w:rPr>
          <w:rFonts w:ascii="Times New Roman" w:hAnsi="Times New Roman" w:cs="Times New Roman"/>
          <w:sz w:val="24"/>
          <w:szCs w:val="24"/>
        </w:rPr>
        <w:t>Paslaugų</w:t>
      </w:r>
      <w:proofErr w:type="spellEnd"/>
      <w:r w:rsidR="007962BD">
        <w:rPr>
          <w:rFonts w:ascii="Times New Roman" w:hAnsi="Times New Roman" w:cs="Times New Roman"/>
          <w:sz w:val="24"/>
          <w:szCs w:val="24"/>
        </w:rPr>
        <w:t xml:space="preserve"> </w:t>
      </w:r>
      <w:proofErr w:type="spellStart"/>
      <w:r w:rsidR="007962BD">
        <w:rPr>
          <w:rFonts w:ascii="Times New Roman" w:hAnsi="Times New Roman" w:cs="Times New Roman"/>
          <w:sz w:val="24"/>
          <w:szCs w:val="24"/>
        </w:rPr>
        <w:t>tei</w:t>
      </w:r>
      <w:r w:rsidRPr="004B54A3">
        <w:rPr>
          <w:rFonts w:ascii="Times New Roman" w:hAnsi="Times New Roman" w:cs="Times New Roman"/>
          <w:sz w:val="24"/>
          <w:szCs w:val="24"/>
        </w:rPr>
        <w:t>kėjas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vykdo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kreipinyje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suderintas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veiklas</w:t>
      </w:r>
      <w:proofErr w:type="spellEnd"/>
      <w:r w:rsidRPr="004B54A3">
        <w:rPr>
          <w:rFonts w:ascii="Times New Roman" w:hAnsi="Times New Roman" w:cs="Times New Roman"/>
          <w:sz w:val="24"/>
          <w:szCs w:val="24"/>
        </w:rPr>
        <w:t>.</w:t>
      </w:r>
    </w:p>
    <w:p w14:paraId="134AFB71" w14:textId="7CB2EDBF"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4.5.5. </w:t>
      </w:r>
      <w:proofErr w:type="spellStart"/>
      <w:r w:rsidRPr="004B54A3">
        <w:rPr>
          <w:rFonts w:ascii="Times New Roman" w:hAnsi="Times New Roman" w:cs="Times New Roman"/>
          <w:sz w:val="24"/>
          <w:szCs w:val="24"/>
        </w:rPr>
        <w:t>Įvykdęs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kreipinyje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užsakytus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darbus</w:t>
      </w:r>
      <w:proofErr w:type="spellEnd"/>
      <w:r w:rsidRPr="004B54A3">
        <w:rPr>
          <w:rFonts w:ascii="Times New Roman" w:hAnsi="Times New Roman" w:cs="Times New Roman"/>
          <w:sz w:val="24"/>
          <w:szCs w:val="24"/>
        </w:rPr>
        <w:t xml:space="preserve">, </w:t>
      </w:r>
      <w:proofErr w:type="spellStart"/>
      <w:r w:rsidR="007962BD">
        <w:rPr>
          <w:rFonts w:ascii="Times New Roman" w:hAnsi="Times New Roman" w:cs="Times New Roman"/>
          <w:sz w:val="24"/>
          <w:szCs w:val="24"/>
        </w:rPr>
        <w:t>Paslaugų</w:t>
      </w:r>
      <w:proofErr w:type="spellEnd"/>
      <w:r w:rsidR="007962BD">
        <w:rPr>
          <w:rFonts w:ascii="Times New Roman" w:hAnsi="Times New Roman" w:cs="Times New Roman"/>
          <w:sz w:val="24"/>
          <w:szCs w:val="24"/>
        </w:rPr>
        <w:t xml:space="preserve"> </w:t>
      </w:r>
      <w:proofErr w:type="spellStart"/>
      <w:r w:rsidR="007962BD">
        <w:rPr>
          <w:rFonts w:ascii="Times New Roman" w:hAnsi="Times New Roman" w:cs="Times New Roman"/>
          <w:sz w:val="24"/>
          <w:szCs w:val="24"/>
        </w:rPr>
        <w:t>tei</w:t>
      </w:r>
      <w:r w:rsidRPr="004B54A3">
        <w:rPr>
          <w:rFonts w:ascii="Times New Roman" w:hAnsi="Times New Roman" w:cs="Times New Roman"/>
          <w:sz w:val="24"/>
          <w:szCs w:val="24"/>
        </w:rPr>
        <w:t>kėjas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pateikia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atliktų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ataskaitą</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kurioje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nurodo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faktines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darbo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laiko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sąnaudas</w:t>
      </w:r>
      <w:proofErr w:type="spellEnd"/>
      <w:r w:rsidRPr="004B54A3">
        <w:rPr>
          <w:rFonts w:ascii="Times New Roman" w:hAnsi="Times New Roman" w:cs="Times New Roman"/>
          <w:sz w:val="24"/>
          <w:szCs w:val="24"/>
        </w:rPr>
        <w:t>.</w:t>
      </w:r>
    </w:p>
    <w:p w14:paraId="3E9CDC77" w14:textId="67D811E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4.6. </w:t>
      </w:r>
      <w:proofErr w:type="spellStart"/>
      <w:r w:rsidRPr="004B54A3">
        <w:rPr>
          <w:rFonts w:ascii="Times New Roman" w:hAnsi="Times New Roman" w:cs="Times New Roman"/>
          <w:sz w:val="24"/>
          <w:szCs w:val="24"/>
        </w:rPr>
        <w:t>Funkcionalumo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vystymo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paslaugoms</w:t>
      </w:r>
      <w:proofErr w:type="spellEnd"/>
      <w:r w:rsidRPr="004B54A3">
        <w:rPr>
          <w:rFonts w:ascii="Times New Roman" w:hAnsi="Times New Roman" w:cs="Times New Roman"/>
          <w:sz w:val="24"/>
          <w:szCs w:val="24"/>
        </w:rPr>
        <w:t xml:space="preserve"> </w:t>
      </w:r>
      <w:proofErr w:type="spellStart"/>
      <w:r w:rsidR="007962BD">
        <w:rPr>
          <w:rFonts w:ascii="Times New Roman" w:hAnsi="Times New Roman" w:cs="Times New Roman"/>
          <w:sz w:val="24"/>
          <w:szCs w:val="24"/>
        </w:rPr>
        <w:t>Paslaugų</w:t>
      </w:r>
      <w:proofErr w:type="spellEnd"/>
      <w:r w:rsidR="007962BD">
        <w:rPr>
          <w:rFonts w:ascii="Times New Roman" w:hAnsi="Times New Roman" w:cs="Times New Roman"/>
          <w:sz w:val="24"/>
          <w:szCs w:val="24"/>
        </w:rPr>
        <w:t xml:space="preserve"> </w:t>
      </w:r>
      <w:proofErr w:type="spellStart"/>
      <w:r w:rsidR="007962BD">
        <w:rPr>
          <w:rFonts w:ascii="Times New Roman" w:hAnsi="Times New Roman" w:cs="Times New Roman"/>
          <w:sz w:val="24"/>
          <w:szCs w:val="24"/>
        </w:rPr>
        <w:t>tei</w:t>
      </w:r>
      <w:r w:rsidRPr="004B54A3">
        <w:rPr>
          <w:rFonts w:ascii="Times New Roman" w:hAnsi="Times New Roman" w:cs="Times New Roman"/>
          <w:sz w:val="24"/>
          <w:szCs w:val="24"/>
        </w:rPr>
        <w:t>kėjas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suteikia</w:t>
      </w:r>
      <w:proofErr w:type="spellEnd"/>
      <w:r w:rsidRPr="004B54A3">
        <w:rPr>
          <w:rFonts w:ascii="Times New Roman" w:hAnsi="Times New Roman" w:cs="Times New Roman"/>
          <w:sz w:val="24"/>
          <w:szCs w:val="24"/>
        </w:rPr>
        <w:t xml:space="preserve"> 12 </w:t>
      </w:r>
      <w:proofErr w:type="spellStart"/>
      <w:r w:rsidRPr="004B54A3">
        <w:rPr>
          <w:rFonts w:ascii="Times New Roman" w:hAnsi="Times New Roman" w:cs="Times New Roman"/>
          <w:sz w:val="24"/>
          <w:szCs w:val="24"/>
        </w:rPr>
        <w:t>mėnesių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garantinį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laikotarpį</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nuo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šių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perdavimo-priėmimo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akto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pasirašymo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dienos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kurio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metu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nemokamai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šalina</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sutrikimus</w:t>
      </w:r>
      <w:proofErr w:type="spellEnd"/>
      <w:r w:rsidRPr="004B54A3">
        <w:rPr>
          <w:rFonts w:ascii="Times New Roman" w:hAnsi="Times New Roman" w:cs="Times New Roman"/>
          <w:sz w:val="24"/>
          <w:szCs w:val="24"/>
        </w:rPr>
        <w:t xml:space="preserve"> 4.3 p. </w:t>
      </w:r>
      <w:proofErr w:type="spellStart"/>
      <w:r w:rsidRPr="004B54A3">
        <w:rPr>
          <w:rFonts w:ascii="Times New Roman" w:hAnsi="Times New Roman" w:cs="Times New Roman"/>
          <w:sz w:val="24"/>
          <w:szCs w:val="24"/>
        </w:rPr>
        <w:t>nustatytais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terminais</w:t>
      </w:r>
      <w:proofErr w:type="spellEnd"/>
      <w:r w:rsidRPr="004B54A3">
        <w:rPr>
          <w:rFonts w:ascii="Times New Roman" w:hAnsi="Times New Roman" w:cs="Times New Roman"/>
          <w:sz w:val="24"/>
          <w:szCs w:val="24"/>
        </w:rPr>
        <w:t>.</w:t>
      </w:r>
    </w:p>
    <w:p w14:paraId="22C2A6D6" w14:textId="77777777" w:rsidR="004B54A3" w:rsidRPr="004B54A3" w:rsidRDefault="004B54A3" w:rsidP="004B54A3">
      <w:pPr>
        <w:spacing w:after="120"/>
        <w:ind w:firstLine="709"/>
        <w:rPr>
          <w:rFonts w:ascii="Times New Roman" w:hAnsi="Times New Roman" w:cs="Times New Roman"/>
          <w:sz w:val="24"/>
          <w:szCs w:val="24"/>
        </w:rPr>
      </w:pPr>
    </w:p>
    <w:p w14:paraId="20871EE9" w14:textId="77777777" w:rsidR="004B54A3" w:rsidRPr="004B54A3" w:rsidRDefault="004B54A3" w:rsidP="0018741E">
      <w:pPr>
        <w:spacing w:after="120"/>
        <w:ind w:firstLine="709"/>
        <w:jc w:val="center"/>
        <w:rPr>
          <w:rFonts w:ascii="Times New Roman" w:hAnsi="Times New Roman" w:cs="Times New Roman"/>
          <w:b/>
          <w:sz w:val="24"/>
          <w:szCs w:val="24"/>
        </w:rPr>
      </w:pPr>
      <w:r w:rsidRPr="004B54A3">
        <w:rPr>
          <w:rFonts w:ascii="Times New Roman" w:hAnsi="Times New Roman" w:cs="Times New Roman"/>
          <w:b/>
          <w:sz w:val="24"/>
          <w:szCs w:val="24"/>
        </w:rPr>
        <w:t>5. TEISĖS AKTAI</w:t>
      </w:r>
    </w:p>
    <w:p w14:paraId="7AB988D6" w14:textId="77777777" w:rsidR="004B54A3" w:rsidRPr="004B54A3" w:rsidRDefault="004B54A3" w:rsidP="004B54A3">
      <w:pPr>
        <w:spacing w:after="120"/>
        <w:ind w:firstLine="709"/>
        <w:rPr>
          <w:rFonts w:ascii="Times New Roman" w:hAnsi="Times New Roman" w:cs="Times New Roman"/>
          <w:sz w:val="24"/>
          <w:szCs w:val="24"/>
        </w:rPr>
      </w:pPr>
    </w:p>
    <w:p w14:paraId="3AC382C9" w14:textId="18C1429F"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 </w:t>
      </w:r>
      <w:proofErr w:type="spellStart"/>
      <w:r w:rsidRPr="004B54A3">
        <w:rPr>
          <w:rFonts w:ascii="Times New Roman" w:hAnsi="Times New Roman" w:cs="Times New Roman"/>
          <w:sz w:val="24"/>
          <w:szCs w:val="24"/>
        </w:rPr>
        <w:t>Teisės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aktai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kuriais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turi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vadovautis</w:t>
      </w:r>
      <w:proofErr w:type="spellEnd"/>
      <w:r w:rsidRPr="004B54A3">
        <w:rPr>
          <w:rFonts w:ascii="Times New Roman" w:hAnsi="Times New Roman" w:cs="Times New Roman"/>
          <w:sz w:val="24"/>
          <w:szCs w:val="24"/>
        </w:rPr>
        <w:t xml:space="preserve"> </w:t>
      </w:r>
      <w:proofErr w:type="spellStart"/>
      <w:r w:rsidR="00C5709E">
        <w:rPr>
          <w:rFonts w:ascii="Times New Roman" w:hAnsi="Times New Roman" w:cs="Times New Roman"/>
          <w:sz w:val="24"/>
          <w:szCs w:val="24"/>
        </w:rPr>
        <w:t>P</w:t>
      </w:r>
      <w:r w:rsidRPr="004B54A3">
        <w:rPr>
          <w:rFonts w:ascii="Times New Roman" w:hAnsi="Times New Roman" w:cs="Times New Roman"/>
          <w:sz w:val="24"/>
          <w:szCs w:val="24"/>
        </w:rPr>
        <w:t>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teikėjas</w:t>
      </w:r>
      <w:proofErr w:type="spellEnd"/>
      <w:r w:rsidRPr="004B54A3">
        <w:rPr>
          <w:rFonts w:ascii="Times New Roman" w:hAnsi="Times New Roman" w:cs="Times New Roman"/>
          <w:sz w:val="24"/>
          <w:szCs w:val="24"/>
        </w:rPr>
        <w:t>:</w:t>
      </w:r>
    </w:p>
    <w:p w14:paraId="797D3B66"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5.1.1.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valstybės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išteklių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valdymo</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įstatymas</w:t>
      </w:r>
      <w:proofErr w:type="spellEnd"/>
      <w:r w:rsidRPr="004B54A3">
        <w:rPr>
          <w:rFonts w:ascii="Times New Roman" w:hAnsi="Times New Roman" w:cs="Times New Roman"/>
          <w:sz w:val="24"/>
          <w:szCs w:val="24"/>
        </w:rPr>
        <w:t>;</w:t>
      </w:r>
      <w:proofErr w:type="gramEnd"/>
    </w:p>
    <w:p w14:paraId="545CA4DA"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5.1.2.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asmens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teisinės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apsaugos</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įstatymas</w:t>
      </w:r>
      <w:proofErr w:type="spellEnd"/>
      <w:r w:rsidRPr="004B54A3">
        <w:rPr>
          <w:rFonts w:ascii="Times New Roman" w:hAnsi="Times New Roman" w:cs="Times New Roman"/>
          <w:sz w:val="24"/>
          <w:szCs w:val="24"/>
        </w:rPr>
        <w:t>;</w:t>
      </w:r>
      <w:proofErr w:type="gramEnd"/>
    </w:p>
    <w:p w14:paraId="012D0F26"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5.1.3.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kibernetinio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saugumo</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įstatymas</w:t>
      </w:r>
      <w:proofErr w:type="spellEnd"/>
      <w:r w:rsidRPr="004B54A3">
        <w:rPr>
          <w:rFonts w:ascii="Times New Roman" w:hAnsi="Times New Roman" w:cs="Times New Roman"/>
          <w:sz w:val="24"/>
          <w:szCs w:val="24"/>
        </w:rPr>
        <w:t>;</w:t>
      </w:r>
      <w:proofErr w:type="gramEnd"/>
    </w:p>
    <w:p w14:paraId="38AAD103"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5.1.4. </w:t>
      </w:r>
      <w:proofErr w:type="spellStart"/>
      <w:r w:rsidRPr="004B54A3">
        <w:rPr>
          <w:rFonts w:ascii="Times New Roman" w:hAnsi="Times New Roman" w:cs="Times New Roman"/>
          <w:sz w:val="24"/>
          <w:szCs w:val="24"/>
        </w:rPr>
        <w:t>Organizacinių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techninių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kibernetinio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reikalavimų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taikomų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kibernetinio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subjektams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aprašas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patvirtintas</w:t>
      </w:r>
      <w:proofErr w:type="spellEnd"/>
      <w:r w:rsidRPr="004B54A3">
        <w:rPr>
          <w:rFonts w:ascii="Times New Roman" w:hAnsi="Times New Roman" w:cs="Times New Roman"/>
          <w:sz w:val="24"/>
          <w:szCs w:val="24"/>
        </w:rPr>
        <w:t xml:space="preserve">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Vyriausybės</w:t>
      </w:r>
      <w:proofErr w:type="spellEnd"/>
      <w:r w:rsidRPr="004B54A3">
        <w:rPr>
          <w:rFonts w:ascii="Times New Roman" w:hAnsi="Times New Roman" w:cs="Times New Roman"/>
          <w:sz w:val="24"/>
          <w:szCs w:val="24"/>
        </w:rPr>
        <w:t xml:space="preserve"> 2018 m. </w:t>
      </w:r>
      <w:proofErr w:type="spellStart"/>
      <w:r w:rsidRPr="004B54A3">
        <w:rPr>
          <w:rFonts w:ascii="Times New Roman" w:hAnsi="Times New Roman" w:cs="Times New Roman"/>
          <w:sz w:val="24"/>
          <w:szCs w:val="24"/>
        </w:rPr>
        <w:t>rugpjūčio</w:t>
      </w:r>
      <w:proofErr w:type="spellEnd"/>
      <w:r w:rsidRPr="004B54A3">
        <w:rPr>
          <w:rFonts w:ascii="Times New Roman" w:hAnsi="Times New Roman" w:cs="Times New Roman"/>
          <w:sz w:val="24"/>
          <w:szCs w:val="24"/>
        </w:rPr>
        <w:t xml:space="preserve"> 13 </w:t>
      </w:r>
      <w:proofErr w:type="spellStart"/>
      <w:r w:rsidRPr="004B54A3">
        <w:rPr>
          <w:rFonts w:ascii="Times New Roman" w:hAnsi="Times New Roman" w:cs="Times New Roman"/>
          <w:sz w:val="24"/>
          <w:szCs w:val="24"/>
        </w:rPr>
        <w:t>nutarimu</w:t>
      </w:r>
      <w:proofErr w:type="spellEnd"/>
      <w:r w:rsidRPr="004B54A3">
        <w:rPr>
          <w:rFonts w:ascii="Times New Roman" w:hAnsi="Times New Roman" w:cs="Times New Roman"/>
          <w:sz w:val="24"/>
          <w:szCs w:val="24"/>
        </w:rPr>
        <w:t xml:space="preserve"> Nr. 818 „Dėl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kibernetinio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įstatymo</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įgyvendinimo</w:t>
      </w:r>
      <w:proofErr w:type="spellEnd"/>
      <w:r w:rsidRPr="004B54A3">
        <w:rPr>
          <w:rFonts w:ascii="Times New Roman" w:hAnsi="Times New Roman" w:cs="Times New Roman"/>
          <w:sz w:val="24"/>
          <w:szCs w:val="24"/>
        </w:rPr>
        <w:t>“</w:t>
      </w:r>
      <w:proofErr w:type="gramEnd"/>
      <w:r w:rsidRPr="004B54A3">
        <w:rPr>
          <w:rFonts w:ascii="Times New Roman" w:hAnsi="Times New Roman" w:cs="Times New Roman"/>
          <w:sz w:val="24"/>
          <w:szCs w:val="24"/>
        </w:rPr>
        <w:t>;</w:t>
      </w:r>
    </w:p>
    <w:p w14:paraId="0C214061"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5.1.5. </w:t>
      </w:r>
      <w:proofErr w:type="spellStart"/>
      <w:r w:rsidRPr="004B54A3">
        <w:rPr>
          <w:rFonts w:ascii="Times New Roman" w:hAnsi="Times New Roman" w:cs="Times New Roman"/>
          <w:sz w:val="24"/>
          <w:szCs w:val="24"/>
        </w:rPr>
        <w:t>Bendrųjų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elektroninės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reikalavimų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aprašas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patvirtintas</w:t>
      </w:r>
      <w:proofErr w:type="spellEnd"/>
      <w:r w:rsidRPr="004B54A3">
        <w:rPr>
          <w:rFonts w:ascii="Times New Roman" w:hAnsi="Times New Roman" w:cs="Times New Roman"/>
          <w:sz w:val="24"/>
          <w:szCs w:val="24"/>
        </w:rPr>
        <w:t xml:space="preserve"> Lietuvos </w:t>
      </w:r>
      <w:proofErr w:type="spellStart"/>
      <w:r w:rsidRPr="004B54A3">
        <w:rPr>
          <w:rFonts w:ascii="Times New Roman" w:hAnsi="Times New Roman" w:cs="Times New Roman"/>
          <w:sz w:val="24"/>
          <w:szCs w:val="24"/>
        </w:rPr>
        <w:t>Respublikos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Vyriausybės</w:t>
      </w:r>
      <w:proofErr w:type="spellEnd"/>
      <w:r w:rsidRPr="004B54A3">
        <w:rPr>
          <w:rFonts w:ascii="Times New Roman" w:hAnsi="Times New Roman" w:cs="Times New Roman"/>
          <w:sz w:val="24"/>
          <w:szCs w:val="24"/>
        </w:rPr>
        <w:t xml:space="preserve"> 2013 m. </w:t>
      </w:r>
      <w:proofErr w:type="spellStart"/>
      <w:r w:rsidRPr="004B54A3">
        <w:rPr>
          <w:rFonts w:ascii="Times New Roman" w:hAnsi="Times New Roman" w:cs="Times New Roman"/>
          <w:sz w:val="24"/>
          <w:szCs w:val="24"/>
        </w:rPr>
        <w:t>liepos</w:t>
      </w:r>
      <w:proofErr w:type="spellEnd"/>
      <w:r w:rsidRPr="004B54A3">
        <w:rPr>
          <w:rFonts w:ascii="Times New Roman" w:hAnsi="Times New Roman" w:cs="Times New Roman"/>
          <w:sz w:val="24"/>
          <w:szCs w:val="24"/>
        </w:rPr>
        <w:t xml:space="preserve"> 24 d. </w:t>
      </w:r>
      <w:proofErr w:type="spellStart"/>
      <w:r w:rsidRPr="004B54A3">
        <w:rPr>
          <w:rFonts w:ascii="Times New Roman" w:hAnsi="Times New Roman" w:cs="Times New Roman"/>
          <w:sz w:val="24"/>
          <w:szCs w:val="24"/>
        </w:rPr>
        <w:t>nutarimu</w:t>
      </w:r>
      <w:proofErr w:type="spellEnd"/>
      <w:r w:rsidRPr="004B54A3">
        <w:rPr>
          <w:rFonts w:ascii="Times New Roman" w:hAnsi="Times New Roman" w:cs="Times New Roman"/>
          <w:sz w:val="24"/>
          <w:szCs w:val="24"/>
        </w:rPr>
        <w:t xml:space="preserve"> Nr. 716 „Dėl </w:t>
      </w:r>
      <w:proofErr w:type="spellStart"/>
      <w:r w:rsidRPr="004B54A3">
        <w:rPr>
          <w:rFonts w:ascii="Times New Roman" w:hAnsi="Times New Roman" w:cs="Times New Roman"/>
          <w:sz w:val="24"/>
          <w:szCs w:val="24"/>
        </w:rPr>
        <w:t>bendrųjų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elektroninės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reikalavimų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aprašo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dokumentų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turinio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gairių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aprašo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valstybės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registrų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kitų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klasifikavimo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elektroninės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svarbos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nustatymo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gairių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aprašo</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patvirtinimo</w:t>
      </w:r>
      <w:proofErr w:type="spellEnd"/>
      <w:r w:rsidRPr="004B54A3">
        <w:rPr>
          <w:rFonts w:ascii="Times New Roman" w:hAnsi="Times New Roman" w:cs="Times New Roman"/>
          <w:sz w:val="24"/>
          <w:szCs w:val="24"/>
        </w:rPr>
        <w:t>“</w:t>
      </w:r>
      <w:proofErr w:type="gramEnd"/>
      <w:r w:rsidRPr="004B54A3">
        <w:rPr>
          <w:rFonts w:ascii="Times New Roman" w:hAnsi="Times New Roman" w:cs="Times New Roman"/>
          <w:sz w:val="24"/>
          <w:szCs w:val="24"/>
        </w:rPr>
        <w:t>;</w:t>
      </w:r>
    </w:p>
    <w:p w14:paraId="72AF7179"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lastRenderedPageBreak/>
        <w:t xml:space="preserve">5.1.6. </w:t>
      </w:r>
      <w:proofErr w:type="spellStart"/>
      <w:r w:rsidRPr="004B54A3">
        <w:rPr>
          <w:rFonts w:ascii="Times New Roman" w:hAnsi="Times New Roman" w:cs="Times New Roman"/>
          <w:sz w:val="24"/>
          <w:szCs w:val="24"/>
        </w:rPr>
        <w:t>Valstybinės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apsaugos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inspekcijos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metodiniai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dokumentai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dėl</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priemonių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rizikos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įvertinimo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pritaikytosios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standartizuotosios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duomenų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apsaugos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informacinės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sistemos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gyvavimo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cikle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kiti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metodiniai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dokumentai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rekomendacijos</w:t>
      </w:r>
      <w:proofErr w:type="spellEnd"/>
      <w:r w:rsidRPr="004B54A3">
        <w:rPr>
          <w:rFonts w:ascii="Times New Roman" w:hAnsi="Times New Roman" w:cs="Times New Roman"/>
          <w:sz w:val="24"/>
          <w:szCs w:val="24"/>
        </w:rPr>
        <w:t>;</w:t>
      </w:r>
      <w:proofErr w:type="gramEnd"/>
    </w:p>
    <w:p w14:paraId="4FA11D8D"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5.1.7. </w:t>
      </w:r>
      <w:proofErr w:type="spellStart"/>
      <w:r w:rsidRPr="004B54A3">
        <w:rPr>
          <w:rFonts w:ascii="Times New Roman" w:hAnsi="Times New Roman" w:cs="Times New Roman"/>
          <w:sz w:val="24"/>
          <w:szCs w:val="24"/>
        </w:rPr>
        <w:t>Nacionalinio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kibernetinio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saugumo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centro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Krašto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apsaugos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ministerijos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metodiniai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dokumentai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proofErr w:type="gramStart"/>
      <w:r w:rsidRPr="004B54A3">
        <w:rPr>
          <w:rFonts w:ascii="Times New Roman" w:hAnsi="Times New Roman" w:cs="Times New Roman"/>
          <w:sz w:val="24"/>
          <w:szCs w:val="24"/>
        </w:rPr>
        <w:t>rekomendacijos</w:t>
      </w:r>
      <w:proofErr w:type="spellEnd"/>
      <w:r w:rsidRPr="004B54A3">
        <w:rPr>
          <w:rFonts w:ascii="Times New Roman" w:hAnsi="Times New Roman" w:cs="Times New Roman"/>
          <w:sz w:val="24"/>
          <w:szCs w:val="24"/>
        </w:rPr>
        <w:t>;</w:t>
      </w:r>
      <w:proofErr w:type="gramEnd"/>
    </w:p>
    <w:p w14:paraId="72F787F5"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5.1.8. Kiti </w:t>
      </w:r>
      <w:proofErr w:type="spellStart"/>
      <w:r w:rsidRPr="004B54A3">
        <w:rPr>
          <w:rFonts w:ascii="Times New Roman" w:hAnsi="Times New Roman" w:cs="Times New Roman"/>
          <w:sz w:val="24"/>
          <w:szCs w:val="24"/>
        </w:rPr>
        <w:t>susiję</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teisės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aktai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redakcijos</w:t>
      </w:r>
      <w:proofErr w:type="spellEnd"/>
      <w:r w:rsidRPr="004B54A3">
        <w:rPr>
          <w:rFonts w:ascii="Times New Roman" w:hAnsi="Times New Roman" w:cs="Times New Roman"/>
          <w:sz w:val="24"/>
          <w:szCs w:val="24"/>
        </w:rPr>
        <w:t>.</w:t>
      </w:r>
    </w:p>
    <w:p w14:paraId="1D27A4C3" w14:textId="77777777" w:rsidR="004B54A3" w:rsidRPr="004B54A3" w:rsidRDefault="004B54A3" w:rsidP="004B54A3">
      <w:pPr>
        <w:spacing w:after="120"/>
        <w:ind w:firstLine="709"/>
        <w:rPr>
          <w:rFonts w:ascii="Times New Roman" w:hAnsi="Times New Roman" w:cs="Times New Roman"/>
          <w:sz w:val="24"/>
          <w:szCs w:val="24"/>
        </w:rPr>
      </w:pPr>
      <w:r w:rsidRPr="004B54A3">
        <w:rPr>
          <w:rFonts w:ascii="Times New Roman" w:hAnsi="Times New Roman" w:cs="Times New Roman"/>
          <w:sz w:val="24"/>
          <w:szCs w:val="24"/>
        </w:rPr>
        <w:t xml:space="preserve">5.2. </w:t>
      </w:r>
      <w:proofErr w:type="spellStart"/>
      <w:r w:rsidRPr="004B54A3">
        <w:rPr>
          <w:rFonts w:ascii="Times New Roman" w:hAnsi="Times New Roman" w:cs="Times New Roman"/>
          <w:sz w:val="24"/>
          <w:szCs w:val="24"/>
        </w:rPr>
        <w:t>Paslaugų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teikėjas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privalo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vadovautis</w:t>
      </w:r>
      <w:proofErr w:type="spellEnd"/>
      <w:r w:rsidRPr="004B54A3">
        <w:rPr>
          <w:rFonts w:ascii="Times New Roman" w:hAnsi="Times New Roman" w:cs="Times New Roman"/>
          <w:sz w:val="24"/>
          <w:szCs w:val="24"/>
        </w:rPr>
        <w:t xml:space="preserve"> ne tik </w:t>
      </w:r>
      <w:proofErr w:type="spellStart"/>
      <w:r w:rsidRPr="004B54A3">
        <w:rPr>
          <w:rFonts w:ascii="Times New Roman" w:hAnsi="Times New Roman" w:cs="Times New Roman"/>
          <w:sz w:val="24"/>
          <w:szCs w:val="24"/>
        </w:rPr>
        <w:t>aukščiau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išvardintais</w:t>
      </w:r>
      <w:proofErr w:type="spellEnd"/>
      <w:r w:rsidRPr="004B54A3">
        <w:rPr>
          <w:rFonts w:ascii="Times New Roman" w:hAnsi="Times New Roman" w:cs="Times New Roman"/>
          <w:sz w:val="24"/>
          <w:szCs w:val="24"/>
        </w:rPr>
        <w:t xml:space="preserve">, bet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visais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kitais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Sutarties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įgyvendinimu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susijusiais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teisės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aktais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taip</w:t>
      </w:r>
      <w:proofErr w:type="spellEnd"/>
      <w:r w:rsidRPr="004B54A3">
        <w:rPr>
          <w:rFonts w:ascii="Times New Roman" w:hAnsi="Times New Roman" w:cs="Times New Roman"/>
          <w:sz w:val="24"/>
          <w:szCs w:val="24"/>
        </w:rPr>
        <w:t xml:space="preserve"> pat </w:t>
      </w:r>
      <w:proofErr w:type="spellStart"/>
      <w:r w:rsidRPr="004B54A3">
        <w:rPr>
          <w:rFonts w:ascii="Times New Roman" w:hAnsi="Times New Roman" w:cs="Times New Roman"/>
          <w:sz w:val="24"/>
          <w:szCs w:val="24"/>
        </w:rPr>
        <w:t>jų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naujausiais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pakeitimais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ir</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papildymais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Paslaugų</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teikėjas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turi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vadovautis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vykdymo</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metu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naujai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priimtais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teisės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aktai</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jeigu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jie</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susiję</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Sutarties</w:t>
      </w:r>
      <w:proofErr w:type="spellEnd"/>
      <w:r w:rsidRPr="004B54A3">
        <w:rPr>
          <w:rFonts w:ascii="Times New Roman" w:hAnsi="Times New Roman" w:cs="Times New Roman"/>
          <w:sz w:val="24"/>
          <w:szCs w:val="24"/>
        </w:rPr>
        <w:t xml:space="preserve"> </w:t>
      </w:r>
      <w:proofErr w:type="spellStart"/>
      <w:r w:rsidRPr="004B54A3">
        <w:rPr>
          <w:rFonts w:ascii="Times New Roman" w:hAnsi="Times New Roman" w:cs="Times New Roman"/>
          <w:sz w:val="24"/>
          <w:szCs w:val="24"/>
        </w:rPr>
        <w:t>įgyvendinimu</w:t>
      </w:r>
      <w:proofErr w:type="spellEnd"/>
      <w:r w:rsidRPr="004B54A3">
        <w:rPr>
          <w:rFonts w:ascii="Times New Roman" w:hAnsi="Times New Roman" w:cs="Times New Roman"/>
          <w:sz w:val="24"/>
          <w:szCs w:val="24"/>
        </w:rPr>
        <w:t>.</w:t>
      </w:r>
    </w:p>
    <w:p w14:paraId="38E55A33" w14:textId="77777777" w:rsidR="004B54A3" w:rsidRPr="004B54A3" w:rsidRDefault="004B54A3" w:rsidP="0018741E">
      <w:pPr>
        <w:spacing w:after="120"/>
        <w:rPr>
          <w:rFonts w:ascii="Times New Roman" w:hAnsi="Times New Roman" w:cs="Times New Roman"/>
          <w:sz w:val="24"/>
          <w:szCs w:val="24"/>
        </w:rPr>
      </w:pPr>
    </w:p>
    <w:p w14:paraId="51C222BB" w14:textId="77777777" w:rsidR="004B54A3" w:rsidRPr="004B54A3" w:rsidRDefault="004B54A3" w:rsidP="0018741E">
      <w:pPr>
        <w:spacing w:after="120"/>
        <w:ind w:firstLine="720"/>
        <w:jc w:val="center"/>
        <w:rPr>
          <w:rFonts w:ascii="Times New Roman" w:hAnsi="Times New Roman" w:cs="Times New Roman"/>
          <w:b/>
          <w:sz w:val="24"/>
          <w:szCs w:val="24"/>
        </w:rPr>
      </w:pPr>
      <w:r w:rsidRPr="004B54A3">
        <w:rPr>
          <w:rFonts w:ascii="Times New Roman" w:hAnsi="Times New Roman" w:cs="Times New Roman"/>
          <w:b/>
          <w:sz w:val="24"/>
          <w:szCs w:val="24"/>
        </w:rPr>
        <w:t>6. KITI REIKALAVIMAI, SUSIJĘ SU KIBERNETINIU SAUGUMU</w:t>
      </w:r>
    </w:p>
    <w:p w14:paraId="1FBB2F5C" w14:textId="77777777" w:rsidR="004B54A3" w:rsidRPr="004B54A3" w:rsidRDefault="004B54A3" w:rsidP="004B54A3">
      <w:pPr>
        <w:spacing w:after="120"/>
        <w:ind w:firstLine="720"/>
        <w:rPr>
          <w:rFonts w:ascii="Times New Roman" w:hAnsi="Times New Roman" w:cs="Times New Roman"/>
          <w:sz w:val="24"/>
          <w:szCs w:val="24"/>
        </w:rPr>
      </w:pPr>
    </w:p>
    <w:p w14:paraId="6B14A493" w14:textId="74E06190" w:rsidR="004B54A3" w:rsidRPr="004B54A3" w:rsidRDefault="004B54A3" w:rsidP="004B54A3">
      <w:pPr>
        <w:pStyle w:val="tajtip"/>
        <w:shd w:val="clear" w:color="auto" w:fill="FFFFFF"/>
        <w:spacing w:after="120"/>
        <w:ind w:firstLine="720"/>
        <w:jc w:val="both"/>
        <w:rPr>
          <w:color w:val="000000"/>
        </w:rPr>
      </w:pPr>
      <w:r w:rsidRPr="004B54A3">
        <w:rPr>
          <w:color w:val="000000"/>
        </w:rPr>
        <w:t xml:space="preserve">6.1. </w:t>
      </w:r>
      <w:r w:rsidR="007962BD">
        <w:rPr>
          <w:color w:val="000000"/>
        </w:rPr>
        <w:t>Paslaugų tei</w:t>
      </w:r>
      <w:r w:rsidRPr="004B54A3">
        <w:rPr>
          <w:color w:val="000000"/>
        </w:rPr>
        <w:t>kėjas privalo atlikti šiuos veiksmus ir pranešti apie kibernetinį incidentą, įvykusį jo tinklų ir informacinių sistemų infrastruktūroje, perkančiajai organizacijai šiais terminais ir nurodyti tokią informaciją:</w:t>
      </w:r>
    </w:p>
    <w:p w14:paraId="11FA9889" w14:textId="77777777" w:rsidR="004B54A3" w:rsidRPr="004B54A3" w:rsidRDefault="004B54A3" w:rsidP="004B54A3">
      <w:pPr>
        <w:pStyle w:val="tajtip"/>
        <w:shd w:val="clear" w:color="auto" w:fill="FFFFFF"/>
        <w:spacing w:after="120"/>
        <w:ind w:firstLine="720"/>
        <w:jc w:val="both"/>
        <w:rPr>
          <w:color w:val="000000"/>
        </w:rPr>
      </w:pPr>
      <w:r w:rsidRPr="004B54A3">
        <w:rPr>
          <w:color w:val="000000"/>
        </w:rPr>
        <w:t>6.1.1.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55BA806F" w14:textId="77777777" w:rsidR="004B54A3" w:rsidRPr="004B54A3" w:rsidRDefault="004B54A3" w:rsidP="004B54A3">
      <w:pPr>
        <w:pStyle w:val="tajtip"/>
        <w:shd w:val="clear" w:color="auto" w:fill="FFFFFF"/>
        <w:spacing w:after="120"/>
        <w:ind w:firstLine="720"/>
        <w:jc w:val="both"/>
        <w:rPr>
          <w:color w:val="000000"/>
        </w:rPr>
      </w:pPr>
      <w:r w:rsidRPr="004B54A3">
        <w:rPr>
          <w:color w:val="000000"/>
        </w:rPr>
        <w:t xml:space="preserve">6.1.2.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14:paraId="6EDDF2CB" w14:textId="77777777" w:rsidR="004B54A3" w:rsidRPr="004B54A3" w:rsidRDefault="004B54A3" w:rsidP="004B54A3">
      <w:pPr>
        <w:pStyle w:val="tajtip"/>
        <w:shd w:val="clear" w:color="auto" w:fill="FFFFFF"/>
        <w:spacing w:after="120"/>
        <w:ind w:firstLine="720"/>
        <w:jc w:val="both"/>
        <w:rPr>
          <w:color w:val="000000"/>
        </w:rPr>
      </w:pPr>
      <w:r w:rsidRPr="004B54A3">
        <w:rPr>
          <w:color w:val="000000"/>
        </w:rPr>
        <w:t>6.1.3. ne vėliau kaip per vieną mėnesį nuo 6.1.1 ar 6.1.2 papunktyje nurodyto pranešimo apie kibernetinį incidentą pateikimo dienos – pateikti galutinę ataskaitą, kurioje pateikiama informacija, nurodyta ši informacija pagal Kibernetinio saugumo įstatymo 18 straipsnio 4 dalies 4 punktą.</w:t>
      </w:r>
    </w:p>
    <w:p w14:paraId="53B85918" w14:textId="32EF8836" w:rsidR="004B54A3" w:rsidRPr="004B54A3" w:rsidRDefault="004B54A3" w:rsidP="004B54A3">
      <w:pPr>
        <w:pStyle w:val="tajtip"/>
        <w:shd w:val="clear" w:color="auto" w:fill="FFFFFF"/>
        <w:spacing w:after="120"/>
        <w:ind w:firstLine="720"/>
        <w:jc w:val="both"/>
        <w:rPr>
          <w:color w:val="000000"/>
        </w:rPr>
      </w:pPr>
      <w:r w:rsidRPr="004B54A3">
        <w:rPr>
          <w:color w:val="000000"/>
        </w:rPr>
        <w:t xml:space="preserve">6.2. Perkančioji organizacija arba jos įgalioti paslaugų teikėjai turi teisę atlikti </w:t>
      </w:r>
      <w:r w:rsidR="007962BD">
        <w:rPr>
          <w:color w:val="000000"/>
        </w:rPr>
        <w:t>Paslaugų tei</w:t>
      </w:r>
      <w:r w:rsidRPr="004B54A3">
        <w:rPr>
          <w:color w:val="000000"/>
        </w:rPr>
        <w:t xml:space="preserv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w:t>
      </w:r>
      <w:r w:rsidR="007962BD">
        <w:rPr>
          <w:color w:val="000000"/>
        </w:rPr>
        <w:t>Paslaugų tei</w:t>
      </w:r>
      <w:r w:rsidRPr="004B54A3">
        <w:rPr>
          <w:color w:val="000000"/>
        </w:rPr>
        <w:t xml:space="preserve">kėjas turi pareigą sudaryti sąlygas tokiam auditui atlikti sutarties vykdymo laikotarpiu ar įvykus dideliam incidentui. </w:t>
      </w:r>
    </w:p>
    <w:p w14:paraId="623ED797" w14:textId="01323615" w:rsidR="004B54A3" w:rsidRPr="004B54A3" w:rsidRDefault="004B54A3" w:rsidP="004B54A3">
      <w:pPr>
        <w:pStyle w:val="tajtip"/>
        <w:shd w:val="clear" w:color="auto" w:fill="FFFFFF"/>
        <w:spacing w:after="120"/>
        <w:ind w:firstLine="720"/>
        <w:jc w:val="both"/>
        <w:rPr>
          <w:color w:val="000000"/>
        </w:rPr>
      </w:pPr>
      <w:r w:rsidRPr="004B54A3">
        <w:rPr>
          <w:color w:val="000000"/>
        </w:rPr>
        <w:t xml:space="preserve">6.3. </w:t>
      </w:r>
      <w:r w:rsidR="007962BD">
        <w:rPr>
          <w:color w:val="000000"/>
        </w:rPr>
        <w:t>Paslaugų tei</w:t>
      </w:r>
      <w:r w:rsidRPr="004B54A3">
        <w:rPr>
          <w:color w:val="000000"/>
        </w:rPr>
        <w:t xml:space="preserv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w:t>
      </w:r>
      <w:r w:rsidR="007962BD">
        <w:rPr>
          <w:color w:val="000000"/>
        </w:rPr>
        <w:t>Paslaugų tei</w:t>
      </w:r>
      <w:r w:rsidRPr="004B54A3">
        <w:rPr>
          <w:color w:val="000000"/>
        </w:rPr>
        <w:t xml:space="preserve">kėjo patvirtintiems kibernetinio saugumo politikos dokumentuose nustatytiems reikalavimams. </w:t>
      </w:r>
      <w:r w:rsidR="007962BD">
        <w:rPr>
          <w:color w:val="000000"/>
        </w:rPr>
        <w:t>Paslaugų tei</w:t>
      </w:r>
      <w:r w:rsidRPr="004B54A3">
        <w:rPr>
          <w:color w:val="000000"/>
        </w:rPr>
        <w:t xml:space="preserve">kėjas įsipareigoja perkančiajai organizacijai pareikalavus pateikti visą reikalingą informaciją, dokumentus, reikalingus įsitikinti, kad </w:t>
      </w:r>
      <w:r w:rsidR="007962BD">
        <w:rPr>
          <w:color w:val="000000"/>
        </w:rPr>
        <w:t>Paslaugų tei</w:t>
      </w:r>
      <w:r w:rsidRPr="004B54A3">
        <w:rPr>
          <w:color w:val="000000"/>
        </w:rPr>
        <w:t xml:space="preserve">kėjas atlieka rizikos ir atitikties vertinimus. </w:t>
      </w:r>
    </w:p>
    <w:p w14:paraId="1FE1AEF3" w14:textId="6CCB07D5" w:rsidR="004B54A3" w:rsidRPr="004B54A3" w:rsidRDefault="004B54A3" w:rsidP="004B54A3">
      <w:pPr>
        <w:pStyle w:val="tajtip"/>
        <w:shd w:val="clear" w:color="auto" w:fill="FFFFFF"/>
        <w:spacing w:after="120"/>
        <w:ind w:firstLine="720"/>
        <w:jc w:val="both"/>
        <w:rPr>
          <w:color w:val="000000"/>
        </w:rPr>
      </w:pPr>
      <w:r w:rsidRPr="004B54A3">
        <w:rPr>
          <w:color w:val="000000"/>
        </w:rPr>
        <w:t xml:space="preserve">6.4. </w:t>
      </w:r>
      <w:r w:rsidR="007962BD">
        <w:rPr>
          <w:color w:val="000000"/>
        </w:rPr>
        <w:t>Paslaugų tei</w:t>
      </w:r>
      <w:r w:rsidRPr="004B54A3">
        <w:rPr>
          <w:color w:val="000000"/>
        </w:rPr>
        <w:t>kėjas įsipareigoja užtikrinti jo tinklų ir informacinės sistemų spragų, keliančių riziką perkančiosios organizacijos tinklams ir informacinėms sistemoms, valdymą.</w:t>
      </w:r>
    </w:p>
    <w:p w14:paraId="300153C1" w14:textId="56756641" w:rsidR="004B54A3" w:rsidRPr="004B54A3" w:rsidRDefault="004B54A3" w:rsidP="004B54A3">
      <w:pPr>
        <w:pStyle w:val="tajtip"/>
        <w:shd w:val="clear" w:color="auto" w:fill="FFFFFF"/>
        <w:spacing w:after="120"/>
        <w:ind w:firstLine="720"/>
        <w:jc w:val="both"/>
        <w:rPr>
          <w:color w:val="000000"/>
        </w:rPr>
      </w:pPr>
      <w:r w:rsidRPr="004B54A3">
        <w:rPr>
          <w:color w:val="000000"/>
        </w:rPr>
        <w:t>6.</w:t>
      </w:r>
      <w:r w:rsidR="00720690">
        <w:rPr>
          <w:color w:val="000000"/>
        </w:rPr>
        <w:t>5</w:t>
      </w:r>
      <w:r w:rsidRPr="004B54A3">
        <w:rPr>
          <w:color w:val="000000"/>
        </w:rPr>
        <w:t xml:space="preserve">. </w:t>
      </w:r>
      <w:r w:rsidR="007962BD">
        <w:rPr>
          <w:color w:val="000000"/>
        </w:rPr>
        <w:t>Paslaugų tei</w:t>
      </w:r>
      <w:r w:rsidRPr="004B54A3">
        <w:rPr>
          <w:color w:val="000000"/>
        </w:rPr>
        <w:t>kėjas įsipareigoja užtikrinti, kad jo patalpos, įranga, tinklai ir informacinių sistemų priežiūra, informacijos perdavimas tinklais atitinka Aprašo reikalavimus.</w:t>
      </w:r>
    </w:p>
    <w:p w14:paraId="3DF6E4C9" w14:textId="2DCC678F" w:rsidR="004B54A3" w:rsidRPr="004B54A3" w:rsidRDefault="004B54A3" w:rsidP="004B54A3">
      <w:pPr>
        <w:pStyle w:val="tajtip"/>
        <w:shd w:val="clear" w:color="auto" w:fill="FFFFFF"/>
        <w:spacing w:after="120"/>
        <w:ind w:firstLine="720"/>
        <w:jc w:val="both"/>
        <w:rPr>
          <w:color w:val="000000"/>
        </w:rPr>
      </w:pPr>
      <w:r w:rsidRPr="004B54A3">
        <w:rPr>
          <w:color w:val="000000"/>
        </w:rPr>
        <w:t>6.</w:t>
      </w:r>
      <w:r w:rsidR="00720690">
        <w:rPr>
          <w:color w:val="000000"/>
        </w:rPr>
        <w:t>6</w:t>
      </w:r>
      <w:r w:rsidRPr="004B54A3">
        <w:rPr>
          <w:color w:val="000000"/>
        </w:rPr>
        <w:t xml:space="preserve">. </w:t>
      </w:r>
      <w:r w:rsidR="007962BD">
        <w:rPr>
          <w:color w:val="000000"/>
        </w:rPr>
        <w:t>Paslaugų tei</w:t>
      </w:r>
      <w:r w:rsidRPr="004B54A3">
        <w:rPr>
          <w:color w:val="000000"/>
        </w:rPr>
        <w:t xml:space="preserve">kėjui fizinė prieiga prie perkančiosios organizacijos tinklų, kitos techninės infrastruktūros ir informacinių sistemų nėra suteikiama. </w:t>
      </w:r>
      <w:r w:rsidR="007962BD">
        <w:rPr>
          <w:color w:val="000000"/>
        </w:rPr>
        <w:t>Paslaugų tei</w:t>
      </w:r>
      <w:r w:rsidRPr="004B54A3">
        <w:rPr>
          <w:color w:val="000000"/>
        </w:rPr>
        <w:t xml:space="preserve">kėjui suteikiama loginė prieiga per perkančiosios organizacijos saugų VPN sprendimą prie kūrimo ar testavimo aplinkų. Atskiru perkančiosios organizacijos sprendimu (pvz. sprendžiant kritinius incidentus),  laikina loginė prieiga gali būti  suteikta prie </w:t>
      </w:r>
      <w:r w:rsidRPr="004B54A3">
        <w:rPr>
          <w:color w:val="000000"/>
        </w:rPr>
        <w:lastRenderedPageBreak/>
        <w:t xml:space="preserve">darbinių aplinkų. Loginė prieiga suteikiama prie perkančiosios organizacijos kontroliuojamo nuotolinio darbalaukio serverio, kuriame visi </w:t>
      </w:r>
      <w:r w:rsidR="007962BD">
        <w:rPr>
          <w:color w:val="000000"/>
        </w:rPr>
        <w:t>Paslaugų tei</w:t>
      </w:r>
      <w:r w:rsidRPr="004B54A3">
        <w:rPr>
          <w:color w:val="000000"/>
        </w:rPr>
        <w:t>kėjo veiksmai yra fiksuojami.</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8"/>
      </w:tblGrid>
      <w:tr w:rsidR="004B54A3" w:rsidRPr="000A0266" w14:paraId="06744736" w14:textId="77777777" w:rsidTr="00CB13CE">
        <w:tc>
          <w:tcPr>
            <w:tcW w:w="4817" w:type="dxa"/>
          </w:tcPr>
          <w:p w14:paraId="1DF6B2D3" w14:textId="77777777" w:rsidR="004B54A3" w:rsidRPr="000A0266" w:rsidRDefault="004B54A3" w:rsidP="00CB13CE">
            <w:pPr>
              <w:rPr>
                <w:rFonts w:ascii="Times New Roman" w:hAnsi="Times New Roman" w:cs="Times New Roman"/>
                <w:b/>
                <w:sz w:val="24"/>
                <w:szCs w:val="24"/>
              </w:rPr>
            </w:pPr>
            <w:r w:rsidRPr="000A0266">
              <w:rPr>
                <w:rFonts w:ascii="Times New Roman" w:hAnsi="Times New Roman" w:cs="Times New Roman"/>
                <w:b/>
                <w:sz w:val="24"/>
                <w:szCs w:val="24"/>
              </w:rPr>
              <w:t>KLIENTAS</w:t>
            </w:r>
          </w:p>
          <w:p w14:paraId="1C371BD3" w14:textId="77777777" w:rsidR="004B54A3" w:rsidRPr="000A0266" w:rsidRDefault="004B54A3" w:rsidP="00CB13CE">
            <w:pPr>
              <w:rPr>
                <w:rFonts w:ascii="Times New Roman" w:hAnsi="Times New Roman" w:cs="Times New Roman"/>
                <w:b/>
                <w:sz w:val="24"/>
                <w:szCs w:val="24"/>
              </w:rPr>
            </w:pPr>
          </w:p>
          <w:p w14:paraId="093338F5" w14:textId="77777777" w:rsidR="004B54A3" w:rsidRPr="000A0266" w:rsidRDefault="004B54A3" w:rsidP="00CB13CE">
            <w:pPr>
              <w:rPr>
                <w:rFonts w:ascii="Times New Roman" w:hAnsi="Times New Roman" w:cs="Times New Roman"/>
                <w:b/>
                <w:bCs/>
                <w:sz w:val="24"/>
                <w:szCs w:val="24"/>
              </w:rPr>
            </w:pPr>
            <w:proofErr w:type="spellStart"/>
            <w:r w:rsidRPr="000A0266">
              <w:rPr>
                <w:rFonts w:ascii="Times New Roman" w:hAnsi="Times New Roman" w:cs="Times New Roman"/>
                <w:b/>
                <w:bCs/>
                <w:sz w:val="24"/>
                <w:szCs w:val="24"/>
              </w:rPr>
              <w:t>Informatikos</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ir</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ryšių</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departamentas</w:t>
            </w:r>
            <w:proofErr w:type="spellEnd"/>
            <w:r w:rsidRPr="000A0266">
              <w:rPr>
                <w:rFonts w:ascii="Times New Roman" w:hAnsi="Times New Roman" w:cs="Times New Roman"/>
                <w:b/>
                <w:bCs/>
                <w:sz w:val="24"/>
                <w:szCs w:val="24"/>
              </w:rPr>
              <w:t xml:space="preserve"> </w:t>
            </w:r>
          </w:p>
          <w:p w14:paraId="0D1CD78A" w14:textId="77777777" w:rsidR="004B54A3" w:rsidRPr="000A0266" w:rsidRDefault="004B54A3" w:rsidP="00CB13CE">
            <w:pPr>
              <w:rPr>
                <w:rFonts w:ascii="Times New Roman" w:hAnsi="Times New Roman" w:cs="Times New Roman"/>
                <w:b/>
                <w:bCs/>
                <w:sz w:val="24"/>
                <w:szCs w:val="24"/>
              </w:rPr>
            </w:pPr>
            <w:proofErr w:type="spellStart"/>
            <w:r w:rsidRPr="000A0266">
              <w:rPr>
                <w:rFonts w:ascii="Times New Roman" w:hAnsi="Times New Roman" w:cs="Times New Roman"/>
                <w:b/>
                <w:bCs/>
                <w:sz w:val="24"/>
                <w:szCs w:val="24"/>
              </w:rPr>
              <w:t>prie</w:t>
            </w:r>
            <w:proofErr w:type="spellEnd"/>
            <w:r w:rsidRPr="000A0266">
              <w:rPr>
                <w:rFonts w:ascii="Times New Roman" w:hAnsi="Times New Roman" w:cs="Times New Roman"/>
                <w:b/>
                <w:bCs/>
                <w:sz w:val="24"/>
                <w:szCs w:val="24"/>
              </w:rPr>
              <w:t xml:space="preserve"> Lietuvos </w:t>
            </w:r>
            <w:proofErr w:type="spellStart"/>
            <w:r w:rsidRPr="000A0266">
              <w:rPr>
                <w:rFonts w:ascii="Times New Roman" w:hAnsi="Times New Roman" w:cs="Times New Roman"/>
                <w:b/>
                <w:bCs/>
                <w:sz w:val="24"/>
                <w:szCs w:val="24"/>
              </w:rPr>
              <w:t>Respublikos</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vidaus</w:t>
            </w:r>
            <w:proofErr w:type="spellEnd"/>
            <w:r w:rsidRPr="000A0266">
              <w:rPr>
                <w:rFonts w:ascii="Times New Roman" w:hAnsi="Times New Roman" w:cs="Times New Roman"/>
                <w:b/>
                <w:bCs/>
                <w:sz w:val="24"/>
                <w:szCs w:val="24"/>
              </w:rPr>
              <w:t xml:space="preserve"> </w:t>
            </w:r>
          </w:p>
          <w:p w14:paraId="26857604" w14:textId="77777777" w:rsidR="004B54A3" w:rsidRPr="000A0266" w:rsidRDefault="004B54A3" w:rsidP="00CB13CE">
            <w:pPr>
              <w:rPr>
                <w:rFonts w:ascii="Times New Roman" w:hAnsi="Times New Roman" w:cs="Times New Roman"/>
                <w:b/>
                <w:bCs/>
                <w:sz w:val="24"/>
                <w:szCs w:val="24"/>
              </w:rPr>
            </w:pPr>
            <w:proofErr w:type="spellStart"/>
            <w:r w:rsidRPr="000A0266">
              <w:rPr>
                <w:rFonts w:ascii="Times New Roman" w:hAnsi="Times New Roman" w:cs="Times New Roman"/>
                <w:b/>
                <w:bCs/>
                <w:sz w:val="24"/>
                <w:szCs w:val="24"/>
              </w:rPr>
              <w:t>reikalų</w:t>
            </w:r>
            <w:proofErr w:type="spellEnd"/>
            <w:r w:rsidRPr="000A0266">
              <w:rPr>
                <w:rFonts w:ascii="Times New Roman" w:hAnsi="Times New Roman" w:cs="Times New Roman"/>
                <w:b/>
                <w:bCs/>
                <w:sz w:val="24"/>
                <w:szCs w:val="24"/>
              </w:rPr>
              <w:t xml:space="preserve"> </w:t>
            </w:r>
            <w:proofErr w:type="spellStart"/>
            <w:r w:rsidRPr="000A0266">
              <w:rPr>
                <w:rFonts w:ascii="Times New Roman" w:hAnsi="Times New Roman" w:cs="Times New Roman"/>
                <w:b/>
                <w:bCs/>
                <w:sz w:val="24"/>
                <w:szCs w:val="24"/>
              </w:rPr>
              <w:t>ministerijos</w:t>
            </w:r>
            <w:proofErr w:type="spellEnd"/>
          </w:p>
          <w:p w14:paraId="690D49B9" w14:textId="77777777" w:rsidR="004B54A3" w:rsidRPr="000A0266" w:rsidRDefault="004B54A3" w:rsidP="00CB13CE">
            <w:pPr>
              <w:rPr>
                <w:rFonts w:ascii="Times New Roman" w:hAnsi="Times New Roman" w:cs="Times New Roman"/>
                <w:sz w:val="24"/>
                <w:szCs w:val="24"/>
              </w:rPr>
            </w:pPr>
          </w:p>
          <w:p w14:paraId="3DD228FB" w14:textId="77777777" w:rsidR="004B54A3" w:rsidRPr="000A0266" w:rsidRDefault="004B54A3" w:rsidP="00CB13CE">
            <w:pPr>
              <w:rPr>
                <w:rFonts w:ascii="Times New Roman" w:hAnsi="Times New Roman" w:cs="Times New Roman"/>
                <w:sz w:val="24"/>
                <w:szCs w:val="24"/>
              </w:rPr>
            </w:pPr>
            <w:proofErr w:type="spellStart"/>
            <w:r w:rsidRPr="000A0266">
              <w:rPr>
                <w:rFonts w:ascii="Times New Roman" w:hAnsi="Times New Roman" w:cs="Times New Roman"/>
                <w:sz w:val="24"/>
                <w:szCs w:val="24"/>
              </w:rPr>
              <w:t>Direktorė</w:t>
            </w:r>
            <w:proofErr w:type="spellEnd"/>
          </w:p>
          <w:p w14:paraId="427AF8CE" w14:textId="77777777" w:rsidR="004B54A3" w:rsidRPr="000A0266" w:rsidRDefault="004B54A3" w:rsidP="00CB13CE">
            <w:pPr>
              <w:rPr>
                <w:rFonts w:ascii="Times New Roman" w:hAnsi="Times New Roman" w:cs="Times New Roman"/>
                <w:sz w:val="24"/>
                <w:szCs w:val="24"/>
              </w:rPr>
            </w:pPr>
          </w:p>
          <w:p w14:paraId="02A7C597" w14:textId="77777777" w:rsidR="004B54A3" w:rsidRPr="000A0266" w:rsidRDefault="004B54A3" w:rsidP="00CB13CE">
            <w:pPr>
              <w:rPr>
                <w:rFonts w:ascii="Times New Roman" w:hAnsi="Times New Roman" w:cs="Times New Roman"/>
                <w:sz w:val="24"/>
                <w:szCs w:val="24"/>
              </w:rPr>
            </w:pPr>
            <w:r w:rsidRPr="000A0266">
              <w:rPr>
                <w:rFonts w:ascii="Times New Roman" w:hAnsi="Times New Roman" w:cs="Times New Roman"/>
                <w:sz w:val="24"/>
                <w:szCs w:val="24"/>
              </w:rPr>
              <w:t xml:space="preserve">Viktorija </w:t>
            </w:r>
            <w:proofErr w:type="spellStart"/>
            <w:r w:rsidRPr="000A0266">
              <w:rPr>
                <w:rFonts w:ascii="Times New Roman" w:hAnsi="Times New Roman" w:cs="Times New Roman"/>
                <w:sz w:val="24"/>
                <w:szCs w:val="24"/>
              </w:rPr>
              <w:t>Rūkštelė</w:t>
            </w:r>
            <w:proofErr w:type="spellEnd"/>
          </w:p>
        </w:tc>
        <w:tc>
          <w:tcPr>
            <w:tcW w:w="4818" w:type="dxa"/>
          </w:tcPr>
          <w:p w14:paraId="7953E1A8" w14:textId="77777777" w:rsidR="004B54A3" w:rsidRPr="000A0266" w:rsidRDefault="004B54A3" w:rsidP="00CB13CE">
            <w:pPr>
              <w:rPr>
                <w:rFonts w:ascii="Times New Roman" w:hAnsi="Times New Roman" w:cs="Times New Roman"/>
                <w:b/>
                <w:sz w:val="24"/>
                <w:szCs w:val="24"/>
              </w:rPr>
            </w:pPr>
            <w:r w:rsidRPr="000A0266">
              <w:rPr>
                <w:rFonts w:ascii="Times New Roman" w:hAnsi="Times New Roman" w:cs="Times New Roman"/>
                <w:b/>
                <w:sz w:val="24"/>
                <w:szCs w:val="24"/>
              </w:rPr>
              <w:t>PASLAUGŲ TEIKĖJAS</w:t>
            </w:r>
          </w:p>
          <w:p w14:paraId="2204E5E4" w14:textId="77777777" w:rsidR="004B54A3" w:rsidRPr="000A0266" w:rsidRDefault="004B54A3" w:rsidP="00CB13CE">
            <w:pPr>
              <w:rPr>
                <w:rFonts w:ascii="Times New Roman" w:hAnsi="Times New Roman" w:cs="Times New Roman"/>
                <w:sz w:val="24"/>
                <w:szCs w:val="24"/>
              </w:rPr>
            </w:pPr>
          </w:p>
          <w:p w14:paraId="30F42FF9" w14:textId="4E3BC61C" w:rsidR="004B54A3" w:rsidRPr="000A0266" w:rsidRDefault="004B54A3" w:rsidP="00CB13CE">
            <w:pPr>
              <w:rPr>
                <w:rFonts w:ascii="Times New Roman" w:hAnsi="Times New Roman" w:cs="Times New Roman"/>
                <w:bCs/>
                <w:color w:val="000000"/>
                <w:sz w:val="24"/>
                <w:szCs w:val="24"/>
                <w:lang w:val="lt-LT"/>
              </w:rPr>
            </w:pPr>
            <w:r w:rsidRPr="000A0266">
              <w:rPr>
                <w:rFonts w:ascii="Times New Roman" w:hAnsi="Times New Roman" w:cs="Times New Roman"/>
                <w:b/>
                <w:bCs/>
                <w:color w:val="000000"/>
                <w:sz w:val="24"/>
                <w:szCs w:val="24"/>
                <w:lang w:val="lt-LT"/>
              </w:rPr>
              <w:t>UAB  „</w:t>
            </w:r>
            <w:proofErr w:type="spellStart"/>
            <w:r w:rsidR="000A0266">
              <w:rPr>
                <w:rFonts w:ascii="Times New Roman" w:hAnsi="Times New Roman" w:cs="Times New Roman"/>
                <w:b/>
                <w:bCs/>
                <w:color w:val="000000"/>
                <w:sz w:val="24"/>
                <w:szCs w:val="24"/>
                <w:lang w:val="lt-LT"/>
              </w:rPr>
              <w:t>Asseco</w:t>
            </w:r>
            <w:proofErr w:type="spellEnd"/>
            <w:r w:rsidR="000A0266">
              <w:rPr>
                <w:rFonts w:ascii="Times New Roman" w:hAnsi="Times New Roman" w:cs="Times New Roman"/>
                <w:b/>
                <w:bCs/>
                <w:color w:val="000000"/>
                <w:sz w:val="24"/>
                <w:szCs w:val="24"/>
                <w:lang w:val="lt-LT"/>
              </w:rPr>
              <w:t xml:space="preserve"> Lietuva</w:t>
            </w:r>
            <w:r w:rsidRPr="000A0266">
              <w:rPr>
                <w:rFonts w:ascii="Times New Roman" w:hAnsi="Times New Roman" w:cs="Times New Roman"/>
                <w:b/>
                <w:bCs/>
                <w:color w:val="000000"/>
                <w:sz w:val="24"/>
                <w:szCs w:val="24"/>
                <w:lang w:val="lt-LT"/>
              </w:rPr>
              <w:t xml:space="preserve">“ </w:t>
            </w:r>
          </w:p>
          <w:p w14:paraId="22E13CA0" w14:textId="77777777" w:rsidR="004B54A3" w:rsidRPr="000A0266" w:rsidRDefault="004B54A3" w:rsidP="00CB13CE">
            <w:pPr>
              <w:contextualSpacing/>
              <w:rPr>
                <w:rFonts w:ascii="Times New Roman" w:hAnsi="Times New Roman" w:cs="Times New Roman"/>
                <w:b/>
                <w:sz w:val="24"/>
                <w:szCs w:val="24"/>
              </w:rPr>
            </w:pPr>
          </w:p>
          <w:p w14:paraId="35DF7F72" w14:textId="77777777" w:rsidR="004B54A3" w:rsidRPr="000A0266" w:rsidRDefault="004B54A3" w:rsidP="00CB13CE">
            <w:pPr>
              <w:ind w:left="3480"/>
              <w:contextualSpacing/>
              <w:rPr>
                <w:rFonts w:ascii="Times New Roman" w:hAnsi="Times New Roman" w:cs="Times New Roman"/>
                <w:b/>
                <w:sz w:val="24"/>
                <w:szCs w:val="24"/>
              </w:rPr>
            </w:pPr>
          </w:p>
          <w:p w14:paraId="5A291087" w14:textId="77777777" w:rsidR="004B54A3" w:rsidRPr="000A0266" w:rsidRDefault="004B54A3" w:rsidP="00CB13CE">
            <w:pPr>
              <w:ind w:left="3480"/>
              <w:contextualSpacing/>
              <w:rPr>
                <w:rFonts w:ascii="Times New Roman" w:hAnsi="Times New Roman" w:cs="Times New Roman"/>
                <w:b/>
                <w:sz w:val="24"/>
                <w:szCs w:val="24"/>
              </w:rPr>
            </w:pPr>
          </w:p>
          <w:p w14:paraId="746BFC42" w14:textId="2377BBFE" w:rsidR="004B54A3" w:rsidRPr="000A0266" w:rsidRDefault="000A0266" w:rsidP="00CB13CE">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 xml:space="preserve">Generalinis </w:t>
            </w:r>
            <w:r w:rsidR="004B54A3" w:rsidRPr="000A0266">
              <w:rPr>
                <w:rFonts w:ascii="Times New Roman" w:hAnsi="Times New Roman" w:cs="Times New Roman"/>
                <w:color w:val="000000"/>
                <w:sz w:val="24"/>
                <w:szCs w:val="24"/>
                <w:lang w:val="lt-LT"/>
              </w:rPr>
              <w:t>direktorius</w:t>
            </w:r>
          </w:p>
          <w:p w14:paraId="6DB95B6C" w14:textId="77777777" w:rsidR="004B54A3" w:rsidRPr="000A0266" w:rsidRDefault="004B54A3" w:rsidP="00CB13CE">
            <w:pPr>
              <w:rPr>
                <w:rFonts w:ascii="Times New Roman" w:hAnsi="Times New Roman" w:cs="Times New Roman"/>
                <w:color w:val="000000"/>
                <w:sz w:val="24"/>
                <w:szCs w:val="24"/>
                <w:lang w:val="lt-LT"/>
              </w:rPr>
            </w:pPr>
            <w:r w:rsidRPr="000A0266">
              <w:rPr>
                <w:rFonts w:ascii="Times New Roman" w:hAnsi="Times New Roman" w:cs="Times New Roman"/>
                <w:color w:val="000000"/>
                <w:sz w:val="24"/>
                <w:szCs w:val="24"/>
                <w:lang w:val="lt-LT"/>
              </w:rPr>
              <w:t xml:space="preserve">                                                            </w:t>
            </w:r>
          </w:p>
          <w:p w14:paraId="7AF52A5A" w14:textId="288200BA" w:rsidR="004B54A3" w:rsidRPr="000A0266" w:rsidRDefault="00E5474C" w:rsidP="00CB13CE">
            <w:pPr>
              <w:contextualSpacing/>
              <w:rPr>
                <w:rFonts w:ascii="Times New Roman" w:hAnsi="Times New Roman" w:cs="Times New Roman"/>
                <w:b/>
                <w:sz w:val="24"/>
                <w:szCs w:val="24"/>
              </w:rPr>
            </w:pPr>
            <w:r>
              <w:rPr>
                <w:rFonts w:ascii="Times New Roman" w:hAnsi="Times New Roman" w:cs="Times New Roman"/>
                <w:sz w:val="24"/>
                <w:szCs w:val="24"/>
                <w:lang w:val="lt-LT"/>
              </w:rPr>
              <w:t xml:space="preserve">Albertas </w:t>
            </w:r>
            <w:proofErr w:type="spellStart"/>
            <w:r w:rsidR="00773A79">
              <w:rPr>
                <w:rFonts w:ascii="Times New Roman" w:hAnsi="Times New Roman" w:cs="Times New Roman"/>
                <w:sz w:val="24"/>
                <w:szCs w:val="24"/>
                <w:lang w:val="lt-LT"/>
              </w:rPr>
              <w:t>Šermokas</w:t>
            </w:r>
            <w:proofErr w:type="spellEnd"/>
          </w:p>
          <w:p w14:paraId="2A66C318" w14:textId="77777777" w:rsidR="004B54A3" w:rsidRPr="000A0266" w:rsidRDefault="004B54A3" w:rsidP="00CB13CE">
            <w:pPr>
              <w:ind w:left="3480"/>
              <w:contextualSpacing/>
              <w:rPr>
                <w:rFonts w:ascii="Times New Roman" w:hAnsi="Times New Roman" w:cs="Times New Roman"/>
                <w:b/>
                <w:sz w:val="24"/>
                <w:szCs w:val="24"/>
              </w:rPr>
            </w:pPr>
          </w:p>
          <w:p w14:paraId="4357480F" w14:textId="77777777" w:rsidR="004B54A3" w:rsidRPr="000A0266" w:rsidRDefault="004B54A3" w:rsidP="00CB13CE">
            <w:pPr>
              <w:ind w:left="3480"/>
              <w:contextualSpacing/>
              <w:rPr>
                <w:rFonts w:ascii="Times New Roman" w:hAnsi="Times New Roman" w:cs="Times New Roman"/>
                <w:b/>
                <w:sz w:val="24"/>
                <w:szCs w:val="24"/>
              </w:rPr>
            </w:pPr>
          </w:p>
        </w:tc>
      </w:tr>
    </w:tbl>
    <w:p w14:paraId="43B3CC69" w14:textId="77777777" w:rsidR="004B54A3" w:rsidRPr="00ED48AF" w:rsidRDefault="004B54A3" w:rsidP="004B54A3">
      <w:pPr>
        <w:rPr>
          <w:rFonts w:ascii="Times New Roman" w:hAnsi="Times New Roman" w:cs="Times New Roman"/>
        </w:rPr>
      </w:pPr>
    </w:p>
    <w:p w14:paraId="63B5A65E" w14:textId="77777777" w:rsidR="004B54A3" w:rsidRPr="00ED48AF" w:rsidRDefault="004B54A3" w:rsidP="004B54A3">
      <w:pPr>
        <w:spacing w:before="60" w:after="60" w:line="240" w:lineRule="auto"/>
        <w:rPr>
          <w:rFonts w:ascii="Times New Roman" w:hAnsi="Times New Roman" w:cs="Times New Roman"/>
          <w:b/>
          <w:lang w:val="lt-LT"/>
        </w:rPr>
      </w:pPr>
    </w:p>
    <w:p w14:paraId="3B2817C4" w14:textId="77777777" w:rsidR="004B54A3" w:rsidRDefault="004B54A3"/>
    <w:sectPr w:rsidR="004B54A3" w:rsidSect="004B54A3">
      <w:headerReference w:type="default" r:id="rId7"/>
      <w:footerReference w:type="default" r:id="rId8"/>
      <w:pgSz w:w="11907" w:h="16839" w:code="9"/>
      <w:pgMar w:top="537" w:right="567" w:bottom="567" w:left="991" w:header="28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9A890" w14:textId="77777777" w:rsidR="00576D38" w:rsidRDefault="00576D38" w:rsidP="004B54A3">
      <w:pPr>
        <w:spacing w:after="0" w:line="240" w:lineRule="auto"/>
      </w:pPr>
      <w:r>
        <w:separator/>
      </w:r>
    </w:p>
  </w:endnote>
  <w:endnote w:type="continuationSeparator" w:id="0">
    <w:p w14:paraId="591C975C" w14:textId="77777777" w:rsidR="00576D38" w:rsidRDefault="00576D38" w:rsidP="004B5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D1FD" w14:textId="15EB4612" w:rsidR="004B54A3" w:rsidRPr="00F946E3" w:rsidRDefault="004B54A3" w:rsidP="004B54A3">
    <w:pPr>
      <w:pStyle w:val="Porat"/>
      <w:ind w:left="0"/>
      <w:rPr>
        <w:rFonts w:ascii="Calibri Light" w:hAnsi="Calibri Light" w:cs="Calibri Light"/>
        <w:sz w:val="20"/>
        <w:szCs w:val="20"/>
      </w:rPr>
    </w:pPr>
  </w:p>
  <w:p w14:paraId="5272DD84" w14:textId="77777777" w:rsidR="004B54A3" w:rsidRDefault="004B5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D0C1B" w14:textId="77777777" w:rsidR="00576D38" w:rsidRDefault="00576D38" w:rsidP="004B54A3">
      <w:pPr>
        <w:spacing w:after="0" w:line="240" w:lineRule="auto"/>
      </w:pPr>
      <w:r>
        <w:separator/>
      </w:r>
    </w:p>
  </w:footnote>
  <w:footnote w:type="continuationSeparator" w:id="0">
    <w:p w14:paraId="620CAD5A" w14:textId="77777777" w:rsidR="00576D38" w:rsidRDefault="00576D38" w:rsidP="004B54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832758"/>
      <w:docPartObj>
        <w:docPartGallery w:val="Page Numbers (Top of Page)"/>
        <w:docPartUnique/>
      </w:docPartObj>
    </w:sdtPr>
    <w:sdtEndPr/>
    <w:sdtContent>
      <w:p w14:paraId="761E78BC" w14:textId="760550F2" w:rsidR="004B54A3" w:rsidRDefault="004B54A3">
        <w:pPr>
          <w:pStyle w:val="Antrats"/>
          <w:jc w:val="center"/>
        </w:pPr>
        <w:r>
          <w:fldChar w:fldCharType="begin"/>
        </w:r>
        <w:r>
          <w:instrText>PAGE   \* MERGEFORMAT</w:instrText>
        </w:r>
        <w:r>
          <w:fldChar w:fldCharType="separate"/>
        </w:r>
        <w:r>
          <w:rPr>
            <w:lang w:val="lt-LT"/>
          </w:rPr>
          <w:t>2</w:t>
        </w:r>
        <w:r>
          <w:fldChar w:fldCharType="end"/>
        </w:r>
      </w:p>
    </w:sdtContent>
  </w:sdt>
  <w:p w14:paraId="3F460618" w14:textId="77777777" w:rsidR="004B54A3" w:rsidRPr="00F946E3" w:rsidRDefault="004B54A3"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4DD8"/>
    <w:multiLevelType w:val="multilevel"/>
    <w:tmpl w:val="1BFC1330"/>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rPr>
        <w:b w:val="0"/>
        <w:bCs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15F32FD3"/>
    <w:multiLevelType w:val="multilevel"/>
    <w:tmpl w:val="AA76DB24"/>
    <w:lvl w:ilvl="0">
      <w:start w:val="3"/>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746C2"/>
    <w:multiLevelType w:val="hybridMultilevel"/>
    <w:tmpl w:val="4E4040D4"/>
    <w:lvl w:ilvl="0" w:tplc="04090001">
      <w:start w:val="1"/>
      <w:numFmt w:val="bullet"/>
      <w:lvlText w:val=""/>
      <w:lvlJc w:val="left"/>
      <w:pPr>
        <w:tabs>
          <w:tab w:val="num" w:pos="1080"/>
        </w:tabs>
        <w:ind w:left="1080" w:hanging="360"/>
      </w:pPr>
      <w:rPr>
        <w:rFonts w:ascii="Symbol" w:hAnsi="Symbol" w:hint="default"/>
      </w:rPr>
    </w:lvl>
    <w:lvl w:ilvl="1" w:tplc="57B056D8">
      <w:start w:val="3"/>
      <w:numFmt w:val="decimal"/>
      <w:lvlText w:val="4.%2."/>
      <w:lvlJc w:val="left"/>
      <w:pPr>
        <w:tabs>
          <w:tab w:val="num" w:pos="907"/>
        </w:tabs>
        <w:ind w:left="0" w:firstLine="567"/>
      </w:pPr>
      <w:rPr>
        <w:rFonts w:hint="default"/>
        <w:b w:val="0"/>
        <w:i w:val="0"/>
        <w:color w:val="auto"/>
        <w:sz w:val="24"/>
        <w:szCs w:val="24"/>
      </w:rPr>
    </w:lvl>
    <w:lvl w:ilvl="2" w:tplc="6B286828">
      <w:numFmt w:val="bullet"/>
      <w:lvlText w:val="-"/>
      <w:lvlJc w:val="left"/>
      <w:pPr>
        <w:ind w:left="2520" w:hanging="360"/>
      </w:pPr>
      <w:rPr>
        <w:rFonts w:ascii="Times New Roman" w:eastAsia="Times New Roman" w:hAnsi="Times New Roman" w:cs="Times New Roman"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4B0380"/>
    <w:multiLevelType w:val="hybridMultilevel"/>
    <w:tmpl w:val="E08E21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2912"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FAA0CAD"/>
    <w:multiLevelType w:val="multilevel"/>
    <w:tmpl w:val="D7C4225A"/>
    <w:lvl w:ilvl="0">
      <w:start w:val="3"/>
      <w:numFmt w:val="decimal"/>
      <w:lvlText w:val="%1."/>
      <w:lvlJc w:val="left"/>
      <w:pPr>
        <w:tabs>
          <w:tab w:val="num" w:pos="0"/>
        </w:tabs>
        <w:ind w:left="644"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num w:numId="1" w16cid:durableId="715784730">
    <w:abstractNumId w:val="0"/>
    <w:lvlOverride w:ilvl="0"/>
    <w:lvlOverride w:ilvl="1">
      <w:startOverride w:val="1"/>
    </w:lvlOverride>
  </w:num>
  <w:num w:numId="2" w16cid:durableId="248471178">
    <w:abstractNumId w:val="4"/>
    <w:lvlOverride w:ilvl="0">
      <w:startOverride w:val="3"/>
    </w:lvlOverride>
  </w:num>
  <w:num w:numId="3" w16cid:durableId="1374110284">
    <w:abstractNumId w:val="3"/>
  </w:num>
  <w:num w:numId="4" w16cid:durableId="1944681463">
    <w:abstractNumId w:val="1"/>
  </w:num>
  <w:num w:numId="5" w16cid:durableId="119957044">
    <w:abstractNumId w:val="2"/>
  </w:num>
  <w:num w:numId="6" w16cid:durableId="45375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A3"/>
    <w:rsid w:val="000A0266"/>
    <w:rsid w:val="000A3524"/>
    <w:rsid w:val="001719E1"/>
    <w:rsid w:val="0018741E"/>
    <w:rsid w:val="002F48A5"/>
    <w:rsid w:val="00384104"/>
    <w:rsid w:val="004B54A3"/>
    <w:rsid w:val="00576D38"/>
    <w:rsid w:val="005E2027"/>
    <w:rsid w:val="00720690"/>
    <w:rsid w:val="007613E4"/>
    <w:rsid w:val="00773A79"/>
    <w:rsid w:val="007962BD"/>
    <w:rsid w:val="00B308A8"/>
    <w:rsid w:val="00C5709E"/>
    <w:rsid w:val="00E5474C"/>
    <w:rsid w:val="00E73746"/>
    <w:rsid w:val="00F74B84"/>
    <w:rsid w:val="00FB0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062DC"/>
  <w15:chartTrackingRefBased/>
  <w15:docId w15:val="{A1001E5C-B92B-42BD-BC5C-5A8378B0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54A3"/>
    <w:pPr>
      <w:spacing w:line="252" w:lineRule="auto"/>
      <w:jc w:val="both"/>
    </w:pPr>
    <w:rPr>
      <w:rFonts w:eastAsiaTheme="minorEastAsia"/>
      <w:kern w:val="0"/>
      <w:sz w:val="22"/>
      <w:szCs w:val="22"/>
      <w:lang w:val="en-US"/>
      <w14:ligatures w14:val="none"/>
    </w:rPr>
  </w:style>
  <w:style w:type="paragraph" w:styleId="Antrat1">
    <w:name w:val="heading 1"/>
    <w:basedOn w:val="prastasis"/>
    <w:next w:val="prastasis"/>
    <w:link w:val="Antrat1Diagrama"/>
    <w:uiPriority w:val="9"/>
    <w:qFormat/>
    <w:rsid w:val="004B5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B5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54A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54A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54A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54A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54A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54A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54A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54A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54A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54A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54A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54A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54A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54A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54A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54A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5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54A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54A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54A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54A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54A3"/>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4B54A3"/>
    <w:pPr>
      <w:ind w:left="720"/>
      <w:contextualSpacing/>
    </w:pPr>
  </w:style>
  <w:style w:type="character" w:styleId="Rykuspabraukimas">
    <w:name w:val="Intense Emphasis"/>
    <w:basedOn w:val="Numatytasispastraiposriftas"/>
    <w:uiPriority w:val="21"/>
    <w:qFormat/>
    <w:rsid w:val="004B54A3"/>
    <w:rPr>
      <w:i/>
      <w:iCs/>
      <w:color w:val="0F4761" w:themeColor="accent1" w:themeShade="BF"/>
    </w:rPr>
  </w:style>
  <w:style w:type="paragraph" w:styleId="Iskirtacitata">
    <w:name w:val="Intense Quote"/>
    <w:basedOn w:val="prastasis"/>
    <w:next w:val="prastasis"/>
    <w:link w:val="IskirtacitataDiagrama"/>
    <w:uiPriority w:val="30"/>
    <w:qFormat/>
    <w:rsid w:val="004B5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54A3"/>
    <w:rPr>
      <w:i/>
      <w:iCs/>
      <w:color w:val="0F4761" w:themeColor="accent1" w:themeShade="BF"/>
    </w:rPr>
  </w:style>
  <w:style w:type="character" w:styleId="Rykinuoroda">
    <w:name w:val="Intense Reference"/>
    <w:basedOn w:val="Numatytasispastraiposriftas"/>
    <w:uiPriority w:val="32"/>
    <w:qFormat/>
    <w:rsid w:val="004B54A3"/>
    <w:rPr>
      <w:b/>
      <w:bCs/>
      <w:smallCaps/>
      <w:color w:val="0F4761" w:themeColor="accent1" w:themeShade="BF"/>
      <w:spacing w:val="5"/>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4B54A3"/>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4B54A3"/>
    <w:rPr>
      <w:rFonts w:eastAsiaTheme="minorEastAsia"/>
      <w:kern w:val="0"/>
      <w:sz w:val="22"/>
      <w:szCs w:val="22"/>
      <w:lang w:val="en-US"/>
      <w14:ligatures w14:val="none"/>
    </w:rPr>
  </w:style>
  <w:style w:type="paragraph" w:styleId="Porat">
    <w:name w:val="footer"/>
    <w:basedOn w:val="prastasis"/>
    <w:link w:val="PoratDiagrama"/>
    <w:uiPriority w:val="99"/>
    <w:unhideWhenUsed/>
    <w:rsid w:val="004B54A3"/>
    <w:pPr>
      <w:pBdr>
        <w:top w:val="single" w:sz="4" w:space="6" w:color="45B0E1"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4B54A3"/>
    <w:rPr>
      <w:rFonts w:eastAsiaTheme="minorEastAsia"/>
      <w:kern w:val="0"/>
      <w:sz w:val="22"/>
      <w:szCs w:val="22"/>
      <w:lang w:val="en-US"/>
      <w14:ligatures w14:val="none"/>
    </w:rPr>
  </w:style>
  <w:style w:type="table" w:styleId="Lentelstinklelis">
    <w:name w:val="Table Grid"/>
    <w:basedOn w:val="prastojilentel"/>
    <w:uiPriority w:val="99"/>
    <w:rsid w:val="004B54A3"/>
    <w:pPr>
      <w:spacing w:after="0" w:line="240" w:lineRule="auto"/>
      <w:jc w:val="both"/>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4B54A3"/>
  </w:style>
  <w:style w:type="paragraph" w:customStyle="1" w:styleId="tajtip">
    <w:name w:val="tajtip"/>
    <w:basedOn w:val="prastasis"/>
    <w:rsid w:val="004B54A3"/>
    <w:pPr>
      <w:spacing w:after="150" w:line="240" w:lineRule="auto"/>
      <w:jc w:val="left"/>
    </w:pPr>
    <w:rPr>
      <w:rFonts w:ascii="Times New Roman" w:eastAsia="Times New Roman" w:hAnsi="Times New Roman" w:cs="Times New Roman"/>
      <w:sz w:val="24"/>
      <w:szCs w:val="24"/>
      <w:lang w:val="lt-LT" w:eastAsia="lt-LT"/>
    </w:rPr>
  </w:style>
  <w:style w:type="paragraph" w:customStyle="1" w:styleId="Skyriauspavadinimas">
    <w:name w:val="Skyriaus pavadinimas"/>
    <w:basedOn w:val="prastasis"/>
    <w:qFormat/>
    <w:rsid w:val="004B54A3"/>
    <w:pPr>
      <w:numPr>
        <w:numId w:val="6"/>
      </w:numPr>
      <w:spacing w:after="0" w:line="240" w:lineRule="auto"/>
      <w:jc w:val="center"/>
    </w:pPr>
    <w:rPr>
      <w:rFonts w:ascii="Times New Roman Bold" w:eastAsia="Times New Roman" w:hAnsi="Times New Roman Bold" w:cs="Times New Roman"/>
      <w:b/>
      <w:caps/>
      <w:sz w:val="24"/>
      <w:szCs w:val="24"/>
      <w:lang w:val="en-GB"/>
    </w:rPr>
  </w:style>
  <w:style w:type="table" w:customStyle="1" w:styleId="TableGrid1">
    <w:name w:val="Table Grid1"/>
    <w:basedOn w:val="prastojilentel"/>
    <w:next w:val="Lentelstinklelis"/>
    <w:uiPriority w:val="59"/>
    <w:rsid w:val="004B54A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B54A3"/>
    <w:pPr>
      <w:spacing w:after="0" w:line="240" w:lineRule="auto"/>
    </w:pPr>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11926</Words>
  <Characters>6799</Characters>
  <Application>Microsoft Office Word</Application>
  <DocSecurity>4</DocSecurity>
  <Lines>56</Lines>
  <Paragraphs>37</Paragraphs>
  <ScaleCrop>false</ScaleCrop>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2025-04-07T10:40:00Z</dcterms:created>
  <dc:creator>Miglė Plentaitė-Cibulskė</dc:creator>
  <cp:lastModifiedBy>Miglė Plentaitė-Cibulskė</cp:lastModifiedBy>
  <dcterms:modified xsi:type="dcterms:W3CDTF">2025-04-07T10:40:00Z</dcterms:modified>
  <cp:revision>2</cp:revision>
</cp:coreProperties>
</file>