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Priedas Nr.00 bendr_dok........................</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r w:rsidRPr="00B0396E">
        <w:rPr>
          <w:b/>
          <w:bCs/>
          <w:sz w:val="22"/>
          <w:szCs w:val="22"/>
        </w:rPr>
        <w:t>Teleinformacijos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r w:rsidRPr="00B0396E">
        <w:rPr>
          <w:rFonts w:eastAsia="Calibri"/>
          <w:b/>
          <w:bCs/>
          <w:sz w:val="22"/>
          <w:szCs w:val="22"/>
          <w:lang w:eastAsia="en-US"/>
        </w:rPr>
        <w:t xml:space="preserve">Bendrastatybinės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r w:rsidRPr="0097745C">
        <w:rPr>
          <w:rFonts w:ascii="Trebuchet MS" w:hAnsi="Trebuchet MS" w:cs="Calibri"/>
          <w:b/>
          <w:sz w:val="28"/>
          <w:szCs w:val="28"/>
          <w:lang w:val="en-US"/>
        </w:rPr>
        <w:lastRenderedPageBreak/>
        <w:t>Bendrieji reikalavimai</w:t>
      </w:r>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(Teleinformacijos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r w:rsidR="00BC59A1" w:rsidRPr="0097745C">
        <w:rPr>
          <w:rFonts w:ascii="Trebuchet MS" w:hAnsi="Trebuchet MS"/>
        </w:rPr>
        <w:t>Bendras</w:t>
      </w:r>
      <w:r w:rsidRPr="0097745C">
        <w:rPr>
          <w:rFonts w:ascii="Trebuchet MS" w:hAnsi="Trebuchet MS"/>
        </w:rPr>
        <w:t>tatybinės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dpi raiškos, schemos (brėžiniai) </w:t>
      </w:r>
      <w:r w:rsidRPr="0097745C">
        <w:rPr>
          <w:rFonts w:ascii="Trebuchet MS" w:hAnsi="Trebuchet MS"/>
        </w:rPr>
        <w:lastRenderedPageBreak/>
        <w:t>skaitmeninės kopijos papildomai turi būti pateikiamos ir AutoCAD (*.dwg)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TĮK nariai per 5 d. d. nuo pateikto jiems Doclogix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Priedas Nr.00 bendr_dok</w:t>
      </w:r>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Techninis projektas pdf.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.dwg, Word ir  Excel formatuose (brėžiniai *.dwg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Darbo projektas pdf ir .dwg formatuose. *.dwg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*Tel</w:t>
            </w:r>
            <w:r w:rsidR="007736DF" w:rsidRPr="0097745C">
              <w:rPr>
                <w:rFonts w:ascii="Trebuchet MS" w:hAnsi="Trebuchet MS"/>
              </w:rPr>
              <w:t>e</w:t>
            </w:r>
            <w:r w:rsidRPr="0097745C">
              <w:rPr>
                <w:rFonts w:ascii="Trebuchet MS" w:hAnsi="Trebuchet MS"/>
              </w:rPr>
              <w:t>informacijos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00_Bend_dok\03_Pagrindine iranga\06_Stat_dok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byla/os</w:t>
            </w:r>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byla/os</w:t>
            </w:r>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suvestinis in</w:t>
            </w:r>
            <w:r>
              <w:rPr>
                <w:rFonts w:ascii="Trebuchet MS" w:hAnsi="Trebuchet MS"/>
                <w:b/>
                <w:bCs/>
              </w:rPr>
              <w:t>zineriniu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*.pdf ir *.dwg formatuose. *.dwg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Ryšio kondensatoriai ir užtvėrikliai</w:t>
      </w:r>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Šynuotė</w:t>
      </w:r>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ateiktoje pavyzdinėje rekonstruojamos 110 kV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Autotransformatoriaus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įrenginių termovizinis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 xml:space="preserve">schemų (brėžinių) skaitmeninės kopijos *.pdf ir AutoCAD (*.dwg)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*.docx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330 kV</w:t>
      </w:r>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2"/>
          <w:headerReference w:type="default" r:id="rId43"/>
          <w:footerReference w:type="even" r:id="rId44"/>
          <w:footerReference w:type="default" r:id="rId45"/>
          <w:headerReference w:type="first" r:id="rId46"/>
          <w:footerReference w:type="first" r:id="rId47"/>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1.5 Ryšio kondensatoriai ir užtvėrikliai</w:t>
            </w:r>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1.6 Šynuotė</w:t>
            </w:r>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Kieta/lanksti šynuotė</w:t>
            </w:r>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Galios kabeliai (iki 1 kV)</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Termovizinio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Transpozicinės/įžeminimo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Transpozicinių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4" o:title=""/>
          </v:shape>
          <o:OLEObject Type="Embed" ProgID="Visio.Drawing.15" ShapeID="_x0000_i1025" DrawAspect="Content" ObjectID="_1811761875" r:id="rId55"/>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3. Jei montuojama ne vienos įtampos skirstykla, prijunginių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.dwg ir .pdf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r w:rsidRPr="00732315">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10. Kiekvieno prijunginio RAA mikroprocesorinių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ASĮ gnybtyno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Pastaba. Kiekvieno prijunginio,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(.pdf ir .word).</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r w:rsidRPr="008D05E4">
        <w:rPr>
          <w:b/>
          <w:bCs/>
        </w:rPr>
        <w:t>Teleinformacijos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r w:rsidRPr="00520A7F">
              <w:rPr>
                <w:rFonts w:ascii="Calibri" w:eastAsia="Calibri" w:hAnsi="Calibri" w:cs="Arial"/>
                <w:bCs/>
                <w:sz w:val="22"/>
                <w:szCs w:val="22"/>
                <w:lang w:eastAsia="en-US"/>
              </w:rPr>
              <w:t>Direktorijos pavadinimas</w:t>
            </w:r>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Kas talpinama</w:t>
            </w:r>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CE ir ISO patvirtinantys dokumentai</w:t>
            </w:r>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04_TIS_dok/Instrukcijos</w:t>
            </w:r>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suderinta su užsakovu vartotojo instrukcija lietuvių kalba, jei tokios užsakovas neturi</w:t>
            </w:r>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04_TIS_dok/Dokumentacija</w:t>
            </w:r>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dokumentacija ir gamykliniai lapai atspindintys kiekvieną                techninio projekto specifikacijoje suspecifikuotą parametrą</w:t>
            </w:r>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r w:rsidRPr="00520A7F">
              <w:rPr>
                <w:rFonts w:ascii="Calibri" w:eastAsia="Calibri" w:hAnsi="Calibri" w:cs="Arial"/>
                <w:bCs/>
                <w:sz w:val="22"/>
                <w:szCs w:val="22"/>
                <w:lang w:eastAsia="en-US"/>
              </w:rPr>
              <w:t>Konfiguracijos</w:t>
            </w:r>
            <w:bookmarkEnd w:id="17"/>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konfigūruojamų įrenginių konfigūracijų išklotinės, kur privaloma konfigūracijos projektai</w:t>
            </w:r>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04_TIS_dok/Protokolai</w:t>
            </w:r>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Pateikiami derinamų įrenginių derinimo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kompleksinių bandymų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teleinformacijos sąrašai (suderinta versija redaguojamoj formoje be pastabų)</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Programinė įranga</w:t>
            </w:r>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Pr>
                <w:rFonts w:ascii="Calibri" w:eastAsia="Calibri" w:hAnsi="Calibri" w:cs="Arial"/>
                <w:bCs/>
                <w:sz w:val="22"/>
                <w:szCs w:val="22"/>
                <w:lang w:eastAsia="en-US"/>
              </w:rPr>
              <w:t>Licencijos, raktai, kodai (šifruota Zip. byla, slaptažodis pateikiamas atskiru komunikacijos kanalu)</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elektroninės bylos frazė</w:t>
            </w:r>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Išaiškinimas</w:t>
            </w:r>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Sutrumpinimo pavyzdys</w:t>
            </w:r>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įmonės pavadinimas be tarpelių</w:t>
            </w:r>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r w:rsidRPr="008B2012">
              <w:rPr>
                <w:rFonts w:ascii="Calibri" w:eastAsia="Calibri" w:hAnsi="Calibri" w:cs="Arial"/>
                <w:bCs/>
                <w:sz w:val="22"/>
                <w:szCs w:val="22"/>
                <w:lang w:eastAsia="en-US"/>
              </w:rPr>
              <w:t>Eltek_Valere</w:t>
            </w:r>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objekto pavadinimas be lietuviškų raidžių ir tarpelių</w:t>
            </w:r>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Šiauliu_TP</w:t>
            </w:r>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gaminio pavadinimas be tarpelių</w:t>
            </w:r>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Projekto bylos pavadinimas</w:t>
            </w:r>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pavadinimas</w:t>
            </w:r>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Sutrumpinimas</w:t>
            </w:r>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Elektroninės bylos pavadinimo pavyzdys</w:t>
            </w:r>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CE sertifikatas</w:t>
            </w:r>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ISO sertifikatas</w:t>
            </w:r>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_TSPI_Instrukcija_LT</w:t>
            </w:r>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aparatinei daliai</w:t>
            </w:r>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programinei daliai</w:t>
            </w:r>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Varinio ryšių kabelio gamyklinis lapas</w:t>
            </w:r>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ryšių kabelio gamyklinis lapas</w:t>
            </w:r>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Montažinio laido gamyklinis lapas</w:t>
            </w:r>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Įžeminimo laido gamyklinis lapas</w:t>
            </w:r>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Maitinimo šaltinio gamyklinis lapas</w:t>
            </w:r>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Keitiklio RS232/optika gamyklinis lapas</w:t>
            </w:r>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konfigūracijos projektas</w:t>
            </w:r>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 konfigūracija</w:t>
            </w:r>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r w:rsidRPr="00520A7F">
              <w:rPr>
                <w:rFonts w:ascii="Calibri" w:eastAsia="Calibri" w:hAnsi="Calibri" w:cs="Arial"/>
                <w:bCs/>
                <w:sz w:val="22"/>
                <w:szCs w:val="22"/>
                <w:lang w:eastAsia="en-US"/>
              </w:rPr>
              <w:t>testavimo protokolas</w:t>
            </w:r>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gamyklinių bandymų protokolas</w:t>
            </w:r>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TSPĮ rezervavimo bandymų protokolas</w:t>
            </w:r>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PRP testavimo protokolas</w:t>
            </w:r>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1 etapas</w:t>
            </w:r>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2 etapas</w:t>
            </w:r>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komutatorių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ataskaita</w:t>
            </w:r>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 (VM) šviesolaidinių kabelių skaidulų sujungimo nuostoliai movose, optiniu galios matuokliu rezultatai (pateikta lentelėse), reflektogramos;</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daugiamodžio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chromatinės ir poliarizacinės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spinduliavimo azimutai;</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koksialinio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elektroninės bylos frazė</w:t>
            </w:r>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Išaiškinimas</w:t>
            </w:r>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Sutrumpinimo pavyzdys</w:t>
            </w:r>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Eltek_Valere</w:t>
            </w:r>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r w:rsidRPr="00A46AD8">
              <w:rPr>
                <w:rFonts w:ascii="Calibri" w:eastAsia="Calibri" w:hAnsi="Calibri" w:cs="Arial"/>
                <w:bCs/>
                <w:color w:val="FF0000"/>
                <w:sz w:val="22"/>
                <w:szCs w:val="22"/>
                <w:lang w:val="lt-LT" w:eastAsia="en-US"/>
              </w:rPr>
              <w:t>Objekto_pavadinimas</w:t>
            </w:r>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Šiauliu_TP</w:t>
            </w:r>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Gaminio_markė</w:t>
            </w:r>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Projekto_pavadinimas</w:t>
            </w:r>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pavadinimas</w:t>
            </w:r>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Sutrumpinimas</w:t>
            </w:r>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Elektroninės bylos pavadinimo pavyzdys</w:t>
            </w:r>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 sertifikatas</w:t>
            </w:r>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 sertifikatas</w:t>
            </w:r>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aprašymas aparatinei daliai</w:t>
            </w:r>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vartotojų vadovai</w:t>
            </w:r>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Bendros paskirties (BP) komutatorių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lastRenderedPageBreak/>
              <w:t>Maitinimo šaltinio</w:t>
            </w:r>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testavimo protokolas</w:t>
            </w:r>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Telekomunikacijų spintų bandymo protokolai</w:t>
            </w:r>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 linijos</w:t>
            </w:r>
            <w:r w:rsidRPr="005F20AC">
              <w:rPr>
                <w:rFonts w:ascii="Calibri" w:eastAsia="Calibri" w:hAnsi="Calibri" w:cs="Arial"/>
                <w:bCs/>
                <w:sz w:val="22"/>
                <w:szCs w:val="22"/>
                <w:lang w:eastAsia="en-US"/>
              </w:rPr>
              <w:t xml:space="preserve"> pasas</w:t>
            </w:r>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Siauliu_TP_PK_GID.dwg</w:t>
            </w:r>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Montažinio laido gamyklinis lapas</w:t>
            </w:r>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Įžeminimo laido gamyklinis lapas</w:t>
            </w:r>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Maitinimo</w:t>
            </w:r>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keitiklio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RS232/optika gamyklinis lapas</w:t>
            </w:r>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LAN/optika gamyklinis lapas</w:t>
            </w:r>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gamyklinis lapas</w:t>
            </w:r>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ryšių kabelio gamyklinis lapas</w:t>
            </w:r>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r w:rsidRPr="00BC0085">
              <w:rPr>
                <w:rFonts w:ascii="Calibri" w:eastAsia="Calibri" w:hAnsi="Calibri" w:cs="Arial"/>
                <w:bCs/>
                <w:sz w:val="22"/>
                <w:szCs w:val="22"/>
                <w:lang w:eastAsia="en-US"/>
              </w:rPr>
              <w:t>Maitinimo automatinio jungiklio gamyklinis lapas</w:t>
            </w:r>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montavimo instrukcija</w:t>
            </w:r>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metalinio vamzdžio gamyklinis lapas</w:t>
            </w:r>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jungiamojo kabelio gamyklinis lapas</w:t>
            </w:r>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Varinio jungiamojo kabelio gamyklinis lapas</w:t>
            </w:r>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r w:rsidRPr="005F20AC">
              <w:rPr>
                <w:rFonts w:ascii="Calibri" w:eastAsia="Calibri" w:hAnsi="Calibri" w:cs="Arial"/>
                <w:bCs/>
                <w:sz w:val="22"/>
                <w:szCs w:val="22"/>
                <w:lang w:eastAsia="en-US"/>
              </w:rPr>
              <w:t>yšių kabelio gamyklinis lapas</w:t>
            </w:r>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Sandarinimo medžiagos gamyklinis lapas</w:t>
            </w:r>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vamzdžio gamyklinis lapas</w:t>
            </w:r>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ODF gamyklinis lapas</w:t>
            </w:r>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Ryšių šulinio gamyklinis lapas</w:t>
            </w:r>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Gamintojo_pavadinimas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multiplekserio</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w:t>
            </w:r>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(pdf)</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(dwg)</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r>
              <w:rPr>
                <w:rFonts w:eastAsia="Calibri"/>
                <w:sz w:val="16"/>
                <w:szCs w:val="16"/>
                <w:lang w:eastAsia="en-US"/>
              </w:rPr>
              <w:t>multiplekserio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DWDM multiplekserio</w:t>
            </w:r>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(sor)</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(sor)</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r w:rsidR="003A6797">
              <w:rPr>
                <w:rFonts w:eastAsia="Calibri"/>
                <w:sz w:val="16"/>
                <w:szCs w:val="16"/>
                <w:lang w:eastAsia="en-US"/>
              </w:rPr>
              <w:t>multiplekserio</w:t>
            </w:r>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 xml:space="preserve">multiplekserio </w:t>
            </w:r>
            <w:r>
              <w:rPr>
                <w:rFonts w:eastAsia="Calibri"/>
                <w:sz w:val="16"/>
                <w:szCs w:val="16"/>
                <w:lang w:eastAsia="en-US"/>
              </w:rPr>
              <w:t>SAT (site acceptance test)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r w:rsidRPr="0097745C">
        <w:rPr>
          <w:rFonts w:ascii="Trebuchet MS" w:eastAsia="Calibri" w:hAnsi="Trebuchet MS"/>
          <w:b/>
          <w:bCs/>
          <w:sz w:val="22"/>
          <w:szCs w:val="22"/>
          <w:lang w:eastAsia="en-US"/>
        </w:rPr>
        <w:t xml:space="preserve">Bendrastatybinės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r w:rsidRPr="0097745C">
        <w:rPr>
          <w:rFonts w:ascii="Trebuchet MS" w:eastAsia="Calibri" w:hAnsi="Trebuchet MS"/>
          <w:b/>
          <w:bCs/>
          <w:sz w:val="22"/>
          <w:szCs w:val="22"/>
          <w:lang w:val="pl-PL" w:eastAsia="en-US"/>
        </w:rPr>
        <w:t xml:space="preserve">Tipinė </w:t>
      </w:r>
      <w:r w:rsidRPr="0097745C">
        <w:rPr>
          <w:rFonts w:ascii="Trebuchet MS" w:eastAsia="Calibri" w:hAnsi="Trebuchet MS"/>
          <w:b/>
          <w:bCs/>
          <w:sz w:val="22"/>
          <w:szCs w:val="22"/>
          <w:lang w:eastAsia="en-US"/>
        </w:rPr>
        <w:t xml:space="preserve">bendrastatybinės  dalies </w:t>
      </w:r>
      <w:r w:rsidRPr="0097745C">
        <w:rPr>
          <w:rFonts w:ascii="Trebuchet MS" w:eastAsia="Calibri" w:hAnsi="Trebuchet MS"/>
          <w:b/>
          <w:bCs/>
          <w:sz w:val="22"/>
          <w:szCs w:val="22"/>
          <w:lang w:val="pl-PL" w:eastAsia="en-US"/>
        </w:rPr>
        <w:t>katalogo struktūra:</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Pastatai</w:t>
      </w:r>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hAnsi="Trebuchet MS"/>
          <w:b/>
          <w:bCs/>
          <w:sz w:val="22"/>
          <w:szCs w:val="22"/>
          <w:lang w:val="en-US"/>
        </w:rPr>
        <w:t>Tvora</w:t>
      </w:r>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Dangos</w:t>
      </w:r>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Nuotekos</w:t>
      </w:r>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Kiti statiniai</w:t>
      </w:r>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r w:rsidRPr="0097745C">
              <w:rPr>
                <w:rFonts w:ascii="Trebuchet MS" w:eastAsia="Calibri" w:hAnsi="Trebuchet MS"/>
                <w:bCs/>
                <w:sz w:val="20"/>
                <w:szCs w:val="20"/>
                <w:lang w:eastAsia="en-US"/>
              </w:rPr>
              <w:t>Direktorijos pavadinimas</w:t>
            </w:r>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Pastatai:</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-Pastatų (Valdymo pultų) korpusas, rūsio, pamatų konstrukcija, lietaus vandens surinkimo nuvedimo sistema, įėjimo laiptai, , santechnikos įranga;</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kondicionieriai, rekuperatoriai, vėdinimo įranga.</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2. Statinio pasas ir techninės priežiūros žurnalas</w:t>
            </w:r>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r w:rsidRPr="0097745C">
              <w:rPr>
                <w:rFonts w:ascii="Trebuchet MS" w:hAnsi="Trebuchet MS"/>
                <w:color w:val="000000"/>
                <w:sz w:val="20"/>
                <w:szCs w:val="20"/>
              </w:rPr>
              <w:t>Eksploatavimo instrukcijos</w:t>
            </w:r>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Tvora:</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Tvora, vartai</w:t>
            </w:r>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Dangos:</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Privažiavimo keliai, aikštelės, skaldos, vejos dangos</w:t>
            </w:r>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sz w:val="20"/>
                <w:szCs w:val="20"/>
                <w:lang w:eastAsia="en-US"/>
              </w:rPr>
              <w:t>Pamatai,įrenginių laikančiosios konstrukcijos, portalai, žaibolaidžiai , kabeliniai kanalai</w:t>
            </w:r>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2. Eksploatavimo instrukcijos</w:t>
            </w:r>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6.Kiti statiniai</w:t>
            </w:r>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Direktorijos pavadinimas</w:t>
            </w:r>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Kas talpinama</w:t>
            </w:r>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 Elektros apskaitos pagrindinės įrangos:</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1.1.1. Gamyklinių bandymų protokolai;</w:t>
            </w:r>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1.1.2. Techniniai aprašymai;</w:t>
            </w:r>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1.1.3. Techniniai pasai;</w:t>
            </w:r>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Elektros apskaitoje naudojamos įrangos: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1.2.1. Atitikties sertifikatai, atitikties deklaracijos arba kiti atitiktį patvirtinantys dokumentai;</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r w:rsidRPr="0097745C">
              <w:rPr>
                <w:rFonts w:ascii="Trebuchet MS" w:eastAsia="Calibri" w:hAnsi="Trebuchet MS" w:cs="Arial"/>
                <w:bCs/>
                <w:sz w:val="20"/>
                <w:szCs w:val="20"/>
              </w:rPr>
              <w:t>Instrukcijos</w:t>
            </w:r>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2.1. Rangovo pasirašyta ir statytojo patvirtinta Elektros apskaitų techninės priežiūros ir eksploatavimio instrukcija (pdf ir word, priedai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Protokolai</w:t>
            </w:r>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3.1. Kiekvieno elektros apskaitos prijunginio išorinio ir vidaus montažo derinimo ir patikrinimo protokolai;</w:t>
            </w:r>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3.2. Kiekvieno elektros apskaitos prijunginio antrinių grandinių izoliacijos matavimų ir bandymų protokolai;</w:t>
            </w:r>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3.3. Įžeminimo ir pereinamųjų varžų matavimo protokolai;</w:t>
            </w:r>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3.4. Matavimo transformatorių apvijų darbinių apkrovų matavimo protokolai;</w:t>
            </w:r>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3.5. Elektros apskaitų įtampos grandinių nuostolių (DeltaU) matavimo protokolai;</w:t>
            </w:r>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3.6. Pagrindinių komercinių elektros skaitiklių įtampos grandinių ARĮ įrangos derinimo protokolai;</w:t>
            </w:r>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3.7. Suderintas ir Statytojo patvirtintas elektros apskaitos prietaisų perduodamos informacijos protokolas;</w:t>
            </w:r>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3.8. Elektros apskaitai nadojamų matavimo transformatorių metrologinės patikros sertifikatai ir atliktos patikros matavimų protoklai;</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Schemos</w:t>
            </w:r>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4.1. Kiekviena elektros apskaitos spinta ir matavimo transformatorių gnybtynai turi būti sukomplektuoti su žyma “Taip pastatyta”:</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4.1.1. SR maitinimo schemomis;</w:t>
            </w:r>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4.1.2. EA sujungimų ir ryšio struktūrinėmis schemomis;</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(DeltaU)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Elektros apskaitai nadojamų matavimo transformatorių metrologinės patikros sertifikatai ir atliktos patikros matavimų protoklai;</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Kiekviena elektros apskaitos spinta ir matavimo transformatorių gnybtynai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2"/>
          <w:headerReference w:type="default" r:id="rId63"/>
          <w:footerReference w:type="even" r:id="rId64"/>
          <w:footerReference w:type="default" r:id="rId65"/>
          <w:headerReference w:type="first" r:id="rId66"/>
          <w:footerReference w:type="first" r:id="rId67"/>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Direktorijos pavadinimas</w:t>
            </w:r>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t>Sertifikatai</w:t>
            </w:r>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t>Techniniai pasai</w:t>
            </w:r>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t>Atitikties deklaracijos ir kiti atitiktį patvirtinantys dokumentai</w:t>
            </w:r>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r w:rsidRPr="0097745C">
              <w:rPr>
                <w:rFonts w:ascii="Trebuchet MS" w:eastAsia="Calibri" w:hAnsi="Trebuchet MS"/>
                <w:bCs/>
                <w:sz w:val="20"/>
                <w:szCs w:val="20"/>
              </w:rPr>
              <w:t>Instrukcijos</w:t>
            </w:r>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r w:rsidRPr="0097745C">
              <w:rPr>
                <w:rFonts w:ascii="Trebuchet MS" w:eastAsia="Calibri" w:hAnsi="Trebuchet MS"/>
                <w:bCs/>
                <w:sz w:val="20"/>
                <w:szCs w:val="20"/>
                <w:lang w:eastAsia="en-US"/>
              </w:rPr>
              <w:t>Įrangos techniniai aprašymai</w:t>
            </w:r>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2.2           Programavimo instrukcijos</w:t>
            </w:r>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2.3           Vartotojo instrukcijos</w:t>
            </w:r>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r w:rsidRPr="0097745C">
              <w:rPr>
                <w:rFonts w:ascii="Trebuchet MS" w:eastAsia="Calibri" w:hAnsi="Trebuchet MS"/>
                <w:bCs/>
                <w:sz w:val="20"/>
                <w:szCs w:val="20"/>
              </w:rPr>
              <w:t>Aktai</w:t>
            </w:r>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t>Sistemų išbandymo ir perdavimo eksloatacijai aktai</w:t>
            </w:r>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lastRenderedPageBreak/>
              <w:t>Eil.Nr.</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Sistemų išbandymo ir perdavimo eksloatacijai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DC00" w14:textId="77777777" w:rsidR="002103C6" w:rsidRDefault="002103C6" w:rsidP="00872835">
      <w:r>
        <w:separator/>
      </w:r>
    </w:p>
  </w:endnote>
  <w:endnote w:type="continuationSeparator" w:id="0">
    <w:p w14:paraId="7B70190E" w14:textId="77777777" w:rsidR="002103C6" w:rsidRDefault="002103C6" w:rsidP="00872835">
      <w:r>
        <w:continuationSeparator/>
      </w:r>
    </w:p>
  </w:endnote>
  <w:endnote w:type="continuationNotice" w:id="1">
    <w:p w14:paraId="012D255C" w14:textId="77777777" w:rsidR="002103C6" w:rsidRDefault="00210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97533"/>
      <w:docPartObj>
        <w:docPartGallery w:val="Page Numbers (Bottom of Page)"/>
        <w:docPartUnique/>
      </w:docPartObj>
    </w:sdtPr>
    <w:sdtEnd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92404"/>
      <w:docPartObj>
        <w:docPartGallery w:val="Page Numbers (Bottom of Page)"/>
        <w:docPartUnique/>
      </w:docPartObj>
    </w:sdtPr>
    <w:sdtEnd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255296"/>
      <w:docPartObj>
        <w:docPartGallery w:val="Page Numbers (Bottom of Page)"/>
        <w:docPartUnique/>
      </w:docPartObj>
    </w:sdtPr>
    <w:sdtEnd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182850"/>
      <w:docPartObj>
        <w:docPartGallery w:val="Page Numbers (Bottom of Page)"/>
        <w:docPartUnique/>
      </w:docPartObj>
    </w:sdtPr>
    <w:sdtEnd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3DC7" w14:textId="77777777" w:rsidR="002103C6" w:rsidRDefault="002103C6" w:rsidP="00872835">
      <w:r>
        <w:separator/>
      </w:r>
    </w:p>
  </w:footnote>
  <w:footnote w:type="continuationSeparator" w:id="0">
    <w:p w14:paraId="38F0E279" w14:textId="77777777" w:rsidR="002103C6" w:rsidRDefault="002103C6" w:rsidP="00872835">
      <w:r>
        <w:continuationSeparator/>
      </w:r>
    </w:p>
  </w:footnote>
  <w:footnote w:type="continuationNotice" w:id="1">
    <w:p w14:paraId="3714B704" w14:textId="77777777" w:rsidR="002103C6" w:rsidRDefault="00210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156E"/>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04B9"/>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A7766"/>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footer" Target="footer7.xml"/><Relationship Id="rId66" Type="http://schemas.openxmlformats.org/officeDocument/2006/relationships/header" Target="header12.xml"/><Relationship Id="rId5" Type="http://schemas.openxmlformats.org/officeDocument/2006/relationships/customXml" Target="../customXml/item5.xml"/><Relationship Id="rId61" Type="http://schemas.openxmlformats.org/officeDocument/2006/relationships/footer" Target="footer9.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emf"/><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header" Target="header8.xml"/><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9.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EA4336C56B00DB47949B51DA57911402" ma:contentTypeVersion="2" ma:contentTypeDescription="Kurkite naują dokumentą." ma:contentTypeScope="" ma:versionID="505a42f3eef626a2946e13272c4e86cb">
  <xsd:schema xmlns:xsd="http://www.w3.org/2001/XMLSchema" xmlns:xs="http://www.w3.org/2001/XMLSchema" xmlns:p="http://schemas.microsoft.com/office/2006/metadata/properties" xmlns:ns2="c242b0c6-0d6a-4a6e-8705-9baf0ce3919a" targetNamespace="http://schemas.microsoft.com/office/2006/metadata/properties" ma:root="true" ma:fieldsID="49bf07c32226f667a0a85e12c6853ac2" ns2:_="">
    <xsd:import namespace="c242b0c6-0d6a-4a6e-8705-9baf0ce3919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2b0c6-0d6a-4a6e-8705-9baf0ce39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2.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5.xml><?xml version="1.0" encoding="utf-8"?>
<ds:datastoreItem xmlns:ds="http://schemas.openxmlformats.org/officeDocument/2006/customXml" ds:itemID="{91A60908-E148-499B-9A7B-FD6241D71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2b0c6-0d6a-4a6e-8705-9baf0ce3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11210</Words>
  <Characters>63899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Monika Puidokė</cp:lastModifiedBy>
  <cp:revision>2</cp:revision>
  <cp:lastPrinted>2014-06-23T10:22:00Z</cp:lastPrinted>
  <dcterms:created xsi:type="dcterms:W3CDTF">2025-06-18T11:25:00Z</dcterms:created>
  <dcterms:modified xsi:type="dcterms:W3CDTF">2025-06-18T11:25:00Z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0x010100EA4336C56B00DB47949B51DA57911402</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