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3221D5D7"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6BD2DE66" w:rsidR="0086180D" w:rsidRPr="002B2128" w:rsidRDefault="00E136FA">
      <w:pPr>
        <w:widowControl w:val="0"/>
        <w:tabs>
          <w:tab w:val="left" w:pos="1276"/>
        </w:tabs>
        <w:spacing w:line="276" w:lineRule="auto"/>
        <w:jc w:val="center"/>
        <w:rPr>
          <w:b/>
          <w:szCs w:val="24"/>
          <w:u w:val="single"/>
        </w:rPr>
      </w:pPr>
      <w:r w:rsidRPr="002B2128">
        <w:rPr>
          <w:b/>
          <w:szCs w:val="24"/>
          <w:u w:val="single"/>
        </w:rPr>
        <w:t>___</w:t>
      </w:r>
      <w:r w:rsidR="002B2128" w:rsidRPr="002B2128">
        <w:rPr>
          <w:b/>
          <w:szCs w:val="24"/>
          <w:u w:val="single"/>
        </w:rPr>
        <w:t>2025-08</w:t>
      </w:r>
      <w:r w:rsidR="002B2128" w:rsidRPr="002B2128">
        <w:rPr>
          <w:b/>
          <w:szCs w:val="24"/>
          <w:u w:val="single"/>
        </w:rPr>
        <w:softHyphen/>
      </w:r>
      <w:r w:rsidR="002B2128" w:rsidRPr="002B2128">
        <w:rPr>
          <w:b/>
          <w:szCs w:val="24"/>
          <w:u w:val="single"/>
        </w:rPr>
        <w:softHyphen/>
        <w:t>-07</w:t>
      </w:r>
      <w:r w:rsidRPr="002B2128">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1CD24985" w14:textId="77777777" w:rsidR="002B2128" w:rsidRDefault="002B2128">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2B2128" w14:paraId="6953B4D7" w14:textId="77777777" w:rsidTr="001075D1">
        <w:trPr>
          <w:trHeight w:val="510"/>
        </w:trPr>
        <w:tc>
          <w:tcPr>
            <w:tcW w:w="5501" w:type="dxa"/>
            <w:tcBorders>
              <w:top w:val="single" w:sz="4" w:space="0" w:color="000000"/>
              <w:left w:val="single" w:sz="4" w:space="0" w:color="000000"/>
              <w:bottom w:val="single" w:sz="4" w:space="0" w:color="000000"/>
              <w:right w:val="single" w:sz="4" w:space="0" w:color="000000"/>
            </w:tcBorders>
          </w:tcPr>
          <w:p w14:paraId="4E339983" w14:textId="77777777" w:rsidR="002B2128" w:rsidRDefault="002B2128" w:rsidP="001075D1">
            <w:pPr>
              <w:tabs>
                <w:tab w:val="left" w:pos="851"/>
              </w:tabs>
              <w:spacing w:line="276" w:lineRule="auto"/>
              <w:rPr>
                <w:szCs w:val="24"/>
              </w:rPr>
            </w:pPr>
            <w:bookmarkStart w:id="0" w:name="_Hlk172229551"/>
            <w:r>
              <w:rPr>
                <w:b/>
                <w:szCs w:val="24"/>
              </w:rPr>
              <w:t>Tiekėjo pavadinimas</w:t>
            </w:r>
            <w:r>
              <w:rPr>
                <w:szCs w:val="24"/>
              </w:rPr>
              <w:t xml:space="preserve"> </w:t>
            </w:r>
          </w:p>
          <w:p w14:paraId="2C951BAB" w14:textId="77777777" w:rsidR="002B2128" w:rsidRDefault="002B2128" w:rsidP="001075D1">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6F534A3B" w14:textId="77777777" w:rsidR="002B2128" w:rsidRDefault="002B2128" w:rsidP="001075D1">
            <w:pPr>
              <w:tabs>
                <w:tab w:val="left" w:pos="851"/>
              </w:tabs>
              <w:spacing w:line="276" w:lineRule="auto"/>
              <w:rPr>
                <w:szCs w:val="24"/>
              </w:rPr>
            </w:pPr>
            <w:r w:rsidRPr="007A6188">
              <w:rPr>
                <w:szCs w:val="24"/>
              </w:rPr>
              <w:t>Silvijus Abramavičius</w:t>
            </w:r>
          </w:p>
        </w:tc>
      </w:tr>
      <w:tr w:rsidR="002B2128" w14:paraId="590F8222" w14:textId="77777777" w:rsidTr="001075D1">
        <w:trPr>
          <w:trHeight w:val="510"/>
        </w:trPr>
        <w:tc>
          <w:tcPr>
            <w:tcW w:w="5501" w:type="dxa"/>
            <w:tcBorders>
              <w:top w:val="single" w:sz="4" w:space="0" w:color="000000"/>
              <w:left w:val="single" w:sz="4" w:space="0" w:color="000000"/>
              <w:bottom w:val="single" w:sz="4" w:space="0" w:color="000000"/>
              <w:right w:val="single" w:sz="4" w:space="0" w:color="000000"/>
            </w:tcBorders>
          </w:tcPr>
          <w:p w14:paraId="4B4D7C3D" w14:textId="77777777" w:rsidR="002B2128" w:rsidRDefault="002B2128" w:rsidP="001075D1">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76A40BB8" w14:textId="77777777" w:rsidR="002B2128" w:rsidRDefault="002B2128" w:rsidP="001075D1">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7655EA6E" w14:textId="77777777" w:rsidR="002B2128" w:rsidRPr="00AF39F7" w:rsidRDefault="002B2128" w:rsidP="001075D1">
            <w:pPr>
              <w:ind w:firstLine="1296"/>
              <w:rPr>
                <w:szCs w:val="24"/>
              </w:rPr>
            </w:pPr>
          </w:p>
        </w:tc>
      </w:tr>
      <w:tr w:rsidR="002B2128" w14:paraId="51761D2B" w14:textId="77777777" w:rsidTr="001075D1">
        <w:trPr>
          <w:trHeight w:val="510"/>
        </w:trPr>
        <w:tc>
          <w:tcPr>
            <w:tcW w:w="5501" w:type="dxa"/>
            <w:tcBorders>
              <w:top w:val="single" w:sz="4" w:space="0" w:color="000000"/>
              <w:left w:val="single" w:sz="4" w:space="0" w:color="000000"/>
              <w:bottom w:val="single" w:sz="4" w:space="0" w:color="000000"/>
              <w:right w:val="single" w:sz="4" w:space="0" w:color="000000"/>
            </w:tcBorders>
          </w:tcPr>
          <w:p w14:paraId="43003C13" w14:textId="77777777" w:rsidR="002B2128" w:rsidRDefault="002B2128" w:rsidP="001075D1">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7B0D8A0D" w14:textId="719A1C3F" w:rsidR="002B2128" w:rsidRDefault="002B2128" w:rsidP="001075D1">
            <w:pPr>
              <w:tabs>
                <w:tab w:val="left" w:pos="851"/>
              </w:tabs>
              <w:spacing w:line="276" w:lineRule="auto"/>
              <w:rPr>
                <w:szCs w:val="24"/>
              </w:rPr>
            </w:pPr>
          </w:p>
        </w:tc>
      </w:tr>
      <w:tr w:rsidR="002B2128" w14:paraId="07B2F77F" w14:textId="77777777" w:rsidTr="001075D1">
        <w:trPr>
          <w:trHeight w:val="510"/>
        </w:trPr>
        <w:tc>
          <w:tcPr>
            <w:tcW w:w="5501" w:type="dxa"/>
            <w:tcBorders>
              <w:top w:val="single" w:sz="4" w:space="0" w:color="000000"/>
              <w:left w:val="single" w:sz="4" w:space="0" w:color="000000"/>
              <w:bottom w:val="single" w:sz="4" w:space="0" w:color="000000"/>
              <w:right w:val="single" w:sz="4" w:space="0" w:color="000000"/>
            </w:tcBorders>
          </w:tcPr>
          <w:p w14:paraId="3B49CB9F" w14:textId="77777777" w:rsidR="002B2128" w:rsidRDefault="002B2128" w:rsidP="001075D1">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4CAF99FA" w14:textId="489FEC87" w:rsidR="002B2128" w:rsidRDefault="002B2128" w:rsidP="001075D1">
            <w:pPr>
              <w:tabs>
                <w:tab w:val="left" w:pos="851"/>
              </w:tabs>
              <w:spacing w:line="276" w:lineRule="auto"/>
              <w:rPr>
                <w:szCs w:val="24"/>
              </w:rPr>
            </w:pPr>
          </w:p>
        </w:tc>
      </w:tr>
      <w:tr w:rsidR="002B2128" w14:paraId="6EF3E65C" w14:textId="77777777" w:rsidTr="001075D1">
        <w:trPr>
          <w:trHeight w:val="510"/>
        </w:trPr>
        <w:tc>
          <w:tcPr>
            <w:tcW w:w="5501" w:type="dxa"/>
            <w:tcBorders>
              <w:top w:val="single" w:sz="4" w:space="0" w:color="000000"/>
              <w:left w:val="single" w:sz="4" w:space="0" w:color="000000"/>
              <w:bottom w:val="single" w:sz="4" w:space="0" w:color="000000"/>
              <w:right w:val="single" w:sz="4" w:space="0" w:color="000000"/>
            </w:tcBorders>
          </w:tcPr>
          <w:p w14:paraId="77CD7749" w14:textId="77777777" w:rsidR="002B2128" w:rsidRDefault="002B2128" w:rsidP="001075D1">
            <w:pPr>
              <w:tabs>
                <w:tab w:val="left" w:pos="851"/>
              </w:tabs>
              <w:spacing w:line="276" w:lineRule="auto"/>
              <w:rPr>
                <w:b/>
                <w:szCs w:val="24"/>
              </w:rPr>
            </w:pPr>
            <w:r>
              <w:rPr>
                <w:b/>
                <w:szCs w:val="24"/>
              </w:rPr>
              <w:t xml:space="preserve">Teikėjo adresas </w:t>
            </w:r>
          </w:p>
          <w:p w14:paraId="2066158C" w14:textId="77777777" w:rsidR="002B2128" w:rsidRDefault="002B2128" w:rsidP="001075D1">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0755503D" w14:textId="3A41E291" w:rsidR="002B2128" w:rsidRDefault="002B2128" w:rsidP="001075D1">
            <w:pPr>
              <w:tabs>
                <w:tab w:val="left" w:pos="851"/>
              </w:tabs>
              <w:spacing w:line="276" w:lineRule="auto"/>
              <w:rPr>
                <w:szCs w:val="24"/>
              </w:rPr>
            </w:pPr>
          </w:p>
        </w:tc>
      </w:tr>
      <w:tr w:rsidR="002B2128" w14:paraId="6532A635" w14:textId="77777777" w:rsidTr="001075D1">
        <w:trPr>
          <w:trHeight w:val="510"/>
        </w:trPr>
        <w:tc>
          <w:tcPr>
            <w:tcW w:w="5501" w:type="dxa"/>
            <w:tcBorders>
              <w:top w:val="single" w:sz="4" w:space="0" w:color="000000"/>
              <w:left w:val="single" w:sz="4" w:space="0" w:color="000000"/>
              <w:bottom w:val="single" w:sz="4" w:space="0" w:color="000000"/>
              <w:right w:val="single" w:sz="4" w:space="0" w:color="000000"/>
            </w:tcBorders>
          </w:tcPr>
          <w:p w14:paraId="1DD94C16" w14:textId="77777777" w:rsidR="002B2128" w:rsidRDefault="002B2128" w:rsidP="001075D1">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6F4BE241" wp14:editId="4D33C6E2">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3527AD64" w14:textId="77777777" w:rsidR="002B2128" w:rsidRDefault="002B2128" w:rsidP="002B2128">
                                  <w:pPr>
                                    <w:pStyle w:val="FrameContents"/>
                                    <w:jc w:val="center"/>
                                    <w:rPr>
                                      <w:lang w:val="it-IT"/>
                                    </w:rPr>
                                  </w:pPr>
                                </w:p>
                              </w:txbxContent>
                            </wps:txbx>
                            <wps:bodyPr rot="16200000" vert="vert270" lIns="0" tIns="0" rIns="0" bIns="0">
                              <a:noAutofit/>
                            </wps:bodyPr>
                          </wps:wsp>
                        </a:graphicData>
                      </a:graphic>
                    </wp:anchor>
                  </w:drawing>
                </mc:Choice>
                <mc:Fallback>
                  <w:pict>
                    <v:rect w14:anchorId="6F4BE241"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3527AD64" w14:textId="77777777" w:rsidR="002B2128" w:rsidRDefault="002B2128" w:rsidP="002B2128">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3448BACA" w14:textId="16400685" w:rsidR="002B2128" w:rsidRDefault="002B2128" w:rsidP="001075D1">
            <w:pPr>
              <w:tabs>
                <w:tab w:val="left" w:pos="851"/>
              </w:tabs>
              <w:spacing w:line="276" w:lineRule="auto"/>
              <w:rPr>
                <w:szCs w:val="24"/>
              </w:rPr>
            </w:pPr>
          </w:p>
        </w:tc>
      </w:tr>
      <w:tr w:rsidR="002B2128" w14:paraId="43C82BE8" w14:textId="77777777" w:rsidTr="001075D1">
        <w:trPr>
          <w:trHeight w:val="510"/>
        </w:trPr>
        <w:tc>
          <w:tcPr>
            <w:tcW w:w="5501" w:type="dxa"/>
            <w:tcBorders>
              <w:top w:val="single" w:sz="4" w:space="0" w:color="000000"/>
              <w:left w:val="single" w:sz="4" w:space="0" w:color="000000"/>
              <w:bottom w:val="single" w:sz="4" w:space="0" w:color="000000"/>
              <w:right w:val="single" w:sz="4" w:space="0" w:color="000000"/>
            </w:tcBorders>
          </w:tcPr>
          <w:p w14:paraId="631F1C63" w14:textId="77777777" w:rsidR="002B2128" w:rsidRDefault="002B2128" w:rsidP="001075D1">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3B90F9B3" w14:textId="3146CFDE" w:rsidR="002B2128" w:rsidRDefault="002B2128" w:rsidP="001075D1">
            <w:pPr>
              <w:tabs>
                <w:tab w:val="left" w:pos="851"/>
              </w:tabs>
              <w:spacing w:line="276" w:lineRule="auto"/>
              <w:rPr>
                <w:szCs w:val="24"/>
              </w:rPr>
            </w:pPr>
          </w:p>
        </w:tc>
      </w:tr>
      <w:tr w:rsidR="002B2128" w14:paraId="0F77502F" w14:textId="77777777" w:rsidTr="001075D1">
        <w:trPr>
          <w:trHeight w:val="510"/>
        </w:trPr>
        <w:tc>
          <w:tcPr>
            <w:tcW w:w="5501" w:type="dxa"/>
            <w:tcBorders>
              <w:top w:val="single" w:sz="4" w:space="0" w:color="000000"/>
              <w:left w:val="single" w:sz="4" w:space="0" w:color="000000"/>
              <w:bottom w:val="single" w:sz="4" w:space="0" w:color="000000"/>
              <w:right w:val="single" w:sz="4" w:space="0" w:color="000000"/>
            </w:tcBorders>
          </w:tcPr>
          <w:p w14:paraId="714941FD" w14:textId="77777777" w:rsidR="002B2128" w:rsidRDefault="002B2128" w:rsidP="001075D1">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22757788" w14:textId="04A1504B" w:rsidR="002B2128" w:rsidRDefault="002B2128" w:rsidP="001075D1">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6D8507F" w14:textId="381E033A" w:rsidR="00A57B72" w:rsidRPr="00FF59B6" w:rsidRDefault="00D62243" w:rsidP="00445795">
            <w:pPr>
              <w:tabs>
                <w:tab w:val="left" w:pos="0"/>
                <w:tab w:val="left" w:pos="880"/>
              </w:tabs>
              <w:spacing w:line="276" w:lineRule="auto"/>
              <w:rPr>
                <w:color w:val="000000" w:themeColor="text1"/>
                <w:szCs w:val="24"/>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w:t>
            </w:r>
          </w:p>
          <w:p w14:paraId="2FFC1047" w14:textId="1957DE23" w:rsidR="000F4853" w:rsidRPr="000F3E12" w:rsidRDefault="0072639D" w:rsidP="000F4853">
            <w:pPr>
              <w:rPr>
                <w:szCs w:val="24"/>
                <w:lang w:eastAsia="lt-LT"/>
              </w:rPr>
            </w:pPr>
            <w:r w:rsidRPr="000D302F">
              <w:rPr>
                <w:color w:val="000000" w:themeColor="text1"/>
                <w:szCs w:val="24"/>
              </w:rPr>
              <w:t>2</w:t>
            </w:r>
            <w:r w:rsidRPr="000F3E12">
              <w:rPr>
                <w:color w:val="000000" w:themeColor="text1"/>
                <w:szCs w:val="24"/>
              </w:rPr>
              <w:t xml:space="preserve">. </w:t>
            </w:r>
            <w:r w:rsidR="00B52F10" w:rsidRPr="000F3E12">
              <w:rPr>
                <w:color w:val="000000" w:themeColor="text1"/>
                <w:szCs w:val="24"/>
              </w:rPr>
              <w:t xml:space="preserve">Bendra informacija. </w:t>
            </w:r>
            <w:r w:rsidR="000F3E12" w:rsidRPr="000F3E12">
              <w:rPr>
                <w:szCs w:val="24"/>
                <w:lang w:eastAsia="lt-LT"/>
              </w:rPr>
              <w:t>Papildomas gydymas kartu su dieta ir mankšta, siekiant pagerinti diabeto valdymą suaugusiesiems, sergantiems 2 tipo cukriniu diabetu.</w:t>
            </w:r>
          </w:p>
          <w:p w14:paraId="47A9610F" w14:textId="2D3C8BD4" w:rsidR="00C2537C" w:rsidRDefault="00D62243" w:rsidP="00CC7248">
            <w:pPr>
              <w:tabs>
                <w:tab w:val="num" w:pos="1134"/>
              </w:tabs>
              <w:jc w:val="left"/>
            </w:pPr>
            <w:r w:rsidRPr="00491100">
              <w:rPr>
                <w:color w:val="000000" w:themeColor="text1"/>
                <w:szCs w:val="24"/>
              </w:rPr>
              <w:t xml:space="preserve">3. Ekspertinis vertinimas: procedūros </w:t>
            </w:r>
            <w:r w:rsidR="000120A6">
              <w:rPr>
                <w:color w:val="000000" w:themeColor="text1"/>
                <w:szCs w:val="24"/>
              </w:rPr>
              <w:t>11</w:t>
            </w:r>
            <w:r w:rsidR="00F76C18">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0AAA8670" w:rsidR="00795BD7" w:rsidRDefault="002B2128">
            <w:pPr>
              <w:tabs>
                <w:tab w:val="left" w:pos="0"/>
                <w:tab w:val="left" w:pos="880"/>
              </w:tabs>
              <w:spacing w:line="276" w:lineRule="auto"/>
              <w:rPr>
                <w:rFonts w:eastAsia="Arial"/>
                <w:szCs w:val="24"/>
              </w:rPr>
            </w:pPr>
            <w:r w:rsidRPr="002B2128">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249868B9" w:rsidR="00795BD7" w:rsidRDefault="002B2128">
            <w:pPr>
              <w:tabs>
                <w:tab w:val="left" w:pos="0"/>
                <w:tab w:val="left" w:pos="880"/>
              </w:tabs>
              <w:spacing w:line="276" w:lineRule="auto"/>
              <w:rPr>
                <w:rFonts w:eastAsia="Arial"/>
                <w:szCs w:val="24"/>
              </w:rPr>
            </w:pPr>
            <w:r w:rsidRPr="002B2128">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1613AE8E" w:rsidR="00717BB4" w:rsidRDefault="002B2128">
            <w:pPr>
              <w:tabs>
                <w:tab w:val="left" w:pos="0"/>
                <w:tab w:val="left" w:pos="880"/>
              </w:tabs>
              <w:spacing w:line="276" w:lineRule="auto"/>
              <w:rPr>
                <w:rFonts w:eastAsia="Arial"/>
                <w:szCs w:val="24"/>
              </w:rPr>
            </w:pPr>
            <w:r w:rsidRPr="002B2128">
              <w:rPr>
                <w:rFonts w:eastAsia="Arial"/>
                <w:szCs w:val="24"/>
              </w:rPr>
              <w:t>173.55</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0B714F11" w:rsidR="0086180D" w:rsidRDefault="002B2128">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p>
        </w:tc>
      </w:tr>
    </w:tbl>
    <w:p w14:paraId="6F131DAA" w14:textId="19944D8B"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w:t>
      </w:r>
      <w:r w:rsidR="002B2128">
        <w:rPr>
          <w:szCs w:val="24"/>
        </w:rPr>
        <w:t>1000</w:t>
      </w:r>
      <w:r>
        <w:rPr>
          <w:szCs w:val="24"/>
        </w:rPr>
        <w:t>___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6E7DF32E"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A24178">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2B2128" w14:paraId="038077CC" w14:textId="77777777" w:rsidTr="001075D1">
        <w:trPr>
          <w:gridAfter w:val="2"/>
          <w:wAfter w:w="1394" w:type="dxa"/>
          <w:trHeight w:val="312"/>
        </w:trPr>
        <w:tc>
          <w:tcPr>
            <w:tcW w:w="4165" w:type="dxa"/>
            <w:noWrap/>
            <w:hideMark/>
          </w:tcPr>
          <w:p w14:paraId="7576D3B2" w14:textId="77777777" w:rsidR="002B2128" w:rsidRPr="000D4C6B" w:rsidRDefault="002B2128" w:rsidP="001075D1">
            <w:pPr>
              <w:suppressAutoHyphens w:val="0"/>
              <w:jc w:val="left"/>
              <w:rPr>
                <w:b/>
                <w:bCs/>
                <w:color w:val="000000" w:themeColor="text1"/>
                <w:szCs w:val="24"/>
                <w:u w:val="single"/>
                <w:lang w:val="en-US" w:eastAsia="lt-LT"/>
              </w:rPr>
            </w:pPr>
            <w:bookmarkStart w:id="1" w:name="_Hlk150376100"/>
            <w:bookmarkStart w:id="2" w:name="_Hlk172229211"/>
          </w:p>
        </w:tc>
        <w:tc>
          <w:tcPr>
            <w:tcW w:w="2463" w:type="dxa"/>
            <w:gridSpan w:val="2"/>
            <w:noWrap/>
            <w:hideMark/>
          </w:tcPr>
          <w:p w14:paraId="6AA44999" w14:textId="726E8AFB" w:rsidR="002B2128" w:rsidRDefault="002B2128" w:rsidP="001075D1">
            <w:pPr>
              <w:suppressAutoHyphens w:val="0"/>
              <w:rPr>
                <w:color w:val="000000" w:themeColor="text1"/>
                <w:szCs w:val="24"/>
                <w:lang w:val="en-US" w:eastAsia="lt-LT"/>
              </w:rPr>
            </w:pPr>
          </w:p>
        </w:tc>
        <w:tc>
          <w:tcPr>
            <w:tcW w:w="331" w:type="dxa"/>
            <w:noWrap/>
            <w:vAlign w:val="bottom"/>
            <w:hideMark/>
          </w:tcPr>
          <w:p w14:paraId="3BA86F30" w14:textId="77777777" w:rsidR="002B2128" w:rsidRDefault="002B2128" w:rsidP="001075D1">
            <w:pPr>
              <w:rPr>
                <w:color w:val="000000" w:themeColor="text1"/>
                <w:szCs w:val="24"/>
                <w:lang w:val="en-US" w:eastAsia="lt-LT"/>
              </w:rPr>
            </w:pPr>
          </w:p>
        </w:tc>
        <w:tc>
          <w:tcPr>
            <w:tcW w:w="3084" w:type="dxa"/>
            <w:gridSpan w:val="3"/>
            <w:noWrap/>
            <w:hideMark/>
          </w:tcPr>
          <w:p w14:paraId="47BE60E6" w14:textId="77777777" w:rsidR="002B2128" w:rsidRDefault="002B2128" w:rsidP="001075D1">
            <w:pPr>
              <w:suppressAutoHyphens w:val="0"/>
              <w:jc w:val="left"/>
              <w:rPr>
                <w:b/>
                <w:bCs/>
                <w:color w:val="000000" w:themeColor="text1"/>
                <w:szCs w:val="24"/>
                <w:u w:val="single"/>
                <w:lang w:val="en-US" w:eastAsia="lt-LT"/>
              </w:rPr>
            </w:pPr>
          </w:p>
          <w:p w14:paraId="6D9836F0" w14:textId="77777777" w:rsidR="002B2128" w:rsidRPr="000D4C6B" w:rsidRDefault="002B2128" w:rsidP="001075D1">
            <w:pPr>
              <w:suppressAutoHyphens w:val="0"/>
              <w:jc w:val="left"/>
              <w:rPr>
                <w:b/>
                <w:bCs/>
                <w:color w:val="000000" w:themeColor="text1"/>
                <w:szCs w:val="24"/>
                <w:u w:val="single"/>
                <w:lang w:val="en-US" w:eastAsia="lt-LT"/>
              </w:rPr>
            </w:pPr>
            <w:r w:rsidRPr="000D4C6B">
              <w:rPr>
                <w:b/>
                <w:bCs/>
                <w:szCs w:val="24"/>
                <w:u w:val="single"/>
                <w:lang w:val="en-US" w:eastAsia="lt-LT"/>
              </w:rPr>
              <w:t xml:space="preserve"> </w:t>
            </w:r>
            <w:r>
              <w:rPr>
                <w:b/>
                <w:bCs/>
                <w:szCs w:val="24"/>
                <w:u w:val="single"/>
                <w:lang w:val="en-US"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2B2128" w:rsidRPr="00036EDB" w14:paraId="674B0267" w14:textId="77777777" w:rsidTr="001075D1">
        <w:trPr>
          <w:trHeight w:val="288"/>
        </w:trPr>
        <w:tc>
          <w:tcPr>
            <w:tcW w:w="4460" w:type="dxa"/>
            <w:gridSpan w:val="2"/>
            <w:tcBorders>
              <w:top w:val="nil"/>
              <w:left w:val="nil"/>
              <w:bottom w:val="nil"/>
              <w:right w:val="nil"/>
            </w:tcBorders>
            <w:hideMark/>
          </w:tcPr>
          <w:p w14:paraId="72808215" w14:textId="77777777" w:rsidR="002B2128" w:rsidRPr="00036EDB" w:rsidRDefault="002B2128" w:rsidP="001075D1">
            <w:pPr>
              <w:suppressAutoHyphens w:val="0"/>
              <w:jc w:val="left"/>
              <w:rPr>
                <w:sz w:val="18"/>
                <w:szCs w:val="18"/>
                <w:lang w:val="en-US"/>
              </w:rPr>
            </w:pPr>
            <w:r>
              <w:rPr>
                <w:sz w:val="18"/>
                <w:szCs w:val="18"/>
                <w:lang w:val="en-US"/>
              </w:rPr>
              <w:t>(</w:t>
            </w:r>
            <w:proofErr w:type="spellStart"/>
            <w:r w:rsidRPr="00036EDB">
              <w:rPr>
                <w:sz w:val="18"/>
                <w:szCs w:val="18"/>
                <w:lang w:val="en-US"/>
              </w:rPr>
              <w:t>Tiekėjo</w:t>
            </w:r>
            <w:proofErr w:type="spellEnd"/>
            <w:r w:rsidRPr="00036EDB">
              <w:rPr>
                <w:sz w:val="18"/>
                <w:szCs w:val="18"/>
                <w:lang w:val="en-US"/>
              </w:rPr>
              <w:t xml:space="preserve"> </w:t>
            </w:r>
            <w:proofErr w:type="spellStart"/>
            <w:r w:rsidRPr="00036EDB">
              <w:rPr>
                <w:sz w:val="18"/>
                <w:szCs w:val="18"/>
                <w:lang w:val="en-US"/>
              </w:rPr>
              <w:t>arba</w:t>
            </w:r>
            <w:proofErr w:type="spellEnd"/>
            <w:r w:rsidRPr="00036EDB">
              <w:rPr>
                <w:sz w:val="18"/>
                <w:szCs w:val="18"/>
                <w:lang w:val="en-US"/>
              </w:rPr>
              <w:t xml:space="preserve"> jo </w:t>
            </w:r>
            <w:proofErr w:type="spellStart"/>
            <w:r w:rsidRPr="00036EDB">
              <w:rPr>
                <w:sz w:val="18"/>
                <w:szCs w:val="18"/>
                <w:lang w:val="en-US"/>
              </w:rPr>
              <w:t>įgalioto</w:t>
            </w:r>
            <w:proofErr w:type="spellEnd"/>
            <w:r w:rsidRPr="00036EDB">
              <w:rPr>
                <w:sz w:val="18"/>
                <w:szCs w:val="18"/>
                <w:lang w:val="en-US"/>
              </w:rPr>
              <w:t xml:space="preserve"> </w:t>
            </w:r>
            <w:proofErr w:type="spellStart"/>
            <w:r w:rsidRPr="00036EDB">
              <w:rPr>
                <w:sz w:val="18"/>
                <w:szCs w:val="18"/>
                <w:lang w:val="en-US"/>
              </w:rPr>
              <w:t>asmens</w:t>
            </w:r>
            <w:proofErr w:type="spellEnd"/>
            <w:r w:rsidRPr="00036EDB">
              <w:rPr>
                <w:sz w:val="18"/>
                <w:szCs w:val="18"/>
                <w:lang w:val="en-US"/>
              </w:rPr>
              <w:t xml:space="preserve"> </w:t>
            </w:r>
            <w:proofErr w:type="spellStart"/>
            <w:r w:rsidRPr="00036EDB">
              <w:rPr>
                <w:sz w:val="18"/>
                <w:szCs w:val="18"/>
                <w:lang w:val="en-US"/>
              </w:rPr>
              <w:t>pareigų</w:t>
            </w:r>
            <w:proofErr w:type="spellEnd"/>
            <w:r w:rsidRPr="00036EDB">
              <w:rPr>
                <w:sz w:val="18"/>
                <w:szCs w:val="18"/>
                <w:lang w:val="en-US"/>
              </w:rPr>
              <w:t xml:space="preserve"> </w:t>
            </w:r>
            <w:proofErr w:type="spellStart"/>
            <w:r w:rsidRPr="00036EDB">
              <w:rPr>
                <w:sz w:val="18"/>
                <w:szCs w:val="18"/>
                <w:lang w:val="en-US"/>
              </w:rPr>
              <w:t>pavadinimas</w:t>
            </w:r>
            <w:proofErr w:type="spellEnd"/>
            <w:r w:rsidRPr="00036EDB">
              <w:rPr>
                <w:sz w:val="18"/>
                <w:szCs w:val="18"/>
                <w:lang w:val="en-US"/>
              </w:rPr>
              <w:t xml:space="preserve">) </w:t>
            </w:r>
          </w:p>
        </w:tc>
        <w:tc>
          <w:tcPr>
            <w:tcW w:w="2856" w:type="dxa"/>
            <w:gridSpan w:val="3"/>
            <w:tcBorders>
              <w:top w:val="nil"/>
              <w:left w:val="nil"/>
              <w:bottom w:val="nil"/>
              <w:right w:val="nil"/>
            </w:tcBorders>
            <w:noWrap/>
            <w:hideMark/>
          </w:tcPr>
          <w:p w14:paraId="470B4994" w14:textId="77777777" w:rsidR="002B2128" w:rsidRPr="00036EDB" w:rsidRDefault="002B2128" w:rsidP="001075D1">
            <w:pPr>
              <w:suppressAutoHyphens w:val="0"/>
              <w:rPr>
                <w:sz w:val="18"/>
                <w:szCs w:val="18"/>
                <w:lang w:val="en-US"/>
              </w:rPr>
            </w:pPr>
            <w:r w:rsidRPr="00036EDB">
              <w:rPr>
                <w:sz w:val="18"/>
                <w:szCs w:val="18"/>
                <w:lang w:val="en-US"/>
              </w:rPr>
              <w:t xml:space="preserve"> (</w:t>
            </w:r>
            <w:proofErr w:type="spellStart"/>
            <w:r w:rsidRPr="00036EDB">
              <w:rPr>
                <w:sz w:val="18"/>
                <w:szCs w:val="18"/>
                <w:lang w:val="en-US"/>
              </w:rPr>
              <w:t>Parašas</w:t>
            </w:r>
            <w:proofErr w:type="spellEnd"/>
            <w:r w:rsidRPr="00036EDB">
              <w:rPr>
                <w:sz w:val="18"/>
                <w:szCs w:val="18"/>
                <w:lang w:val="en-US"/>
              </w:rPr>
              <w:t>)*</w:t>
            </w:r>
          </w:p>
        </w:tc>
        <w:tc>
          <w:tcPr>
            <w:tcW w:w="236" w:type="dxa"/>
            <w:tcBorders>
              <w:top w:val="nil"/>
              <w:left w:val="nil"/>
              <w:bottom w:val="nil"/>
              <w:right w:val="nil"/>
            </w:tcBorders>
            <w:noWrap/>
            <w:vAlign w:val="bottom"/>
            <w:hideMark/>
          </w:tcPr>
          <w:p w14:paraId="1712869D" w14:textId="77777777" w:rsidR="002B2128" w:rsidRPr="00036EDB" w:rsidRDefault="002B2128" w:rsidP="001075D1">
            <w:pPr>
              <w:suppressAutoHyphens w:val="0"/>
              <w:rPr>
                <w:sz w:val="18"/>
                <w:szCs w:val="18"/>
                <w:lang w:val="en-US"/>
              </w:rPr>
            </w:pPr>
          </w:p>
        </w:tc>
        <w:tc>
          <w:tcPr>
            <w:tcW w:w="3663" w:type="dxa"/>
            <w:gridSpan w:val="2"/>
            <w:tcBorders>
              <w:top w:val="nil"/>
              <w:left w:val="nil"/>
              <w:bottom w:val="nil"/>
              <w:right w:val="nil"/>
            </w:tcBorders>
            <w:noWrap/>
            <w:hideMark/>
          </w:tcPr>
          <w:p w14:paraId="3CC2F254" w14:textId="77777777" w:rsidR="002B2128" w:rsidRPr="00036EDB" w:rsidRDefault="002B2128" w:rsidP="001075D1">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noWrap/>
            <w:vAlign w:val="center"/>
            <w:hideMark/>
          </w:tcPr>
          <w:p w14:paraId="1DD74A53" w14:textId="77777777" w:rsidR="002B2128" w:rsidRPr="00036EDB" w:rsidRDefault="002B2128" w:rsidP="001075D1">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A3623" w14:textId="77777777" w:rsidR="0017153D" w:rsidRDefault="0017153D">
      <w:r>
        <w:separator/>
      </w:r>
    </w:p>
  </w:endnote>
  <w:endnote w:type="continuationSeparator" w:id="0">
    <w:p w14:paraId="57F43647" w14:textId="77777777" w:rsidR="0017153D" w:rsidRDefault="0017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E5472" w14:textId="77777777" w:rsidR="0017153D" w:rsidRDefault="0017153D">
      <w:r>
        <w:separator/>
      </w:r>
    </w:p>
  </w:footnote>
  <w:footnote w:type="continuationSeparator" w:id="0">
    <w:p w14:paraId="70417229" w14:textId="77777777" w:rsidR="0017153D" w:rsidRDefault="00171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50EAAEE1" w:rsidR="0086180D" w:rsidRDefault="00E136FA">
    <w:pPr>
      <w:pStyle w:val="Antrats"/>
      <w:jc w:val="center"/>
    </w:pPr>
    <w:r>
      <w:fldChar w:fldCharType="begin"/>
    </w:r>
    <w:r>
      <w:instrText>PAGE</w:instrText>
    </w:r>
    <w:r>
      <w:fldChar w:fldCharType="separate"/>
    </w:r>
    <w:r w:rsidR="000120A6">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338656918">
    <w:abstractNumId w:val="1"/>
  </w:num>
  <w:num w:numId="2" w16cid:durableId="180509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120A6"/>
    <w:rsid w:val="00026D45"/>
    <w:rsid w:val="000336D4"/>
    <w:rsid w:val="00036EDB"/>
    <w:rsid w:val="000555F6"/>
    <w:rsid w:val="00065C86"/>
    <w:rsid w:val="00085D81"/>
    <w:rsid w:val="0009406B"/>
    <w:rsid w:val="000D302F"/>
    <w:rsid w:val="000D32C9"/>
    <w:rsid w:val="000D385E"/>
    <w:rsid w:val="000D4664"/>
    <w:rsid w:val="000E1D3C"/>
    <w:rsid w:val="000F0F76"/>
    <w:rsid w:val="000F3E12"/>
    <w:rsid w:val="000F4853"/>
    <w:rsid w:val="0017153D"/>
    <w:rsid w:val="00192F4E"/>
    <w:rsid w:val="001936AB"/>
    <w:rsid w:val="00194ABF"/>
    <w:rsid w:val="001952BC"/>
    <w:rsid w:val="001A294E"/>
    <w:rsid w:val="001B026B"/>
    <w:rsid w:val="001B3FB4"/>
    <w:rsid w:val="001C0C92"/>
    <w:rsid w:val="001C4757"/>
    <w:rsid w:val="001D367F"/>
    <w:rsid w:val="001F6F78"/>
    <w:rsid w:val="00206C1D"/>
    <w:rsid w:val="00222410"/>
    <w:rsid w:val="00226923"/>
    <w:rsid w:val="00272C6D"/>
    <w:rsid w:val="002A749E"/>
    <w:rsid w:val="002B2128"/>
    <w:rsid w:val="002C1C42"/>
    <w:rsid w:val="002E0CFD"/>
    <w:rsid w:val="002E1C46"/>
    <w:rsid w:val="002E6BEF"/>
    <w:rsid w:val="00314366"/>
    <w:rsid w:val="00375BB5"/>
    <w:rsid w:val="00385C22"/>
    <w:rsid w:val="00387005"/>
    <w:rsid w:val="003911C9"/>
    <w:rsid w:val="003A1712"/>
    <w:rsid w:val="003C0657"/>
    <w:rsid w:val="003C2CDE"/>
    <w:rsid w:val="00403F86"/>
    <w:rsid w:val="00404D2B"/>
    <w:rsid w:val="00437C31"/>
    <w:rsid w:val="00445795"/>
    <w:rsid w:val="00457CA8"/>
    <w:rsid w:val="00462379"/>
    <w:rsid w:val="00491100"/>
    <w:rsid w:val="004B2F18"/>
    <w:rsid w:val="004D2D0E"/>
    <w:rsid w:val="004D57DA"/>
    <w:rsid w:val="004F6119"/>
    <w:rsid w:val="0055406E"/>
    <w:rsid w:val="005558F0"/>
    <w:rsid w:val="00563745"/>
    <w:rsid w:val="005850D8"/>
    <w:rsid w:val="00597DB5"/>
    <w:rsid w:val="005A2BC8"/>
    <w:rsid w:val="005C3B0F"/>
    <w:rsid w:val="005C64D6"/>
    <w:rsid w:val="005E3273"/>
    <w:rsid w:val="005E70DD"/>
    <w:rsid w:val="006163E4"/>
    <w:rsid w:val="00622033"/>
    <w:rsid w:val="006278A6"/>
    <w:rsid w:val="00632E72"/>
    <w:rsid w:val="00653D23"/>
    <w:rsid w:val="00680027"/>
    <w:rsid w:val="00685C3B"/>
    <w:rsid w:val="006A13C1"/>
    <w:rsid w:val="006E77F9"/>
    <w:rsid w:val="00717BB4"/>
    <w:rsid w:val="0072639D"/>
    <w:rsid w:val="00747EEA"/>
    <w:rsid w:val="007574E7"/>
    <w:rsid w:val="00763EFE"/>
    <w:rsid w:val="00767915"/>
    <w:rsid w:val="00795BD7"/>
    <w:rsid w:val="007A3843"/>
    <w:rsid w:val="007A3C76"/>
    <w:rsid w:val="007C1686"/>
    <w:rsid w:val="007E78FE"/>
    <w:rsid w:val="008017B4"/>
    <w:rsid w:val="00802314"/>
    <w:rsid w:val="008305C6"/>
    <w:rsid w:val="00832DBA"/>
    <w:rsid w:val="00833F20"/>
    <w:rsid w:val="00844E66"/>
    <w:rsid w:val="00853A79"/>
    <w:rsid w:val="008603E2"/>
    <w:rsid w:val="0086180D"/>
    <w:rsid w:val="008779B5"/>
    <w:rsid w:val="00884956"/>
    <w:rsid w:val="00891267"/>
    <w:rsid w:val="00894EF8"/>
    <w:rsid w:val="008A1B1B"/>
    <w:rsid w:val="008B3A1A"/>
    <w:rsid w:val="008C6CA1"/>
    <w:rsid w:val="008D686C"/>
    <w:rsid w:val="008F3325"/>
    <w:rsid w:val="00952AAF"/>
    <w:rsid w:val="00956369"/>
    <w:rsid w:val="0097146C"/>
    <w:rsid w:val="00986A80"/>
    <w:rsid w:val="009A7DC5"/>
    <w:rsid w:val="009E65AD"/>
    <w:rsid w:val="009F67A2"/>
    <w:rsid w:val="00A15612"/>
    <w:rsid w:val="00A165E5"/>
    <w:rsid w:val="00A24178"/>
    <w:rsid w:val="00A27FEB"/>
    <w:rsid w:val="00A31A34"/>
    <w:rsid w:val="00A33018"/>
    <w:rsid w:val="00A34AB0"/>
    <w:rsid w:val="00A42051"/>
    <w:rsid w:val="00A501BA"/>
    <w:rsid w:val="00A527FA"/>
    <w:rsid w:val="00A57B72"/>
    <w:rsid w:val="00A61A96"/>
    <w:rsid w:val="00A63241"/>
    <w:rsid w:val="00A66131"/>
    <w:rsid w:val="00A97B9E"/>
    <w:rsid w:val="00AC49BB"/>
    <w:rsid w:val="00AE3EB1"/>
    <w:rsid w:val="00AE5CFB"/>
    <w:rsid w:val="00AF09F2"/>
    <w:rsid w:val="00AF5B86"/>
    <w:rsid w:val="00B3614D"/>
    <w:rsid w:val="00B42091"/>
    <w:rsid w:val="00B463D3"/>
    <w:rsid w:val="00B52F10"/>
    <w:rsid w:val="00B67569"/>
    <w:rsid w:val="00B71DB4"/>
    <w:rsid w:val="00BB018E"/>
    <w:rsid w:val="00BC2339"/>
    <w:rsid w:val="00BF6D2D"/>
    <w:rsid w:val="00C20C88"/>
    <w:rsid w:val="00C2537C"/>
    <w:rsid w:val="00C35F95"/>
    <w:rsid w:val="00C75A6C"/>
    <w:rsid w:val="00C81EDA"/>
    <w:rsid w:val="00C9225B"/>
    <w:rsid w:val="00C94564"/>
    <w:rsid w:val="00CB2141"/>
    <w:rsid w:val="00CC1D39"/>
    <w:rsid w:val="00CC27CE"/>
    <w:rsid w:val="00CC6734"/>
    <w:rsid w:val="00CC7248"/>
    <w:rsid w:val="00CE3575"/>
    <w:rsid w:val="00D107B7"/>
    <w:rsid w:val="00D12913"/>
    <w:rsid w:val="00D15DAD"/>
    <w:rsid w:val="00D33361"/>
    <w:rsid w:val="00D45A63"/>
    <w:rsid w:val="00D62243"/>
    <w:rsid w:val="00D920C8"/>
    <w:rsid w:val="00DD3DD1"/>
    <w:rsid w:val="00E136FA"/>
    <w:rsid w:val="00E37DA9"/>
    <w:rsid w:val="00E55E7A"/>
    <w:rsid w:val="00E57FAC"/>
    <w:rsid w:val="00E6206A"/>
    <w:rsid w:val="00E751CF"/>
    <w:rsid w:val="00E8372A"/>
    <w:rsid w:val="00E87F13"/>
    <w:rsid w:val="00EB5F25"/>
    <w:rsid w:val="00F11294"/>
    <w:rsid w:val="00F20CDC"/>
    <w:rsid w:val="00F2160A"/>
    <w:rsid w:val="00F3001D"/>
    <w:rsid w:val="00F4433F"/>
    <w:rsid w:val="00F458FD"/>
    <w:rsid w:val="00F50673"/>
    <w:rsid w:val="00F55D78"/>
    <w:rsid w:val="00F75703"/>
    <w:rsid w:val="00F76C18"/>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B27B8-ECFB-47D7-B114-3B902A026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3334</Words>
  <Characters>1901</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Agnietė Umbrasienė</cp:lastModifiedBy>
  <cp:revision>3</cp:revision>
  <cp:lastPrinted>2019-01-21T14:03:00Z</cp:lastPrinted>
  <dcterms:created xsi:type="dcterms:W3CDTF">2025-08-07T16:14:00Z</dcterms:created>
  <dcterms:modified xsi:type="dcterms:W3CDTF">2025-08-25T07:45:00Z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