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79" w:rsidRDefault="009D6978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147EB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4B8FA18" wp14:editId="175F1954">
            <wp:simplePos x="0" y="0"/>
            <wp:positionH relativeFrom="margin">
              <wp:posOffset>5240763</wp:posOffset>
            </wp:positionH>
            <wp:positionV relativeFrom="paragraph">
              <wp:posOffset>-96424</wp:posOffset>
            </wp:positionV>
            <wp:extent cx="828136" cy="543464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36" cy="54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92E" w:rsidRPr="00147EBB" w:rsidRDefault="003A381F">
      <w:pPr>
        <w:rPr>
          <w:b/>
          <w:sz w:val="28"/>
          <w:szCs w:val="28"/>
          <w:u w:val="single"/>
        </w:rPr>
      </w:pPr>
      <w:r w:rsidRPr="00147EBB">
        <w:rPr>
          <w:b/>
          <w:sz w:val="28"/>
          <w:szCs w:val="28"/>
          <w:u w:val="single"/>
        </w:rPr>
        <w:t>EB atitikties deklaracija</w:t>
      </w:r>
    </w:p>
    <w:p w:rsidR="003A381F" w:rsidRPr="00147EBB" w:rsidRDefault="003A381F"/>
    <w:p w:rsidR="002D2931" w:rsidRDefault="002D2931" w:rsidP="00C56DF2">
      <w:pPr>
        <w:ind w:right="424"/>
      </w:pPr>
      <w:r w:rsidRPr="00147EBB">
        <w:t>Remiantis 1998 m. spalio 27 d. Europos Parlamento ir</w:t>
      </w:r>
      <w:r w:rsidR="004F1BA5">
        <w:t xml:space="preserve"> Tarybos Direktyvos 98/79/EB III</w:t>
      </w:r>
      <w:r w:rsidRPr="00147EBB">
        <w:t xml:space="preserve"> priedu</w:t>
      </w:r>
    </w:p>
    <w:p w:rsidR="00C56DF2" w:rsidRDefault="00C56DF2" w:rsidP="00C56DF2">
      <w:pPr>
        <w:ind w:right="1700"/>
      </w:pPr>
      <w:r>
        <w:t>ir</w:t>
      </w:r>
    </w:p>
    <w:p w:rsidR="00C56DF2" w:rsidRPr="00147EBB" w:rsidRDefault="00C56DF2" w:rsidP="00C56DF2">
      <w:pPr>
        <w:ind w:right="282"/>
      </w:pPr>
      <w:r>
        <w:t>remiantis 2011</w:t>
      </w:r>
      <w:r w:rsidRPr="00147EBB">
        <w:t xml:space="preserve"> m. </w:t>
      </w:r>
      <w:r>
        <w:t>birželio 8</w:t>
      </w:r>
      <w:r w:rsidRPr="00147EBB">
        <w:t xml:space="preserve"> d. Europos Parlamento ir</w:t>
      </w:r>
      <w:r>
        <w:t xml:space="preserve"> Tarybos Direktyvos 2011/65/ES VI</w:t>
      </w:r>
      <w:r w:rsidRPr="00147EBB">
        <w:t xml:space="preserve"> priedu</w:t>
      </w:r>
    </w:p>
    <w:p w:rsidR="003A381F" w:rsidRPr="00147EBB" w:rsidRDefault="003A381F">
      <w:r w:rsidRPr="00147EBB">
        <w:t xml:space="preserve">  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972"/>
        <w:gridCol w:w="4649"/>
      </w:tblGrid>
      <w:tr w:rsidR="003A381F" w:rsidRPr="00147EBB" w:rsidTr="00E45894">
        <w:tc>
          <w:tcPr>
            <w:tcW w:w="2972" w:type="dxa"/>
          </w:tcPr>
          <w:p w:rsidR="003A381F" w:rsidRPr="00147EBB" w:rsidRDefault="003A381F">
            <w:pPr>
              <w:rPr>
                <w:u w:val="single"/>
              </w:rPr>
            </w:pPr>
            <w:r w:rsidRPr="00147EBB">
              <w:rPr>
                <w:u w:val="single"/>
              </w:rPr>
              <w:t>Gamintojas:</w:t>
            </w:r>
          </w:p>
        </w:tc>
        <w:tc>
          <w:tcPr>
            <w:tcW w:w="4649" w:type="dxa"/>
          </w:tcPr>
          <w:p w:rsidR="003522CB" w:rsidRPr="00147EBB" w:rsidRDefault="004245CB" w:rsidP="004245CB">
            <w:pPr>
              <w:ind w:right="-1919"/>
            </w:pPr>
            <w:r>
              <w:t>Roche Diagnostics GmbH</w:t>
            </w:r>
          </w:p>
        </w:tc>
      </w:tr>
      <w:tr w:rsidR="003A381F" w:rsidRPr="00147EBB" w:rsidTr="00E45894">
        <w:tc>
          <w:tcPr>
            <w:tcW w:w="2972" w:type="dxa"/>
          </w:tcPr>
          <w:p w:rsidR="003654AB" w:rsidRPr="00147EBB" w:rsidRDefault="003654AB">
            <w:pPr>
              <w:rPr>
                <w:u w:val="single"/>
              </w:rPr>
            </w:pPr>
          </w:p>
          <w:p w:rsidR="003A381F" w:rsidRPr="003522CB" w:rsidRDefault="004245CB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Adresas</w:t>
            </w:r>
            <w:r w:rsidR="003A381F" w:rsidRPr="00147EBB">
              <w:rPr>
                <w:u w:val="single"/>
              </w:rPr>
              <w:t>:</w:t>
            </w:r>
          </w:p>
          <w:p w:rsidR="00147EBB" w:rsidRPr="00147EBB" w:rsidRDefault="00147EBB">
            <w:pPr>
              <w:rPr>
                <w:u w:val="single"/>
              </w:rPr>
            </w:pPr>
          </w:p>
        </w:tc>
        <w:tc>
          <w:tcPr>
            <w:tcW w:w="4649" w:type="dxa"/>
          </w:tcPr>
          <w:p w:rsidR="003654AB" w:rsidRPr="00147EBB" w:rsidRDefault="003654AB" w:rsidP="003A381F"/>
          <w:p w:rsidR="003A381F" w:rsidRPr="00147EBB" w:rsidRDefault="00CD117D" w:rsidP="003A381F">
            <w:r>
              <w:t>Sandhofer Strass</w:t>
            </w:r>
            <w:r w:rsidR="00472FCD" w:rsidRPr="00147EBB">
              <w:t>e 116</w:t>
            </w:r>
          </w:p>
          <w:p w:rsidR="00CD117D" w:rsidRDefault="00472FCD">
            <w:r w:rsidRPr="00147EBB">
              <w:t>68305 Mannh</w:t>
            </w:r>
            <w:r w:rsidR="000378DA" w:rsidRPr="00147EBB">
              <w:t>eim</w:t>
            </w:r>
          </w:p>
          <w:p w:rsidR="003522CB" w:rsidRPr="00147EBB" w:rsidRDefault="003522CB">
            <w:r>
              <w:t>Vokietija</w:t>
            </w:r>
          </w:p>
        </w:tc>
      </w:tr>
    </w:tbl>
    <w:p w:rsidR="003A381F" w:rsidRPr="00147EBB" w:rsidRDefault="003A381F"/>
    <w:p w:rsidR="003A381F" w:rsidRPr="00147EBB" w:rsidRDefault="00341E35" w:rsidP="002D2931">
      <w:r w:rsidRPr="00147EBB">
        <w:t>„</w:t>
      </w:r>
      <w:r w:rsidR="003A381F" w:rsidRPr="00147EBB">
        <w:t>Roche Diagn</w:t>
      </w:r>
      <w:r w:rsidR="009D5648" w:rsidRPr="00147EBB">
        <w:t xml:space="preserve">ostics </w:t>
      </w:r>
      <w:r w:rsidR="002D2931" w:rsidRPr="00147EBB">
        <w:t>GmbH</w:t>
      </w:r>
      <w:r w:rsidRPr="00147EBB">
        <w:t>“</w:t>
      </w:r>
      <w:r w:rsidR="002D2931" w:rsidRPr="00147EBB">
        <w:t xml:space="preserve"> </w:t>
      </w:r>
      <w:r w:rsidR="009D5648" w:rsidRPr="00147EBB">
        <w:t>pareiškia, kad produktas</w:t>
      </w:r>
      <w:r w:rsidR="003A781D" w:rsidRPr="00147EBB">
        <w:t xml:space="preserve"> / produktų grupė</w:t>
      </w:r>
    </w:p>
    <w:p w:rsidR="003A381F" w:rsidRPr="00147EBB" w:rsidRDefault="003A381F" w:rsidP="003A381F">
      <w:pPr>
        <w:autoSpaceDE w:val="0"/>
        <w:autoSpaceDN w:val="0"/>
        <w:adjustRightInd w:val="0"/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7211"/>
      </w:tblGrid>
      <w:tr w:rsidR="009C2053" w:rsidRPr="00147EBB" w:rsidTr="000378DA">
        <w:tc>
          <w:tcPr>
            <w:tcW w:w="2977" w:type="dxa"/>
          </w:tcPr>
          <w:p w:rsidR="009C2053" w:rsidRPr="00147EBB" w:rsidRDefault="009C2053" w:rsidP="005F7DCE">
            <w:pPr>
              <w:autoSpaceDE w:val="0"/>
              <w:autoSpaceDN w:val="0"/>
              <w:adjustRightInd w:val="0"/>
            </w:pPr>
            <w:r w:rsidRPr="00147EBB">
              <w:t>Produkto pavadinimas:</w:t>
            </w:r>
          </w:p>
          <w:p w:rsidR="00986C61" w:rsidRPr="00147EBB" w:rsidRDefault="00986C61" w:rsidP="005F7DCE">
            <w:pPr>
              <w:autoSpaceDE w:val="0"/>
              <w:autoSpaceDN w:val="0"/>
              <w:adjustRightInd w:val="0"/>
            </w:pPr>
          </w:p>
        </w:tc>
        <w:tc>
          <w:tcPr>
            <w:tcW w:w="7211" w:type="dxa"/>
          </w:tcPr>
          <w:p w:rsidR="00E230A0" w:rsidRPr="004F1BA5" w:rsidRDefault="004245CB" w:rsidP="005F7DCE">
            <w:pPr>
              <w:rPr>
                <w:b/>
              </w:rPr>
            </w:pPr>
            <w:r>
              <w:rPr>
                <w:b/>
              </w:rPr>
              <w:t>cobas u 411 urine analyzer</w:t>
            </w:r>
          </w:p>
          <w:p w:rsidR="002B6F02" w:rsidRPr="00147EBB" w:rsidRDefault="002B6F02" w:rsidP="005F7DCE"/>
        </w:tc>
      </w:tr>
      <w:tr w:rsidR="000378DA" w:rsidRPr="00147EBB" w:rsidTr="000378DA">
        <w:tc>
          <w:tcPr>
            <w:tcW w:w="2977" w:type="dxa"/>
          </w:tcPr>
          <w:p w:rsidR="000378DA" w:rsidRPr="00147EBB" w:rsidRDefault="000378DA" w:rsidP="005F7DCE">
            <w:pPr>
              <w:autoSpaceDE w:val="0"/>
              <w:autoSpaceDN w:val="0"/>
              <w:adjustRightInd w:val="0"/>
            </w:pPr>
            <w:r w:rsidRPr="00147EBB">
              <w:t>Identifikacijos Nr.:</w:t>
            </w:r>
          </w:p>
        </w:tc>
        <w:tc>
          <w:tcPr>
            <w:tcW w:w="7211" w:type="dxa"/>
          </w:tcPr>
          <w:p w:rsidR="003522CB" w:rsidRPr="004245CB" w:rsidRDefault="004245CB" w:rsidP="005F7DCE">
            <w:r>
              <w:t>04906969</w:t>
            </w:r>
            <w:r w:rsidR="003522CB">
              <w:t>001</w:t>
            </w:r>
          </w:p>
          <w:p w:rsidR="000378DA" w:rsidRPr="00147EBB" w:rsidRDefault="000378DA" w:rsidP="005F7DCE"/>
        </w:tc>
      </w:tr>
      <w:tr w:rsidR="000D1342" w:rsidRPr="00147EBB" w:rsidTr="00DC19F0">
        <w:tc>
          <w:tcPr>
            <w:tcW w:w="10188" w:type="dxa"/>
            <w:gridSpan w:val="2"/>
          </w:tcPr>
          <w:p w:rsidR="003522CB" w:rsidRPr="004F6E17" w:rsidRDefault="000D1342" w:rsidP="004245CB">
            <w:pPr>
              <w:tabs>
                <w:tab w:val="left" w:pos="2977"/>
              </w:tabs>
              <w:autoSpaceDE w:val="0"/>
              <w:autoSpaceDN w:val="0"/>
              <w:adjustRightInd w:val="0"/>
              <w:ind w:left="2977" w:hanging="2977"/>
            </w:pPr>
            <w:r w:rsidRPr="00147EBB">
              <w:t>Aprašas</w:t>
            </w:r>
            <w:r>
              <w:t>:</w:t>
            </w:r>
            <w:r w:rsidR="003522CB">
              <w:tab/>
            </w:r>
            <w:r w:rsidR="004245CB">
              <w:t>In vitro kokybiniam arba pusiau kiekybiniam šlapimo analičių nustatymui</w:t>
            </w:r>
            <w:r w:rsidR="003522CB">
              <w:t xml:space="preserve"> skirtas </w:t>
            </w:r>
            <w:r w:rsidR="004245CB">
              <w:t>pusiau automatinis šlapimo analizatorius</w:t>
            </w:r>
            <w:r w:rsidR="003522CB">
              <w:t>.</w:t>
            </w:r>
          </w:p>
        </w:tc>
      </w:tr>
      <w:tr w:rsidR="00E913BE" w:rsidRPr="00147EBB" w:rsidTr="00DC19F0">
        <w:tc>
          <w:tcPr>
            <w:tcW w:w="10188" w:type="dxa"/>
            <w:gridSpan w:val="2"/>
          </w:tcPr>
          <w:p w:rsidR="00E913BE" w:rsidRPr="00147EBB" w:rsidRDefault="00E913BE" w:rsidP="00E913BE">
            <w:pPr>
              <w:autoSpaceDE w:val="0"/>
              <w:autoSpaceDN w:val="0"/>
              <w:adjustRightInd w:val="0"/>
            </w:pPr>
          </w:p>
        </w:tc>
      </w:tr>
    </w:tbl>
    <w:p w:rsidR="00FD0723" w:rsidRDefault="00885E1B" w:rsidP="00FD0723">
      <w:pPr>
        <w:autoSpaceDE w:val="0"/>
        <w:autoSpaceDN w:val="0"/>
        <w:adjustRightInd w:val="0"/>
      </w:pPr>
      <w:r w:rsidRPr="00147EBB">
        <w:t>k</w:t>
      </w:r>
      <w:r w:rsidR="00BB7FF0" w:rsidRPr="00147EBB">
        <w:t>uriam</w:t>
      </w:r>
      <w:r w:rsidRPr="00147EBB">
        <w:t xml:space="preserve"> </w:t>
      </w:r>
      <w:r w:rsidR="002D2931" w:rsidRPr="00147EBB">
        <w:t xml:space="preserve"> ši deklaracija skirta, atitinka 1998 m. spalio 27 d</w:t>
      </w:r>
      <w:r w:rsidR="00BB7FF0" w:rsidRPr="00147EBB">
        <w:t>.</w:t>
      </w:r>
      <w:r w:rsidRPr="00147EBB">
        <w:t xml:space="preserve"> Europos</w:t>
      </w:r>
      <w:r w:rsidR="00291ACC">
        <w:t xml:space="preserve"> Parlamento ir</w:t>
      </w:r>
      <w:r w:rsidR="00627A40" w:rsidRPr="00147EBB">
        <w:t xml:space="preserve"> Tarybos d</w:t>
      </w:r>
      <w:r w:rsidR="002D2931" w:rsidRPr="00147EBB">
        <w:t>irektyvos 98/79/EB reikal</w:t>
      </w:r>
      <w:r w:rsidR="00627A40" w:rsidRPr="00147EBB">
        <w:t>avimus (</w:t>
      </w:r>
      <w:r w:rsidR="00067E3B" w:rsidRPr="00147EBB">
        <w:t xml:space="preserve">ir </w:t>
      </w:r>
      <w:r w:rsidR="00067E3B">
        <w:t xml:space="preserve">jų nuostatas, perkeltas į </w:t>
      </w:r>
      <w:r w:rsidR="00067E3B" w:rsidRPr="00147EBB">
        <w:t xml:space="preserve">atitinkamus šalių narių, kurių rinkose bus prekiaujama prietaisu, nacionalinius </w:t>
      </w:r>
      <w:r w:rsidR="00067E3B">
        <w:t>teisės aktus</w:t>
      </w:r>
      <w:r w:rsidR="002D2931" w:rsidRPr="00147EBB">
        <w:t xml:space="preserve">) dėl </w:t>
      </w:r>
      <w:r w:rsidRPr="00147EBB">
        <w:rPr>
          <w:i/>
        </w:rPr>
        <w:t xml:space="preserve">in </w:t>
      </w:r>
      <w:r w:rsidR="002D2931" w:rsidRPr="00147EBB">
        <w:rPr>
          <w:i/>
        </w:rPr>
        <w:t xml:space="preserve">vitro </w:t>
      </w:r>
      <w:r w:rsidR="002D2931" w:rsidRPr="00147EBB">
        <w:t xml:space="preserve">diagnostikos </w:t>
      </w:r>
      <w:r w:rsidR="00BB7FF0" w:rsidRPr="00147EBB">
        <w:t>prietaisų</w:t>
      </w:r>
      <w:r w:rsidR="002D2931" w:rsidRPr="00147EBB">
        <w:t>.</w:t>
      </w:r>
    </w:p>
    <w:p w:rsidR="004245CB" w:rsidRDefault="004245CB" w:rsidP="00FD0723">
      <w:pPr>
        <w:autoSpaceDE w:val="0"/>
        <w:autoSpaceDN w:val="0"/>
        <w:adjustRightInd w:val="0"/>
      </w:pPr>
    </w:p>
    <w:p w:rsidR="004245CB" w:rsidRDefault="004245CB" w:rsidP="00FD0723">
      <w:pPr>
        <w:autoSpaceDE w:val="0"/>
        <w:autoSpaceDN w:val="0"/>
        <w:adjustRightInd w:val="0"/>
      </w:pPr>
      <w:r>
        <w:t>ir</w:t>
      </w:r>
    </w:p>
    <w:p w:rsidR="004245CB" w:rsidRDefault="00820528" w:rsidP="004245CB">
      <w:pPr>
        <w:tabs>
          <w:tab w:val="left" w:pos="2977"/>
        </w:tabs>
        <w:autoSpaceDE w:val="0"/>
        <w:autoSpaceDN w:val="0"/>
        <w:adjustRightInd w:val="0"/>
      </w:pPr>
      <w:r>
        <w:t>pradedant serijos Nr.</w:t>
      </w:r>
      <w:r w:rsidR="004245CB">
        <w:tab/>
        <w:t>11045</w:t>
      </w:r>
    </w:p>
    <w:p w:rsidR="007E7F38" w:rsidRDefault="007E7F38" w:rsidP="004245CB">
      <w:pPr>
        <w:tabs>
          <w:tab w:val="left" w:pos="2977"/>
        </w:tabs>
        <w:autoSpaceDE w:val="0"/>
        <w:autoSpaceDN w:val="0"/>
        <w:adjustRightInd w:val="0"/>
      </w:pPr>
    </w:p>
    <w:p w:rsidR="007E7F38" w:rsidRPr="00147EBB" w:rsidRDefault="007E7F38" w:rsidP="004245CB">
      <w:pPr>
        <w:tabs>
          <w:tab w:val="left" w:pos="2977"/>
        </w:tabs>
        <w:autoSpaceDE w:val="0"/>
        <w:autoSpaceDN w:val="0"/>
        <w:adjustRightInd w:val="0"/>
      </w:pPr>
      <w:r>
        <w:t>kuriam ši deklaracija skirta, atitinka 2011 m. birželio 8 d. Europos Parlamento ir Tarybos direktyvos 2011/65/ES dėl tam tikrų pavojingų medžiagų naudojimo elektros ir elektroninėje įrangoje apribojimo reikalavimus</w:t>
      </w:r>
      <w:r w:rsidR="0056478E">
        <w:t>, įskaitant 4 straipsnį,</w:t>
      </w:r>
      <w:r>
        <w:t xml:space="preserve"> (</w:t>
      </w:r>
      <w:r w:rsidRPr="00147EBB">
        <w:t xml:space="preserve">ir </w:t>
      </w:r>
      <w:r w:rsidR="00291ACC">
        <w:t>jų</w:t>
      </w:r>
      <w:r>
        <w:t xml:space="preserve"> nuostatas, perkeltas į </w:t>
      </w:r>
      <w:r w:rsidRPr="00147EBB">
        <w:t xml:space="preserve">atitinkamus šalių narių, kurių rinkose bus prekiaujama prietaisu, nacionalinius </w:t>
      </w:r>
      <w:r>
        <w:t>teisės aktus), remiantis II priedu (švinas</w:t>
      </w:r>
      <w:r w:rsidR="009D6978">
        <w:t>, gyvsidabris, šešiavalentis ch</w:t>
      </w:r>
      <w:r>
        <w:t>r</w:t>
      </w:r>
      <w:r w:rsidR="009D6978">
        <w:t>o</w:t>
      </w:r>
      <w:r>
        <w:t>mas, kadmis, polibrominti bifenilai ir polibrominti difenileteriai).</w:t>
      </w:r>
    </w:p>
    <w:p w:rsidR="00986C61" w:rsidRPr="00147EBB" w:rsidRDefault="00986C61" w:rsidP="003A381F">
      <w:pPr>
        <w:autoSpaceDE w:val="0"/>
        <w:autoSpaceDN w:val="0"/>
        <w:adjustRightInd w:val="0"/>
      </w:pPr>
    </w:p>
    <w:p w:rsidR="00BB7FF0" w:rsidRPr="002A574C" w:rsidRDefault="00147EBB" w:rsidP="0016171B">
      <w:pPr>
        <w:tabs>
          <w:tab w:val="left" w:pos="4536"/>
        </w:tabs>
        <w:rPr>
          <w:lang w:val="en-US"/>
        </w:rPr>
      </w:pPr>
      <w:r>
        <w:t>Mannheim, 20</w:t>
      </w:r>
      <w:r w:rsidR="007E7F38">
        <w:t>16 m. gegužės 2</w:t>
      </w:r>
      <w:r w:rsidR="00D36EB7">
        <w:t xml:space="preserve"> d.</w:t>
      </w:r>
    </w:p>
    <w:p w:rsidR="00BB7FF0" w:rsidRPr="00147EBB" w:rsidRDefault="00715A2D" w:rsidP="0062433D">
      <w:pPr>
        <w:tabs>
          <w:tab w:val="left" w:pos="4536"/>
        </w:tabs>
      </w:pPr>
      <w:r>
        <w:t>Roche Diagnostics GmbH</w:t>
      </w:r>
    </w:p>
    <w:p w:rsidR="00BB7FF0" w:rsidRPr="00147EBB" w:rsidRDefault="00BB7FF0" w:rsidP="0062433D">
      <w:pPr>
        <w:tabs>
          <w:tab w:val="left" w:pos="4536"/>
        </w:tabs>
      </w:pPr>
    </w:p>
    <w:p w:rsidR="00BB7FF0" w:rsidRPr="00147EBB" w:rsidRDefault="00A20398" w:rsidP="0062433D">
      <w:pPr>
        <w:tabs>
          <w:tab w:val="left" w:pos="4536"/>
        </w:tabs>
      </w:pPr>
      <w:r w:rsidRPr="00147EBB">
        <w:t>bendrovės vardu</w:t>
      </w:r>
      <w:r w:rsidRPr="00147EBB">
        <w:tab/>
      </w:r>
      <w:r w:rsidR="00885E1B" w:rsidRPr="00147EBB">
        <w:t>bendrovės</w:t>
      </w:r>
      <w:r w:rsidR="00BB7FF0" w:rsidRPr="00147EBB">
        <w:t xml:space="preserve"> vardu</w:t>
      </w:r>
    </w:p>
    <w:p w:rsidR="00885E1B" w:rsidRPr="00147EBB" w:rsidRDefault="00885E1B" w:rsidP="0062433D">
      <w:pPr>
        <w:tabs>
          <w:tab w:val="left" w:pos="4536"/>
        </w:tabs>
      </w:pPr>
    </w:p>
    <w:p w:rsidR="00BB7FF0" w:rsidRPr="00147EBB" w:rsidRDefault="00476B16" w:rsidP="0062433D">
      <w:pPr>
        <w:tabs>
          <w:tab w:val="left" w:pos="4536"/>
        </w:tabs>
      </w:pPr>
      <w:r>
        <w:t>/</w:t>
      </w:r>
      <w:r w:rsidRPr="00476B16">
        <w:rPr>
          <w:i/>
        </w:rPr>
        <w:t>Parašas</w:t>
      </w:r>
      <w:r>
        <w:t>/</w:t>
      </w:r>
      <w:r w:rsidR="00A20398" w:rsidRPr="00147EBB">
        <w:tab/>
      </w:r>
      <w:r>
        <w:t>/</w:t>
      </w:r>
      <w:r w:rsidRPr="00476B16">
        <w:rPr>
          <w:i/>
        </w:rPr>
        <w:t>Parašas</w:t>
      </w:r>
      <w:r>
        <w:t>/</w:t>
      </w:r>
    </w:p>
    <w:p w:rsidR="00BB7FF0" w:rsidRPr="00147EBB" w:rsidRDefault="007E7F38" w:rsidP="0062433D">
      <w:pPr>
        <w:tabs>
          <w:tab w:val="left" w:pos="4536"/>
        </w:tabs>
      </w:pPr>
      <w:r>
        <w:t>Ralf Zielenski</w:t>
      </w:r>
      <w:r w:rsidR="00407C00">
        <w:tab/>
      </w:r>
      <w:r>
        <w:t>Dr. Peter Martin</w:t>
      </w:r>
    </w:p>
    <w:p w:rsidR="00A20398" w:rsidRDefault="00715A2D" w:rsidP="007E7F38">
      <w:pPr>
        <w:tabs>
          <w:tab w:val="left" w:pos="4536"/>
        </w:tabs>
        <w:ind w:left="4536" w:hanging="4536"/>
      </w:pPr>
      <w:r>
        <w:t>K</w:t>
      </w:r>
      <w:r w:rsidR="004F0FEF">
        <w:t xml:space="preserve">okybės </w:t>
      </w:r>
      <w:r w:rsidR="004F1BA5">
        <w:t>vadovas</w:t>
      </w:r>
      <w:r w:rsidR="00D36EB7">
        <w:tab/>
      </w:r>
      <w:r w:rsidR="007E7F38">
        <w:t>Vyresnysis globalios ir reglamentavimo veiklos direktorius</w:t>
      </w:r>
    </w:p>
    <w:p w:rsidR="00BB7FF0" w:rsidRDefault="007E7F38" w:rsidP="0062433D">
      <w:pPr>
        <w:tabs>
          <w:tab w:val="left" w:pos="4536"/>
        </w:tabs>
      </w:pPr>
      <w:r>
        <w:t>Centralised and Point of Care Solutions</w:t>
      </w:r>
      <w:r w:rsidR="00C12307">
        <w:tab/>
      </w:r>
      <w:r>
        <w:t>Centralised and Point of Care Solutions</w:t>
      </w:r>
    </w:p>
    <w:p w:rsidR="007E7F38" w:rsidRDefault="007E7F38" w:rsidP="0062433D">
      <w:pPr>
        <w:tabs>
          <w:tab w:val="left" w:pos="4536"/>
        </w:tabs>
      </w:pPr>
    </w:p>
    <w:p w:rsidR="007E7F38" w:rsidRDefault="007E7F38" w:rsidP="005D2253">
      <w:pPr>
        <w:tabs>
          <w:tab w:val="left" w:pos="3402"/>
        </w:tabs>
      </w:pPr>
      <w:r>
        <w:t>Kontaktinis adresas:</w:t>
      </w:r>
      <w:r>
        <w:tab/>
      </w:r>
      <w:r w:rsidR="005D2253">
        <w:t>Roche Diagnostics GmbH</w:t>
      </w:r>
    </w:p>
    <w:p w:rsidR="005D2253" w:rsidRDefault="005D2253" w:rsidP="005D2253">
      <w:pPr>
        <w:tabs>
          <w:tab w:val="left" w:pos="3402"/>
        </w:tabs>
      </w:pPr>
      <w:r>
        <w:tab/>
        <w:t>Dept. Global Regulatory Affairs</w:t>
      </w:r>
    </w:p>
    <w:p w:rsidR="005D2253" w:rsidRDefault="005D2253" w:rsidP="005D2253">
      <w:pPr>
        <w:tabs>
          <w:tab w:val="left" w:pos="3402"/>
        </w:tabs>
      </w:pPr>
      <w:r>
        <w:tab/>
        <w:t>Sandhofer Strasse 116</w:t>
      </w:r>
    </w:p>
    <w:p w:rsidR="005D2253" w:rsidRDefault="005D2253" w:rsidP="005D2253">
      <w:pPr>
        <w:tabs>
          <w:tab w:val="left" w:pos="3402"/>
        </w:tabs>
      </w:pPr>
      <w:r>
        <w:tab/>
        <w:t>68305 Mannheim</w:t>
      </w:r>
    </w:p>
    <w:p w:rsidR="005E6494" w:rsidRPr="00147EBB" w:rsidRDefault="005D2253" w:rsidP="005D2253">
      <w:pPr>
        <w:tabs>
          <w:tab w:val="left" w:pos="3402"/>
        </w:tabs>
      </w:pPr>
      <w:r>
        <w:tab/>
        <w:t>Vokietija</w:t>
      </w:r>
    </w:p>
    <w:sectPr w:rsidR="005E6494" w:rsidRPr="00147EBB" w:rsidSect="00DB0D9F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1F"/>
    <w:rsid w:val="00023D44"/>
    <w:rsid w:val="00036889"/>
    <w:rsid w:val="000378DA"/>
    <w:rsid w:val="00067E3B"/>
    <w:rsid w:val="000741A1"/>
    <w:rsid w:val="000D1342"/>
    <w:rsid w:val="00117E33"/>
    <w:rsid w:val="00147EBB"/>
    <w:rsid w:val="001607CA"/>
    <w:rsid w:val="0016171B"/>
    <w:rsid w:val="001E3E11"/>
    <w:rsid w:val="00255845"/>
    <w:rsid w:val="0025790D"/>
    <w:rsid w:val="00291ACC"/>
    <w:rsid w:val="002A574C"/>
    <w:rsid w:val="002B61D9"/>
    <w:rsid w:val="002B6F02"/>
    <w:rsid w:val="002C50DF"/>
    <w:rsid w:val="002D2931"/>
    <w:rsid w:val="00314A17"/>
    <w:rsid w:val="00314A5F"/>
    <w:rsid w:val="003201C5"/>
    <w:rsid w:val="00341E35"/>
    <w:rsid w:val="003522CB"/>
    <w:rsid w:val="00362EBB"/>
    <w:rsid w:val="003654AB"/>
    <w:rsid w:val="00373835"/>
    <w:rsid w:val="00383ED3"/>
    <w:rsid w:val="00390EB2"/>
    <w:rsid w:val="003A381F"/>
    <w:rsid w:val="003A781D"/>
    <w:rsid w:val="003B3B8D"/>
    <w:rsid w:val="003E187A"/>
    <w:rsid w:val="003E1E26"/>
    <w:rsid w:val="00407C00"/>
    <w:rsid w:val="004245CB"/>
    <w:rsid w:val="004417BC"/>
    <w:rsid w:val="00460392"/>
    <w:rsid w:val="00466D26"/>
    <w:rsid w:val="00472FCD"/>
    <w:rsid w:val="00476B16"/>
    <w:rsid w:val="004857EB"/>
    <w:rsid w:val="00485BE3"/>
    <w:rsid w:val="004971A8"/>
    <w:rsid w:val="004F0FEF"/>
    <w:rsid w:val="004F1BA5"/>
    <w:rsid w:val="004F6E17"/>
    <w:rsid w:val="00507874"/>
    <w:rsid w:val="00562FA1"/>
    <w:rsid w:val="0056478E"/>
    <w:rsid w:val="0059392E"/>
    <w:rsid w:val="005C35C1"/>
    <w:rsid w:val="005D2253"/>
    <w:rsid w:val="005E6494"/>
    <w:rsid w:val="005F2279"/>
    <w:rsid w:val="005F7275"/>
    <w:rsid w:val="005F7DCE"/>
    <w:rsid w:val="006064DE"/>
    <w:rsid w:val="0062433D"/>
    <w:rsid w:val="00627A40"/>
    <w:rsid w:val="00692FEF"/>
    <w:rsid w:val="006A1E13"/>
    <w:rsid w:val="006F0DF5"/>
    <w:rsid w:val="00715A2D"/>
    <w:rsid w:val="00721476"/>
    <w:rsid w:val="007B08D7"/>
    <w:rsid w:val="007E7F38"/>
    <w:rsid w:val="00820528"/>
    <w:rsid w:val="00856539"/>
    <w:rsid w:val="00885E1B"/>
    <w:rsid w:val="008B3284"/>
    <w:rsid w:val="00920C26"/>
    <w:rsid w:val="00942C29"/>
    <w:rsid w:val="0096398C"/>
    <w:rsid w:val="00966236"/>
    <w:rsid w:val="00986C61"/>
    <w:rsid w:val="009C2053"/>
    <w:rsid w:val="009D0122"/>
    <w:rsid w:val="009D5648"/>
    <w:rsid w:val="009D6978"/>
    <w:rsid w:val="009E02D3"/>
    <w:rsid w:val="00A04315"/>
    <w:rsid w:val="00A10532"/>
    <w:rsid w:val="00A20398"/>
    <w:rsid w:val="00A2065C"/>
    <w:rsid w:val="00A3163E"/>
    <w:rsid w:val="00B32722"/>
    <w:rsid w:val="00B7619D"/>
    <w:rsid w:val="00B76E8D"/>
    <w:rsid w:val="00B93FBE"/>
    <w:rsid w:val="00B97AC1"/>
    <w:rsid w:val="00BA3D3D"/>
    <w:rsid w:val="00BB7FF0"/>
    <w:rsid w:val="00BD1F45"/>
    <w:rsid w:val="00C12307"/>
    <w:rsid w:val="00C1330F"/>
    <w:rsid w:val="00C50CF7"/>
    <w:rsid w:val="00C56DF2"/>
    <w:rsid w:val="00C76F5E"/>
    <w:rsid w:val="00CB0A4D"/>
    <w:rsid w:val="00CD117D"/>
    <w:rsid w:val="00CE1281"/>
    <w:rsid w:val="00D36EB7"/>
    <w:rsid w:val="00DB0D9F"/>
    <w:rsid w:val="00E05D52"/>
    <w:rsid w:val="00E230A0"/>
    <w:rsid w:val="00E45894"/>
    <w:rsid w:val="00E814BF"/>
    <w:rsid w:val="00E913BE"/>
    <w:rsid w:val="00F1415D"/>
    <w:rsid w:val="00F8695D"/>
    <w:rsid w:val="00FA273D"/>
    <w:rsid w:val="00FD0723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 atitikties deklaracija</vt:lpstr>
    </vt:vector>
  </TitlesOfParts>
  <Company>Microsoft Corporation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 atitikties deklaracija</dc:title>
  <dc:creator>RASA</dc:creator>
  <cp:lastModifiedBy>Mastenica, Ieva {DEEB~Vilnius-Jasinskio}</cp:lastModifiedBy>
  <cp:revision>4</cp:revision>
  <dcterms:created xsi:type="dcterms:W3CDTF">2016-05-23T14:25:00Z</dcterms:created>
  <dcterms:modified xsi:type="dcterms:W3CDTF">2016-05-24T12:24:00Z</dcterms:modified>
</cp:coreProperties>
</file>