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24F13" w14:textId="77777777" w:rsidR="00D66391" w:rsidRDefault="00D66391" w:rsidP="00D66391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  <w:r w:rsidRPr="00C3357D">
        <w:rPr>
          <w:rFonts w:cs="Arial"/>
          <w:b/>
          <w:bCs/>
          <w:color w:val="000000"/>
          <w:sz w:val="20"/>
          <w:szCs w:val="20"/>
        </w:rPr>
        <w:t xml:space="preserve">UŽSAKYMAS - </w:t>
      </w:r>
      <w:r>
        <w:rPr>
          <w:rFonts w:cs="Arial"/>
          <w:b/>
          <w:bCs/>
          <w:color w:val="000000"/>
          <w:sz w:val="20"/>
          <w:szCs w:val="20"/>
        </w:rPr>
        <w:t>TECHNINĖ</w:t>
      </w:r>
      <w:r w:rsidRPr="00C3357D">
        <w:rPr>
          <w:rFonts w:cs="Arial"/>
          <w:b/>
          <w:bCs/>
          <w:color w:val="000000"/>
          <w:sz w:val="20"/>
          <w:szCs w:val="20"/>
        </w:rPr>
        <w:t xml:space="preserve"> SPECIFIKACIJA </w:t>
      </w:r>
    </w:p>
    <w:p w14:paraId="45B06AD6" w14:textId="77777777" w:rsidR="00D66391" w:rsidRDefault="00D66391" w:rsidP="00D66391">
      <w:pPr>
        <w:ind w:firstLine="0"/>
        <w:contextualSpacing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1BFF72E7" w14:textId="77777777" w:rsidR="00D66391" w:rsidRPr="00DB2702" w:rsidRDefault="00D66391" w:rsidP="00D6639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567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>SĄVOKOS IR SUTRUMPINIMAI</w:t>
      </w:r>
    </w:p>
    <w:p w14:paraId="31E7D59F" w14:textId="77777777" w:rsidR="00D66391" w:rsidRPr="00B0673E" w:rsidRDefault="00D66391" w:rsidP="00D66391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b/>
        </w:rPr>
        <w:t xml:space="preserve">Bendrovė: </w:t>
      </w:r>
      <w:r>
        <w:rPr>
          <w:rStyle w:val="Laukeliai"/>
        </w:rPr>
        <w:t xml:space="preserve">„Lietuvos Energija“, UAB; UAB „Technologijų ir inovacijų centras“; AB „Energijos skirstymo operatorius“; UAB „Lietuvos energijos gamyba“; UAB „Lietuvos energijos tiekimas“; UAB „ Kauno </w:t>
      </w:r>
      <w:proofErr w:type="spellStart"/>
      <w:r>
        <w:rPr>
          <w:rStyle w:val="Laukeliai"/>
        </w:rPr>
        <w:t>kogeneracinė</w:t>
      </w:r>
      <w:proofErr w:type="spellEnd"/>
      <w:r>
        <w:rPr>
          <w:rStyle w:val="Laukeliai"/>
        </w:rPr>
        <w:t xml:space="preserve"> jėgainė“; UAB „Vilniaus </w:t>
      </w:r>
      <w:proofErr w:type="spellStart"/>
      <w:r>
        <w:rPr>
          <w:rStyle w:val="Laukeliai"/>
        </w:rPr>
        <w:t>kogeneracinė</w:t>
      </w:r>
      <w:proofErr w:type="spellEnd"/>
      <w:r>
        <w:rPr>
          <w:rStyle w:val="Laukeliai"/>
        </w:rPr>
        <w:t xml:space="preserve"> jėgainė“ UAB „Verslo aptarnavimo centras“</w:t>
      </w:r>
    </w:p>
    <w:p w14:paraId="25FAF61A" w14:textId="77777777" w:rsidR="00D66391" w:rsidRDefault="00D66391" w:rsidP="00D66391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 xml:space="preserve">Atnaujintas varžymasis </w:t>
      </w:r>
      <w:r w:rsidRPr="00F11BE0">
        <w:rPr>
          <w:rFonts w:cs="Arial"/>
          <w:bCs/>
          <w:sz w:val="20"/>
          <w:szCs w:val="20"/>
        </w:rPr>
        <w:t>–</w:t>
      </w:r>
      <w:r w:rsidRPr="00F11BE0">
        <w:rPr>
          <w:rFonts w:cs="Arial"/>
          <w:sz w:val="20"/>
          <w:szCs w:val="20"/>
        </w:rPr>
        <w:t xml:space="preserve"> teisės aktuose, Preliminariojoje sutartyje nustatytomis sąlygomis ir tvarka vykdomas atnaujintas </w:t>
      </w:r>
      <w:r w:rsidRPr="00597003">
        <w:rPr>
          <w:rFonts w:cs="Arial"/>
          <w:sz w:val="20"/>
          <w:szCs w:val="20"/>
        </w:rPr>
        <w:t xml:space="preserve">Tiekėjų </w:t>
      </w:r>
      <w:r w:rsidRPr="00F11BE0">
        <w:rPr>
          <w:rFonts w:cs="Arial"/>
          <w:sz w:val="20"/>
          <w:szCs w:val="20"/>
        </w:rPr>
        <w:t>varžymasis dėl Sutarties sudarymo.</w:t>
      </w:r>
    </w:p>
    <w:p w14:paraId="27C005E9" w14:textId="77777777" w:rsidR="00D66391" w:rsidRPr="0002291E" w:rsidRDefault="00D66391" w:rsidP="00D66391">
      <w:pPr>
        <w:pStyle w:val="ListParagraph"/>
        <w:numPr>
          <w:ilvl w:val="1"/>
          <w:numId w:val="1"/>
        </w:numPr>
        <w:tabs>
          <w:tab w:val="left" w:pos="709"/>
        </w:tabs>
        <w:ind w:left="0" w:firstLine="0"/>
        <w:jc w:val="both"/>
        <w:rPr>
          <w:rFonts w:cs="Arial"/>
          <w:sz w:val="20"/>
          <w:szCs w:val="20"/>
        </w:rPr>
      </w:pPr>
      <w:r w:rsidRPr="0002291E">
        <w:rPr>
          <w:rFonts w:cs="Arial"/>
          <w:b/>
          <w:sz w:val="20"/>
          <w:szCs w:val="20"/>
        </w:rPr>
        <w:t xml:space="preserve">Atnaujintas pasiūlymas – </w:t>
      </w:r>
      <w:r w:rsidRPr="0002291E">
        <w:rPr>
          <w:rFonts w:cs="Arial"/>
          <w:sz w:val="20"/>
          <w:szCs w:val="20"/>
        </w:rPr>
        <w:t>teisės aktuose, Preliminariojoje sutartyje nustatytomis sąlygomis ir tvarka teikiamas atnaujintas pasiūlymas dėl Sutarties sudarymo.</w:t>
      </w:r>
    </w:p>
    <w:p w14:paraId="0CAF738B" w14:textId="77777777" w:rsidR="00D66391" w:rsidRPr="00F11BE0" w:rsidRDefault="00D66391" w:rsidP="00D66391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F11BE0">
        <w:rPr>
          <w:rFonts w:cs="Arial"/>
          <w:b/>
          <w:bCs/>
          <w:sz w:val="20"/>
          <w:szCs w:val="20"/>
        </w:rPr>
        <w:t xml:space="preserve">Pasiūlymas </w:t>
      </w:r>
      <w:r w:rsidRPr="00F11BE0">
        <w:rPr>
          <w:rFonts w:cs="Arial"/>
          <w:bCs/>
          <w:sz w:val="20"/>
          <w:szCs w:val="20"/>
        </w:rPr>
        <w:t>–</w:t>
      </w:r>
      <w:r>
        <w:rPr>
          <w:rFonts w:cs="Arial"/>
          <w:sz w:val="20"/>
          <w:szCs w:val="20"/>
        </w:rPr>
        <w:t xml:space="preserve"> Tiekėjo</w:t>
      </w:r>
      <w:r w:rsidRPr="00F11BE0">
        <w:rPr>
          <w:rFonts w:cs="Arial"/>
          <w:sz w:val="20"/>
          <w:szCs w:val="20"/>
        </w:rPr>
        <w:t xml:space="preserve"> raštu pateiktų dokumentų ir elektroninėmis priemonėmis pateiktų duomenų visuma. </w:t>
      </w:r>
    </w:p>
    <w:p w14:paraId="41F0624E" w14:textId="77777777" w:rsidR="00D66391" w:rsidRPr="00716EF0" w:rsidRDefault="00D66391" w:rsidP="00D66391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>Preliminarioji sutartis</w:t>
      </w:r>
      <w:r w:rsidRPr="00F11BE0">
        <w:rPr>
          <w:rFonts w:cs="Arial"/>
          <w:sz w:val="20"/>
          <w:szCs w:val="20"/>
        </w:rPr>
        <w:t xml:space="preserve"> –</w:t>
      </w:r>
      <w:r>
        <w:rPr>
          <w:rFonts w:cs="Arial"/>
          <w:sz w:val="20"/>
          <w:szCs w:val="20"/>
        </w:rPr>
        <w:t xml:space="preserve"> </w:t>
      </w:r>
      <w:r w:rsidRPr="00F11BE0">
        <w:rPr>
          <w:rFonts w:cs="Arial"/>
          <w:sz w:val="20"/>
          <w:szCs w:val="20"/>
        </w:rPr>
        <w:t xml:space="preserve">Bendrovės ir </w:t>
      </w:r>
      <w:r w:rsidRPr="00597003">
        <w:rPr>
          <w:rFonts w:cs="Arial"/>
          <w:sz w:val="20"/>
          <w:szCs w:val="20"/>
        </w:rPr>
        <w:t>Tiekėjo sutartis</w:t>
      </w:r>
    </w:p>
    <w:p w14:paraId="3DF816C3" w14:textId="77777777" w:rsidR="00D66391" w:rsidRPr="00597003" w:rsidRDefault="00D66391" w:rsidP="00D66391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Tiekėjas – </w:t>
      </w:r>
      <w:r w:rsidRPr="00716EF0">
        <w:rPr>
          <w:rFonts w:cs="Arial"/>
          <w:sz w:val="20"/>
          <w:szCs w:val="20"/>
        </w:rPr>
        <w:t>Preliminari</w:t>
      </w:r>
      <w:r>
        <w:rPr>
          <w:rFonts w:cs="Arial"/>
          <w:sz w:val="20"/>
          <w:szCs w:val="20"/>
        </w:rPr>
        <w:t xml:space="preserve">ą </w:t>
      </w:r>
      <w:r w:rsidRPr="00716EF0">
        <w:rPr>
          <w:rFonts w:cs="Arial"/>
          <w:sz w:val="20"/>
          <w:szCs w:val="20"/>
        </w:rPr>
        <w:t>sutart</w:t>
      </w:r>
      <w:r>
        <w:rPr>
          <w:rFonts w:cs="Arial"/>
          <w:sz w:val="20"/>
          <w:szCs w:val="20"/>
        </w:rPr>
        <w:t>į su Bendrove sudaręs</w:t>
      </w:r>
      <w:r w:rsidRPr="00716EF0">
        <w:rPr>
          <w:rFonts w:cs="Arial"/>
          <w:bCs/>
          <w:sz w:val="20"/>
          <w:szCs w:val="20"/>
        </w:rPr>
        <w:t xml:space="preserve"> ūkio subjektas – fizinis asmuo, privatusis juridinis asmuo, viešasis juridinis asmuo, kitos organizacijos ir jų padaliniai ar tokių asmenų</w:t>
      </w:r>
      <w:r w:rsidRPr="00716EF0">
        <w:rPr>
          <w:rFonts w:cs="Arial"/>
          <w:sz w:val="20"/>
          <w:szCs w:val="20"/>
        </w:rPr>
        <w:t xml:space="preserve"> grupė</w:t>
      </w:r>
      <w:r>
        <w:rPr>
          <w:rFonts w:cs="Arial"/>
          <w:sz w:val="20"/>
          <w:szCs w:val="20"/>
        </w:rPr>
        <w:t>.</w:t>
      </w:r>
    </w:p>
    <w:p w14:paraId="718E1B2B" w14:textId="77777777" w:rsidR="00D66391" w:rsidRPr="00597003" w:rsidRDefault="00D66391" w:rsidP="00D66391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Laimėjęs t</w:t>
      </w:r>
      <w:r w:rsidRPr="00E74490">
        <w:rPr>
          <w:rFonts w:cs="Arial"/>
          <w:b/>
          <w:bCs/>
          <w:sz w:val="20"/>
          <w:szCs w:val="20"/>
        </w:rPr>
        <w:t>iekėjas</w:t>
      </w:r>
      <w:r w:rsidRPr="00E74490">
        <w:rPr>
          <w:rFonts w:cs="Arial"/>
          <w:bCs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Atnaujintame varžyme</w:t>
      </w:r>
      <w:r w:rsidRPr="00F11BE0">
        <w:rPr>
          <w:rFonts w:cs="Arial"/>
          <w:sz w:val="20"/>
          <w:szCs w:val="20"/>
        </w:rPr>
        <w:t xml:space="preserve">si </w:t>
      </w:r>
      <w:r>
        <w:rPr>
          <w:rFonts w:cs="Arial"/>
          <w:bCs/>
          <w:sz w:val="20"/>
          <w:szCs w:val="20"/>
        </w:rPr>
        <w:t>l</w:t>
      </w:r>
      <w:r w:rsidRPr="00597003">
        <w:rPr>
          <w:rFonts w:cs="Arial"/>
          <w:bCs/>
          <w:sz w:val="20"/>
          <w:szCs w:val="20"/>
        </w:rPr>
        <w:t>aimėjusį pasiūlymą pateik</w:t>
      </w:r>
      <w:r>
        <w:rPr>
          <w:rFonts w:cs="Arial"/>
          <w:bCs/>
          <w:sz w:val="20"/>
          <w:szCs w:val="20"/>
        </w:rPr>
        <w:t>ęs tiekėjas</w:t>
      </w:r>
      <w:r w:rsidRPr="00E74490">
        <w:rPr>
          <w:rFonts w:cs="Arial"/>
          <w:sz w:val="20"/>
          <w:szCs w:val="20"/>
        </w:rPr>
        <w:t xml:space="preserve">, su kuriuo </w:t>
      </w:r>
      <w:r>
        <w:rPr>
          <w:rFonts w:cs="Arial"/>
          <w:sz w:val="20"/>
          <w:szCs w:val="20"/>
        </w:rPr>
        <w:t>Bendrovė</w:t>
      </w:r>
      <w:r w:rsidRPr="00E74490">
        <w:rPr>
          <w:rFonts w:cs="Arial"/>
          <w:sz w:val="20"/>
          <w:szCs w:val="20"/>
        </w:rPr>
        <w:t xml:space="preserve"> sudaro Sutartį.</w:t>
      </w:r>
    </w:p>
    <w:p w14:paraId="73B522C6" w14:textId="77777777" w:rsidR="00D66391" w:rsidRPr="006F06E3" w:rsidRDefault="00D66391" w:rsidP="00D66391">
      <w:pPr>
        <w:pStyle w:val="ListParagraph"/>
        <w:numPr>
          <w:ilvl w:val="1"/>
          <w:numId w:val="1"/>
        </w:numPr>
        <w:tabs>
          <w:tab w:val="left" w:pos="709"/>
        </w:tabs>
        <w:spacing w:before="60" w:after="60"/>
        <w:ind w:left="0" w:firstLine="0"/>
        <w:contextualSpacing w:val="0"/>
        <w:jc w:val="both"/>
        <w:rPr>
          <w:rFonts w:cs="Arial"/>
          <w:sz w:val="20"/>
          <w:szCs w:val="20"/>
        </w:rPr>
      </w:pPr>
      <w:r w:rsidRPr="00E74490">
        <w:rPr>
          <w:rFonts w:cs="Arial"/>
          <w:b/>
          <w:sz w:val="20"/>
          <w:szCs w:val="20"/>
        </w:rPr>
        <w:t>Sutar</w:t>
      </w:r>
      <w:bookmarkStart w:id="0" w:name="_GoBack"/>
      <w:bookmarkEnd w:id="0"/>
      <w:r w:rsidRPr="00E74490">
        <w:rPr>
          <w:rFonts w:cs="Arial"/>
          <w:b/>
          <w:sz w:val="20"/>
          <w:szCs w:val="20"/>
        </w:rPr>
        <w:t>tis</w:t>
      </w:r>
      <w:r w:rsidRPr="00E74490">
        <w:rPr>
          <w:rFonts w:cs="Arial"/>
          <w:sz w:val="20"/>
          <w:szCs w:val="20"/>
        </w:rPr>
        <w:t xml:space="preserve"> – </w:t>
      </w:r>
      <w:r>
        <w:rPr>
          <w:rFonts w:cs="Arial"/>
          <w:sz w:val="20"/>
          <w:szCs w:val="20"/>
        </w:rPr>
        <w:t>s</w:t>
      </w:r>
      <w:r w:rsidRPr="00E74490">
        <w:rPr>
          <w:rFonts w:cs="Arial"/>
          <w:sz w:val="20"/>
          <w:szCs w:val="20"/>
        </w:rPr>
        <w:t>utartis, sudaroma ta</w:t>
      </w:r>
      <w:r>
        <w:rPr>
          <w:rFonts w:cs="Arial"/>
          <w:sz w:val="20"/>
          <w:szCs w:val="20"/>
        </w:rPr>
        <w:t>rp Laimėjusio t</w:t>
      </w:r>
      <w:r w:rsidRPr="00E74490">
        <w:rPr>
          <w:rFonts w:cs="Arial"/>
          <w:sz w:val="20"/>
          <w:szCs w:val="20"/>
        </w:rPr>
        <w:t xml:space="preserve">iekėjo ir </w:t>
      </w:r>
      <w:r>
        <w:rPr>
          <w:rFonts w:cs="Arial"/>
          <w:sz w:val="20"/>
          <w:szCs w:val="20"/>
        </w:rPr>
        <w:t>Bendrovės</w:t>
      </w:r>
      <w:r w:rsidRPr="00E74490">
        <w:rPr>
          <w:rFonts w:cs="Arial"/>
          <w:sz w:val="20"/>
          <w:szCs w:val="20"/>
        </w:rPr>
        <w:t xml:space="preserve"> dėl Pirkimo objekto.</w:t>
      </w:r>
    </w:p>
    <w:p w14:paraId="07040456" w14:textId="77777777" w:rsidR="00D66391" w:rsidRPr="00F11BE0" w:rsidRDefault="00D66391" w:rsidP="00D6639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F11BE0">
        <w:rPr>
          <w:rFonts w:cs="Arial"/>
          <w:b/>
          <w:sz w:val="20"/>
          <w:szCs w:val="20"/>
        </w:rPr>
        <w:t>UŽSAKYMO OBJEKTAS</w:t>
      </w:r>
    </w:p>
    <w:p w14:paraId="40271B34" w14:textId="77777777" w:rsidR="00D66391" w:rsidRPr="006F06E3" w:rsidRDefault="00D66391" w:rsidP="00D66391">
      <w:pPr>
        <w:pBdr>
          <w:bottom w:val="single" w:sz="6" w:space="7" w:color="auto"/>
        </w:pBdr>
        <w:tabs>
          <w:tab w:val="left" w:pos="284"/>
        </w:tabs>
        <w:spacing w:before="60" w:after="60"/>
        <w:ind w:firstLine="0"/>
        <w:jc w:val="both"/>
        <w:rPr>
          <w:rStyle w:val="Laukeliai"/>
          <w:rFonts w:cs="Arial"/>
          <w:i/>
          <w:color w:val="FF0000"/>
          <w:szCs w:val="20"/>
        </w:rPr>
      </w:pPr>
      <w:r>
        <w:rPr>
          <w:rFonts w:eastAsia="Calibri" w:cs="Arial"/>
          <w:sz w:val="20"/>
          <w:szCs w:val="20"/>
        </w:rPr>
        <w:t>Organizuoti Lietuvos Energijos grupės darbuotojų vaikų Kalėdines šventes (toliau Renginiai)</w:t>
      </w:r>
    </w:p>
    <w:p w14:paraId="374B6A11" w14:textId="77777777" w:rsidR="00D66391" w:rsidRPr="00F11BE0" w:rsidRDefault="00D66391" w:rsidP="00D66391">
      <w:pPr>
        <w:pStyle w:val="ListParagraph"/>
        <w:numPr>
          <w:ilvl w:val="0"/>
          <w:numId w:val="1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UŽSAKYMO OBJEKTO APIMTYS</w:t>
      </w:r>
    </w:p>
    <w:p w14:paraId="6330CF49" w14:textId="77777777" w:rsidR="00D66391" w:rsidRPr="00D66391" w:rsidRDefault="00D66391" w:rsidP="00D66391">
      <w:pPr>
        <w:numPr>
          <w:ilvl w:val="1"/>
          <w:numId w:val="1"/>
        </w:numPr>
        <w:tabs>
          <w:tab w:val="left" w:pos="284"/>
        </w:tabs>
        <w:ind w:left="426" w:hanging="426"/>
        <w:jc w:val="both"/>
        <w:rPr>
          <w:rFonts w:eastAsia="Calibri" w:cs="Arial"/>
          <w:sz w:val="20"/>
          <w:szCs w:val="20"/>
        </w:rPr>
      </w:pPr>
      <w:r w:rsidRPr="00D66391">
        <w:rPr>
          <w:rFonts w:eastAsia="Calibri" w:cs="Arial"/>
          <w:sz w:val="20"/>
          <w:szCs w:val="20"/>
        </w:rPr>
        <w:t>Organizuoti Renginius penkiuose didžiuosiuose Lietuvos miestuose (Vilnius, Kaunas, Klaipėda, Šiauliai, Panevėžys)</w:t>
      </w:r>
    </w:p>
    <w:p w14:paraId="628D1DCD" w14:textId="77777777" w:rsidR="00D66391" w:rsidRDefault="00D66391" w:rsidP="00D66391">
      <w:pPr>
        <w:numPr>
          <w:ilvl w:val="1"/>
          <w:numId w:val="1"/>
        </w:numPr>
        <w:tabs>
          <w:tab w:val="left" w:pos="284"/>
        </w:tabs>
        <w:ind w:left="426" w:hanging="426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Visi Renginiai vyksta vieną dieną 2019 12 08 arba 2019 12 15</w:t>
      </w:r>
    </w:p>
    <w:p w14:paraId="5ABD2C18" w14:textId="77777777" w:rsidR="00D66391" w:rsidRDefault="00D66391" w:rsidP="00D66391">
      <w:pPr>
        <w:numPr>
          <w:ilvl w:val="1"/>
          <w:numId w:val="1"/>
        </w:numPr>
        <w:tabs>
          <w:tab w:val="left" w:pos="284"/>
        </w:tabs>
        <w:ind w:left="426" w:hanging="426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Renginiuose dalyvauja 1400 vaikų iki 12 metų ir papildomai lydintys suaugusieji (toliau Dalyviai)</w:t>
      </w:r>
    </w:p>
    <w:p w14:paraId="265180C4" w14:textId="77777777" w:rsidR="00D66391" w:rsidRDefault="00D66391" w:rsidP="00D66391">
      <w:pPr>
        <w:numPr>
          <w:ilvl w:val="1"/>
          <w:numId w:val="1"/>
        </w:numPr>
        <w:tabs>
          <w:tab w:val="left" w:pos="284"/>
        </w:tabs>
        <w:ind w:left="426" w:hanging="426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Dalyvių (Vaikai ir tėvai) skaičius pagal miestus Vilnius (1400); Kaunas (660); Klaipėda (430); Šiauliai (380) Panevėžys (390)</w:t>
      </w:r>
    </w:p>
    <w:p w14:paraId="1FC5B632" w14:textId="77777777" w:rsidR="00D66391" w:rsidRPr="000E5E62" w:rsidRDefault="00D66391" w:rsidP="00D66391">
      <w:pPr>
        <w:numPr>
          <w:ilvl w:val="1"/>
          <w:numId w:val="1"/>
        </w:numPr>
        <w:tabs>
          <w:tab w:val="left" w:pos="284"/>
        </w:tabs>
        <w:ind w:left="426" w:hanging="426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Vaikų skaičius miestuose</w:t>
      </w:r>
      <w:r>
        <w:rPr>
          <w:rFonts w:eastAsia="Calibri" w:cs="Arial"/>
          <w:sz w:val="20"/>
          <w:szCs w:val="20"/>
          <w:lang w:val="en-US"/>
        </w:rPr>
        <w:t xml:space="preserve">: Vilnius (715); Kaunas (310); </w:t>
      </w:r>
      <w:proofErr w:type="spellStart"/>
      <w:r>
        <w:rPr>
          <w:rFonts w:eastAsia="Calibri" w:cs="Arial"/>
          <w:sz w:val="20"/>
          <w:szCs w:val="20"/>
          <w:lang w:val="en-US"/>
        </w:rPr>
        <w:t>Klaip</w:t>
      </w:r>
      <w:proofErr w:type="spellEnd"/>
      <w:r>
        <w:rPr>
          <w:rFonts w:eastAsia="Calibri" w:cs="Arial"/>
          <w:sz w:val="20"/>
          <w:szCs w:val="20"/>
        </w:rPr>
        <w:t>ėda (144); Šiauliai (115); Panevėžys (115)</w:t>
      </w:r>
    </w:p>
    <w:p w14:paraId="7EEB7194" w14:textId="77777777" w:rsidR="00D66391" w:rsidRPr="002E1666" w:rsidRDefault="00D66391" w:rsidP="00D66391">
      <w:pPr>
        <w:numPr>
          <w:ilvl w:val="1"/>
          <w:numId w:val="1"/>
        </w:numPr>
        <w:tabs>
          <w:tab w:val="left" w:pos="284"/>
        </w:tabs>
        <w:ind w:left="426" w:hanging="426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Renginių metu visi Dalyviai darosi momentines foto nuotraukas. </w:t>
      </w:r>
    </w:p>
    <w:p w14:paraId="29713DAB" w14:textId="77777777" w:rsidR="00D66391" w:rsidRDefault="00D66391" w:rsidP="00D66391">
      <w:pPr>
        <w:numPr>
          <w:ilvl w:val="1"/>
          <w:numId w:val="1"/>
        </w:numPr>
        <w:tabs>
          <w:tab w:val="left" w:pos="284"/>
        </w:tabs>
        <w:ind w:left="426" w:hanging="426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Renginių metu visi Dalyviai žiūri kino filmą</w:t>
      </w:r>
    </w:p>
    <w:p w14:paraId="7857892F" w14:textId="77777777" w:rsidR="00D66391" w:rsidRDefault="00D66391" w:rsidP="00D66391">
      <w:pPr>
        <w:numPr>
          <w:ilvl w:val="1"/>
          <w:numId w:val="1"/>
        </w:numPr>
        <w:tabs>
          <w:tab w:val="left" w:pos="284"/>
        </w:tabs>
        <w:ind w:left="426" w:hanging="426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Renginių metu po kino filmo vyksta Kalėdų senelio pasirodymas</w:t>
      </w:r>
    </w:p>
    <w:p w14:paraId="5136B587" w14:textId="77777777" w:rsidR="00D66391" w:rsidRPr="00DF35C6" w:rsidRDefault="00D66391" w:rsidP="00D66391">
      <w:pPr>
        <w:numPr>
          <w:ilvl w:val="1"/>
          <w:numId w:val="1"/>
        </w:numPr>
        <w:tabs>
          <w:tab w:val="left" w:pos="284"/>
        </w:tabs>
        <w:ind w:left="426" w:hanging="426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Renginių metu vaikai gauna dovanas (1400 vnt.)</w:t>
      </w:r>
    </w:p>
    <w:p w14:paraId="3ADED3C9" w14:textId="77777777" w:rsidR="00D66391" w:rsidRPr="000E5E62" w:rsidRDefault="00D66391" w:rsidP="00D66391">
      <w:pPr>
        <w:numPr>
          <w:ilvl w:val="1"/>
          <w:numId w:val="1"/>
        </w:numPr>
        <w:tabs>
          <w:tab w:val="left" w:pos="567"/>
        </w:tabs>
        <w:ind w:left="426" w:hanging="426"/>
        <w:jc w:val="both"/>
        <w:rPr>
          <w:rFonts w:eastAsia="Calibri" w:cs="Arial"/>
          <w:sz w:val="20"/>
          <w:szCs w:val="20"/>
        </w:rPr>
      </w:pPr>
      <w:proofErr w:type="spellStart"/>
      <w:r>
        <w:rPr>
          <w:rFonts w:eastAsia="Calibri" w:cs="Arial"/>
          <w:sz w:val="20"/>
          <w:szCs w:val="20"/>
          <w:lang w:val="en-US"/>
        </w:rPr>
        <w:t>Parodyti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kaip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Renginių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metu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bus </w:t>
      </w:r>
      <w:proofErr w:type="spellStart"/>
      <w:r>
        <w:rPr>
          <w:rFonts w:eastAsia="Calibri" w:cs="Arial"/>
          <w:sz w:val="20"/>
          <w:szCs w:val="20"/>
          <w:lang w:val="en-US"/>
        </w:rPr>
        <w:t>atsižvelgta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į </w:t>
      </w:r>
      <w:proofErr w:type="spellStart"/>
      <w:r>
        <w:rPr>
          <w:rFonts w:eastAsia="Calibri" w:cs="Arial"/>
          <w:sz w:val="20"/>
          <w:szCs w:val="20"/>
          <w:lang w:val="en-US"/>
        </w:rPr>
        <w:t>aplinkos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apsaugą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, </w:t>
      </w:r>
      <w:proofErr w:type="spellStart"/>
      <w:r>
        <w:rPr>
          <w:rFonts w:eastAsia="Calibri" w:cs="Arial"/>
          <w:sz w:val="20"/>
          <w:szCs w:val="20"/>
          <w:lang w:val="en-US"/>
        </w:rPr>
        <w:t>tausojimą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ir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efektyvų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energijos</w:t>
      </w:r>
      <w:proofErr w:type="spellEnd"/>
      <w:r>
        <w:rPr>
          <w:rFonts w:eastAsia="Calibri" w:cs="Arial"/>
          <w:sz w:val="20"/>
          <w:szCs w:val="20"/>
          <w:lang w:val="en-US"/>
        </w:rPr>
        <w:t xml:space="preserve"> </w:t>
      </w:r>
      <w:proofErr w:type="spellStart"/>
      <w:r>
        <w:rPr>
          <w:rFonts w:eastAsia="Calibri" w:cs="Arial"/>
          <w:sz w:val="20"/>
          <w:szCs w:val="20"/>
          <w:lang w:val="en-US"/>
        </w:rPr>
        <w:t>vartojimą</w:t>
      </w:r>
      <w:proofErr w:type="spellEnd"/>
    </w:p>
    <w:p w14:paraId="116F9466" w14:textId="77777777" w:rsidR="00D66391" w:rsidRDefault="00D66391" w:rsidP="00D66391">
      <w:pPr>
        <w:tabs>
          <w:tab w:val="left" w:pos="709"/>
        </w:tabs>
        <w:spacing w:before="60" w:after="60"/>
        <w:ind w:firstLine="0"/>
        <w:jc w:val="both"/>
        <w:rPr>
          <w:rStyle w:val="Laukeliai"/>
          <w:rFonts w:cs="Arial"/>
          <w:i/>
          <w:color w:val="FF0000"/>
          <w:szCs w:val="20"/>
        </w:rPr>
      </w:pPr>
    </w:p>
    <w:p w14:paraId="009CC063" w14:textId="77777777" w:rsidR="00D66391" w:rsidRPr="002F46FC" w:rsidRDefault="00D66391" w:rsidP="00D66391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 w:rsidRPr="007D57F8">
        <w:rPr>
          <w:rFonts w:cs="Arial"/>
          <w:b/>
          <w:sz w:val="20"/>
          <w:szCs w:val="20"/>
        </w:rPr>
        <w:t xml:space="preserve">UŽSAKYMO </w:t>
      </w:r>
      <w:r w:rsidRPr="0002291E">
        <w:rPr>
          <w:rFonts w:cs="Arial"/>
          <w:b/>
          <w:sz w:val="20"/>
          <w:szCs w:val="20"/>
        </w:rPr>
        <w:t>OBJEKTO APRAŠYMAS</w:t>
      </w:r>
    </w:p>
    <w:p w14:paraId="188D3357" w14:textId="77777777" w:rsidR="00D66391" w:rsidRDefault="00D66391" w:rsidP="00D66391">
      <w:pPr>
        <w:pStyle w:val="ListParagraph"/>
        <w:numPr>
          <w:ilvl w:val="1"/>
          <w:numId w:val="3"/>
        </w:numPr>
        <w:tabs>
          <w:tab w:val="left" w:pos="284"/>
        </w:tabs>
        <w:spacing w:before="60" w:after="6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Organizuoti privačius kino seansus Renginių Dalyviams Vilniuje, Kaune, Klaipėdoje, Panevėžyje ir Šiauliuose, pagal pateiktą preliminarią Dalyvių lentelę.</w:t>
      </w:r>
    </w:p>
    <w:p w14:paraId="7BF74BDF" w14:textId="77777777" w:rsidR="00D66391" w:rsidRDefault="00D66391" w:rsidP="00D66391">
      <w:pPr>
        <w:pStyle w:val="ListParagraph"/>
        <w:numPr>
          <w:ilvl w:val="1"/>
          <w:numId w:val="3"/>
        </w:numPr>
        <w:tabs>
          <w:tab w:val="left" w:pos="284"/>
        </w:tabs>
        <w:spacing w:before="60" w:after="6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Jei užsiregistravę dalyviai netelpa į vieną kino seansą, organizuoti kelis seansus skirtingais laikais. </w:t>
      </w:r>
    </w:p>
    <w:p w14:paraId="5926A95A" w14:textId="77777777" w:rsidR="00D66391" w:rsidRDefault="00D66391" w:rsidP="00D66391">
      <w:pPr>
        <w:pStyle w:val="ListParagraph"/>
        <w:numPr>
          <w:ilvl w:val="1"/>
          <w:numId w:val="3"/>
        </w:numPr>
        <w:tabs>
          <w:tab w:val="left" w:pos="284"/>
        </w:tabs>
        <w:spacing w:before="60" w:after="6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Kino filmas turi būti 2019 ketvirto ketvirčio naujiena kino teatruose ir tinkamas vaikams iki 12 metų (imtinai), pasiūlyti kelis tos pačios kainos variantus.</w:t>
      </w:r>
    </w:p>
    <w:p w14:paraId="3B3BC32D" w14:textId="77777777" w:rsidR="00D66391" w:rsidRDefault="00D66391" w:rsidP="00D66391">
      <w:pPr>
        <w:pStyle w:val="ListParagraph"/>
        <w:numPr>
          <w:ilvl w:val="1"/>
          <w:numId w:val="3"/>
        </w:numPr>
        <w:tabs>
          <w:tab w:val="left" w:pos="284"/>
        </w:tabs>
        <w:spacing w:before="60" w:after="6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Po kino filmo vyksta Kalėdų senelio pasirodymas (iki 1 valandos) taip pat vaikams dalinamos dovanos. </w:t>
      </w:r>
    </w:p>
    <w:p w14:paraId="7EBB7B3F" w14:textId="77777777" w:rsidR="00D66391" w:rsidRDefault="00D66391" w:rsidP="00D66391">
      <w:pPr>
        <w:pStyle w:val="ListParagraph"/>
        <w:numPr>
          <w:ilvl w:val="1"/>
          <w:numId w:val="3"/>
        </w:numPr>
        <w:tabs>
          <w:tab w:val="left" w:pos="284"/>
        </w:tabs>
        <w:spacing w:before="60" w:after="6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Prieš kino filmą Dalyviai turi galimybę pasidaryti momentinę, spausdintą, su IGNITIS prekės ženklu stilizuotą Kalėdinę fotografiją. Kiekvienam Dalyviui turi gautis po vieną spausdintą nuotrauką. </w:t>
      </w:r>
      <w:proofErr w:type="spellStart"/>
      <w:r>
        <w:rPr>
          <w:rFonts w:eastAsia="Calibri" w:cs="Arial"/>
          <w:sz w:val="20"/>
          <w:szCs w:val="20"/>
        </w:rPr>
        <w:t>Promo</w:t>
      </w:r>
      <w:proofErr w:type="spellEnd"/>
      <w:r>
        <w:rPr>
          <w:rFonts w:eastAsia="Calibri" w:cs="Arial"/>
          <w:sz w:val="20"/>
          <w:szCs w:val="20"/>
        </w:rPr>
        <w:t xml:space="preserve"> žmogus tai kontroliuoja, kad užtektų visiems. </w:t>
      </w:r>
    </w:p>
    <w:p w14:paraId="79742149" w14:textId="77777777" w:rsidR="00D66391" w:rsidRDefault="00D66391" w:rsidP="00D66391">
      <w:pPr>
        <w:pStyle w:val="ListParagraph"/>
        <w:numPr>
          <w:ilvl w:val="1"/>
          <w:numId w:val="3"/>
        </w:numPr>
        <w:tabs>
          <w:tab w:val="left" w:pos="284"/>
        </w:tabs>
        <w:spacing w:before="60" w:after="6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Pasiūlyti tris tos pačios kainos dovanas vaikams iki 5 EUR. Dovana turi būti valgoma, ekologiška, tinkama visos amžiaus grupės vaikams iki 12 metų, pageidautina Lietuvių gamintojų ir stilizuota su IGNITIS prekės ženklu, į kainą įskaičiuotas dovanos siuntimas į Renginių vietas ir nepanaudoto likučio atvežimas į regiono centrų vietas.</w:t>
      </w:r>
    </w:p>
    <w:p w14:paraId="772DE208" w14:textId="77777777" w:rsidR="00D66391" w:rsidRDefault="00D66391" w:rsidP="00D66391">
      <w:pPr>
        <w:pStyle w:val="ListParagraph"/>
        <w:numPr>
          <w:ilvl w:val="1"/>
          <w:numId w:val="3"/>
        </w:numPr>
        <w:tabs>
          <w:tab w:val="left" w:pos="284"/>
        </w:tabs>
        <w:spacing w:before="60" w:after="6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Pasiūlyme nusimatyti Dizainerio paslaugas: El. kvietimo, </w:t>
      </w:r>
      <w:proofErr w:type="spellStart"/>
      <w:r>
        <w:rPr>
          <w:rFonts w:eastAsia="Calibri" w:cs="Arial"/>
          <w:sz w:val="20"/>
          <w:szCs w:val="20"/>
        </w:rPr>
        <w:t>Banerio</w:t>
      </w:r>
      <w:proofErr w:type="spellEnd"/>
      <w:r>
        <w:rPr>
          <w:rFonts w:eastAsia="Calibri" w:cs="Arial"/>
          <w:sz w:val="20"/>
          <w:szCs w:val="20"/>
        </w:rPr>
        <w:t>, Ekrano užsklandos, momentinės foto nuotraukos rėmelio maketavimo darbams.</w:t>
      </w:r>
    </w:p>
    <w:p w14:paraId="36453821" w14:textId="77777777" w:rsidR="00D66391" w:rsidRDefault="00D66391" w:rsidP="00D66391">
      <w:pPr>
        <w:pStyle w:val="ListParagraph"/>
        <w:numPr>
          <w:ilvl w:val="1"/>
          <w:numId w:val="3"/>
        </w:numPr>
        <w:tabs>
          <w:tab w:val="left" w:pos="284"/>
        </w:tabs>
        <w:spacing w:before="60" w:after="6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Pasiūlyme pateikti kino filmo datą ir seansų laikus, kino salių vietų skaičius. </w:t>
      </w:r>
    </w:p>
    <w:p w14:paraId="18872122" w14:textId="77777777" w:rsidR="00D66391" w:rsidRDefault="00D66391" w:rsidP="00D66391">
      <w:pPr>
        <w:pStyle w:val="ListParagraph"/>
        <w:numPr>
          <w:ilvl w:val="1"/>
          <w:numId w:val="3"/>
        </w:numPr>
        <w:tabs>
          <w:tab w:val="left" w:pos="284"/>
        </w:tabs>
        <w:spacing w:before="60" w:after="6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Preliminarus Renginiams</w:t>
      </w:r>
      <w:r w:rsidRPr="004E08D2">
        <w:rPr>
          <w:rFonts w:eastAsia="Calibri" w:cs="Arial"/>
          <w:sz w:val="20"/>
          <w:szCs w:val="20"/>
        </w:rPr>
        <w:t xml:space="preserve"> organizuoti reikalingų Paslaugų ir siūlomų Trečiųjų šalių tiekėjų sąrašas.</w:t>
      </w:r>
    </w:p>
    <w:p w14:paraId="130ED259" w14:textId="77777777" w:rsidR="00D66391" w:rsidRDefault="00D66391" w:rsidP="00D66391">
      <w:pPr>
        <w:pStyle w:val="ListParagraph"/>
        <w:numPr>
          <w:ilvl w:val="1"/>
          <w:numId w:val="3"/>
        </w:numPr>
        <w:tabs>
          <w:tab w:val="left" w:pos="709"/>
        </w:tabs>
        <w:spacing w:before="60" w:after="6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Jei pasiūlyme numatytas Renginio rekvizitas reikalingas dalyviams iki renginio, numatyti jo siuntimo išlaidas. </w:t>
      </w:r>
    </w:p>
    <w:p w14:paraId="3AA84E44" w14:textId="77777777" w:rsidR="00D66391" w:rsidRPr="0089566C" w:rsidRDefault="00D66391" w:rsidP="00D66391">
      <w:pPr>
        <w:pStyle w:val="ListParagraph"/>
        <w:numPr>
          <w:ilvl w:val="1"/>
          <w:numId w:val="3"/>
        </w:numPr>
        <w:tabs>
          <w:tab w:val="left" w:pos="567"/>
        </w:tabs>
        <w:spacing w:before="60" w:after="6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Užtikrinti kokybišką renginio organizavimą, pagal aukščiau pateiktus ir su Užsakovu pasitvirtintus planus, laikantis 5 punkte nurodytų terminų.</w:t>
      </w:r>
    </w:p>
    <w:p w14:paraId="65CF4770" w14:textId="77777777" w:rsidR="00D66391" w:rsidRDefault="00D66391" w:rsidP="00D66391">
      <w:pPr>
        <w:pStyle w:val="ListParagraph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0"/>
        <w:contextualSpacing w:val="0"/>
        <w:jc w:val="both"/>
        <w:rPr>
          <w:rFonts w:cs="Arial"/>
          <w:bCs/>
          <w:i/>
          <w:color w:val="FF0000"/>
          <w:sz w:val="20"/>
          <w:szCs w:val="20"/>
        </w:rPr>
      </w:pPr>
    </w:p>
    <w:p w14:paraId="5BF4917E" w14:textId="77777777" w:rsidR="00D66391" w:rsidRPr="002F46FC" w:rsidRDefault="00D66391" w:rsidP="00D66391">
      <w:pPr>
        <w:pStyle w:val="ListParagraph"/>
        <w:numPr>
          <w:ilvl w:val="0"/>
          <w:numId w:val="2"/>
        </w:numPr>
        <w:pBdr>
          <w:top w:val="single" w:sz="12" w:space="1" w:color="auto"/>
          <w:bottom w:val="single" w:sz="12" w:space="1" w:color="auto"/>
        </w:pBdr>
        <w:tabs>
          <w:tab w:val="left" w:pos="709"/>
        </w:tabs>
        <w:spacing w:before="60" w:after="60"/>
        <w:ind w:left="0" w:firstLine="0"/>
        <w:contextualSpacing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ĮSIPAREIGOJIMŲ VYKDYMO TERMINAI</w:t>
      </w:r>
    </w:p>
    <w:p w14:paraId="507E67A3" w14:textId="77777777" w:rsidR="00D66391" w:rsidRPr="00AA1F69" w:rsidRDefault="00D66391" w:rsidP="00D66391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 xml:space="preserve">5.1 Renginio dovanos vaikams paruoštos iki </w:t>
      </w:r>
      <w:r w:rsidRPr="00AA1F69">
        <w:rPr>
          <w:rStyle w:val="Laukeliai"/>
          <w:rFonts w:cs="Arial"/>
          <w:szCs w:val="20"/>
        </w:rPr>
        <w:t xml:space="preserve"> </w:t>
      </w:r>
      <w:r>
        <w:rPr>
          <w:rStyle w:val="Laukeliai"/>
          <w:rFonts w:cs="Arial"/>
          <w:szCs w:val="20"/>
        </w:rPr>
        <w:t>gruodžio</w:t>
      </w:r>
      <w:r w:rsidRPr="00AA1F69">
        <w:rPr>
          <w:rStyle w:val="Laukeliai"/>
          <w:rFonts w:cs="Arial"/>
          <w:szCs w:val="20"/>
        </w:rPr>
        <w:t xml:space="preserve"> </w:t>
      </w:r>
      <w:r>
        <w:rPr>
          <w:rStyle w:val="Laukeliai"/>
          <w:rFonts w:cs="Arial"/>
          <w:szCs w:val="20"/>
        </w:rPr>
        <w:t>2</w:t>
      </w:r>
      <w:r w:rsidRPr="00AA1F69">
        <w:rPr>
          <w:rStyle w:val="Laukeliai"/>
          <w:rFonts w:cs="Arial"/>
          <w:szCs w:val="20"/>
        </w:rPr>
        <w:t xml:space="preserve"> d. </w:t>
      </w:r>
    </w:p>
    <w:p w14:paraId="1C5AC264" w14:textId="77777777" w:rsidR="00D66391" w:rsidRPr="00AA1F69" w:rsidRDefault="00D66391" w:rsidP="00D66391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 xml:space="preserve">5.2 </w:t>
      </w:r>
      <w:proofErr w:type="spellStart"/>
      <w:r>
        <w:rPr>
          <w:rStyle w:val="Laukeliai"/>
          <w:rFonts w:cs="Arial"/>
          <w:szCs w:val="20"/>
        </w:rPr>
        <w:t>Baneriai</w:t>
      </w:r>
      <w:proofErr w:type="spellEnd"/>
      <w:r>
        <w:rPr>
          <w:rStyle w:val="Laukeliai"/>
          <w:rFonts w:cs="Arial"/>
          <w:szCs w:val="20"/>
        </w:rPr>
        <w:t>, Ekrano užsklandos, El. kvietimas ir momentinių fotonuotraukų maketas iki lapkričio 11</w:t>
      </w:r>
      <w:r w:rsidRPr="00AA1F69">
        <w:rPr>
          <w:rStyle w:val="Laukeliai"/>
          <w:rFonts w:cs="Arial"/>
          <w:szCs w:val="20"/>
        </w:rPr>
        <w:t xml:space="preserve"> d. </w:t>
      </w:r>
    </w:p>
    <w:p w14:paraId="60E03890" w14:textId="77777777" w:rsidR="00D66391" w:rsidRDefault="00D66391" w:rsidP="00D66391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>5.3 Visi vizualiniai renginio elementai su prekės ženklu turi būti pasitvirtinti iki lapkričio 11 d.</w:t>
      </w:r>
    </w:p>
    <w:p w14:paraId="14E6DC09" w14:textId="77777777" w:rsidR="00D66391" w:rsidRDefault="00D66391" w:rsidP="00D66391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 xml:space="preserve">5.4 Dovanos vaikams </w:t>
      </w:r>
      <w:proofErr w:type="spellStart"/>
      <w:r>
        <w:rPr>
          <w:rStyle w:val="Laukeliai"/>
          <w:rFonts w:cs="Arial"/>
          <w:szCs w:val="20"/>
        </w:rPr>
        <w:t>pasitvirtiniamos</w:t>
      </w:r>
      <w:proofErr w:type="spellEnd"/>
      <w:r>
        <w:rPr>
          <w:rStyle w:val="Laukeliai"/>
          <w:rFonts w:cs="Arial"/>
          <w:szCs w:val="20"/>
        </w:rPr>
        <w:t xml:space="preserve"> iki lapkričio 11 d.</w:t>
      </w:r>
    </w:p>
    <w:p w14:paraId="7793F213" w14:textId="77777777" w:rsidR="00D66391" w:rsidRPr="00AA1F69" w:rsidRDefault="00D66391" w:rsidP="00D66391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szCs w:val="20"/>
        </w:rPr>
      </w:pPr>
      <w:r>
        <w:rPr>
          <w:rStyle w:val="Laukeliai"/>
          <w:rFonts w:cs="Arial"/>
          <w:szCs w:val="20"/>
        </w:rPr>
        <w:t xml:space="preserve">5.4 Faktinė renginio </w:t>
      </w:r>
      <w:proofErr w:type="spellStart"/>
      <w:r>
        <w:rPr>
          <w:rStyle w:val="Laukeliai"/>
          <w:rFonts w:cs="Arial"/>
          <w:szCs w:val="20"/>
        </w:rPr>
        <w:t>samata</w:t>
      </w:r>
      <w:proofErr w:type="spellEnd"/>
      <w:r>
        <w:rPr>
          <w:rStyle w:val="Laukeliai"/>
          <w:rFonts w:cs="Arial"/>
          <w:szCs w:val="20"/>
        </w:rPr>
        <w:t xml:space="preserve"> renginio </w:t>
      </w:r>
      <w:proofErr w:type="spellStart"/>
      <w:r>
        <w:rPr>
          <w:rStyle w:val="Laukeliai"/>
          <w:rFonts w:cs="Arial"/>
          <w:szCs w:val="20"/>
        </w:rPr>
        <w:t>samata</w:t>
      </w:r>
      <w:proofErr w:type="spellEnd"/>
      <w:r>
        <w:rPr>
          <w:rStyle w:val="Laukeliai"/>
          <w:rFonts w:cs="Arial"/>
          <w:szCs w:val="20"/>
        </w:rPr>
        <w:t xml:space="preserve"> pateikiama ne </w:t>
      </w:r>
      <w:proofErr w:type="spellStart"/>
      <w:r>
        <w:rPr>
          <w:rStyle w:val="Laukeliai"/>
          <w:rFonts w:cs="Arial"/>
          <w:szCs w:val="20"/>
        </w:rPr>
        <w:t>veliau</w:t>
      </w:r>
      <w:proofErr w:type="spellEnd"/>
      <w:r>
        <w:rPr>
          <w:rStyle w:val="Laukeliai"/>
          <w:rFonts w:cs="Arial"/>
          <w:szCs w:val="20"/>
        </w:rPr>
        <w:t xml:space="preserve"> kaip per 10 </w:t>
      </w:r>
      <w:proofErr w:type="spellStart"/>
      <w:r>
        <w:rPr>
          <w:rStyle w:val="Laukeliai"/>
          <w:rFonts w:cs="Arial"/>
          <w:szCs w:val="20"/>
        </w:rPr>
        <w:t>d.d</w:t>
      </w:r>
      <w:proofErr w:type="spellEnd"/>
      <w:r>
        <w:rPr>
          <w:rStyle w:val="Laukeliai"/>
          <w:rFonts w:cs="Arial"/>
          <w:szCs w:val="20"/>
        </w:rPr>
        <w:t>. po renginio.</w:t>
      </w:r>
    </w:p>
    <w:p w14:paraId="01BAB493" w14:textId="77777777" w:rsidR="00D66391" w:rsidRPr="00F623F2" w:rsidRDefault="00D66391" w:rsidP="00D66391">
      <w:pPr>
        <w:pStyle w:val="ListParagraph"/>
        <w:tabs>
          <w:tab w:val="left" w:pos="709"/>
        </w:tabs>
        <w:spacing w:before="60" w:after="60" w:line="276" w:lineRule="auto"/>
        <w:ind w:left="0" w:firstLine="0"/>
        <w:jc w:val="both"/>
        <w:rPr>
          <w:rStyle w:val="Laukeliai"/>
          <w:rFonts w:cs="Arial"/>
          <w:color w:val="FF0000"/>
          <w:szCs w:val="20"/>
        </w:rPr>
      </w:pPr>
    </w:p>
    <w:p w14:paraId="72AE0DA4" w14:textId="77777777" w:rsidR="00D66391" w:rsidRPr="002F30F1" w:rsidRDefault="00D66391" w:rsidP="00D66391">
      <w:pPr>
        <w:pStyle w:val="ListParagraph"/>
        <w:numPr>
          <w:ilvl w:val="0"/>
          <w:numId w:val="2"/>
        </w:numPr>
        <w:pBdr>
          <w:top w:val="single" w:sz="18" w:space="1" w:color="auto"/>
          <w:bottom w:val="single" w:sz="12" w:space="1" w:color="auto"/>
          <w:between w:val="single" w:sz="12" w:space="1" w:color="auto"/>
        </w:pBdr>
        <w:tabs>
          <w:tab w:val="left" w:pos="709"/>
        </w:tabs>
        <w:spacing w:before="60" w:after="60"/>
        <w:ind w:left="851" w:hanging="851"/>
        <w:contextualSpacing w:val="0"/>
        <w:rPr>
          <w:rFonts w:cs="Arial"/>
          <w:b/>
          <w:sz w:val="20"/>
          <w:szCs w:val="20"/>
        </w:rPr>
      </w:pPr>
      <w:r w:rsidRPr="004F03E7">
        <w:rPr>
          <w:rFonts w:cs="Arial"/>
          <w:b/>
          <w:sz w:val="20"/>
          <w:szCs w:val="20"/>
        </w:rPr>
        <w:t xml:space="preserve">  PRIEDAI</w:t>
      </w:r>
    </w:p>
    <w:p w14:paraId="1A4E4D29" w14:textId="77777777" w:rsidR="00D66391" w:rsidRDefault="00D66391" w:rsidP="00D66391">
      <w:pPr>
        <w:spacing w:line="276" w:lineRule="auto"/>
        <w:ind w:firstLine="0"/>
        <w:rPr>
          <w:sz w:val="20"/>
          <w:szCs w:val="20"/>
        </w:rPr>
      </w:pPr>
      <w:r w:rsidRPr="005B41B9">
        <w:rPr>
          <w:sz w:val="20"/>
          <w:szCs w:val="20"/>
        </w:rPr>
        <w:t xml:space="preserve">Priedas Nr. 1 </w:t>
      </w:r>
      <w:proofErr w:type="spellStart"/>
      <w:r w:rsidRPr="005B41B9">
        <w:rPr>
          <w:sz w:val="20"/>
          <w:szCs w:val="20"/>
        </w:rPr>
        <w:t>ignitis_board</w:t>
      </w:r>
      <w:proofErr w:type="spellEnd"/>
      <w:r w:rsidRPr="005B41B9">
        <w:rPr>
          <w:sz w:val="20"/>
          <w:szCs w:val="20"/>
        </w:rPr>
        <w:t xml:space="preserve"> </w:t>
      </w:r>
      <w:proofErr w:type="spellStart"/>
      <w:r w:rsidRPr="005B41B9">
        <w:rPr>
          <w:sz w:val="20"/>
          <w:szCs w:val="20"/>
        </w:rPr>
        <w:t>presentation</w:t>
      </w:r>
      <w:proofErr w:type="spellEnd"/>
      <w:r w:rsidRPr="005B41B9">
        <w:rPr>
          <w:sz w:val="20"/>
          <w:szCs w:val="20"/>
        </w:rPr>
        <w:t>;</w:t>
      </w:r>
    </w:p>
    <w:p w14:paraId="48F2DCC2" w14:textId="77777777" w:rsidR="00D66391" w:rsidRDefault="00D66391" w:rsidP="00D66391">
      <w:pPr>
        <w:spacing w:line="276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Priedas Nr. 2</w:t>
      </w:r>
      <w:r w:rsidRPr="005B41B9">
        <w:rPr>
          <w:sz w:val="20"/>
          <w:szCs w:val="20"/>
        </w:rPr>
        <w:t xml:space="preserve"> </w:t>
      </w:r>
      <w:proofErr w:type="spellStart"/>
      <w:r w:rsidRPr="005B41B9">
        <w:rPr>
          <w:sz w:val="20"/>
          <w:szCs w:val="20"/>
        </w:rPr>
        <w:t>Ignitis</w:t>
      </w:r>
      <w:proofErr w:type="spellEnd"/>
      <w:r w:rsidRPr="005B41B9">
        <w:rPr>
          <w:sz w:val="20"/>
          <w:szCs w:val="20"/>
        </w:rPr>
        <w:t xml:space="preserve"> </w:t>
      </w:r>
      <w:proofErr w:type="spellStart"/>
      <w:r w:rsidRPr="005B41B9">
        <w:rPr>
          <w:sz w:val="20"/>
          <w:szCs w:val="20"/>
        </w:rPr>
        <w:t>Branbook</w:t>
      </w:r>
      <w:proofErr w:type="spellEnd"/>
      <w:r>
        <w:rPr>
          <w:sz w:val="20"/>
          <w:szCs w:val="20"/>
        </w:rPr>
        <w:t>;</w:t>
      </w:r>
    </w:p>
    <w:p w14:paraId="280BE787" w14:textId="77777777" w:rsidR="00D66391" w:rsidRPr="004F03E7" w:rsidRDefault="00D66391" w:rsidP="00D66391">
      <w:pPr>
        <w:pStyle w:val="ListParagraph"/>
        <w:tabs>
          <w:tab w:val="left" w:pos="567"/>
        </w:tabs>
        <w:spacing w:before="60" w:after="200" w:line="276" w:lineRule="auto"/>
        <w:ind w:left="0" w:firstLine="0"/>
        <w:contextualSpacing w:val="0"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Priedas Nr. 3 </w:t>
      </w:r>
      <w:proofErr w:type="spellStart"/>
      <w:r>
        <w:rPr>
          <w:rFonts w:eastAsia="Calibri" w:cs="Arial"/>
          <w:sz w:val="20"/>
          <w:szCs w:val="20"/>
        </w:rPr>
        <w:t>Ignitis</w:t>
      </w:r>
      <w:proofErr w:type="spellEnd"/>
      <w:r>
        <w:rPr>
          <w:rFonts w:eastAsia="Calibri" w:cs="Arial"/>
          <w:sz w:val="20"/>
          <w:szCs w:val="20"/>
        </w:rPr>
        <w:t xml:space="preserve"> galimas priemonių atvaizdavimas.</w:t>
      </w:r>
    </w:p>
    <w:p w14:paraId="4AF4D5AD" w14:textId="77777777" w:rsidR="00C65B47" w:rsidRPr="008272AD" w:rsidRDefault="00C65B47" w:rsidP="001367D8">
      <w:pPr>
        <w:ind w:firstLine="0"/>
      </w:pPr>
    </w:p>
    <w:sectPr w:rsidR="00C65B47" w:rsidRPr="008272AD" w:rsidSect="00C373EE">
      <w:headerReference w:type="default" r:id="rId7"/>
      <w:footerReference w:type="default" r:id="rId8"/>
      <w:headerReference w:type="first" r:id="rId9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73C25" w14:textId="77777777" w:rsidR="00562A8C" w:rsidRDefault="00562A8C" w:rsidP="00620BA8">
      <w:r>
        <w:separator/>
      </w:r>
    </w:p>
  </w:endnote>
  <w:endnote w:type="continuationSeparator" w:id="0">
    <w:p w14:paraId="65E33423" w14:textId="77777777" w:rsidR="00562A8C" w:rsidRDefault="00562A8C" w:rsidP="0062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AF377" w14:textId="77777777" w:rsidR="002B541C" w:rsidRDefault="00562A8C">
    <w:pPr>
      <w:pStyle w:val="Footer"/>
      <w:jc w:val="right"/>
    </w:pPr>
  </w:p>
  <w:p w14:paraId="7DFAE38F" w14:textId="77777777" w:rsidR="002B541C" w:rsidRDefault="00562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45AA4" w14:textId="77777777" w:rsidR="00562A8C" w:rsidRDefault="00562A8C" w:rsidP="00620BA8">
      <w:r>
        <w:separator/>
      </w:r>
    </w:p>
  </w:footnote>
  <w:footnote w:type="continuationSeparator" w:id="0">
    <w:p w14:paraId="0D4373B8" w14:textId="77777777" w:rsidR="00562A8C" w:rsidRDefault="00562A8C" w:rsidP="00620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8DAE1" w14:textId="77777777" w:rsidR="00C44945" w:rsidRDefault="00FC72E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E1D0AC7" wp14:editId="4AAFF4D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a3194a09a28b0cbf35db39d7" descr="{&quot;HashCode&quot;:-703068798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68EF7" w14:textId="0FC40667" w:rsidR="00C44945" w:rsidRPr="00F046D7" w:rsidRDefault="00562A8C" w:rsidP="00F046D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D0AC7" id="_x0000_t202" coordsize="21600,21600" o:spt="202" path="m,l,21600r21600,l21600,xe">
              <v:stroke joinstyle="miter"/>
              <v:path gradientshapeok="t" o:connecttype="rect"/>
            </v:shapetype>
            <v:shape id="MSIPCMa3194a09a28b0cbf35db39d7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" o:allowincell="f" filled="f" stroked="f" strokeweight=".5pt">
              <v:textbox inset=",0,20pt,0">
                <w:txbxContent>
                  <w:p w14:paraId="08068EF7" w14:textId="0FC40667" w:rsidR="00C44945" w:rsidRPr="00F046D7" w:rsidRDefault="00562A8C" w:rsidP="00F046D7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8E017" w14:textId="77777777" w:rsidR="00C44945" w:rsidRDefault="00FC72E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064F9BF" wp14:editId="3C13419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04d343d78c8ad7b8f8297bcb" descr="{&quot;HashCode&quot;:-70306879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B310F" w14:textId="6E365503" w:rsidR="00C44945" w:rsidRPr="00F046D7" w:rsidRDefault="00562A8C" w:rsidP="00F046D7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4F9BF" id="_x0000_t202" coordsize="21600,21600" o:spt="202" path="m,l,21600r21600,l21600,xe">
              <v:stroke joinstyle="miter"/>
              <v:path gradientshapeok="t" o:connecttype="rect"/>
            </v:shapetype>
            <v:shape id="MSIPCM04d343d78c8ad7b8f8297bcb" o:spid="_x0000_s1027" type="#_x0000_t202" alt="{&quot;HashCode&quot;:-703068798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" o:allowincell="f" filled="f" stroked="f" strokeweight=".5pt">
              <v:textbox inset=",0,20pt,0">
                <w:txbxContent>
                  <w:p w14:paraId="743B310F" w14:textId="6E365503" w:rsidR="00C44945" w:rsidRPr="00F046D7" w:rsidRDefault="00562A8C" w:rsidP="00F046D7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D6152"/>
    <w:multiLevelType w:val="multilevel"/>
    <w:tmpl w:val="0409001F"/>
    <w:numStyleLink w:val="Style2"/>
  </w:abstractNum>
  <w:abstractNum w:abstractNumId="1" w15:restartNumberingAfterBreak="0">
    <w:nsid w:val="151B5A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5E138CC"/>
    <w:multiLevelType w:val="hybridMultilevel"/>
    <w:tmpl w:val="CAA8235E"/>
    <w:lvl w:ilvl="0" w:tplc="F67448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9D6FBE"/>
    <w:multiLevelType w:val="multilevel"/>
    <w:tmpl w:val="0409001F"/>
    <w:styleLink w:val="Style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313937"/>
    <w:multiLevelType w:val="multilevel"/>
    <w:tmpl w:val="400C6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E3565C"/>
    <w:multiLevelType w:val="multilevel"/>
    <w:tmpl w:val="A22AC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51E7631A"/>
    <w:multiLevelType w:val="multilevel"/>
    <w:tmpl w:val="0409001F"/>
    <w:styleLink w:val="Style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32B0598"/>
    <w:multiLevelType w:val="multilevel"/>
    <w:tmpl w:val="0409001F"/>
    <w:numStyleLink w:val="Style1"/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C9"/>
    <w:rsid w:val="00001BC9"/>
    <w:rsid w:val="001367D8"/>
    <w:rsid w:val="00143B4C"/>
    <w:rsid w:val="00211E9A"/>
    <w:rsid w:val="002769BB"/>
    <w:rsid w:val="002F02BC"/>
    <w:rsid w:val="002F1AC7"/>
    <w:rsid w:val="00562A8C"/>
    <w:rsid w:val="005953A4"/>
    <w:rsid w:val="00620BA8"/>
    <w:rsid w:val="00636055"/>
    <w:rsid w:val="007C5657"/>
    <w:rsid w:val="008272AD"/>
    <w:rsid w:val="008A5958"/>
    <w:rsid w:val="008C68FA"/>
    <w:rsid w:val="008E5938"/>
    <w:rsid w:val="009550C3"/>
    <w:rsid w:val="00A17032"/>
    <w:rsid w:val="00A27117"/>
    <w:rsid w:val="00B842ED"/>
    <w:rsid w:val="00BA5358"/>
    <w:rsid w:val="00C65B47"/>
    <w:rsid w:val="00CE120B"/>
    <w:rsid w:val="00D66391"/>
    <w:rsid w:val="00DC2ED7"/>
    <w:rsid w:val="00DC334C"/>
    <w:rsid w:val="00E45385"/>
    <w:rsid w:val="00E54170"/>
    <w:rsid w:val="00E604D5"/>
    <w:rsid w:val="00EC696A"/>
    <w:rsid w:val="00F046D7"/>
    <w:rsid w:val="00FB25E7"/>
    <w:rsid w:val="00FC72EF"/>
    <w:rsid w:val="00FD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9DC9C"/>
  <w15:chartTrackingRefBased/>
  <w15:docId w15:val="{613A6754-A15A-4382-9932-3A2F6B80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BA8"/>
    <w:pPr>
      <w:spacing w:after="0" w:line="240" w:lineRule="auto"/>
      <w:ind w:firstLine="357"/>
    </w:pPr>
    <w:rPr>
      <w:rFonts w:ascii="Arial" w:hAnsi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List not in Table"/>
    <w:basedOn w:val="Normal"/>
    <w:link w:val="ListParagraphChar"/>
    <w:uiPriority w:val="34"/>
    <w:qFormat/>
    <w:rsid w:val="00620BA8"/>
    <w:pPr>
      <w:ind w:left="720"/>
      <w:contextualSpacing/>
    </w:p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620BA8"/>
    <w:rPr>
      <w:rFonts w:ascii="Arial" w:hAnsi="Arial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620BA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BA8"/>
    <w:rPr>
      <w:rFonts w:ascii="Arial" w:hAnsi="Arial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620BA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BA8"/>
    <w:rPr>
      <w:rFonts w:ascii="Arial" w:hAnsi="Arial"/>
      <w:lang w:val="lt-LT"/>
    </w:rPr>
  </w:style>
  <w:style w:type="character" w:customStyle="1" w:styleId="Laukeliai">
    <w:name w:val="Laukeliai"/>
    <w:basedOn w:val="DefaultParagraphFont"/>
    <w:uiPriority w:val="1"/>
    <w:rsid w:val="00620BA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unhideWhenUsed/>
    <w:rsid w:val="00827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2AD"/>
    <w:rPr>
      <w:rFonts w:ascii="Arial" w:hAnsi="Arial"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2AD"/>
    <w:rPr>
      <w:rFonts w:ascii="Segoe UI" w:hAnsi="Segoe UI" w:cs="Segoe UI"/>
      <w:sz w:val="18"/>
      <w:szCs w:val="18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2AD"/>
    <w:rPr>
      <w:rFonts w:ascii="Arial" w:hAnsi="Arial"/>
      <w:b/>
      <w:bCs/>
      <w:sz w:val="20"/>
      <w:szCs w:val="20"/>
      <w:lang w:val="lt-LT"/>
    </w:rPr>
  </w:style>
  <w:style w:type="numbering" w:customStyle="1" w:styleId="Style1">
    <w:name w:val="Style1"/>
    <w:uiPriority w:val="99"/>
    <w:rsid w:val="001367D8"/>
    <w:pPr>
      <w:numPr>
        <w:numId w:val="5"/>
      </w:numPr>
    </w:pPr>
  </w:style>
  <w:style w:type="numbering" w:customStyle="1" w:styleId="Style2">
    <w:name w:val="Style2"/>
    <w:uiPriority w:val="99"/>
    <w:rsid w:val="001367D8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2859</Words>
  <Characters>1631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Leščiuvienė</dc:creator>
  <cp:keywords/>
  <dc:description/>
  <cp:lastModifiedBy>Sigita Mačiulienė</cp:lastModifiedBy>
  <cp:revision>16</cp:revision>
  <dcterms:created xsi:type="dcterms:W3CDTF">2019-05-13T07:00:00Z</dcterms:created>
  <dcterms:modified xsi:type="dcterms:W3CDTF">2019-07-24T09:23:00Z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Loreta.Lesciuviene@le.lt</vt:lpwstr>
  </property>
  <property fmtid="{D5CDD505-2E9C-101B-9397-08002B2CF9AE}" pid="5" name="MSIP_Label_320c693d-44b7-4e16-b3dd-4fcd87401cf5_SetDate">
    <vt:lpwstr>2019-05-20T06:13:48.7709560Z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Extended_MSFT_Method">
    <vt:lpwstr>Manual</vt:lpwstr>
  </property>
  <property fmtid="{D5CDD505-2E9C-101B-9397-08002B2CF9AE}" pid="9" name="MSIP_Label_190751af-2442-49a7-b7b9-9f0bcce858c9_Enabled">
    <vt:lpwstr>True</vt:lpwstr>
  </property>
  <property fmtid="{D5CDD505-2E9C-101B-9397-08002B2CF9AE}" pid="10" name="MSIP_Label_190751af-2442-49a7-b7b9-9f0bcce858c9_SiteId">
    <vt:lpwstr>ea88e983-d65a-47b3-adb4-3e1c6d2110d2</vt:lpwstr>
  </property>
  <property fmtid="{D5CDD505-2E9C-101B-9397-08002B2CF9AE}" pid="11" name="MSIP_Label_190751af-2442-49a7-b7b9-9f0bcce858c9_Owner">
    <vt:lpwstr>Loreta.Lesciuviene@le.lt</vt:lpwstr>
  </property>
  <property fmtid="{D5CDD505-2E9C-101B-9397-08002B2CF9AE}" pid="12" name="MSIP_Label_190751af-2442-49a7-b7b9-9f0bcce858c9_SetDate">
    <vt:lpwstr>2019-05-20T06:13:48.7709560Z</vt:lpwstr>
  </property>
  <property fmtid="{D5CDD505-2E9C-101B-9397-08002B2CF9AE}" pid="13" name="MSIP_Label_190751af-2442-49a7-b7b9-9f0bcce858c9_Name">
    <vt:lpwstr>Be žymos</vt:lpwstr>
  </property>
  <property fmtid="{D5CDD505-2E9C-101B-9397-08002B2CF9AE}" pid="14" name="MSIP_Label_190751af-2442-49a7-b7b9-9f0bcce858c9_Application">
    <vt:lpwstr>Microsoft Azure Information Protection</vt:lpwstr>
  </property>
  <property fmtid="{D5CDD505-2E9C-101B-9397-08002B2CF9AE}" pid="15" name="MSIP_Label_190751af-2442-49a7-b7b9-9f0bcce858c9_Parent">
    <vt:lpwstr>320c693d-44b7-4e16-b3dd-4fcd87401cf5</vt:lpwstr>
  </property>
  <property fmtid="{D5CDD505-2E9C-101B-9397-08002B2CF9AE}" pid="16" name="MSIP_Label_190751af-2442-49a7-b7b9-9f0bcce858c9_Extended_MSFT_Method">
    <vt:lpwstr>Manual</vt:lpwstr>
  </property>
  <property fmtid="{D5CDD505-2E9C-101B-9397-08002B2CF9AE}" pid="17" name="Sensitivity">
    <vt:lpwstr>Viešo naudojimo Be žymos</vt:lpwstr>
  </property>
</Properties>
</file>