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F844F" w14:textId="597CB977" w:rsidR="00556DF9" w:rsidRPr="00394861" w:rsidRDefault="007C4C10" w:rsidP="00E83987">
      <w:pPr>
        <w:spacing w:line="360" w:lineRule="auto"/>
        <w:jc w:val="center"/>
        <w:rPr>
          <w:rFonts w:ascii="Trebuchet MS" w:hAnsi="Trebuchet MS" w:cs="Arial"/>
          <w:b/>
          <w:caps/>
        </w:rPr>
      </w:pPr>
      <w:r>
        <w:rPr>
          <w:rFonts w:ascii="Trebuchet MS" w:hAnsi="Trebuchet MS" w:cs="Arial"/>
          <w:b/>
          <w:caps/>
        </w:rPr>
        <w:t>MINIMALŪS</w:t>
      </w:r>
      <w:r w:rsidR="00B9586D" w:rsidRPr="00394861">
        <w:rPr>
          <w:rFonts w:ascii="Trebuchet MS" w:hAnsi="Trebuchet MS" w:cs="Arial"/>
          <w:b/>
          <w:caps/>
        </w:rPr>
        <w:t xml:space="preserve"> </w:t>
      </w:r>
      <w:r w:rsidR="00EC73CE">
        <w:rPr>
          <w:rFonts w:ascii="Trebuchet MS" w:hAnsi="Trebuchet MS" w:cs="Arial"/>
          <w:b/>
          <w:caps/>
        </w:rPr>
        <w:t xml:space="preserve">INFORMACIJOS </w:t>
      </w:r>
      <w:r w:rsidR="00B9586D" w:rsidRPr="00394861">
        <w:rPr>
          <w:rFonts w:ascii="Trebuchet MS" w:hAnsi="Trebuchet MS" w:cs="Arial"/>
          <w:b/>
          <w:caps/>
        </w:rPr>
        <w:t>s</w:t>
      </w:r>
      <w:r w:rsidR="00104E0E" w:rsidRPr="00394861">
        <w:rPr>
          <w:rFonts w:ascii="Trebuchet MS" w:hAnsi="Trebuchet MS" w:cs="Arial"/>
          <w:b/>
          <w:caps/>
        </w:rPr>
        <w:t>augo</w:t>
      </w:r>
      <w:r w:rsidR="00EC73CE">
        <w:rPr>
          <w:rFonts w:ascii="Trebuchet MS" w:hAnsi="Trebuchet MS" w:cs="Arial"/>
          <w:b/>
          <w:caps/>
        </w:rPr>
        <w:t>S</w:t>
      </w:r>
      <w:r w:rsidR="00104E0E" w:rsidRPr="00394861">
        <w:rPr>
          <w:rFonts w:ascii="Trebuchet MS" w:hAnsi="Trebuchet MS" w:cs="Arial"/>
          <w:b/>
          <w:caps/>
        </w:rPr>
        <w:t xml:space="preserve"> reikalavimai pro</w:t>
      </w:r>
      <w:r w:rsidR="004640C3" w:rsidRPr="00394861">
        <w:rPr>
          <w:rFonts w:ascii="Trebuchet MS" w:hAnsi="Trebuchet MS" w:cs="Arial"/>
          <w:b/>
          <w:caps/>
        </w:rPr>
        <w:t>jektavimui ir diegimui</w:t>
      </w:r>
      <w:r w:rsidR="00B53D46">
        <w:rPr>
          <w:rFonts w:ascii="Trebuchet MS" w:hAnsi="Trebuchet MS" w:cs="Arial"/>
          <w:b/>
          <w:caps/>
        </w:rPr>
        <w:t xml:space="preserve"> V.1.1</w:t>
      </w:r>
    </w:p>
    <w:p w14:paraId="59F93D9A" w14:textId="77777777" w:rsidR="0006249B" w:rsidRPr="00394861" w:rsidRDefault="0006249B" w:rsidP="00E83987">
      <w:pPr>
        <w:pStyle w:val="Heading2"/>
        <w:spacing w:line="360" w:lineRule="auto"/>
        <w:jc w:val="center"/>
        <w:rPr>
          <w:rFonts w:ascii="Trebuchet MS" w:hAnsi="Trebuchet MS" w:cs="Tahoma"/>
          <w:sz w:val="22"/>
          <w:szCs w:val="22"/>
        </w:rPr>
      </w:pPr>
    </w:p>
    <w:p w14:paraId="1EE4BE76" w14:textId="15EB385B" w:rsidR="00E7062B" w:rsidRPr="00394861" w:rsidRDefault="00E7062B"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 BENDROSIOS NUOSTATOS</w:t>
      </w:r>
    </w:p>
    <w:p w14:paraId="20167965" w14:textId="699F1DC5" w:rsidR="00805331" w:rsidRPr="00394861" w:rsidRDefault="00805331"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Ši</w:t>
      </w:r>
      <w:r w:rsidR="004640C3" w:rsidRPr="00394861">
        <w:rPr>
          <w:rFonts w:ascii="Trebuchet MS" w:eastAsia="Times New Roman" w:hAnsi="Trebuchet MS" w:cs="Tahoma"/>
        </w:rPr>
        <w:t>uo dokumentu yra nustatomi minimalūs</w:t>
      </w:r>
      <w:r w:rsidRPr="00394861">
        <w:rPr>
          <w:rFonts w:ascii="Trebuchet MS" w:eastAsia="Times New Roman" w:hAnsi="Trebuchet MS" w:cs="Tahoma"/>
        </w:rPr>
        <w:t xml:space="preserve"> reikalavimai</w:t>
      </w:r>
      <w:r w:rsidR="004640C3" w:rsidRPr="00394861">
        <w:rPr>
          <w:rFonts w:ascii="Trebuchet MS" w:eastAsia="Times New Roman" w:hAnsi="Trebuchet MS" w:cs="Tahoma"/>
        </w:rPr>
        <w:t xml:space="preserve"> ir principai</w:t>
      </w:r>
      <w:r w:rsidRPr="00394861">
        <w:rPr>
          <w:rFonts w:ascii="Trebuchet MS" w:eastAsia="Times New Roman" w:hAnsi="Trebuchet MS" w:cs="Tahoma"/>
        </w:rPr>
        <w:t xml:space="preserve"> taikomi</w:t>
      </w:r>
      <w:r w:rsidR="004640C3" w:rsidRPr="00394861">
        <w:rPr>
          <w:rFonts w:ascii="Trebuchet MS" w:eastAsia="Times New Roman" w:hAnsi="Trebuchet MS" w:cs="Tahoma"/>
        </w:rPr>
        <w:t xml:space="preserve"> Informacinių sistemų </w:t>
      </w:r>
      <w:r w:rsidR="00A855FF" w:rsidRPr="00394861">
        <w:rPr>
          <w:rFonts w:ascii="Trebuchet MS" w:eastAsia="Times New Roman" w:hAnsi="Trebuchet MS" w:cs="Tahoma"/>
        </w:rPr>
        <w:t>projektavimu</w:t>
      </w:r>
      <w:r w:rsidR="004640C3" w:rsidRPr="00394861">
        <w:rPr>
          <w:rFonts w:ascii="Trebuchet MS" w:eastAsia="Times New Roman" w:hAnsi="Trebuchet MS" w:cs="Tahoma"/>
        </w:rPr>
        <w:t>i</w:t>
      </w:r>
      <w:r w:rsidR="00A855FF" w:rsidRPr="00394861">
        <w:rPr>
          <w:rFonts w:ascii="Trebuchet MS" w:eastAsia="Times New Roman" w:hAnsi="Trebuchet MS" w:cs="Tahoma"/>
        </w:rPr>
        <w:t xml:space="preserve"> i</w:t>
      </w:r>
      <w:r w:rsidR="004640C3" w:rsidRPr="00394861">
        <w:rPr>
          <w:rFonts w:ascii="Trebuchet MS" w:eastAsia="Times New Roman" w:hAnsi="Trebuchet MS" w:cs="Tahoma"/>
        </w:rPr>
        <w:t xml:space="preserve">r/ar </w:t>
      </w:r>
      <w:r w:rsidR="00A855FF" w:rsidRPr="00E83987">
        <w:rPr>
          <w:rFonts w:ascii="Trebuchet MS" w:eastAsia="Times New Roman" w:hAnsi="Trebuchet MS" w:cs="Tahoma"/>
        </w:rPr>
        <w:t xml:space="preserve">projektams susijusiems su Informacinių technologijų ir telekomunikacijų (toliau – </w:t>
      </w:r>
      <w:r w:rsidR="00A855FF" w:rsidRPr="00E83987">
        <w:rPr>
          <w:rFonts w:ascii="Trebuchet MS" w:eastAsia="Times New Roman" w:hAnsi="Trebuchet MS" w:cs="Tahoma"/>
          <w:b/>
        </w:rPr>
        <w:t>ITT</w:t>
      </w:r>
      <w:r w:rsidR="00A855FF" w:rsidRPr="00E83987">
        <w:rPr>
          <w:rFonts w:ascii="Trebuchet MS" w:eastAsia="Times New Roman" w:hAnsi="Trebuchet MS" w:cs="Tahoma"/>
        </w:rPr>
        <w:t>)</w:t>
      </w:r>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4640C3" w:rsidRPr="00E83987">
        <w:rPr>
          <w:rFonts w:ascii="Trebuchet MS" w:eastAsia="Times New Roman" w:hAnsi="Trebuchet MS" w:cs="Tahoma"/>
        </w:rPr>
        <w:t xml:space="preserve">, </w:t>
      </w:r>
      <w:proofErr w:type="spellStart"/>
      <w:r w:rsidR="004640C3" w:rsidRPr="00E83987">
        <w:rPr>
          <w:rFonts w:ascii="Trebuchet MS" w:eastAsia="Times New Roman" w:hAnsi="Trebuchet MS" w:cs="Tahoma"/>
        </w:rPr>
        <w:t>mikroprocesorini</w:t>
      </w:r>
      <w:r w:rsidR="00A855FF" w:rsidRPr="00E83987">
        <w:rPr>
          <w:rFonts w:ascii="Trebuchet MS" w:eastAsia="Times New Roman" w:hAnsi="Trebuchet MS" w:cs="Tahoma"/>
        </w:rPr>
        <w:t>ais</w:t>
      </w:r>
      <w:proofErr w:type="spellEnd"/>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3045E9" w:rsidRPr="00E83987">
        <w:rPr>
          <w:rFonts w:ascii="Trebuchet MS" w:eastAsia="Times New Roman" w:hAnsi="Trebuchet MS" w:cs="Tahoma"/>
        </w:rPr>
        <w:t xml:space="preserve">, </w:t>
      </w:r>
      <w:r w:rsidR="00A855FF" w:rsidRPr="00E83987">
        <w:rPr>
          <w:rFonts w:ascii="Trebuchet MS" w:eastAsia="Times New Roman" w:hAnsi="Trebuchet MS" w:cs="Tahoma"/>
        </w:rPr>
        <w:t xml:space="preserve">pvz.: </w:t>
      </w:r>
      <w:proofErr w:type="spellStart"/>
      <w:r w:rsidR="004640C3" w:rsidRPr="00E83987">
        <w:rPr>
          <w:rFonts w:ascii="Trebuchet MS" w:eastAsia="Times New Roman" w:hAnsi="Trebuchet MS" w:cs="Tahoma"/>
        </w:rPr>
        <w:t>tel</w:t>
      </w:r>
      <w:r w:rsidR="0043326C" w:rsidRPr="00E83987">
        <w:rPr>
          <w:rFonts w:ascii="Trebuchet MS" w:eastAsia="Times New Roman" w:hAnsi="Trebuchet MS" w:cs="Tahoma"/>
        </w:rPr>
        <w:t>e</w:t>
      </w:r>
      <w:r w:rsidR="004640C3" w:rsidRPr="00E83987">
        <w:rPr>
          <w:rFonts w:ascii="Trebuchet MS" w:eastAsia="Times New Roman" w:hAnsi="Trebuchet MS" w:cs="Tahoma"/>
        </w:rPr>
        <w:t>informacijos</w:t>
      </w:r>
      <w:proofErr w:type="spellEnd"/>
      <w:r w:rsidR="004640C3" w:rsidRPr="00E83987">
        <w:rPr>
          <w:rFonts w:ascii="Trebuchet MS" w:eastAsia="Times New Roman" w:hAnsi="Trebuchet MS" w:cs="Tahoma"/>
        </w:rPr>
        <w:t xml:space="preserve"> surinkimo ir perdavimo įrengini</w:t>
      </w:r>
      <w:r w:rsidR="000F1CF7" w:rsidRPr="00E83987">
        <w:rPr>
          <w:rFonts w:ascii="Trebuchet MS" w:eastAsia="Times New Roman" w:hAnsi="Trebuchet MS" w:cs="Tahoma"/>
        </w:rPr>
        <w:t>ai</w:t>
      </w:r>
      <w:r w:rsidR="004640C3" w:rsidRPr="00E83987">
        <w:rPr>
          <w:rFonts w:ascii="Trebuchet MS" w:eastAsia="Times New Roman" w:hAnsi="Trebuchet MS" w:cs="Tahoma"/>
        </w:rPr>
        <w:t>,</w:t>
      </w:r>
      <w:r w:rsidR="002C2A54" w:rsidRPr="00E83987">
        <w:rPr>
          <w:rFonts w:ascii="Trebuchet MS" w:eastAsia="Times New Roman" w:hAnsi="Trebuchet MS" w:cs="Tahoma"/>
        </w:rPr>
        <w:t xml:space="preserve"> pastotės</w:t>
      </w:r>
      <w:r w:rsidR="004640C3" w:rsidRPr="00E83987">
        <w:rPr>
          <w:rFonts w:ascii="Trebuchet MS" w:eastAsia="Times New Roman" w:hAnsi="Trebuchet MS" w:cs="Tahoma"/>
        </w:rPr>
        <w:t xml:space="preserve"> </w:t>
      </w:r>
      <w:r w:rsidR="002C2A54" w:rsidRPr="00E83987">
        <w:rPr>
          <w:rFonts w:ascii="Trebuchet MS" w:hAnsi="Trebuchet MS"/>
        </w:rPr>
        <w:t>laiko sinchronizavimo įrenginiai,</w:t>
      </w:r>
      <w:r w:rsidR="002C2A54" w:rsidRPr="00E83987">
        <w:rPr>
          <w:rFonts w:ascii="Trebuchet MS" w:hAnsi="Trebuchet MS"/>
          <w:b/>
          <w:bCs/>
          <w:color w:val="00B050"/>
        </w:rPr>
        <w:t xml:space="preserve"> </w:t>
      </w:r>
      <w:r w:rsidR="004640C3" w:rsidRPr="00E83987">
        <w:rPr>
          <w:rFonts w:ascii="Trebuchet MS" w:eastAsia="Times New Roman" w:hAnsi="Trebuchet MS" w:cs="Tahoma"/>
        </w:rPr>
        <w:t>r</w:t>
      </w:r>
      <w:r w:rsidR="00423DC1" w:rsidRPr="00E83987">
        <w:rPr>
          <w:rFonts w:ascii="Trebuchet MS" w:eastAsia="Times New Roman" w:hAnsi="Trebuchet MS" w:cs="Tahoma"/>
        </w:rPr>
        <w:t>e</w:t>
      </w:r>
      <w:r w:rsidR="004640C3" w:rsidRPr="00E83987">
        <w:rPr>
          <w:rFonts w:ascii="Trebuchet MS" w:eastAsia="Times New Roman" w:hAnsi="Trebuchet MS" w:cs="Tahoma"/>
        </w:rPr>
        <w:t>linės apsaugos terminal</w:t>
      </w:r>
      <w:r w:rsidR="000F1CF7" w:rsidRPr="00E83987">
        <w:rPr>
          <w:rFonts w:ascii="Trebuchet MS" w:eastAsia="Times New Roman" w:hAnsi="Trebuchet MS" w:cs="Tahoma"/>
        </w:rPr>
        <w:t>ai, valdymo pultai (HMI)</w:t>
      </w:r>
      <w:r w:rsidR="008746EC" w:rsidRPr="00E83987">
        <w:rPr>
          <w:rFonts w:ascii="Trebuchet MS" w:eastAsia="Times New Roman" w:hAnsi="Trebuchet MS" w:cs="Tahoma"/>
        </w:rPr>
        <w:t xml:space="preserve">, </w:t>
      </w:r>
      <w:r w:rsidR="008746EC" w:rsidRPr="00E83987">
        <w:rPr>
          <w:rFonts w:ascii="Trebuchet MS" w:eastAsia="TrebuchetMS" w:hAnsi="Trebuchet MS" w:cs="TrebuchetMS"/>
        </w:rPr>
        <w:t>momentinių duomenų</w:t>
      </w:r>
      <w:r w:rsidR="008746EC" w:rsidRPr="00394861">
        <w:rPr>
          <w:rFonts w:ascii="Trebuchet MS" w:eastAsia="TrebuchetMS" w:hAnsi="Trebuchet MS" w:cs="TrebuchetMS"/>
        </w:rPr>
        <w:t xml:space="preserve"> valdikliai,</w:t>
      </w:r>
      <w:r w:rsidR="008746EC" w:rsidRPr="00394861">
        <w:rPr>
          <w:rFonts w:ascii="Trebuchet MS" w:hAnsi="Trebuchet MS" w:cs="TrebuchetMS,Bold"/>
          <w:b/>
          <w:bCs/>
        </w:rPr>
        <w:t xml:space="preserve"> </w:t>
      </w:r>
      <w:r w:rsidR="008746EC" w:rsidRPr="00394861">
        <w:rPr>
          <w:rFonts w:ascii="Trebuchet MS" w:hAnsi="Trebuchet MS" w:cs="TrebuchetMS,Bold"/>
        </w:rPr>
        <w:t xml:space="preserve">bendros paskirties valdikliai, </w:t>
      </w:r>
      <w:proofErr w:type="spellStart"/>
      <w:r w:rsidR="008746EC" w:rsidRPr="00394861">
        <w:rPr>
          <w:rFonts w:ascii="Trebuchet MS" w:eastAsia="TrebuchetMS" w:hAnsi="Trebuchet MS" w:cs="TrebuchetMS"/>
        </w:rPr>
        <w:t>teleinformacijos</w:t>
      </w:r>
      <w:proofErr w:type="spellEnd"/>
      <w:r w:rsidR="008746EC" w:rsidRPr="00394861">
        <w:rPr>
          <w:rFonts w:ascii="Trebuchet MS" w:eastAsia="TrebuchetMS" w:hAnsi="Trebuchet MS" w:cs="TrebuchetMS"/>
        </w:rPr>
        <w:t xml:space="preserve"> surinkimo ir perdavimo sistema, komercinių duomenų valdikliai </w:t>
      </w:r>
      <w:r w:rsidR="003045E9" w:rsidRPr="00394861">
        <w:rPr>
          <w:rFonts w:ascii="Trebuchet MS" w:eastAsia="Times New Roman" w:hAnsi="Trebuchet MS" w:cs="Tahoma"/>
        </w:rPr>
        <w:t xml:space="preserve">ir .t.t. (toliau – </w:t>
      </w:r>
      <w:r w:rsidR="003045E9" w:rsidRPr="00394861">
        <w:rPr>
          <w:rFonts w:ascii="Trebuchet MS" w:eastAsia="Times New Roman" w:hAnsi="Trebuchet MS" w:cs="Tahoma"/>
          <w:b/>
        </w:rPr>
        <w:t>Įranga</w:t>
      </w:r>
      <w:r w:rsidR="003045E9" w:rsidRPr="00394861">
        <w:rPr>
          <w:rFonts w:ascii="Trebuchet MS" w:eastAsia="Times New Roman" w:hAnsi="Trebuchet MS" w:cs="Tahoma"/>
        </w:rPr>
        <w:t>)</w:t>
      </w:r>
      <w:r w:rsidR="00A855FF" w:rsidRPr="00394861">
        <w:rPr>
          <w:rFonts w:ascii="Trebuchet MS" w:eastAsia="Times New Roman" w:hAnsi="Trebuchet MS" w:cs="Tahoma"/>
        </w:rPr>
        <w:t xml:space="preserve"> ir šių</w:t>
      </w:r>
      <w:r w:rsidR="004640C3" w:rsidRPr="00394861">
        <w:rPr>
          <w:rFonts w:ascii="Trebuchet MS" w:eastAsia="Times New Roman" w:hAnsi="Trebuchet MS" w:cs="Tahoma"/>
        </w:rPr>
        <w:t xml:space="preserve"> projektų techniniam išpildymui – diegimui. </w:t>
      </w:r>
    </w:p>
    <w:p w14:paraId="21C2720C" w14:textId="77777777" w:rsidR="00A855FF" w:rsidRPr="00394861" w:rsidRDefault="00A855F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Visuose Projekto įgyvendinimo etapuose turi būti laikomasi šių saugumo principų:    </w:t>
      </w:r>
    </w:p>
    <w:p w14:paraId="626C2DCE" w14:textId="33F17FD8" w:rsidR="003045E9"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Minimalių teisių –</w:t>
      </w:r>
      <w:r w:rsidR="003045E9" w:rsidRPr="00394861">
        <w:rPr>
          <w:rFonts w:ascii="Trebuchet MS" w:eastAsia="Times New Roman" w:hAnsi="Trebuchet MS" w:cs="Tahoma"/>
        </w:rPr>
        <w:t xml:space="preserve"> valdant prieigą prie Bendrovės</w:t>
      </w:r>
      <w:r w:rsidR="00C45990" w:rsidRPr="00394861">
        <w:rPr>
          <w:rFonts w:ascii="Trebuchet MS" w:eastAsia="Times New Roman" w:hAnsi="Trebuchet MS" w:cs="Tahoma"/>
        </w:rPr>
        <w:t xml:space="preserve"> projektin</w:t>
      </w:r>
      <w:r w:rsidR="00423DC1" w:rsidRPr="00394861">
        <w:rPr>
          <w:rFonts w:ascii="Trebuchet MS" w:eastAsia="Times New Roman" w:hAnsi="Trebuchet MS" w:cs="Tahoma"/>
        </w:rPr>
        <w:t>ės</w:t>
      </w:r>
      <w:r w:rsidR="003045E9" w:rsidRPr="00394861">
        <w:rPr>
          <w:rFonts w:ascii="Trebuchet MS" w:eastAsia="Times New Roman" w:hAnsi="Trebuchet MS" w:cs="Tahoma"/>
        </w:rPr>
        <w:t xml:space="preserve"> </w:t>
      </w:r>
      <w:r w:rsidR="00C45990" w:rsidRPr="00394861">
        <w:rPr>
          <w:rFonts w:ascii="Trebuchet MS" w:eastAsia="Times New Roman" w:hAnsi="Trebuchet MS" w:cs="Tahoma"/>
        </w:rPr>
        <w:t xml:space="preserve">Informacijos, </w:t>
      </w:r>
      <w:r w:rsidR="003045E9" w:rsidRPr="00394861">
        <w:rPr>
          <w:rFonts w:ascii="Trebuchet MS" w:eastAsia="Times New Roman" w:hAnsi="Trebuchet MS" w:cs="Tahoma"/>
        </w:rPr>
        <w:t>informacin</w:t>
      </w:r>
      <w:r w:rsidR="00C45990" w:rsidRPr="00394861">
        <w:rPr>
          <w:rFonts w:ascii="Trebuchet MS" w:eastAsia="Times New Roman" w:hAnsi="Trebuchet MS" w:cs="Tahoma"/>
        </w:rPr>
        <w:t xml:space="preserve">ių sistemų ir Įrenginių, </w:t>
      </w:r>
      <w:r w:rsidR="003045E9" w:rsidRPr="00394861">
        <w:rPr>
          <w:rFonts w:ascii="Trebuchet MS" w:eastAsia="Times New Roman" w:hAnsi="Trebuchet MS" w:cs="Tahoma"/>
        </w:rPr>
        <w:t>turi būti užtikrintas  principo „būtina darbui“ įgyvendinimas, t. y.  reikalavimas, kuris reiškia, kad prieiga gali būti suteikta tik patvirtintiems asmenims ir tik tokia apimtimi, kuri yra būtina vykdant konkrečias darbo ir kitas su Užsakovu susijusias funkcijas.</w:t>
      </w:r>
    </w:p>
    <w:p w14:paraId="27953296" w14:textId="03AC854A" w:rsidR="00A855FF"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Kompleksiškumo (angl. </w:t>
      </w:r>
      <w:proofErr w:type="spellStart"/>
      <w:r w:rsidRPr="00394861">
        <w:rPr>
          <w:rFonts w:ascii="Trebuchet MS" w:eastAsia="Times New Roman" w:hAnsi="Trebuchet MS" w:cs="Tahoma"/>
        </w:rPr>
        <w:t>defence</w:t>
      </w:r>
      <w:proofErr w:type="spellEnd"/>
      <w:r w:rsidRPr="00394861">
        <w:rPr>
          <w:rFonts w:ascii="Trebuchet MS" w:eastAsia="Times New Roman" w:hAnsi="Trebuchet MS" w:cs="Tahoma"/>
        </w:rPr>
        <w:t xml:space="preserve"> in </w:t>
      </w:r>
      <w:proofErr w:type="spellStart"/>
      <w:r w:rsidRPr="00394861">
        <w:rPr>
          <w:rFonts w:ascii="Trebuchet MS" w:eastAsia="Times New Roman" w:hAnsi="Trebuchet MS" w:cs="Tahoma"/>
        </w:rPr>
        <w:t>depth</w:t>
      </w:r>
      <w:proofErr w:type="spellEnd"/>
      <w:r w:rsidRPr="00394861">
        <w:rPr>
          <w:rFonts w:ascii="Trebuchet MS" w:eastAsia="Times New Roman" w:hAnsi="Trebuchet MS" w:cs="Tahoma"/>
        </w:rPr>
        <w:t xml:space="preserve">) – saugumo grėsmių mažinimui taikomos ne atskiros, o viena kitą papildančios saugumo priemonės. </w:t>
      </w:r>
    </w:p>
    <w:p w14:paraId="6BC486B1" w14:textId="6CC0C889" w:rsidR="00A855FF" w:rsidRPr="00E83987" w:rsidRDefault="00104E0E" w:rsidP="007121A4">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Saugumo sprendimai turi būti</w:t>
      </w:r>
      <w:r w:rsidR="0043326C" w:rsidRPr="00394861">
        <w:rPr>
          <w:rFonts w:ascii="Trebuchet MS" w:hAnsi="Trebuchet MS" w:cs="Arial"/>
        </w:rPr>
        <w:t xml:space="preserve"> </w:t>
      </w:r>
      <w:r w:rsidRPr="00394861">
        <w:rPr>
          <w:rFonts w:ascii="Trebuchet MS" w:hAnsi="Trebuchet MS" w:cs="Arial"/>
        </w:rPr>
        <w:t>grindžiami rizikų vertinimu ir priimami</w:t>
      </w:r>
      <w:r w:rsidR="006F221F" w:rsidRPr="00394861">
        <w:rPr>
          <w:rFonts w:ascii="Trebuchet MS" w:hAnsi="Trebuchet MS" w:cs="Arial"/>
        </w:rPr>
        <w:t xml:space="preserve"> dalyvaujant Užsakovui ir T</w:t>
      </w:r>
      <w:r w:rsidRPr="00394861">
        <w:rPr>
          <w:rFonts w:ascii="Trebuchet MS" w:hAnsi="Trebuchet MS" w:cs="Arial"/>
        </w:rPr>
        <w:t>i</w:t>
      </w:r>
      <w:r w:rsidR="006F221F" w:rsidRPr="00394861">
        <w:rPr>
          <w:rFonts w:ascii="Trebuchet MS" w:hAnsi="Trebuchet MS" w:cs="Arial"/>
        </w:rPr>
        <w:t>e</w:t>
      </w:r>
      <w:r w:rsidRPr="00394861">
        <w:rPr>
          <w:rFonts w:ascii="Trebuchet MS" w:hAnsi="Trebuchet MS" w:cs="Arial"/>
        </w:rPr>
        <w:t>kėjui.</w:t>
      </w:r>
      <w:r w:rsidR="0043326C" w:rsidRPr="00394861">
        <w:rPr>
          <w:rFonts w:ascii="Trebuchet MS" w:eastAsia="Times New Roman" w:hAnsi="Trebuchet MS" w:cs="Tahoma"/>
        </w:rPr>
        <w:t xml:space="preserve"> Projekto metu </w:t>
      </w:r>
      <w:r w:rsidR="0043326C" w:rsidRPr="00394861">
        <w:rPr>
          <w:rFonts w:ascii="Trebuchet MS" w:hAnsi="Trebuchet MS" w:cs="Arial"/>
        </w:rPr>
        <w:t>Identifikuotų rizikų pagrindu Tiekėjas kartu su Užsakovu detalizuos saugumo reikalavimus ir įtrauks į projekt</w:t>
      </w:r>
      <w:r w:rsidR="00C45990" w:rsidRPr="00394861">
        <w:rPr>
          <w:rFonts w:ascii="Trebuchet MS" w:hAnsi="Trebuchet MS" w:cs="Arial"/>
        </w:rPr>
        <w:t>ą.</w:t>
      </w:r>
    </w:p>
    <w:p w14:paraId="3ADA1B48" w14:textId="47A17F3D" w:rsidR="00AC0D46" w:rsidRPr="00E83987" w:rsidRDefault="00AC0D46" w:rsidP="00E83987">
      <w:pPr>
        <w:pStyle w:val="AAAAA"/>
      </w:pPr>
      <w:r>
        <w:rPr>
          <w:rStyle w:val="normaltextrun"/>
        </w:rPr>
        <w:t>Įrangos, įskaitant ir jo operacinę sistemą, gamintojų palaikymas turi galioti ne trumpiau nei 5 metus.</w:t>
      </w:r>
    </w:p>
    <w:p w14:paraId="5E911282" w14:textId="77777777" w:rsidR="00A855FF" w:rsidRPr="00394861" w:rsidRDefault="00A855FF"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309A7A3" w14:textId="6B9A6555" w:rsidR="004640C3" w:rsidRPr="00394861" w:rsidRDefault="004640C3"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43326C" w:rsidRPr="00394861">
        <w:rPr>
          <w:rFonts w:ascii="Trebuchet MS" w:hAnsi="Trebuchet MS" w:cs="Tahoma"/>
          <w:sz w:val="22"/>
          <w:szCs w:val="22"/>
        </w:rPr>
        <w:t>I</w:t>
      </w:r>
      <w:r w:rsidRPr="00394861">
        <w:rPr>
          <w:rFonts w:ascii="Trebuchet MS" w:hAnsi="Trebuchet MS" w:cs="Tahoma"/>
          <w:sz w:val="22"/>
          <w:szCs w:val="22"/>
        </w:rPr>
        <w:t>. PAŽEIDŽIAMUMŲ VALDYMAS</w:t>
      </w:r>
    </w:p>
    <w:p w14:paraId="3A1ACBE5" w14:textId="75F90323" w:rsidR="0006249B" w:rsidRPr="00394861"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Sistem</w:t>
      </w:r>
      <w:r w:rsidR="007C2068" w:rsidRPr="00394861">
        <w:rPr>
          <w:rFonts w:ascii="Trebuchet MS" w:hAnsi="Trebuchet MS" w:cs="Arial"/>
        </w:rPr>
        <w:t xml:space="preserve">ų ir </w:t>
      </w:r>
      <w:r w:rsidR="003045E9" w:rsidRPr="00394861">
        <w:rPr>
          <w:rFonts w:ascii="Trebuchet MS" w:hAnsi="Trebuchet MS" w:cs="Arial"/>
        </w:rPr>
        <w:t>Į</w:t>
      </w:r>
      <w:r w:rsidR="007C2068" w:rsidRPr="00394861">
        <w:rPr>
          <w:rFonts w:ascii="Trebuchet MS" w:hAnsi="Trebuchet MS" w:cs="Arial"/>
        </w:rPr>
        <w:t>rangos</w:t>
      </w:r>
      <w:r w:rsidRPr="00394861">
        <w:rPr>
          <w:rFonts w:ascii="Trebuchet MS" w:hAnsi="Trebuchet MS" w:cs="Arial"/>
        </w:rPr>
        <w:t xml:space="preserve"> pažeidžiamum</w:t>
      </w:r>
      <w:r w:rsidR="004640C3" w:rsidRPr="00394861">
        <w:rPr>
          <w:rFonts w:ascii="Trebuchet MS" w:hAnsi="Trebuchet MS" w:cs="Arial"/>
        </w:rPr>
        <w:t xml:space="preserve">as (saugumo spragas ar silpnos vietos, </w:t>
      </w:r>
      <w:r w:rsidRPr="00394861">
        <w:rPr>
          <w:rFonts w:ascii="Trebuchet MS" w:hAnsi="Trebuchet MS" w:cs="Arial"/>
        </w:rPr>
        <w:t xml:space="preserve">angl. </w:t>
      </w:r>
      <w:proofErr w:type="spellStart"/>
      <w:r w:rsidRPr="00394861">
        <w:rPr>
          <w:rFonts w:ascii="Trebuchet MS" w:hAnsi="Trebuchet MS" w:cs="Arial"/>
        </w:rPr>
        <w:t>vulnerabilities</w:t>
      </w:r>
      <w:proofErr w:type="spellEnd"/>
      <w:r w:rsidRPr="00394861">
        <w:rPr>
          <w:rFonts w:ascii="Trebuchet MS" w:hAnsi="Trebuchet MS" w:cs="Arial"/>
        </w:rPr>
        <w:t>) yra tikėtin</w:t>
      </w:r>
      <w:r w:rsidR="004640C3" w:rsidRPr="00394861">
        <w:rPr>
          <w:rFonts w:ascii="Trebuchet MS" w:hAnsi="Trebuchet MS" w:cs="Arial"/>
        </w:rPr>
        <w:t>as</w:t>
      </w:r>
      <w:r w:rsidRPr="00394861">
        <w:rPr>
          <w:rFonts w:ascii="Trebuchet MS" w:hAnsi="Trebuchet MS" w:cs="Arial"/>
        </w:rPr>
        <w:t xml:space="preserve">. Užsakovas ir Tiekėjas skirs </w:t>
      </w:r>
      <w:r w:rsidR="00D60EFE" w:rsidRPr="00394861">
        <w:rPr>
          <w:rFonts w:ascii="Trebuchet MS" w:hAnsi="Trebuchet MS" w:cs="Arial"/>
        </w:rPr>
        <w:t xml:space="preserve">deramas </w:t>
      </w:r>
      <w:r w:rsidRPr="00394861">
        <w:rPr>
          <w:rFonts w:ascii="Trebuchet MS" w:hAnsi="Trebuchet MS" w:cs="Arial"/>
        </w:rPr>
        <w:t>pastangas</w:t>
      </w:r>
      <w:r w:rsidR="00D60EFE" w:rsidRPr="00394861">
        <w:rPr>
          <w:rFonts w:ascii="Trebuchet MS" w:hAnsi="Trebuchet MS" w:cs="Arial"/>
        </w:rPr>
        <w:t>, kad</w:t>
      </w:r>
      <w:r w:rsidRPr="00394861">
        <w:rPr>
          <w:rFonts w:ascii="Trebuchet MS" w:hAnsi="Trebuchet MS" w:cs="Arial"/>
        </w:rPr>
        <w:t xml:space="preserve"> identifikuoti</w:t>
      </w:r>
      <w:r w:rsidR="00D60EFE" w:rsidRPr="00394861">
        <w:rPr>
          <w:rFonts w:ascii="Trebuchet MS" w:hAnsi="Trebuchet MS" w:cs="Arial"/>
        </w:rPr>
        <w:t xml:space="preserve"> </w:t>
      </w:r>
      <w:r w:rsidRPr="00394861">
        <w:rPr>
          <w:rFonts w:ascii="Trebuchet MS" w:hAnsi="Trebuchet MS" w:cs="Arial"/>
        </w:rPr>
        <w:t>pažeidžiamum</w:t>
      </w:r>
      <w:r w:rsidR="004640C3" w:rsidRPr="00394861">
        <w:rPr>
          <w:rFonts w:ascii="Trebuchet MS" w:hAnsi="Trebuchet MS" w:cs="Arial"/>
        </w:rPr>
        <w:t>ą</w:t>
      </w:r>
      <w:r w:rsidRPr="00394861">
        <w:rPr>
          <w:rFonts w:ascii="Trebuchet MS" w:hAnsi="Trebuchet MS" w:cs="Arial"/>
        </w:rPr>
        <w:t xml:space="preserve"> kuo ankstesniame </w:t>
      </w:r>
      <w:r w:rsidR="003045E9" w:rsidRPr="00394861">
        <w:rPr>
          <w:rFonts w:ascii="Trebuchet MS" w:hAnsi="Trebuchet MS" w:cs="Arial"/>
        </w:rPr>
        <w:t xml:space="preserve">Projekto </w:t>
      </w:r>
      <w:r w:rsidRPr="00394861">
        <w:rPr>
          <w:rFonts w:ascii="Trebuchet MS" w:hAnsi="Trebuchet MS" w:cs="Arial"/>
        </w:rPr>
        <w:t>etape.</w:t>
      </w:r>
    </w:p>
    <w:p w14:paraId="4369E9A9" w14:textId="67778944" w:rsidR="00067776" w:rsidRPr="00E83987"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 xml:space="preserve">Saugumo </w:t>
      </w:r>
      <w:r w:rsidR="00D60EFE" w:rsidRPr="00394861">
        <w:rPr>
          <w:rFonts w:ascii="Trebuchet MS" w:hAnsi="Trebuchet MS" w:cs="Arial"/>
        </w:rPr>
        <w:t>skaidrumas</w:t>
      </w:r>
      <w:r w:rsidRPr="00394861">
        <w:rPr>
          <w:rFonts w:ascii="Trebuchet MS" w:hAnsi="Trebuchet MS" w:cs="Arial"/>
        </w:rPr>
        <w:t xml:space="preserve"> – Tiekėjas </w:t>
      </w:r>
      <w:r w:rsidR="00D60EFE" w:rsidRPr="00394861">
        <w:rPr>
          <w:rFonts w:ascii="Trebuchet MS" w:hAnsi="Trebuchet MS" w:cs="Arial"/>
        </w:rPr>
        <w:t>sužinojęs apie</w:t>
      </w:r>
      <w:r w:rsidR="00A855FF" w:rsidRPr="00394861">
        <w:rPr>
          <w:rFonts w:ascii="Trebuchet MS" w:hAnsi="Trebuchet MS" w:cs="Arial"/>
        </w:rPr>
        <w:t xml:space="preserve"> pažeidžiamumą</w:t>
      </w:r>
      <w:r w:rsidR="00D60EFE" w:rsidRPr="00394861">
        <w:rPr>
          <w:rFonts w:ascii="Trebuchet MS" w:hAnsi="Trebuchet MS" w:cs="Arial"/>
        </w:rPr>
        <w:t xml:space="preserve">, šią informaciją </w:t>
      </w:r>
      <w:r w:rsidRPr="00394861">
        <w:rPr>
          <w:rFonts w:ascii="Trebuchet MS" w:hAnsi="Trebuchet MS" w:cs="Arial"/>
        </w:rPr>
        <w:t>Užsakovui</w:t>
      </w:r>
      <w:r w:rsidR="00D60EFE" w:rsidRPr="00394861">
        <w:rPr>
          <w:rFonts w:ascii="Trebuchet MS" w:hAnsi="Trebuchet MS" w:cs="Arial"/>
        </w:rPr>
        <w:t xml:space="preserve"> pateiks </w:t>
      </w:r>
      <w:r w:rsidR="00D60EFE" w:rsidRPr="00E83987">
        <w:rPr>
          <w:rFonts w:ascii="Trebuchet MS" w:hAnsi="Trebuchet MS" w:cs="Arial"/>
        </w:rPr>
        <w:t>nedelsiant ir pilnoje apimtyje.</w:t>
      </w:r>
    </w:p>
    <w:p w14:paraId="206E2316" w14:textId="77777777" w:rsidR="005C512A" w:rsidRPr="00E83987" w:rsidRDefault="005C512A" w:rsidP="005C512A">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eastAsia="Times New Roman" w:hAnsi="Trebuchet MS" w:cs="Tahoma"/>
        </w:rPr>
        <w:t xml:space="preserve">Jeigu nenurodyta kitaip, tuomet prieš pradedant eksploataciją, Įrenginių operacinėje sistemoje, </w:t>
      </w:r>
      <w:proofErr w:type="spellStart"/>
      <w:r w:rsidRPr="00E83987">
        <w:rPr>
          <w:rFonts w:ascii="Trebuchet MS" w:eastAsia="Times New Roman" w:hAnsi="Trebuchet MS" w:cs="Tahoma"/>
        </w:rPr>
        <w:t>mikrokode</w:t>
      </w:r>
      <w:proofErr w:type="spellEnd"/>
      <w:r w:rsidRPr="00E83987">
        <w:rPr>
          <w:rFonts w:ascii="Trebuchet MS" w:eastAsia="Times New Roman" w:hAnsi="Trebuchet MS" w:cs="Tahoma"/>
        </w:rPr>
        <w:t xml:space="preserve"> (angl. </w:t>
      </w:r>
      <w:proofErr w:type="spellStart"/>
      <w:r w:rsidRPr="00E83987">
        <w:rPr>
          <w:rFonts w:ascii="Trebuchet MS" w:eastAsia="Times New Roman" w:hAnsi="Trebuchet MS" w:cs="Tahoma"/>
        </w:rPr>
        <w:t>firmware</w:t>
      </w:r>
      <w:proofErr w:type="spellEnd"/>
      <w:r w:rsidRPr="00E83987">
        <w:rPr>
          <w:rFonts w:ascii="Trebuchet MS" w:eastAsia="Times New Roman" w:hAnsi="Trebuchet MS" w:cs="Tahoma"/>
        </w:rPr>
        <w:t>), programinėje įrangoje turi būti įdiegtos vėliausios gamintojo saugumo pataisos ir vėliausios siūlomos programinės įrangos versijos.</w:t>
      </w:r>
    </w:p>
    <w:p w14:paraId="6FD9DD67" w14:textId="71BF5D33" w:rsidR="00742056" w:rsidRPr="00E83987" w:rsidRDefault="00742056"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t xml:space="preserve">Prieš pradedant kompleksinius bandymus </w:t>
      </w:r>
      <w:proofErr w:type="spellStart"/>
      <w:r w:rsidRPr="00E83987">
        <w:rPr>
          <w:rFonts w:ascii="Trebuchet MS" w:hAnsi="Trebuchet MS"/>
        </w:rPr>
        <w:t>teleinformacijos</w:t>
      </w:r>
      <w:proofErr w:type="spellEnd"/>
      <w:r w:rsidRPr="00E83987">
        <w:rPr>
          <w:rFonts w:ascii="Trebuchet MS" w:hAnsi="Trebuchet MS"/>
        </w:rPr>
        <w:t xml:space="preserve"> surinkimo ir perdavimo įrenginio (TSPĮ), pastotės laiko sinchronizavimo įrenginio (PLSĮ), operacinėje sistemoje, </w:t>
      </w:r>
      <w:proofErr w:type="spellStart"/>
      <w:r w:rsidRPr="00E83987">
        <w:rPr>
          <w:rFonts w:ascii="Trebuchet MS" w:hAnsi="Trebuchet MS"/>
        </w:rPr>
        <w:t>mikrokode</w:t>
      </w:r>
      <w:proofErr w:type="spellEnd"/>
      <w:r w:rsidRPr="00E83987">
        <w:rPr>
          <w:rFonts w:ascii="Trebuchet MS" w:hAnsi="Trebuchet MS"/>
        </w:rPr>
        <w:t xml:space="preserve"> (angl. </w:t>
      </w:r>
      <w:proofErr w:type="spellStart"/>
      <w:r w:rsidRPr="00E83987">
        <w:rPr>
          <w:rFonts w:ascii="Trebuchet MS" w:hAnsi="Trebuchet MS"/>
          <w:i/>
          <w:iCs/>
        </w:rPr>
        <w:t>firmware</w:t>
      </w:r>
      <w:proofErr w:type="spellEnd"/>
      <w:r w:rsidRPr="00E83987">
        <w:rPr>
          <w:rFonts w:ascii="Trebuchet MS" w:hAnsi="Trebuchet MS"/>
        </w:rPr>
        <w:t>), programinėje įrangoje turi būti įdiegtos vėliausios gamintojo saugumo pataisos ir vėliausios siūlomos programinės įrangos versijos.</w:t>
      </w:r>
    </w:p>
    <w:p w14:paraId="54A5CABC" w14:textId="11EC0BA8" w:rsidR="007F65E0" w:rsidRPr="00E83987" w:rsidRDefault="009B5D3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lastRenderedPageBreak/>
        <w:t>Prieš pradedant gamyklinius bandymus</w:t>
      </w:r>
      <w:r w:rsidR="007F65E0" w:rsidRPr="00E83987">
        <w:rPr>
          <w:rFonts w:ascii="Trebuchet MS" w:hAnsi="Trebuchet MS"/>
        </w:rPr>
        <w:t>, bet ne ank</w:t>
      </w:r>
      <w:r w:rsidRPr="00E83987">
        <w:rPr>
          <w:rFonts w:ascii="Trebuchet MS" w:hAnsi="Trebuchet MS"/>
        </w:rPr>
        <w:t>š</w:t>
      </w:r>
      <w:r w:rsidR="007F65E0" w:rsidRPr="00E83987">
        <w:rPr>
          <w:rFonts w:ascii="Trebuchet MS" w:hAnsi="Trebuchet MS"/>
        </w:rPr>
        <w:t xml:space="preserve">čiau nei 12 mėnesių iki </w:t>
      </w:r>
      <w:r w:rsidRPr="00E83987">
        <w:rPr>
          <w:rFonts w:ascii="Trebuchet MS" w:hAnsi="Trebuchet MS"/>
        </w:rPr>
        <w:t xml:space="preserve">relinės apsaugos ir automatikos įrenginių (RAA), </w:t>
      </w:r>
      <w:proofErr w:type="spellStart"/>
      <w:r w:rsidRPr="00E83987">
        <w:rPr>
          <w:rFonts w:ascii="Trebuchet MS" w:hAnsi="Trebuchet MS"/>
        </w:rPr>
        <w:t>teleinformacijos</w:t>
      </w:r>
      <w:proofErr w:type="spellEnd"/>
      <w:r w:rsidRPr="00E83987">
        <w:rPr>
          <w:rFonts w:ascii="Trebuchet MS" w:hAnsi="Trebuchet MS"/>
        </w:rPr>
        <w:t xml:space="preserve"> perdavimo įrenginių (TPĮ),</w:t>
      </w:r>
      <w:r w:rsidR="002A0DD1" w:rsidRPr="00E83987">
        <w:rPr>
          <w:rFonts w:ascii="Trebuchet MS" w:hAnsi="Trebuchet MS"/>
        </w:rPr>
        <w:t xml:space="preserve"> bendros paskirties valdiklių (BPV), </w:t>
      </w:r>
      <w:r w:rsidR="007F65E0" w:rsidRPr="00E83987">
        <w:rPr>
          <w:rFonts w:ascii="Trebuchet MS" w:hAnsi="Trebuchet MS"/>
        </w:rPr>
        <w:t xml:space="preserve"> perdavimo į eksploataciją,</w:t>
      </w:r>
      <w:r w:rsidR="00994CF4" w:rsidRPr="00E83987">
        <w:rPr>
          <w:rFonts w:ascii="Trebuchet MS" w:hAnsi="Trebuchet MS"/>
        </w:rPr>
        <w:t xml:space="preserve"> RAA</w:t>
      </w:r>
      <w:r w:rsidR="002A0DD1" w:rsidRPr="00E83987">
        <w:rPr>
          <w:rFonts w:ascii="Trebuchet MS" w:hAnsi="Trebuchet MS"/>
        </w:rPr>
        <w:t xml:space="preserve">, </w:t>
      </w:r>
      <w:r w:rsidR="0028170B" w:rsidRPr="00E83987">
        <w:rPr>
          <w:rFonts w:ascii="Trebuchet MS" w:hAnsi="Trebuchet MS"/>
        </w:rPr>
        <w:t>TPĮ</w:t>
      </w:r>
      <w:r w:rsidR="002A0DD1" w:rsidRPr="00E83987">
        <w:rPr>
          <w:rFonts w:ascii="Trebuchet MS" w:hAnsi="Trebuchet MS"/>
        </w:rPr>
        <w:t xml:space="preserve"> ir BPV</w:t>
      </w:r>
      <w:r w:rsidR="0028170B" w:rsidRPr="00E83987">
        <w:rPr>
          <w:rFonts w:ascii="Trebuchet MS" w:hAnsi="Trebuchet MS"/>
        </w:rPr>
        <w:t xml:space="preserve"> </w:t>
      </w:r>
      <w:r w:rsidR="007F65E0" w:rsidRPr="00E83987">
        <w:rPr>
          <w:rFonts w:ascii="Trebuchet MS" w:hAnsi="Trebuchet MS"/>
        </w:rPr>
        <w:t xml:space="preserve">operacinėje sistemoje, </w:t>
      </w:r>
      <w:proofErr w:type="spellStart"/>
      <w:r w:rsidR="007F65E0" w:rsidRPr="00E83987">
        <w:rPr>
          <w:rFonts w:ascii="Trebuchet MS" w:hAnsi="Trebuchet MS"/>
        </w:rPr>
        <w:t>mikrokode</w:t>
      </w:r>
      <w:proofErr w:type="spellEnd"/>
      <w:r w:rsidR="007F65E0" w:rsidRPr="00E83987">
        <w:rPr>
          <w:rFonts w:ascii="Trebuchet MS" w:hAnsi="Trebuchet MS"/>
        </w:rPr>
        <w:t xml:space="preserve"> (angl. </w:t>
      </w:r>
      <w:proofErr w:type="spellStart"/>
      <w:r w:rsidR="007F65E0" w:rsidRPr="00E83987">
        <w:rPr>
          <w:rFonts w:ascii="Trebuchet MS" w:hAnsi="Trebuchet MS"/>
        </w:rPr>
        <w:t>firmware</w:t>
      </w:r>
      <w:proofErr w:type="spellEnd"/>
      <w:r w:rsidR="007F65E0" w:rsidRPr="00E83987">
        <w:rPr>
          <w:rFonts w:ascii="Trebuchet MS" w:hAnsi="Trebuchet MS"/>
        </w:rPr>
        <w:t>), programinėje įrangoje turi būti įdiegtos vėliausios gamintojo saugumo pataisos ir vėliausios siūlomos programinės įrangos versijos.</w:t>
      </w:r>
    </w:p>
    <w:p w14:paraId="0E99BE30" w14:textId="3B21DDBA" w:rsidR="0043326C" w:rsidRPr="0031756E" w:rsidRDefault="0043326C"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color w:val="70AD47" w:themeColor="accent6"/>
        </w:rPr>
      </w:pPr>
    </w:p>
    <w:p w14:paraId="5411F3D8" w14:textId="13E4F587" w:rsidR="0043326C" w:rsidRPr="00394861" w:rsidRDefault="0043326C"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III. APSAUGA NUO ŽALINGO KODO</w:t>
      </w:r>
    </w:p>
    <w:p w14:paraId="69660106" w14:textId="7DDDA5C8" w:rsidR="00D7137D" w:rsidRPr="00394861" w:rsidRDefault="00D7137D"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Įrangoje, kurioje yra atitinkamas funkcionalumas </w:t>
      </w:r>
      <w:r w:rsidR="0043326C" w:rsidRPr="00394861">
        <w:rPr>
          <w:rFonts w:ascii="Trebuchet MS" w:eastAsia="Times New Roman" w:hAnsi="Trebuchet MS" w:cs="Tahoma"/>
        </w:rPr>
        <w:t xml:space="preserve">laikantis saugumo rekomendacijų </w:t>
      </w:r>
      <w:r w:rsidRPr="00394861">
        <w:rPr>
          <w:rFonts w:ascii="Trebuchet MS" w:eastAsia="Times New Roman" w:hAnsi="Trebuchet MS" w:cs="Tahoma"/>
        </w:rPr>
        <w:t xml:space="preserve">turi būti </w:t>
      </w:r>
      <w:r w:rsidR="0043326C" w:rsidRPr="00394861">
        <w:rPr>
          <w:rFonts w:ascii="Trebuchet MS" w:eastAsia="Times New Roman" w:hAnsi="Trebuchet MS" w:cs="Tahoma"/>
        </w:rPr>
        <w:t>sukonfigūruotos lokalios ugniasienės</w:t>
      </w:r>
      <w:r w:rsidR="00016DCE" w:rsidRPr="00394861">
        <w:rPr>
          <w:rFonts w:ascii="Trebuchet MS" w:eastAsia="Times New Roman" w:hAnsi="Trebuchet MS" w:cs="Tahoma"/>
        </w:rPr>
        <w:t xml:space="preserve"> ar kitos atitinkamos priemonės</w:t>
      </w:r>
      <w:r w:rsidR="0043326C" w:rsidRPr="00394861">
        <w:rPr>
          <w:rFonts w:ascii="Trebuchet MS" w:eastAsia="Times New Roman" w:hAnsi="Trebuchet MS" w:cs="Tahoma"/>
        </w:rPr>
        <w:t xml:space="preserve">, blokuojančios visą nebūtiną įeinantį/ išeinantį duomenų srautą, bei perteklines funkcijas.  </w:t>
      </w:r>
    </w:p>
    <w:p w14:paraId="1D5CC8DB" w14:textId="238614DD" w:rsidR="00D7137D" w:rsidRPr="00394861" w:rsidRDefault="00676AD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rPr>
        <w:t>Visoje į</w:t>
      </w:r>
      <w:r w:rsidR="00AC1D48" w:rsidRPr="00394861">
        <w:rPr>
          <w:rFonts w:ascii="Trebuchet MS" w:hAnsi="Trebuchet MS"/>
        </w:rPr>
        <w:t>rangoje</w:t>
      </w:r>
      <w:r w:rsidR="00423DC1" w:rsidRPr="00394861">
        <w:rPr>
          <w:rFonts w:ascii="Trebuchet MS" w:hAnsi="Trebuchet MS"/>
        </w:rPr>
        <w:t xml:space="preserve">, kuri veikia </w:t>
      </w:r>
      <w:r w:rsidR="00AC1D48" w:rsidRPr="00394861">
        <w:rPr>
          <w:rFonts w:ascii="Trebuchet MS" w:hAnsi="Trebuchet MS"/>
        </w:rPr>
        <w:t>Windows operacin</w:t>
      </w:r>
      <w:r w:rsidR="00423DC1" w:rsidRPr="00394861">
        <w:rPr>
          <w:rFonts w:ascii="Trebuchet MS" w:hAnsi="Trebuchet MS"/>
        </w:rPr>
        <w:t>ės sistemos pagrindu, privalo būti į</w:t>
      </w:r>
      <w:r w:rsidR="00D7137D" w:rsidRPr="00394861">
        <w:rPr>
          <w:rFonts w:ascii="Trebuchet MS" w:hAnsi="Trebuchet MS"/>
        </w:rPr>
        <w:t xml:space="preserve">diegta </w:t>
      </w:r>
      <w:r w:rsidR="00AC1D48" w:rsidRPr="00394861">
        <w:rPr>
          <w:rFonts w:ascii="Trebuchet MS" w:hAnsi="Trebuchet MS"/>
        </w:rPr>
        <w:t>Užsakovo</w:t>
      </w:r>
      <w:r w:rsidR="00D7137D" w:rsidRPr="00394861">
        <w:rPr>
          <w:rFonts w:ascii="Trebuchet MS" w:hAnsi="Trebuchet MS"/>
        </w:rPr>
        <w:t xml:space="preserve"> patvirtinta antivirusinė </w:t>
      </w:r>
      <w:r w:rsidR="00423DC1" w:rsidRPr="00394861">
        <w:rPr>
          <w:rFonts w:ascii="Trebuchet MS" w:hAnsi="Trebuchet MS"/>
        </w:rPr>
        <w:t xml:space="preserve">programinė įranga </w:t>
      </w:r>
      <w:r w:rsidR="00016DCE" w:rsidRPr="00394861">
        <w:rPr>
          <w:rFonts w:ascii="Trebuchet MS" w:hAnsi="Trebuchet MS"/>
        </w:rPr>
        <w:t>(</w:t>
      </w:r>
      <w:r w:rsidRPr="00394861">
        <w:rPr>
          <w:rFonts w:ascii="Trebuchet MS" w:hAnsi="Trebuchet MS"/>
        </w:rPr>
        <w:t xml:space="preserve">kai dėl techninių </w:t>
      </w:r>
      <w:r w:rsidR="00016DCE" w:rsidRPr="00394861">
        <w:rPr>
          <w:rFonts w:ascii="Trebuchet MS" w:hAnsi="Trebuchet MS"/>
        </w:rPr>
        <w:t>apribojimų</w:t>
      </w:r>
      <w:r w:rsidRPr="00394861">
        <w:rPr>
          <w:rFonts w:ascii="Trebuchet MS" w:hAnsi="Trebuchet MS"/>
        </w:rPr>
        <w:t xml:space="preserve"> tas negali būti atlikta</w:t>
      </w:r>
      <w:r w:rsidR="00423DC1" w:rsidRPr="00394861">
        <w:rPr>
          <w:rFonts w:ascii="Trebuchet MS" w:hAnsi="Trebuchet MS"/>
        </w:rPr>
        <w:t>,</w:t>
      </w:r>
      <w:r w:rsidRPr="00394861">
        <w:rPr>
          <w:rFonts w:ascii="Trebuchet MS" w:hAnsi="Trebuchet MS"/>
        </w:rPr>
        <w:t xml:space="preserve"> išimtį </w:t>
      </w:r>
      <w:r w:rsidR="000F1CF7" w:rsidRPr="00394861">
        <w:rPr>
          <w:rFonts w:ascii="Trebuchet MS" w:hAnsi="Trebuchet MS"/>
        </w:rPr>
        <w:t xml:space="preserve">tvirtina </w:t>
      </w:r>
      <w:r w:rsidRPr="00394861">
        <w:rPr>
          <w:rFonts w:ascii="Trebuchet MS" w:hAnsi="Trebuchet MS"/>
        </w:rPr>
        <w:t>Užsakovas</w:t>
      </w:r>
      <w:r w:rsidR="00016DCE" w:rsidRPr="00394861">
        <w:rPr>
          <w:rFonts w:ascii="Trebuchet MS" w:hAnsi="Trebuchet MS"/>
        </w:rPr>
        <w:t>)</w:t>
      </w:r>
      <w:r w:rsidRPr="00394861">
        <w:rPr>
          <w:rFonts w:ascii="Trebuchet MS" w:hAnsi="Trebuchet MS"/>
        </w:rPr>
        <w:t xml:space="preserve">. </w:t>
      </w:r>
    </w:p>
    <w:p w14:paraId="5643ABE2" w14:textId="23B1F3CE"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Antivirusinė programinė įranga turi būti sukonfigūruota:</w:t>
      </w:r>
    </w:p>
    <w:p w14:paraId="7D25DEF4"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startuoti ir įsijungti sistemos startavimo metu;</w:t>
      </w:r>
    </w:p>
    <w:p w14:paraId="30E73F63"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tikrinti savo integralumą;</w:t>
      </w:r>
    </w:p>
    <w:p w14:paraId="32777F79"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vykdyti realaus laiko stebėseną;</w:t>
      </w:r>
    </w:p>
    <w:p w14:paraId="2D621BE0" w14:textId="7CE2EDB0"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kad naudotojas jos negalėtų išjungti ar sustabdyti;</w:t>
      </w:r>
    </w:p>
    <w:p w14:paraId="27D42ED4" w14:textId="28C5808F"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kad skenuotų visus atidaromus failus prieš jų atidarymą ir paleidimą; </w:t>
      </w:r>
    </w:p>
    <w:p w14:paraId="0D0D5771"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pilnam skenavimui ne rečiau kaip kartą per mėnesį;</w:t>
      </w:r>
    </w:p>
    <w:p w14:paraId="386AC753" w14:textId="5EEF9B55"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kuomet infekuotas failas yra rastas, sistema turi: </w:t>
      </w:r>
    </w:p>
    <w:p w14:paraId="736D9DC1"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automatiškai išvalyti failą;</w:t>
      </w:r>
    </w:p>
    <w:p w14:paraId="4F49F6D0"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jei failo išvalymas negalimas – blokuoti prieigą prie infekuoto failo;</w:t>
      </w:r>
    </w:p>
    <w:p w14:paraId="638E7396"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pranešti naudotojui garsiniu ir vaizdiniu pranešimu;</w:t>
      </w:r>
    </w:p>
    <w:p w14:paraId="52AAFDAD" w14:textId="77777777"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Antivirusinių žalingo kodo duomenų bazės turi būti atnaujinamos:</w:t>
      </w:r>
    </w:p>
    <w:p w14:paraId="04D2B7DC"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Ugniasienės, antivirusinės serveriai – ne rečiau kaip 1 kartą į valandą;</w:t>
      </w:r>
    </w:p>
    <w:p w14:paraId="50F4E5C5" w14:textId="58AAF0F4" w:rsidR="00D7137D"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Klientai (pvz. kompiuterinės darbo vietos) – ne rečiau kaip 1 kartą į 4 valandas</w:t>
      </w:r>
    </w:p>
    <w:p w14:paraId="22631937" w14:textId="5C5A05E5" w:rsidR="003045E9" w:rsidRPr="00394861" w:rsidRDefault="00C57297"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Standartiniams naudotojams</w:t>
      </w:r>
      <w:r w:rsidR="00C45990" w:rsidRPr="00394861">
        <w:rPr>
          <w:rFonts w:ascii="Trebuchet MS" w:eastAsia="Times New Roman" w:hAnsi="Trebuchet MS" w:cs="Tahoma"/>
        </w:rPr>
        <w:t xml:space="preserve"> </w:t>
      </w:r>
      <w:r w:rsidR="00D7137D" w:rsidRPr="00394861">
        <w:rPr>
          <w:rFonts w:ascii="Trebuchet MS" w:eastAsia="Times New Roman" w:hAnsi="Trebuchet MS" w:cs="Tahoma"/>
        </w:rPr>
        <w:t xml:space="preserve">draudžiamas </w:t>
      </w:r>
      <w:r w:rsidR="00C45990" w:rsidRPr="00394861">
        <w:rPr>
          <w:rFonts w:ascii="Trebuchet MS" w:eastAsia="Times New Roman" w:hAnsi="Trebuchet MS" w:cs="Tahoma"/>
        </w:rPr>
        <w:t>p</w:t>
      </w:r>
      <w:r w:rsidR="00D7137D" w:rsidRPr="00394861">
        <w:rPr>
          <w:rFonts w:ascii="Trebuchet MS" w:eastAsia="Times New Roman" w:hAnsi="Trebuchet MS" w:cs="Tahoma"/>
        </w:rPr>
        <w:t xml:space="preserve">rograminės įrangos diegimas </w:t>
      </w:r>
      <w:r w:rsidR="00C45990" w:rsidRPr="00394861">
        <w:rPr>
          <w:rFonts w:ascii="Trebuchet MS" w:eastAsia="Times New Roman" w:hAnsi="Trebuchet MS" w:cs="Tahoma"/>
        </w:rPr>
        <w:t>ir konfigūracijos keitimas</w:t>
      </w:r>
      <w:r w:rsidR="00D7137D" w:rsidRPr="00394861">
        <w:rPr>
          <w:rFonts w:ascii="Trebuchet MS" w:eastAsia="Times New Roman" w:hAnsi="Trebuchet MS" w:cs="Tahoma"/>
        </w:rPr>
        <w:t>;</w:t>
      </w:r>
    </w:p>
    <w:p w14:paraId="04A11A4E" w14:textId="662C1FBF" w:rsidR="00E23765" w:rsidRPr="00394861" w:rsidRDefault="00E23765"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perduodant eksploatacijai Informacinę sistemą ar Įrangą, visuose jos komponentuose turi būti pašalinti arba išjungti nebūtini sisteminiai servisai, vartotojai, tinklo prievadai, numatytoms užduotims nebūtina programinė įranga.</w:t>
      </w:r>
    </w:p>
    <w:p w14:paraId="36B3C949" w14:textId="77777777"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Sistemos ir Įranga turi būti suprojektuota ir sukonfigūruota vadovaujantis gerosiomis saugos praktikomis numatytomis CIS Security </w:t>
      </w:r>
      <w:proofErr w:type="spellStart"/>
      <w:r w:rsidRPr="00394861">
        <w:rPr>
          <w:rFonts w:ascii="Trebuchet MS" w:eastAsia="Times New Roman" w:hAnsi="Trebuchet MS" w:cs="Tahoma"/>
        </w:rPr>
        <w:t>bechmarks</w:t>
      </w:r>
      <w:proofErr w:type="spellEnd"/>
      <w:r w:rsidRPr="00394861">
        <w:rPr>
          <w:rFonts w:ascii="Trebuchet MS" w:eastAsia="Times New Roman" w:hAnsi="Trebuchet MS" w:cs="Tahoma"/>
        </w:rPr>
        <w:t xml:space="preserve">, Security </w:t>
      </w:r>
      <w:proofErr w:type="spellStart"/>
      <w:r w:rsidRPr="00394861">
        <w:rPr>
          <w:rFonts w:ascii="Trebuchet MS" w:eastAsia="Times New Roman" w:hAnsi="Trebuchet MS" w:cs="Tahoma"/>
        </w:rPr>
        <w:t>baseline</w:t>
      </w:r>
      <w:proofErr w:type="spellEnd"/>
      <w:r w:rsidRPr="00394861">
        <w:rPr>
          <w:rFonts w:ascii="Trebuchet MS" w:eastAsia="Times New Roman" w:hAnsi="Trebuchet MS" w:cs="Tahoma"/>
        </w:rPr>
        <w:t xml:space="preserve">  </w:t>
      </w:r>
      <w:proofErr w:type="spellStart"/>
      <w:r w:rsidRPr="00394861">
        <w:rPr>
          <w:rFonts w:ascii="Trebuchet MS" w:eastAsia="Times New Roman" w:hAnsi="Trebuchet MS" w:cs="Tahoma"/>
        </w:rPr>
        <w:t>for</w:t>
      </w:r>
      <w:proofErr w:type="spellEnd"/>
      <w:r w:rsidRPr="00394861">
        <w:rPr>
          <w:rFonts w:ascii="Trebuchet MS" w:eastAsia="Times New Roman" w:hAnsi="Trebuchet MS" w:cs="Tahoma"/>
        </w:rPr>
        <w:t xml:space="preserve"> Windows dokumentuose.</w:t>
      </w:r>
    </w:p>
    <w:p w14:paraId="45CAC1FF" w14:textId="43B62989"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Sistemų ir Įrangos integracija į Užsakovo tinklą ar integracija su kitomis Užsakovo sistemomis neturi reikalauti sumažinti saugumo lygio esamose sistemose nukrypstant nuo gerųjų saugos praktikų. </w:t>
      </w:r>
    </w:p>
    <w:p w14:paraId="141E2A5D" w14:textId="77777777" w:rsidR="003045E9" w:rsidRPr="00394861" w:rsidRDefault="003045E9" w:rsidP="00E83987">
      <w:pPr>
        <w:tabs>
          <w:tab w:val="left" w:pos="0"/>
          <w:tab w:val="left" w:pos="448"/>
          <w:tab w:val="left" w:pos="1080"/>
          <w:tab w:val="left" w:pos="1276"/>
        </w:tabs>
        <w:autoSpaceDE w:val="0"/>
        <w:autoSpaceDN w:val="0"/>
        <w:adjustRightInd w:val="0"/>
        <w:spacing w:after="0" w:line="360" w:lineRule="auto"/>
        <w:ind w:left="425"/>
        <w:jc w:val="both"/>
        <w:rPr>
          <w:rFonts w:ascii="Trebuchet MS" w:eastAsia="Times New Roman" w:hAnsi="Trebuchet MS" w:cs="Tahoma"/>
        </w:rPr>
      </w:pPr>
    </w:p>
    <w:p w14:paraId="06FA6076" w14:textId="3D96A198" w:rsidR="00D7137D" w:rsidRPr="00394861" w:rsidRDefault="00D7137D"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E23765" w:rsidRPr="00394861">
        <w:rPr>
          <w:rFonts w:ascii="Trebuchet MS" w:hAnsi="Trebuchet MS" w:cs="Tahoma"/>
          <w:sz w:val="22"/>
          <w:szCs w:val="22"/>
        </w:rPr>
        <w:t>V</w:t>
      </w:r>
      <w:r w:rsidRPr="00394861">
        <w:rPr>
          <w:rFonts w:ascii="Trebuchet MS" w:hAnsi="Trebuchet MS" w:cs="Tahoma"/>
          <w:sz w:val="22"/>
          <w:szCs w:val="22"/>
        </w:rPr>
        <w:t xml:space="preserve">. </w:t>
      </w:r>
      <w:r w:rsidR="00016DCE" w:rsidRPr="00394861">
        <w:rPr>
          <w:rFonts w:ascii="Trebuchet MS" w:hAnsi="Trebuchet MS" w:cs="Tahoma"/>
          <w:sz w:val="22"/>
          <w:szCs w:val="22"/>
        </w:rPr>
        <w:t>TAPATYBĖS NUSTATYMAS IR PRIEIGOS PATVIRTINIMAS</w:t>
      </w:r>
    </w:p>
    <w:p w14:paraId="5FF4E180" w14:textId="0D4F8CB0" w:rsidR="00636C57" w:rsidRPr="00394861" w:rsidRDefault="002D615F"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w:t>
      </w:r>
      <w:r w:rsidR="00636C57" w:rsidRPr="00394861">
        <w:rPr>
          <w:rFonts w:ascii="Trebuchet MS" w:eastAsia="Times New Roman" w:hAnsi="Trebuchet MS" w:cs="Tahoma"/>
        </w:rPr>
        <w:t>rieiga prie informacinių sistemų ir Įrangos (pvz.: vietinė naudojant valdymo pultą (HMI), vietinė naudojant komunikacijos/diagnostikos prievadus ar nuotolinė naudojant komunikacijų terpę) turi būti apsaugota identifikatoriumi ir slaptažodžiu</w:t>
      </w:r>
      <w:r w:rsidRPr="00394861">
        <w:rPr>
          <w:rFonts w:ascii="Trebuchet MS" w:eastAsia="Times New Roman" w:hAnsi="Trebuchet MS" w:cs="Tahoma"/>
        </w:rPr>
        <w:t xml:space="preserve"> </w:t>
      </w:r>
      <w:r w:rsidRPr="00394861">
        <w:rPr>
          <w:rFonts w:ascii="Trebuchet MS" w:hAnsi="Trebuchet MS" w:cs="Arial"/>
        </w:rPr>
        <w:t>atitinkanči</w:t>
      </w:r>
      <w:r w:rsidR="00C57297" w:rsidRPr="00394861">
        <w:rPr>
          <w:rFonts w:ascii="Trebuchet MS" w:hAnsi="Trebuchet MS" w:cs="Arial"/>
        </w:rPr>
        <w:t>ais</w:t>
      </w:r>
      <w:r w:rsidRPr="00394861">
        <w:rPr>
          <w:rFonts w:ascii="Trebuchet MS" w:hAnsi="Trebuchet MS" w:cs="Arial"/>
        </w:rPr>
        <w:t xml:space="preserve"> Litgrid AB reikalavimus (reikalavimai pateikiami projekto įgyvendinimo metu)</w:t>
      </w:r>
      <w:r w:rsidR="00636C57" w:rsidRPr="00394861">
        <w:rPr>
          <w:rFonts w:ascii="Trebuchet MS" w:eastAsia="Times New Roman" w:hAnsi="Trebuchet MS" w:cs="Tahoma"/>
        </w:rPr>
        <w:t>.</w:t>
      </w:r>
    </w:p>
    <w:p w14:paraId="1D62E19C" w14:textId="77777777" w:rsidR="00636C57"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Prieigos saugumas informacinėse sistemose ir Įrangoje turi būti užtikrinamas taikant vaidmenimis pagrįstą teisių sistemą (angl. Role </w:t>
      </w:r>
      <w:proofErr w:type="spellStart"/>
      <w:r w:rsidRPr="00394861">
        <w:rPr>
          <w:rFonts w:ascii="Trebuchet MS" w:eastAsia="Times New Roman" w:hAnsi="Trebuchet MS" w:cs="Tahoma"/>
        </w:rPr>
        <w:t>Based</w:t>
      </w:r>
      <w:proofErr w:type="spellEnd"/>
      <w:r w:rsidRPr="00394861">
        <w:rPr>
          <w:rFonts w:ascii="Trebuchet MS" w:eastAsia="Times New Roman" w:hAnsi="Trebuchet MS" w:cs="Tahoma"/>
        </w:rPr>
        <w:t xml:space="preserve"> Access </w:t>
      </w:r>
      <w:proofErr w:type="spellStart"/>
      <w:r w:rsidRPr="00394861">
        <w:rPr>
          <w:rFonts w:ascii="Trebuchet MS" w:eastAsia="Times New Roman" w:hAnsi="Trebuchet MS" w:cs="Tahoma"/>
        </w:rPr>
        <w:t>Control</w:t>
      </w:r>
      <w:proofErr w:type="spellEnd"/>
      <w:r w:rsidRPr="00394861">
        <w:rPr>
          <w:rFonts w:ascii="Trebuchet MS" w:eastAsia="Times New Roman" w:hAnsi="Trebuchet MS" w:cs="Tahoma"/>
        </w:rPr>
        <w:t>) – naudotojas sistemoje turi būti priskirtas tam tikram vaidmeniui, kuriam priskirtos minimalios, darbo užduočių atlikimui būtinos teisės.</w:t>
      </w:r>
    </w:p>
    <w:p w14:paraId="6465C34B" w14:textId="34B672E5" w:rsidR="003045E9"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Tinklo prieiga prie Užsakovo resursų turi būti suteikiama tik </w:t>
      </w:r>
      <w:r w:rsidR="00C45990" w:rsidRPr="00394861">
        <w:rPr>
          <w:rFonts w:ascii="Trebuchet MS" w:eastAsia="Times New Roman" w:hAnsi="Trebuchet MS" w:cs="Tahoma"/>
        </w:rPr>
        <w:t>patvirtintiems (</w:t>
      </w:r>
      <w:r w:rsidRPr="00394861">
        <w:rPr>
          <w:rFonts w:ascii="Trebuchet MS" w:eastAsia="Times New Roman" w:hAnsi="Trebuchet MS" w:cs="Tahoma"/>
        </w:rPr>
        <w:t>autorizuotiems</w:t>
      </w:r>
      <w:r w:rsidR="00C45990" w:rsidRPr="00394861">
        <w:rPr>
          <w:rFonts w:ascii="Trebuchet MS" w:eastAsia="Times New Roman" w:hAnsi="Trebuchet MS" w:cs="Tahoma"/>
        </w:rPr>
        <w:t>)</w:t>
      </w:r>
      <w:r w:rsidRPr="00394861">
        <w:rPr>
          <w:rFonts w:ascii="Trebuchet MS" w:eastAsia="Times New Roman" w:hAnsi="Trebuchet MS" w:cs="Tahoma"/>
        </w:rPr>
        <w:t xml:space="preserve"> naudotojams ir įrenginiams. Naudotojams turi būti pasiekiamos tik tos tinklo paslaugos (sąsajos, prievadai) kurie būtini jų darbui, prieiga prie administravimo/valdymo sąsajų turi būti apribota ir pasiekiama tik sistemų/įrenginių administravimo personalui.</w:t>
      </w:r>
    </w:p>
    <w:p w14:paraId="1A858B51" w14:textId="3B405F36" w:rsidR="000F1CF7"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Standartiniai </w:t>
      </w:r>
      <w:r w:rsidR="000F1CF7" w:rsidRPr="00394861">
        <w:rPr>
          <w:rFonts w:ascii="Trebuchet MS" w:eastAsia="Times New Roman" w:hAnsi="Trebuchet MS" w:cs="Tahoma"/>
        </w:rPr>
        <w:t xml:space="preserve">Informacinių sistemų ir Įrangos </w:t>
      </w:r>
      <w:r w:rsidRPr="00394861">
        <w:rPr>
          <w:rFonts w:ascii="Trebuchet MS" w:eastAsia="Times New Roman" w:hAnsi="Trebuchet MS" w:cs="Tahoma"/>
        </w:rPr>
        <w:t xml:space="preserve">paskyrų identifikatoriai </w:t>
      </w:r>
      <w:r w:rsidR="000F1CF7" w:rsidRPr="00394861">
        <w:rPr>
          <w:rFonts w:ascii="Trebuchet MS" w:eastAsia="Times New Roman" w:hAnsi="Trebuchet MS" w:cs="Tahoma"/>
        </w:rPr>
        <w:t xml:space="preserve">ir slaptažodžiai </w:t>
      </w:r>
      <w:r w:rsidRPr="00394861">
        <w:rPr>
          <w:rFonts w:ascii="Trebuchet MS" w:eastAsia="Times New Roman" w:hAnsi="Trebuchet MS" w:cs="Tahoma"/>
        </w:rPr>
        <w:t>turi būti pakei</w:t>
      </w:r>
      <w:r w:rsidR="000F1CF7" w:rsidRPr="00394861">
        <w:rPr>
          <w:rFonts w:ascii="Trebuchet MS" w:eastAsia="Times New Roman" w:hAnsi="Trebuchet MS" w:cs="Tahoma"/>
        </w:rPr>
        <w:t>sti</w:t>
      </w:r>
      <w:r w:rsidRPr="00394861">
        <w:rPr>
          <w:rFonts w:ascii="Trebuchet MS" w:eastAsia="Times New Roman" w:hAnsi="Trebuchet MS" w:cs="Tahoma"/>
        </w:rPr>
        <w:t xml:space="preserve"> </w:t>
      </w:r>
      <w:r w:rsidR="000F1CF7" w:rsidRPr="00394861">
        <w:rPr>
          <w:rFonts w:ascii="Trebuchet MS" w:hAnsi="Trebuchet MS" w:cs="Arial"/>
        </w:rPr>
        <w:t>į identifikatorius ir slaptažodžius atitinkančius Litgrid AB reikalavimus (reikalavimai pateikiami projekto įgyvendinimo metu)</w:t>
      </w:r>
      <w:r w:rsidRPr="00394861">
        <w:rPr>
          <w:rFonts w:ascii="Trebuchet MS" w:eastAsia="Times New Roman" w:hAnsi="Trebuchet MS" w:cs="Tahoma"/>
        </w:rPr>
        <w:t xml:space="preserve"> iki pradedant jų eksploataciją.  </w:t>
      </w:r>
    </w:p>
    <w:p w14:paraId="2F9166F8" w14:textId="321F86A5" w:rsidR="00E0104E" w:rsidRPr="00394861" w:rsidRDefault="00E0104E"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Sistemose naudotojų paskyrų valdymas turi būti realizuotas naudojant centralizuotą Užsakovo paskyrų, teisių ir resursų valdymo sistemą – katalogų tarnybą.</w:t>
      </w:r>
    </w:p>
    <w:p w14:paraId="07464821" w14:textId="5DC7EECA" w:rsidR="008F404B"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Iš interneto laisvai, be jokio </w:t>
      </w:r>
      <w:r w:rsidR="00F7617A" w:rsidRPr="00394861">
        <w:rPr>
          <w:rFonts w:ascii="Trebuchet MS" w:eastAsia="Times New Roman" w:hAnsi="Trebuchet MS" w:cs="Tahoma"/>
        </w:rPr>
        <w:t xml:space="preserve">papildomo </w:t>
      </w:r>
      <w:r w:rsidRPr="00394861">
        <w:rPr>
          <w:rFonts w:ascii="Trebuchet MS" w:eastAsia="Times New Roman" w:hAnsi="Trebuchet MS" w:cs="Tahoma"/>
        </w:rPr>
        <w:t>apribojimo pasiekiami įmonės resursai vartotojų ir administratorių tapatumui patvirtinti turi naudoti Užsakovo patvirtintą dviejų veiksnių tapatumo patvirtinimo mechanizmą.</w:t>
      </w:r>
    </w:p>
    <w:p w14:paraId="0E0063E9" w14:textId="3A92E602" w:rsidR="008F404B" w:rsidRPr="00394861" w:rsidRDefault="00A6707B"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hAnsi="Trebuchet MS"/>
        </w:rPr>
      </w:pPr>
      <w:r w:rsidRPr="00394861">
        <w:rPr>
          <w:rFonts w:ascii="Trebuchet MS" w:hAnsi="Trebuchet MS"/>
        </w:rPr>
        <w:t xml:space="preserve">Turi būti pateiktas visų sukurtų </w:t>
      </w:r>
      <w:r w:rsidR="00C45990" w:rsidRPr="00394861">
        <w:rPr>
          <w:rFonts w:ascii="Trebuchet MS" w:hAnsi="Trebuchet MS"/>
        </w:rPr>
        <w:t>technin</w:t>
      </w:r>
      <w:r w:rsidRPr="00394861">
        <w:rPr>
          <w:rFonts w:ascii="Trebuchet MS" w:hAnsi="Trebuchet MS"/>
        </w:rPr>
        <w:t>ių</w:t>
      </w:r>
      <w:r w:rsidR="00C45990" w:rsidRPr="00394861">
        <w:rPr>
          <w:rFonts w:ascii="Trebuchet MS" w:hAnsi="Trebuchet MS"/>
        </w:rPr>
        <w:t>/sistemin</w:t>
      </w:r>
      <w:r w:rsidRPr="00394861">
        <w:rPr>
          <w:rFonts w:ascii="Trebuchet MS" w:hAnsi="Trebuchet MS"/>
        </w:rPr>
        <w:t>ių</w:t>
      </w:r>
      <w:r w:rsidR="00C45990" w:rsidRPr="00394861">
        <w:rPr>
          <w:rFonts w:ascii="Trebuchet MS" w:hAnsi="Trebuchet MS"/>
        </w:rPr>
        <w:t xml:space="preserve"> paskyr</w:t>
      </w:r>
      <w:r w:rsidRPr="00394861">
        <w:rPr>
          <w:rFonts w:ascii="Trebuchet MS" w:hAnsi="Trebuchet MS"/>
        </w:rPr>
        <w:t xml:space="preserve">ų sąrašas su </w:t>
      </w:r>
      <w:r w:rsidR="00C45990" w:rsidRPr="00394861">
        <w:rPr>
          <w:rFonts w:ascii="Trebuchet MS" w:hAnsi="Trebuchet MS"/>
        </w:rPr>
        <w:t>priskir</w:t>
      </w:r>
      <w:r w:rsidRPr="00394861">
        <w:rPr>
          <w:rFonts w:ascii="Trebuchet MS" w:hAnsi="Trebuchet MS"/>
        </w:rPr>
        <w:t xml:space="preserve">tais </w:t>
      </w:r>
      <w:r w:rsidR="00C45990" w:rsidRPr="00394861">
        <w:rPr>
          <w:rFonts w:ascii="Trebuchet MS" w:hAnsi="Trebuchet MS"/>
        </w:rPr>
        <w:t>už jų saugumą atsakinga</w:t>
      </w:r>
      <w:r w:rsidRPr="00394861">
        <w:rPr>
          <w:rFonts w:ascii="Trebuchet MS" w:hAnsi="Trebuchet MS"/>
        </w:rPr>
        <w:t xml:space="preserve">is Užsakovo darbuotojais </w:t>
      </w:r>
      <w:r w:rsidR="00C45990" w:rsidRPr="00394861">
        <w:rPr>
          <w:rFonts w:ascii="Trebuchet MS" w:hAnsi="Trebuchet MS"/>
        </w:rPr>
        <w:t>– sistem</w:t>
      </w:r>
      <w:r w:rsidRPr="00394861">
        <w:rPr>
          <w:rFonts w:ascii="Trebuchet MS" w:hAnsi="Trebuchet MS"/>
        </w:rPr>
        <w:t>ų</w:t>
      </w:r>
      <w:r w:rsidR="00C45990" w:rsidRPr="00394861">
        <w:rPr>
          <w:rFonts w:ascii="Trebuchet MS" w:hAnsi="Trebuchet MS"/>
        </w:rPr>
        <w:t xml:space="preserve"> administratori</w:t>
      </w:r>
      <w:r w:rsidRPr="00394861">
        <w:rPr>
          <w:rFonts w:ascii="Trebuchet MS" w:hAnsi="Trebuchet MS"/>
        </w:rPr>
        <w:t>ais</w:t>
      </w:r>
      <w:r w:rsidR="00C45990" w:rsidRPr="00394861">
        <w:rPr>
          <w:rFonts w:ascii="Trebuchet MS" w:hAnsi="Trebuchet MS"/>
        </w:rPr>
        <w:t xml:space="preserve">. </w:t>
      </w:r>
    </w:p>
    <w:p w14:paraId="3239C5A4" w14:textId="308EB5B1" w:rsidR="008F404B" w:rsidRPr="00394861" w:rsidRDefault="004811E4"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Visi prisijungimo metodai (</w:t>
      </w:r>
      <w:r w:rsidR="00636C57" w:rsidRPr="00394861">
        <w:rPr>
          <w:rFonts w:ascii="Trebuchet MS" w:eastAsia="Times New Roman" w:hAnsi="Trebuchet MS" w:cs="Tahoma"/>
        </w:rPr>
        <w:t>įskaitant ir nuotolinį</w:t>
      </w:r>
      <w:r w:rsidRPr="00394861">
        <w:rPr>
          <w:rFonts w:ascii="Trebuchet MS" w:eastAsia="Times New Roman" w:hAnsi="Trebuchet MS" w:cs="Tahoma"/>
        </w:rPr>
        <w:t xml:space="preserve">), priemonės ir prievadai turi būti dokumentuoti ir suderinti su Litgrid AB informacijos saugos atstovu. Bet koks neautorizuotas ar nedokumentuotas prisijungimas draudžiamas.    </w:t>
      </w:r>
    </w:p>
    <w:p w14:paraId="699E1976" w14:textId="1B812520" w:rsidR="00C45990"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Bendrovės </w:t>
      </w:r>
      <w:r w:rsidR="007355E1" w:rsidRPr="00394861">
        <w:rPr>
          <w:rFonts w:ascii="Trebuchet MS" w:eastAsia="Times New Roman" w:hAnsi="Trebuchet MS" w:cs="Tahoma"/>
        </w:rPr>
        <w:t>s</w:t>
      </w:r>
      <w:r w:rsidRPr="00394861">
        <w:rPr>
          <w:rFonts w:ascii="Trebuchet MS" w:eastAsia="Times New Roman" w:hAnsi="Trebuchet MS" w:cs="Tahoma"/>
        </w:rPr>
        <w:t>istemose turi būti užtikrinta, kad:</w:t>
      </w:r>
    </w:p>
    <w:p w14:paraId="7143C471" w14:textId="77777777"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prisijungiant parodomas perspėjimas dėl neautorizuoto sistemos naudojimo;</w:t>
      </w:r>
    </w:p>
    <w:p w14:paraId="6C45FF0F" w14:textId="1796DD0A"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prieiga prie sistemų programinės įrangos išeities tekstų (kodo) yra apribota</w:t>
      </w:r>
      <w:r w:rsidR="00A6707B" w:rsidRPr="00394861">
        <w:rPr>
          <w:rFonts w:ascii="Trebuchet MS" w:eastAsia="Times New Roman" w:hAnsi="Trebuchet MS" w:cs="Tahoma"/>
        </w:rPr>
        <w:t xml:space="preserve"> pagal principą „būtina darbui“.</w:t>
      </w:r>
    </w:p>
    <w:p w14:paraId="32BB6F0B" w14:textId="61CE3856" w:rsidR="00F45547" w:rsidRPr="00394861" w:rsidRDefault="00F45547" w:rsidP="00E83987">
      <w:pPr>
        <w:pStyle w:val="Heading2"/>
        <w:spacing w:line="360" w:lineRule="auto"/>
        <w:jc w:val="center"/>
        <w:rPr>
          <w:rFonts w:ascii="Trebuchet MS" w:hAnsi="Trebuchet MS" w:cs="Tahoma"/>
          <w:sz w:val="22"/>
          <w:szCs w:val="22"/>
        </w:rPr>
      </w:pPr>
    </w:p>
    <w:p w14:paraId="340BFEF9" w14:textId="684AF76C" w:rsidR="00C57297"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C57297" w:rsidRPr="00394861">
        <w:rPr>
          <w:rFonts w:ascii="Trebuchet MS" w:hAnsi="Trebuchet MS" w:cs="Tahoma"/>
          <w:sz w:val="22"/>
          <w:szCs w:val="22"/>
        </w:rPr>
        <w:t>. DUOMENŲ PERDAVIM</w:t>
      </w:r>
      <w:r w:rsidRPr="00394861">
        <w:rPr>
          <w:rFonts w:ascii="Trebuchet MS" w:hAnsi="Trebuchet MS" w:cs="Tahoma"/>
          <w:sz w:val="22"/>
          <w:szCs w:val="22"/>
        </w:rPr>
        <w:t>O TINKLAS</w:t>
      </w:r>
    </w:p>
    <w:p w14:paraId="26305CA3" w14:textId="6DDD0E6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t>Tinklo įrenginių administravimui turi būti naudojama centralizuota autentifikacijos sistema.</w:t>
      </w:r>
    </w:p>
    <w:p w14:paraId="543EAE8D" w14:textId="1703BD7A"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lastRenderedPageBreak/>
        <w:t>Tinklo įrenginių administravimui turi būti naudojami šifruoti protokolai.</w:t>
      </w:r>
    </w:p>
    <w:p w14:paraId="73A57184" w14:textId="0588AE9E"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Tahoma"/>
        </w:rPr>
      </w:pPr>
      <w:r w:rsidRPr="00394861">
        <w:rPr>
          <w:rFonts w:ascii="Trebuchet MS" w:eastAsia="Times New Roman" w:hAnsi="Trebuchet MS" w:cs="Tahoma"/>
        </w:rPr>
        <w:t>Visi duomenys, perduodami viešaisiais tinklais, turi būti saugiai šifruojami (įskaitant, bet neapsiribojant SSL,  AES-CCMP).</w:t>
      </w:r>
    </w:p>
    <w:p w14:paraId="74B73CC8" w14:textId="679F86D6"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Visi nebūtini veiklai tinklo įrenginių valdymo prievadai turi būti panaikinti ar išjungti.</w:t>
      </w:r>
    </w:p>
    <w:p w14:paraId="2586AB8E" w14:textId="6E04BCB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 xml:space="preserve">Nenaudojami tinklo įrenginių prievadai ir duomenų tinklo fizinės jungtys turi būti </w:t>
      </w:r>
      <w:r w:rsidR="001F3D59" w:rsidRPr="00394861">
        <w:rPr>
          <w:rFonts w:ascii="Trebuchet MS" w:eastAsia="Times New Roman" w:hAnsi="Trebuchet MS" w:cs="Calibri"/>
          <w:color w:val="000000"/>
          <w:lang w:eastAsia="lt-LT"/>
        </w:rPr>
        <w:t>de aktyvuojamos</w:t>
      </w:r>
      <w:r w:rsidRPr="00394861">
        <w:rPr>
          <w:rFonts w:ascii="Trebuchet MS" w:eastAsia="Times New Roman" w:hAnsi="Trebuchet MS" w:cs="Calibri"/>
          <w:color w:val="000000"/>
          <w:lang w:eastAsia="lt-LT"/>
        </w:rPr>
        <w:t>/atjungiamos.</w:t>
      </w:r>
    </w:p>
    <w:p w14:paraId="7F2EB473" w14:textId="0FDE86F3" w:rsidR="001F3D59" w:rsidRPr="00394861" w:rsidRDefault="001F3D59" w:rsidP="00E83987">
      <w:pPr>
        <w:pStyle w:val="ListParagraph"/>
        <w:numPr>
          <w:ilvl w:val="0"/>
          <w:numId w:val="2"/>
        </w:numPr>
        <w:spacing w:line="360" w:lineRule="auto"/>
        <w:ind w:left="0" w:hanging="357"/>
        <w:jc w:val="both"/>
        <w:rPr>
          <w:rFonts w:ascii="Trebuchet MS" w:eastAsia="Times New Roman" w:hAnsi="Trebuchet MS" w:cs="Calibri"/>
          <w:color w:val="000000" w:themeColor="text1"/>
          <w:lang w:eastAsia="lt-LT"/>
        </w:rPr>
      </w:pPr>
      <w:r w:rsidRPr="00394861">
        <w:rPr>
          <w:rFonts w:ascii="Trebuchet MS" w:eastAsia="Times New Roman" w:hAnsi="Trebuchet MS" w:cs="Calibri"/>
          <w:color w:val="000000" w:themeColor="text1"/>
          <w:lang w:eastAsia="lt-LT"/>
        </w:rPr>
        <w:t>Perdavimo tinklo dispečerinio valdymo sistemos paslaugos teikimui Bevielio tinklo prieiga nenaudojama, o iškilus tokiam poreikiui jis turi būti patvirtintas Informacijos saugos vadovo ir realizuotas taip, kad atitiktų techninius kibernetinio saugumo reikalavimus numatytus teisės aktuose.</w:t>
      </w:r>
    </w:p>
    <w:p w14:paraId="49E2637D" w14:textId="77777777" w:rsidR="00C57297" w:rsidRPr="00394861" w:rsidRDefault="00C57297" w:rsidP="00E83987">
      <w:pPr>
        <w:spacing w:line="360" w:lineRule="auto"/>
        <w:rPr>
          <w:rFonts w:ascii="Trebuchet MS" w:hAnsi="Trebuchet MS"/>
        </w:rPr>
      </w:pPr>
    </w:p>
    <w:p w14:paraId="6D5CE065" w14:textId="5E09B8B3" w:rsidR="004811E4"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4811E4" w:rsidRPr="00394861">
        <w:rPr>
          <w:rFonts w:ascii="Trebuchet MS" w:hAnsi="Trebuchet MS" w:cs="Tahoma"/>
          <w:sz w:val="22"/>
          <w:szCs w:val="22"/>
        </w:rPr>
        <w:t xml:space="preserve">I. </w:t>
      </w:r>
      <w:r w:rsidR="001F3D59" w:rsidRPr="00394861">
        <w:rPr>
          <w:rFonts w:ascii="Trebuchet MS" w:hAnsi="Trebuchet MS" w:cs="Tahoma"/>
          <w:sz w:val="22"/>
          <w:szCs w:val="22"/>
        </w:rPr>
        <w:t>INFORMACIJOS PERDAVIMAS</w:t>
      </w:r>
    </w:p>
    <w:p w14:paraId="23FE97C0" w14:textId="7E3995C7" w:rsidR="00636C57" w:rsidRPr="00394861" w:rsidRDefault="00636C57"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Prieš perduodant eksploatacijai, </w:t>
      </w:r>
      <w:r w:rsidR="001F3D59" w:rsidRPr="00394861">
        <w:rPr>
          <w:rFonts w:ascii="Trebuchet MS" w:eastAsia="Times New Roman" w:hAnsi="Trebuchet MS" w:cs="Tahoma"/>
        </w:rPr>
        <w:t>U</w:t>
      </w:r>
      <w:r w:rsidRPr="00394861">
        <w:rPr>
          <w:rFonts w:ascii="Trebuchet MS" w:eastAsia="Times New Roman" w:hAnsi="Trebuchet MS" w:cs="Tahoma"/>
        </w:rPr>
        <w:t xml:space="preserve">žsakovui saugiu būdu turi būti perduoti Informacinių sistemų ir Įrangos </w:t>
      </w:r>
      <w:proofErr w:type="spellStart"/>
      <w:r w:rsidRPr="00394861">
        <w:rPr>
          <w:rFonts w:ascii="Trebuchet MS" w:eastAsia="Times New Roman" w:hAnsi="Trebuchet MS" w:cs="Tahoma"/>
        </w:rPr>
        <w:t>konfigūraciniai</w:t>
      </w:r>
      <w:proofErr w:type="spellEnd"/>
      <w:r w:rsidRPr="00394861">
        <w:rPr>
          <w:rFonts w:ascii="Trebuchet MS" w:eastAsia="Times New Roman" w:hAnsi="Trebuchet MS" w:cs="Tahoma"/>
        </w:rPr>
        <w:t xml:space="preserve"> failai,</w:t>
      </w:r>
      <w:r w:rsidR="001F3D59" w:rsidRPr="00394861">
        <w:rPr>
          <w:rFonts w:ascii="Trebuchet MS" w:eastAsia="Times New Roman" w:hAnsi="Trebuchet MS" w:cs="Tahoma"/>
        </w:rPr>
        <w:t xml:space="preserve"> atsarginės kopijos,</w:t>
      </w:r>
      <w:r w:rsidRPr="00394861">
        <w:rPr>
          <w:rFonts w:ascii="Trebuchet MS" w:eastAsia="Times New Roman" w:hAnsi="Trebuchet MS" w:cs="Tahoma"/>
        </w:rPr>
        <w:t xml:space="preserve"> identifikatoriai, slaptažodžiai</w:t>
      </w:r>
      <w:r w:rsidR="008316B6" w:rsidRPr="00394861">
        <w:rPr>
          <w:rFonts w:ascii="Trebuchet MS" w:eastAsia="Times New Roman" w:hAnsi="Trebuchet MS" w:cs="Tahoma"/>
        </w:rPr>
        <w:t xml:space="preserve">, instrukcijos </w:t>
      </w:r>
      <w:r w:rsidRPr="00394861">
        <w:rPr>
          <w:rFonts w:ascii="Trebuchet MS" w:eastAsia="Times New Roman" w:hAnsi="Trebuchet MS" w:cs="Tahoma"/>
        </w:rPr>
        <w:t xml:space="preserve">ir kita funkcionalumo atstatymui reikalinga </w:t>
      </w:r>
      <w:r w:rsidR="001F3D59" w:rsidRPr="00394861">
        <w:rPr>
          <w:rFonts w:ascii="Trebuchet MS" w:eastAsia="Times New Roman" w:hAnsi="Trebuchet MS" w:cs="Tahoma"/>
        </w:rPr>
        <w:t xml:space="preserve">ar projekto metu suderinta </w:t>
      </w:r>
      <w:r w:rsidRPr="00394861">
        <w:rPr>
          <w:rFonts w:ascii="Trebuchet MS" w:eastAsia="Times New Roman" w:hAnsi="Trebuchet MS" w:cs="Tahoma"/>
        </w:rPr>
        <w:t>informacija.</w:t>
      </w:r>
    </w:p>
    <w:p w14:paraId="36E0FC8B" w14:textId="0545893C" w:rsidR="001F3D59" w:rsidRPr="00394861" w:rsidRDefault="001F3D59"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DCDACA4" w14:textId="46C8DE26" w:rsidR="001F3D59"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1F3D59" w:rsidRPr="00394861">
        <w:rPr>
          <w:rFonts w:ascii="Trebuchet MS" w:hAnsi="Trebuchet MS" w:cs="Tahoma"/>
          <w:sz w:val="22"/>
          <w:szCs w:val="22"/>
        </w:rPr>
        <w:t>II. ĮVYKIŲ REGISTRAVIMAS</w:t>
      </w:r>
    </w:p>
    <w:p w14:paraId="78754A19" w14:textId="22FF22A9" w:rsidR="008F404B" w:rsidRPr="00394861" w:rsidRDefault="001F3D59"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 xml:space="preserve">Visose informacinėse sistemose ir Įrangoje, kuriose tai techniškai įmanoma, turi būti registruojama ir ne mažiau kaip 6 mėnesius išsaugoma saugumo ir kitų </w:t>
      </w:r>
      <w:r w:rsidR="00EA745C" w:rsidRPr="00394861">
        <w:rPr>
          <w:rFonts w:ascii="Trebuchet MS" w:eastAsia="Times New Roman" w:hAnsi="Trebuchet MS" w:cs="Tahoma"/>
        </w:rPr>
        <w:t xml:space="preserve">svarbių </w:t>
      </w:r>
      <w:r w:rsidRPr="00394861">
        <w:rPr>
          <w:rFonts w:ascii="Trebuchet MS" w:eastAsia="Times New Roman" w:hAnsi="Trebuchet MS" w:cs="Tahoma"/>
        </w:rPr>
        <w:t>įvykių informacija</w:t>
      </w:r>
      <w:r w:rsidR="00EA745C" w:rsidRPr="00394861">
        <w:rPr>
          <w:rFonts w:ascii="Trebuchet MS" w:eastAsia="Times New Roman" w:hAnsi="Trebuchet MS" w:cs="Tahoma"/>
        </w:rPr>
        <w:t xml:space="preserve"> (Užsakovas projektavimo metu pateiks detalius reikalavimus priklausomai nuo įrangos tipo).</w:t>
      </w:r>
    </w:p>
    <w:p w14:paraId="5813CB97" w14:textId="30E1727B" w:rsidR="008F404B"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Turi būti užtikrinta, kad registruojamiems įvykiams lokaliai rezervuota pakankamai laisvos vietos.</w:t>
      </w:r>
    </w:p>
    <w:p w14:paraId="3664EA64" w14:textId="53F19E4B" w:rsidR="001F3D59"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Informacinė sistema ir visa Įranga turi būti sukonfigūruot</w:t>
      </w:r>
      <w:r w:rsidR="00D632AE" w:rsidRPr="00394861">
        <w:rPr>
          <w:rFonts w:ascii="Trebuchet MS" w:eastAsia="Times New Roman" w:hAnsi="Trebuchet MS" w:cs="Tahoma"/>
        </w:rPr>
        <w:t>a</w:t>
      </w:r>
      <w:r w:rsidRPr="00394861">
        <w:rPr>
          <w:rFonts w:ascii="Trebuchet MS" w:eastAsia="Times New Roman" w:hAnsi="Trebuchet MS" w:cs="Tahoma"/>
        </w:rPr>
        <w:t xml:space="preserve"> siųsti įvykių įrašus į Bendrovės centrinį žurnalinių įrašų serverį.</w:t>
      </w:r>
    </w:p>
    <w:p w14:paraId="3D908C23" w14:textId="77777777" w:rsidR="004811E4" w:rsidRPr="00394861" w:rsidRDefault="004811E4" w:rsidP="00E83987">
      <w:pPr>
        <w:spacing w:line="360" w:lineRule="auto"/>
        <w:rPr>
          <w:rFonts w:ascii="Trebuchet MS" w:hAnsi="Trebuchet MS"/>
        </w:rPr>
      </w:pPr>
    </w:p>
    <w:p w14:paraId="0FACDD89" w14:textId="18DBAD57" w:rsidR="00BE247C"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D53E94" w:rsidRPr="00394861">
        <w:rPr>
          <w:rFonts w:ascii="Trebuchet MS" w:hAnsi="Trebuchet MS" w:cs="Tahoma"/>
          <w:sz w:val="22"/>
          <w:szCs w:val="22"/>
        </w:rPr>
        <w:t>I</w:t>
      </w:r>
      <w:r w:rsidRPr="00394861">
        <w:rPr>
          <w:rFonts w:ascii="Trebuchet MS" w:hAnsi="Trebuchet MS" w:cs="Tahoma"/>
          <w:sz w:val="22"/>
          <w:szCs w:val="22"/>
        </w:rPr>
        <w:t>I</w:t>
      </w:r>
      <w:r w:rsidR="00D53E94" w:rsidRPr="00394861">
        <w:rPr>
          <w:rFonts w:ascii="Trebuchet MS" w:hAnsi="Trebuchet MS" w:cs="Tahoma"/>
          <w:sz w:val="22"/>
          <w:szCs w:val="22"/>
        </w:rPr>
        <w:t xml:space="preserve">I. SAUGUMO </w:t>
      </w:r>
      <w:r w:rsidRPr="00394861">
        <w:rPr>
          <w:rFonts w:ascii="Trebuchet MS" w:hAnsi="Trebuchet MS" w:cs="Tahoma"/>
          <w:sz w:val="22"/>
          <w:szCs w:val="22"/>
        </w:rPr>
        <w:t>TESTAVIMAS</w:t>
      </w:r>
      <w:r w:rsidR="00D53E94" w:rsidRPr="00394861">
        <w:rPr>
          <w:rFonts w:ascii="Trebuchet MS" w:hAnsi="Trebuchet MS" w:cs="Tahoma"/>
          <w:sz w:val="22"/>
          <w:szCs w:val="22"/>
        </w:rPr>
        <w:t xml:space="preserve">  </w:t>
      </w:r>
    </w:p>
    <w:p w14:paraId="3E21BC85" w14:textId="453E0715" w:rsidR="00BE247C" w:rsidRPr="00394861" w:rsidRDefault="00BE247C"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hAnsi="Trebuchet MS"/>
        </w:rPr>
        <w:t>Prieš pradedant eksploatuoti informacines sistemas turi būti atliekamas saugumo testavimas, siekiant nustatyti sistemos atitiktį saugumo reikalavimams ir pašalinti sistemos techninius pažeidžiamumus. Testuojant turi būti įvertinama (bet neapsiribojant) atitiktis:</w:t>
      </w:r>
    </w:p>
    <w:p w14:paraId="2F4A173B" w14:textId="02F81B28" w:rsidR="00BE247C" w:rsidRPr="00394861" w:rsidRDefault="00BE247C" w:rsidP="00E83987">
      <w:pPr>
        <w:pStyle w:val="Apriemone"/>
        <w:framePr w:hSpace="0" w:wrap="auto" w:vAnchor="margin" w:yAlign="inline"/>
        <w:numPr>
          <w:ilvl w:val="1"/>
          <w:numId w:val="2"/>
        </w:numPr>
        <w:spacing w:line="360" w:lineRule="auto"/>
        <w:ind w:left="0" w:hanging="357"/>
      </w:pPr>
      <w:r w:rsidRPr="00394861">
        <w:t>OWASP 10  dažniausiai pasitaikančių internetinių sistemų techninių pažeidžiamumų;</w:t>
      </w:r>
    </w:p>
    <w:p w14:paraId="03368C2D" w14:textId="5EAC4821" w:rsidR="00E23765" w:rsidRPr="00394861" w:rsidRDefault="00E23765" w:rsidP="00E83987">
      <w:pPr>
        <w:pStyle w:val="Apriemone"/>
        <w:framePr w:hSpace="0" w:wrap="auto" w:vAnchor="margin" w:yAlign="inline"/>
        <w:numPr>
          <w:ilvl w:val="1"/>
          <w:numId w:val="2"/>
        </w:numPr>
        <w:spacing w:line="360" w:lineRule="auto"/>
        <w:ind w:left="0" w:hanging="357"/>
      </w:pPr>
      <w:r w:rsidRPr="00394861">
        <w:t>CWE/SANS 25 dažniausiai pasitaikančios programinės įrangos klaidos.</w:t>
      </w:r>
    </w:p>
    <w:p w14:paraId="2C4DDB89" w14:textId="61FDA6D3" w:rsidR="0077083A" w:rsidRPr="00394861" w:rsidRDefault="0077083A" w:rsidP="00E83987">
      <w:pPr>
        <w:spacing w:after="0" w:line="360" w:lineRule="auto"/>
        <w:jc w:val="both"/>
        <w:rPr>
          <w:rFonts w:ascii="Trebuchet MS" w:hAnsi="Trebuchet MS" w:cs="Arial"/>
        </w:rPr>
      </w:pPr>
    </w:p>
    <w:p w14:paraId="21F1FFC4" w14:textId="77777777" w:rsidR="00E23765"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lastRenderedPageBreak/>
        <w:t xml:space="preserve">IV. TREČIŲ ŠALIŲ KOMPONENTAI  </w:t>
      </w:r>
    </w:p>
    <w:p w14:paraId="641CDF89" w14:textId="77527344"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Skaidrumas. Tiekėjas privalo nurodyti visus sistemoje naudojamus trečių šalių komponentus, bibliotekas ir schemas nepriklausomai ar tai komercinė, nemokama, atviro ar uždaro kodo programinė įranga.</w:t>
      </w:r>
    </w:p>
    <w:p w14:paraId="47E84FD7" w14:textId="311CF79B"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Vertinimas. Tiekėjas turi imtis deramų priemonių užtikrinant, kad sistemoje naudojama trečių šalių programinė įranga atitinka saugumo reikalavimus keliamus sistemai ir yra tinkamai licencijuota.</w:t>
      </w:r>
    </w:p>
    <w:p w14:paraId="7AC2FD5C" w14:textId="5DDB707D" w:rsidR="00E23765"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Kenksminga programinė įranga. Tiekėjas įsipareigoja pateikti sistemą</w:t>
      </w:r>
      <w:r w:rsidR="008746EC" w:rsidRPr="00394861">
        <w:rPr>
          <w:rFonts w:ascii="Trebuchet MS" w:hAnsi="Trebuchet MS" w:cs="Arial"/>
        </w:rPr>
        <w:t>,</w:t>
      </w:r>
      <w:r w:rsidRPr="00394861">
        <w:rPr>
          <w:rFonts w:ascii="Trebuchet MS" w:hAnsi="Trebuchet MS" w:cs="Arial"/>
        </w:rPr>
        <w:t xml:space="preserve"> kurioje nėra jokių paslėptų, saugumą silpninančių funkcijų, įskaitant: kenksmingos programinės įrangos, virusų, „kirminų“, „laiko minų“, neautorizuotų prieigų ar funkcijų (</w:t>
      </w:r>
      <w:proofErr w:type="spellStart"/>
      <w:r w:rsidRPr="00394861">
        <w:rPr>
          <w:rFonts w:ascii="Trebuchet MS" w:hAnsi="Trebuchet MS" w:cs="Arial"/>
        </w:rPr>
        <w:t>Trojans</w:t>
      </w:r>
      <w:proofErr w:type="spellEnd"/>
      <w:r w:rsidRPr="00394861">
        <w:rPr>
          <w:rFonts w:ascii="Trebuchet MS" w:hAnsi="Trebuchet MS" w:cs="Arial"/>
        </w:rPr>
        <w:t xml:space="preserve">, </w:t>
      </w:r>
      <w:proofErr w:type="spellStart"/>
      <w:r w:rsidRPr="00394861">
        <w:rPr>
          <w:rFonts w:ascii="Trebuchet MS" w:hAnsi="Trebuchet MS" w:cs="Arial"/>
        </w:rPr>
        <w:t>backdoors</w:t>
      </w:r>
      <w:proofErr w:type="spellEnd"/>
      <w:r w:rsidRPr="00394861">
        <w:rPr>
          <w:rFonts w:ascii="Trebuchet MS" w:hAnsi="Trebuchet MS" w:cs="Arial"/>
        </w:rPr>
        <w:t xml:space="preserve">, </w:t>
      </w:r>
      <w:proofErr w:type="spellStart"/>
      <w:r w:rsidRPr="00394861">
        <w:rPr>
          <w:rFonts w:ascii="Trebuchet MS" w:hAnsi="Trebuchet MS" w:cs="Arial"/>
        </w:rPr>
        <w:t>easter</w:t>
      </w:r>
      <w:proofErr w:type="spellEnd"/>
      <w:r w:rsidRPr="00394861">
        <w:rPr>
          <w:rFonts w:ascii="Trebuchet MS" w:hAnsi="Trebuchet MS" w:cs="Arial"/>
        </w:rPr>
        <w:t xml:space="preserve"> </w:t>
      </w:r>
      <w:proofErr w:type="spellStart"/>
      <w:r w:rsidRPr="00394861">
        <w:rPr>
          <w:rFonts w:ascii="Trebuchet MS" w:hAnsi="Trebuchet MS" w:cs="Arial"/>
        </w:rPr>
        <w:t>eggs</w:t>
      </w:r>
      <w:proofErr w:type="spellEnd"/>
      <w:r w:rsidRPr="00394861">
        <w:rPr>
          <w:rFonts w:ascii="Trebuchet MS" w:hAnsi="Trebuchet MS" w:cs="Arial"/>
        </w:rPr>
        <w:t xml:space="preserve">). </w:t>
      </w:r>
    </w:p>
    <w:p w14:paraId="46775BBA" w14:textId="77777777" w:rsidR="00F82FAB" w:rsidRPr="00394861" w:rsidRDefault="00F82FAB" w:rsidP="00E83987">
      <w:pPr>
        <w:pStyle w:val="ListParagraph"/>
        <w:spacing w:after="0" w:line="360" w:lineRule="auto"/>
        <w:ind w:left="357"/>
        <w:contextualSpacing w:val="0"/>
        <w:jc w:val="both"/>
        <w:rPr>
          <w:rFonts w:ascii="Trebuchet MS" w:hAnsi="Trebuchet MS" w:cs="Arial"/>
        </w:rPr>
      </w:pPr>
    </w:p>
    <w:p w14:paraId="37A6C4A1" w14:textId="43111BC8" w:rsidR="0077083A"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w:t>
      </w:r>
      <w:r w:rsidR="0077083A" w:rsidRPr="00394861">
        <w:rPr>
          <w:rFonts w:ascii="Trebuchet MS" w:hAnsi="Trebuchet MS" w:cs="Tahoma"/>
          <w:sz w:val="22"/>
          <w:szCs w:val="22"/>
        </w:rPr>
        <w:t xml:space="preserve">. SAUGUMO VAIDMENYS  </w:t>
      </w:r>
    </w:p>
    <w:p w14:paraId="74864A4C" w14:textId="3F53D18C" w:rsidR="008F404B"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Tiekėjas sa</w:t>
      </w:r>
      <w:r w:rsidR="00CE3E78" w:rsidRPr="00394861">
        <w:rPr>
          <w:rFonts w:ascii="Trebuchet MS" w:hAnsi="Trebuchet MS" w:cs="Arial"/>
        </w:rPr>
        <w:t>ugumo užtikrinimui</w:t>
      </w:r>
      <w:r w:rsidRPr="00394861">
        <w:rPr>
          <w:rFonts w:ascii="Trebuchet MS" w:hAnsi="Trebuchet MS" w:cs="Arial"/>
        </w:rPr>
        <w:t xml:space="preserve"> deleguos </w:t>
      </w:r>
      <w:r w:rsidR="0004712A" w:rsidRPr="00394861">
        <w:rPr>
          <w:rFonts w:ascii="Trebuchet MS" w:hAnsi="Trebuchet MS" w:cs="Arial"/>
        </w:rPr>
        <w:t>saugumo kompetencijas turintį darbuotoją (</w:t>
      </w:r>
      <w:r w:rsidRPr="00394861">
        <w:rPr>
          <w:rFonts w:ascii="Trebuchet MS" w:hAnsi="Trebuchet MS" w:cs="Arial"/>
        </w:rPr>
        <w:t>saugu</w:t>
      </w:r>
      <w:r w:rsidR="0004712A" w:rsidRPr="00394861">
        <w:rPr>
          <w:rFonts w:ascii="Trebuchet MS" w:hAnsi="Trebuchet MS" w:cs="Arial"/>
        </w:rPr>
        <w:t>mo architektą), kuris peržiūrės rezultatus iki pateikiant Užsakovui ir patvirtins atitikimą saugumo reikalavimams.</w:t>
      </w:r>
    </w:p>
    <w:p w14:paraId="4ACF846C" w14:textId="22DF834A" w:rsidR="00BD540F"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 xml:space="preserve">Saugumo mokymai. </w:t>
      </w:r>
      <w:r w:rsidR="00CE3E78" w:rsidRPr="00394861">
        <w:rPr>
          <w:rFonts w:ascii="Trebuchet MS" w:hAnsi="Trebuchet MS" w:cs="Arial"/>
        </w:rPr>
        <w:t>Visi</w:t>
      </w:r>
      <w:r w:rsidR="0004712A" w:rsidRPr="00394861">
        <w:rPr>
          <w:rFonts w:ascii="Trebuchet MS" w:hAnsi="Trebuchet MS" w:cs="Arial"/>
        </w:rPr>
        <w:t xml:space="preserve"> Tiekėjo darbuotojai dalyvaujantys projekte </w:t>
      </w:r>
      <w:r w:rsidR="00CE3E78" w:rsidRPr="00394861">
        <w:rPr>
          <w:rFonts w:ascii="Trebuchet MS" w:hAnsi="Trebuchet MS" w:cs="Arial"/>
        </w:rPr>
        <w:t xml:space="preserve">turi būti </w:t>
      </w:r>
      <w:r w:rsidR="0004712A" w:rsidRPr="00394861">
        <w:rPr>
          <w:rFonts w:ascii="Trebuchet MS" w:hAnsi="Trebuchet MS" w:cs="Arial"/>
        </w:rPr>
        <w:t xml:space="preserve">susipažinę su </w:t>
      </w:r>
      <w:r w:rsidR="00A6707B" w:rsidRPr="00394861">
        <w:rPr>
          <w:rFonts w:ascii="Trebuchet MS" w:hAnsi="Trebuchet MS" w:cs="Arial"/>
        </w:rPr>
        <w:t>šiais reikalavimais.</w:t>
      </w:r>
    </w:p>
    <w:p w14:paraId="0BE04FF1" w14:textId="2B22363D" w:rsidR="00040F53" w:rsidRPr="00394861" w:rsidRDefault="00040F53" w:rsidP="00E83987">
      <w:pPr>
        <w:spacing w:after="0" w:line="360" w:lineRule="auto"/>
        <w:jc w:val="both"/>
        <w:rPr>
          <w:rFonts w:ascii="Trebuchet MS" w:hAnsi="Trebuchet MS" w:cs="Arial"/>
        </w:rPr>
      </w:pPr>
    </w:p>
    <w:p w14:paraId="5C685F70" w14:textId="11FB601F" w:rsidR="00040F53"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w:t>
      </w:r>
      <w:r w:rsidR="00040F53" w:rsidRPr="00394861">
        <w:rPr>
          <w:rFonts w:ascii="Trebuchet MS" w:hAnsi="Trebuchet MS" w:cs="Tahoma"/>
          <w:sz w:val="22"/>
          <w:szCs w:val="22"/>
        </w:rPr>
        <w:t xml:space="preserve">. SAUGUMO AUDITAS  </w:t>
      </w:r>
    </w:p>
    <w:p w14:paraId="4ACF8473" w14:textId="2AA8CDF7" w:rsidR="00F6121F" w:rsidRPr="00394861" w:rsidRDefault="00D52568"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Audito teisė. Užsakovas turi teisę atlikti sistemos saugumo auditą. Teikėjas privalo suteikti deramą pagalbą Užsakovui atliekant saugumo auditą, įskaitant išeitinio kodo pateikimą ir prieigos prie testavimo aplinkos suteikimą.</w:t>
      </w:r>
    </w:p>
    <w:p w14:paraId="3E4CFBC8" w14:textId="77777777" w:rsidR="00FA5F0E" w:rsidRPr="00394861" w:rsidRDefault="00FA5F0E" w:rsidP="00E83987">
      <w:pPr>
        <w:pStyle w:val="ListParagraph"/>
        <w:spacing w:after="0" w:line="360" w:lineRule="auto"/>
        <w:ind w:left="425"/>
        <w:contextualSpacing w:val="0"/>
        <w:jc w:val="both"/>
        <w:rPr>
          <w:rFonts w:ascii="Trebuchet MS" w:hAnsi="Trebuchet MS" w:cs="Arial"/>
        </w:rPr>
      </w:pPr>
    </w:p>
    <w:p w14:paraId="0E5A7E58" w14:textId="40ADAE3D" w:rsidR="00DF6560"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XII</w:t>
      </w:r>
      <w:r w:rsidR="002829C4" w:rsidRPr="00394861">
        <w:rPr>
          <w:rFonts w:ascii="Trebuchet MS" w:hAnsi="Trebuchet MS" w:cs="Tahoma"/>
          <w:sz w:val="22"/>
          <w:szCs w:val="22"/>
        </w:rPr>
        <w:t xml:space="preserve">. </w:t>
      </w:r>
      <w:r w:rsidR="00984D55" w:rsidRPr="00394861">
        <w:rPr>
          <w:rFonts w:ascii="Trebuchet MS" w:hAnsi="Trebuchet MS" w:cs="Tahoma"/>
          <w:sz w:val="22"/>
          <w:szCs w:val="22"/>
        </w:rPr>
        <w:t>PAPILDOMI REIKALAVIMAI PRAMONINIŲ PROCESŲ VALDYMO SISTEMAI IR JOS DALIMS</w:t>
      </w:r>
    </w:p>
    <w:p w14:paraId="4C9632A4" w14:textId="6BE4ACC7" w:rsidR="00875599" w:rsidRDefault="00875599" w:rsidP="00E83987">
      <w:pPr>
        <w:pStyle w:val="AAAAA"/>
      </w:pPr>
      <w:bookmarkStart w:id="0" w:name="_Hlk26883477"/>
      <w:r w:rsidRPr="00E83987">
        <w:t xml:space="preserve">Visuose </w:t>
      </w:r>
      <w:r w:rsidR="00A13408" w:rsidRPr="00E83987">
        <w:t xml:space="preserve">Įrangos </w:t>
      </w:r>
      <w:r w:rsidRPr="00E83987">
        <w:t>įgyvendinimo etapuose  (projektavimas, diegimas, priežiūra ir kt.) turi būti laikomasi informacinio saugumo reikalavimų patvirtintų Lietuvos Respublikos Vyriausybės nutarimu 2018 m. gruodžio 5</w:t>
      </w:r>
      <w:r w:rsidRPr="003B3D73">
        <w:t xml:space="preserve"> d. Nr. 1209 patvirtintame Organizacinių ir techninių kibernetinio saugumo reikalavimų, taikomų kibernetinio saugumo subjektams apraše</w:t>
      </w:r>
      <w:r w:rsidR="00D31FE9">
        <w:t>.</w:t>
      </w:r>
      <w:r w:rsidRPr="003B3D73">
        <w:t xml:space="preserve"> </w:t>
      </w:r>
    </w:p>
    <w:p w14:paraId="3EC54967" w14:textId="160CF65D" w:rsidR="005C512A" w:rsidRDefault="005C512A" w:rsidP="005C512A">
      <w:pPr>
        <w:spacing w:after="0" w:line="360" w:lineRule="auto"/>
        <w:jc w:val="both"/>
        <w:rPr>
          <w:rFonts w:ascii="Trebuchet MS" w:hAnsi="Trebuchet MS"/>
        </w:rPr>
      </w:pPr>
    </w:p>
    <w:p w14:paraId="0A54095B" w14:textId="3D386FCF" w:rsidR="005C512A" w:rsidRDefault="005C512A" w:rsidP="005C512A">
      <w:pPr>
        <w:spacing w:after="0" w:line="360" w:lineRule="auto"/>
        <w:jc w:val="both"/>
        <w:rPr>
          <w:rFonts w:ascii="Trebuchet MS" w:hAnsi="Trebuchet MS"/>
        </w:rPr>
      </w:pPr>
    </w:p>
    <w:p w14:paraId="39262740" w14:textId="2654E899" w:rsidR="005C512A" w:rsidRDefault="005C512A" w:rsidP="005C512A">
      <w:pPr>
        <w:spacing w:after="0" w:line="360" w:lineRule="auto"/>
        <w:jc w:val="both"/>
        <w:rPr>
          <w:rFonts w:ascii="Trebuchet MS" w:hAnsi="Trebuchet MS"/>
        </w:rPr>
      </w:pPr>
    </w:p>
    <w:p w14:paraId="226C09BB" w14:textId="39B2194D" w:rsidR="005C512A" w:rsidRDefault="005C512A" w:rsidP="005C512A">
      <w:pPr>
        <w:spacing w:after="0" w:line="360" w:lineRule="auto"/>
        <w:jc w:val="both"/>
        <w:rPr>
          <w:rFonts w:ascii="Trebuchet MS" w:hAnsi="Trebuchet MS"/>
        </w:rPr>
      </w:pPr>
    </w:p>
    <w:p w14:paraId="008169D5" w14:textId="3EE87AB9" w:rsidR="005C512A" w:rsidRDefault="005C512A" w:rsidP="005C512A">
      <w:pPr>
        <w:spacing w:after="0" w:line="360" w:lineRule="auto"/>
        <w:jc w:val="both"/>
        <w:rPr>
          <w:rFonts w:ascii="Trebuchet MS" w:hAnsi="Trebuchet MS"/>
        </w:rPr>
      </w:pPr>
    </w:p>
    <w:p w14:paraId="77B8EAAA" w14:textId="77777777" w:rsidR="005C512A" w:rsidRPr="00E83987" w:rsidRDefault="005C512A" w:rsidP="00E83987">
      <w:pPr>
        <w:spacing w:after="0" w:line="360" w:lineRule="auto"/>
        <w:jc w:val="both"/>
        <w:rPr>
          <w:rFonts w:ascii="Trebuchet MS" w:hAnsi="Trebuchet MS"/>
        </w:rPr>
      </w:pPr>
    </w:p>
    <w:bookmarkEnd w:id="0"/>
    <w:p w14:paraId="14AE497B" w14:textId="0F70E963" w:rsidR="00AB4B8D" w:rsidRDefault="00AB4B8D" w:rsidP="00E83987">
      <w:pPr>
        <w:spacing w:after="0" w:line="360" w:lineRule="auto"/>
        <w:jc w:val="both"/>
        <w:rPr>
          <w:rFonts w:ascii="Trebuchet MS" w:hAnsi="Trebuchet MS" w:cs="Arial"/>
          <w:color w:val="FF0000"/>
        </w:rPr>
      </w:pPr>
    </w:p>
    <w:p w14:paraId="177AE0C1"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Trebuchet MS" w:hAnsi="Trebuchet MS" w:cs="Segoe UI"/>
          <w:b/>
          <w:bCs/>
          <w:caps/>
          <w:sz w:val="22"/>
          <w:szCs w:val="22"/>
          <w:lang w:val="en-US"/>
        </w:rPr>
        <w:lastRenderedPageBreak/>
        <w:t>MINIMUM INFORMATION SECURITY REQUIREMENTS FOR PROJECT DESIGNMENT AND IMPLEMENTATION</w:t>
      </w:r>
      <w:r>
        <w:rPr>
          <w:rStyle w:val="eop"/>
          <w:rFonts w:ascii="Trebuchet MS" w:hAnsi="Trebuchet MS" w:cs="Segoe UI"/>
          <w:sz w:val="22"/>
          <w:szCs w:val="22"/>
        </w:rPr>
        <w:t> </w:t>
      </w:r>
    </w:p>
    <w:p w14:paraId="600D0CC6"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b/>
          <w:bCs/>
          <w:sz w:val="18"/>
          <w:szCs w:val="18"/>
        </w:rPr>
      </w:pPr>
      <w:r>
        <w:rPr>
          <w:rStyle w:val="eop"/>
          <w:rFonts w:ascii="Trebuchet MS" w:hAnsi="Trebuchet MS" w:cs="Segoe UI"/>
          <w:b/>
          <w:bCs/>
          <w:sz w:val="22"/>
          <w:szCs w:val="22"/>
        </w:rPr>
        <w:t> </w:t>
      </w:r>
    </w:p>
    <w:p w14:paraId="6FAFFEC3" w14:textId="77777777" w:rsidR="001C3EA0" w:rsidRDefault="001C3EA0" w:rsidP="00E83987">
      <w:pPr>
        <w:pStyle w:val="paragraph"/>
        <w:numPr>
          <w:ilvl w:val="0"/>
          <w:numId w:val="16"/>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b/>
          <w:bCs/>
          <w:sz w:val="22"/>
          <w:szCs w:val="22"/>
        </w:rPr>
        <w:t> </w:t>
      </w:r>
    </w:p>
    <w:p w14:paraId="79B3C1A9" w14:textId="77777777" w:rsidR="00F82FAB" w:rsidRPr="00E83987" w:rsidRDefault="001C3EA0" w:rsidP="00E83987">
      <w:pPr>
        <w:pStyle w:val="AAAAA"/>
        <w:numPr>
          <w:ilvl w:val="0"/>
          <w:numId w:val="91"/>
        </w:numPr>
        <w:ind w:left="0" w:hanging="357"/>
      </w:pPr>
      <w:proofErr w:type="spellStart"/>
      <w:r w:rsidRPr="00E83987">
        <w:rPr>
          <w:rStyle w:val="AAAAAChar"/>
        </w:rPr>
        <w:t>This</w:t>
      </w:r>
      <w:proofErr w:type="spellEnd"/>
      <w:r w:rsidRPr="00E83987">
        <w:rPr>
          <w:rStyle w:val="AAAAAChar"/>
        </w:rPr>
        <w:t xml:space="preserve"> </w:t>
      </w:r>
      <w:proofErr w:type="spellStart"/>
      <w:r w:rsidRPr="00E83987">
        <w:rPr>
          <w:rStyle w:val="AAAAAChar"/>
        </w:rPr>
        <w:t>document</w:t>
      </w:r>
      <w:proofErr w:type="spellEnd"/>
      <w:r w:rsidRPr="00E83987">
        <w:rPr>
          <w:rStyle w:val="AAAAAChar"/>
        </w:rPr>
        <w:t xml:space="preserve"> </w:t>
      </w:r>
      <w:proofErr w:type="spellStart"/>
      <w:r w:rsidRPr="00E83987">
        <w:rPr>
          <w:rStyle w:val="AAAAAChar"/>
        </w:rPr>
        <w:t>sets</w:t>
      </w:r>
      <w:proofErr w:type="spellEnd"/>
      <w:r w:rsidRPr="00E83987">
        <w:rPr>
          <w:rStyle w:val="AAAAAChar"/>
        </w:rPr>
        <w:t xml:space="preserve"> </w:t>
      </w:r>
      <w:proofErr w:type="spellStart"/>
      <w:r w:rsidRPr="00E83987">
        <w:rPr>
          <w:rStyle w:val="AAAAAChar"/>
        </w:rPr>
        <w:t>out</w:t>
      </w:r>
      <w:proofErr w:type="spellEnd"/>
      <w:r w:rsidRPr="00E83987">
        <w:rPr>
          <w:rStyle w:val="AAAAAChar"/>
        </w:rPr>
        <w:t xml:space="preserve"> </w:t>
      </w:r>
      <w:proofErr w:type="spellStart"/>
      <w:r w:rsidRPr="00E83987">
        <w:rPr>
          <w:rStyle w:val="AAAAAChar"/>
        </w:rPr>
        <w:t>the</w:t>
      </w:r>
      <w:proofErr w:type="spellEnd"/>
      <w:r w:rsidRPr="00E83987">
        <w:rPr>
          <w:rStyle w:val="AAAAAChar"/>
        </w:rPr>
        <w:t xml:space="preserve"> </w:t>
      </w:r>
      <w:proofErr w:type="spellStart"/>
      <w:r w:rsidRPr="00E83987">
        <w:rPr>
          <w:rStyle w:val="AAAAAChar"/>
        </w:rPr>
        <w:t>minimum</w:t>
      </w:r>
      <w:proofErr w:type="spellEnd"/>
      <w:r w:rsidRPr="00E83987">
        <w:rPr>
          <w:rStyle w:val="AAAAAChar"/>
        </w:rPr>
        <w:t xml:space="preserve"> </w:t>
      </w:r>
      <w:proofErr w:type="spellStart"/>
      <w:r w:rsidRPr="00E83987">
        <w:rPr>
          <w:rStyle w:val="AAAAAChar"/>
        </w:rPr>
        <w:t>requirements</w:t>
      </w:r>
      <w:proofErr w:type="spellEnd"/>
      <w:r w:rsidRPr="00E83987">
        <w:rPr>
          <w:rStyle w:val="AAAAAChar"/>
        </w:rPr>
        <w:t xml:space="preserve"> </w:t>
      </w:r>
      <w:proofErr w:type="spellStart"/>
      <w:r w:rsidRPr="00E83987">
        <w:rPr>
          <w:rStyle w:val="AAAAAChar"/>
        </w:rPr>
        <w:t>and</w:t>
      </w:r>
      <w:proofErr w:type="spellEnd"/>
      <w:r w:rsidRPr="00E83987">
        <w:rPr>
          <w:rStyle w:val="AAAAAChar"/>
        </w:rPr>
        <w:t xml:space="preserve"> </w:t>
      </w:r>
      <w:proofErr w:type="spellStart"/>
      <w:r w:rsidRPr="00E83987">
        <w:rPr>
          <w:rStyle w:val="AAAAAChar"/>
        </w:rPr>
        <w:t>principles</w:t>
      </w:r>
      <w:proofErr w:type="spellEnd"/>
      <w:r w:rsidRPr="00E83987">
        <w:rPr>
          <w:rStyle w:val="AAAAAChar"/>
        </w:rPr>
        <w:t xml:space="preserve"> </w:t>
      </w:r>
      <w:proofErr w:type="spellStart"/>
      <w:r w:rsidRPr="00E83987">
        <w:rPr>
          <w:rStyle w:val="AAAAAChar"/>
        </w:rPr>
        <w:t>applicable</w:t>
      </w:r>
      <w:proofErr w:type="spellEnd"/>
      <w:r w:rsidRPr="00E83987">
        <w:rPr>
          <w:rStyle w:val="AAAAAChar"/>
        </w:rPr>
        <w:t xml:space="preserve"> to </w:t>
      </w:r>
      <w:proofErr w:type="spellStart"/>
      <w:r w:rsidRPr="00E83987">
        <w:rPr>
          <w:rStyle w:val="AAAAAChar"/>
        </w:rPr>
        <w:t>the</w:t>
      </w:r>
      <w:proofErr w:type="spellEnd"/>
      <w:r w:rsidRPr="00E83987">
        <w:rPr>
          <w:rStyle w:val="AAAAAChar"/>
        </w:rPr>
        <w:t xml:space="preserve"> </w:t>
      </w:r>
      <w:proofErr w:type="spellStart"/>
      <w:r w:rsidRPr="00E83987">
        <w:rPr>
          <w:rStyle w:val="AAAAAChar"/>
        </w:rPr>
        <w:t>design</w:t>
      </w:r>
      <w:proofErr w:type="spellEnd"/>
      <w:r w:rsidRPr="00E83987">
        <w:rPr>
          <w:rStyle w:val="AAAAAChar"/>
        </w:rPr>
        <w:t xml:space="preserve"> </w:t>
      </w:r>
      <w:proofErr w:type="spellStart"/>
      <w:r w:rsidRPr="00E83987">
        <w:rPr>
          <w:rStyle w:val="AAAAAChar"/>
        </w:rPr>
        <w:t>of</w:t>
      </w:r>
      <w:proofErr w:type="spellEnd"/>
      <w:r w:rsidRPr="00E83987">
        <w:rPr>
          <w:rStyle w:val="AAAAAChar"/>
        </w:rPr>
        <w:t xml:space="preserve"> </w:t>
      </w:r>
      <w:proofErr w:type="spellStart"/>
      <w:r w:rsidRPr="00E83987">
        <w:rPr>
          <w:rStyle w:val="AAAAAChar"/>
        </w:rPr>
        <w:t>Information</w:t>
      </w:r>
      <w:proofErr w:type="spellEnd"/>
      <w:r w:rsidRPr="00E83987">
        <w:rPr>
          <w:rStyle w:val="AAAAAChar"/>
        </w:rPr>
        <w:t xml:space="preserve"> </w:t>
      </w:r>
      <w:proofErr w:type="spellStart"/>
      <w:r w:rsidRPr="00E83987">
        <w:rPr>
          <w:rStyle w:val="AAAAAChar"/>
        </w:rPr>
        <w:t>Systems</w:t>
      </w:r>
      <w:proofErr w:type="spellEnd"/>
      <w:r w:rsidRPr="00E83987">
        <w:rPr>
          <w:rStyle w:val="AAAAAChar"/>
        </w:rPr>
        <w:t xml:space="preserve"> </w:t>
      </w:r>
      <w:proofErr w:type="spellStart"/>
      <w:r w:rsidRPr="00E83987">
        <w:rPr>
          <w:rStyle w:val="AAAAAChar"/>
        </w:rPr>
        <w:t>and</w:t>
      </w:r>
      <w:proofErr w:type="spellEnd"/>
      <w:r w:rsidRPr="00E83987">
        <w:rPr>
          <w:rStyle w:val="AAAAAChar"/>
        </w:rPr>
        <w:t xml:space="preserve"> / </w:t>
      </w:r>
      <w:proofErr w:type="spellStart"/>
      <w:r w:rsidRPr="00E83987">
        <w:rPr>
          <w:rStyle w:val="AAAAAChar"/>
        </w:rPr>
        <w:t>or</w:t>
      </w:r>
      <w:proofErr w:type="spellEnd"/>
      <w:r w:rsidRPr="00E83987">
        <w:rPr>
          <w:rStyle w:val="AAAAAChar"/>
        </w:rPr>
        <w:t xml:space="preserve"> </w:t>
      </w:r>
      <w:proofErr w:type="spellStart"/>
      <w:r w:rsidRPr="00E83987">
        <w:rPr>
          <w:rStyle w:val="AAAAAChar"/>
        </w:rPr>
        <w:t>projects</w:t>
      </w:r>
      <w:proofErr w:type="spellEnd"/>
      <w:r w:rsidRPr="00E83987">
        <w:rPr>
          <w:rStyle w:val="AAAAAChar"/>
        </w:rPr>
        <w:t xml:space="preserve"> </w:t>
      </w:r>
      <w:proofErr w:type="spellStart"/>
      <w:r w:rsidRPr="00E83987">
        <w:rPr>
          <w:rStyle w:val="AAAAAChar"/>
        </w:rPr>
        <w:t>related</w:t>
      </w:r>
      <w:proofErr w:type="spellEnd"/>
      <w:r w:rsidRPr="00E83987">
        <w:rPr>
          <w:rStyle w:val="AAAAAChar"/>
        </w:rPr>
        <w:t xml:space="preserve"> to </w:t>
      </w:r>
      <w:proofErr w:type="spellStart"/>
      <w:r w:rsidRPr="00E83987">
        <w:rPr>
          <w:rStyle w:val="AAAAAChar"/>
        </w:rPr>
        <w:t>Information</w:t>
      </w:r>
      <w:proofErr w:type="spellEnd"/>
      <w:r w:rsidRPr="00E83987">
        <w:rPr>
          <w:rStyle w:val="AAAAAChar"/>
        </w:rPr>
        <w:t xml:space="preserve"> </w:t>
      </w:r>
      <w:proofErr w:type="spellStart"/>
      <w:r w:rsidRPr="00E83987">
        <w:rPr>
          <w:rStyle w:val="AAAAAChar"/>
        </w:rPr>
        <w:t>Technology</w:t>
      </w:r>
      <w:proofErr w:type="spellEnd"/>
      <w:r w:rsidRPr="00E83987">
        <w:rPr>
          <w:rStyle w:val="AAAAAChar"/>
        </w:rPr>
        <w:t xml:space="preserve"> </w:t>
      </w:r>
      <w:proofErr w:type="spellStart"/>
      <w:r w:rsidRPr="00E83987">
        <w:rPr>
          <w:rStyle w:val="AAAAAChar"/>
        </w:rPr>
        <w:t>and</w:t>
      </w:r>
      <w:proofErr w:type="spellEnd"/>
      <w:r w:rsidRPr="00E83987">
        <w:rPr>
          <w:rStyle w:val="AAAAAChar"/>
        </w:rPr>
        <w:t xml:space="preserve"> </w:t>
      </w:r>
      <w:proofErr w:type="spellStart"/>
      <w:r w:rsidRPr="00E83987">
        <w:rPr>
          <w:rStyle w:val="AAAAAChar"/>
        </w:rPr>
        <w:t>Telecommunications</w:t>
      </w:r>
      <w:proofErr w:type="spellEnd"/>
      <w:r w:rsidRPr="00E83987">
        <w:rPr>
          <w:rStyle w:val="AAAAAChar"/>
        </w:rPr>
        <w:t xml:space="preserve"> (ITT) </w:t>
      </w:r>
      <w:proofErr w:type="spellStart"/>
      <w:r w:rsidRPr="00E83987">
        <w:rPr>
          <w:rStyle w:val="AAAAAChar"/>
        </w:rPr>
        <w:t>equipment</w:t>
      </w:r>
      <w:proofErr w:type="spellEnd"/>
      <w:r w:rsidRPr="00E83987">
        <w:rPr>
          <w:rStyle w:val="AAAAAChar"/>
        </w:rPr>
        <w:t xml:space="preserve">, </w:t>
      </w:r>
      <w:proofErr w:type="spellStart"/>
      <w:r w:rsidRPr="00E83987">
        <w:rPr>
          <w:rStyle w:val="AAAAAChar"/>
        </w:rPr>
        <w:t>microprocessor</w:t>
      </w:r>
      <w:proofErr w:type="spellEnd"/>
      <w:r w:rsidRPr="00E83987">
        <w:rPr>
          <w:rStyle w:val="AAAAAChar"/>
        </w:rPr>
        <w:t xml:space="preserve"> </w:t>
      </w:r>
      <w:proofErr w:type="spellStart"/>
      <w:r w:rsidRPr="00E83987">
        <w:rPr>
          <w:rStyle w:val="AAAAAChar"/>
        </w:rPr>
        <w:t>equipment</w:t>
      </w:r>
      <w:proofErr w:type="spellEnd"/>
      <w:r w:rsidRPr="00E83987">
        <w:rPr>
          <w:rStyle w:val="AAAAAChar"/>
        </w:rPr>
        <w:t xml:space="preserve">, </w:t>
      </w:r>
      <w:proofErr w:type="spellStart"/>
      <w:r w:rsidRPr="00E83987">
        <w:rPr>
          <w:rStyle w:val="AAAAAChar"/>
        </w:rPr>
        <w:t>such</w:t>
      </w:r>
      <w:proofErr w:type="spellEnd"/>
      <w:r w:rsidRPr="00E83987">
        <w:rPr>
          <w:rStyle w:val="AAAAAChar"/>
        </w:rPr>
        <w:t xml:space="preserve"> </w:t>
      </w:r>
      <w:proofErr w:type="spellStart"/>
      <w:r w:rsidRPr="00E83987">
        <w:rPr>
          <w:rStyle w:val="AAAAAChar"/>
        </w:rPr>
        <w:t>as</w:t>
      </w:r>
      <w:proofErr w:type="spellEnd"/>
      <w:r w:rsidRPr="00E83987">
        <w:rPr>
          <w:rStyle w:val="AAAAAChar"/>
        </w:rPr>
        <w:t xml:space="preserve">: </w:t>
      </w:r>
      <w:proofErr w:type="spellStart"/>
      <w:r w:rsidRPr="00E83987">
        <w:rPr>
          <w:rStyle w:val="AAAAAChar"/>
        </w:rPr>
        <w:t>telecommunication</w:t>
      </w:r>
      <w:proofErr w:type="spellEnd"/>
      <w:r w:rsidRPr="00E83987">
        <w:rPr>
          <w:rStyle w:val="AAAAAChar"/>
        </w:rPr>
        <w:t xml:space="preserve"> data </w:t>
      </w:r>
      <w:proofErr w:type="spellStart"/>
      <w:r w:rsidRPr="00E83987">
        <w:rPr>
          <w:rStyle w:val="AAAAAChar"/>
        </w:rPr>
        <w:t>acquisition</w:t>
      </w:r>
      <w:proofErr w:type="spellEnd"/>
      <w:r w:rsidRPr="00E83987">
        <w:rPr>
          <w:rStyle w:val="AAAAAChar"/>
        </w:rPr>
        <w:t xml:space="preserve"> </w:t>
      </w:r>
      <w:proofErr w:type="spellStart"/>
      <w:r w:rsidRPr="00E83987">
        <w:rPr>
          <w:rStyle w:val="AAAAAChar"/>
        </w:rPr>
        <w:t>and</w:t>
      </w:r>
      <w:proofErr w:type="spellEnd"/>
      <w:r w:rsidRPr="00E83987">
        <w:rPr>
          <w:rStyle w:val="AAAAAChar"/>
        </w:rPr>
        <w:t xml:space="preserve"> </w:t>
      </w:r>
      <w:proofErr w:type="spellStart"/>
      <w:r w:rsidRPr="00E83987">
        <w:rPr>
          <w:rStyle w:val="AAAAAChar"/>
        </w:rPr>
        <w:t>transmission</w:t>
      </w:r>
      <w:proofErr w:type="spellEnd"/>
      <w:r w:rsidRPr="00E83987">
        <w:rPr>
          <w:rStyle w:val="AAAAAChar"/>
        </w:rPr>
        <w:t xml:space="preserve"> </w:t>
      </w:r>
      <w:proofErr w:type="spellStart"/>
      <w:r w:rsidRPr="00E83987">
        <w:rPr>
          <w:rStyle w:val="AAAAAChar"/>
        </w:rPr>
        <w:t>equipment</w:t>
      </w:r>
      <w:proofErr w:type="spellEnd"/>
      <w:r w:rsidRPr="00E83987">
        <w:rPr>
          <w:rStyle w:val="AAAAAChar"/>
        </w:rPr>
        <w:t xml:space="preserve"> (RTU), </w:t>
      </w:r>
      <w:proofErr w:type="spellStart"/>
      <w:r w:rsidRPr="00E83987">
        <w:rPr>
          <w:rStyle w:val="AAAAAChar"/>
        </w:rPr>
        <w:t>substation</w:t>
      </w:r>
      <w:proofErr w:type="spellEnd"/>
      <w:r w:rsidRPr="00E83987">
        <w:rPr>
          <w:rStyle w:val="AAAAAChar"/>
        </w:rPr>
        <w:t xml:space="preserve"> </w:t>
      </w:r>
      <w:proofErr w:type="spellStart"/>
      <w:r w:rsidRPr="00E83987">
        <w:rPr>
          <w:rStyle w:val="AAAAAChar"/>
        </w:rPr>
        <w:t>time</w:t>
      </w:r>
      <w:proofErr w:type="spellEnd"/>
      <w:r w:rsidRPr="00E83987">
        <w:rPr>
          <w:rStyle w:val="AAAAAChar"/>
        </w:rPr>
        <w:t xml:space="preserve"> </w:t>
      </w:r>
      <w:proofErr w:type="spellStart"/>
      <w:r w:rsidRPr="00E83987">
        <w:rPr>
          <w:rStyle w:val="AAAAAChar"/>
        </w:rPr>
        <w:t>synchronization</w:t>
      </w:r>
      <w:proofErr w:type="spellEnd"/>
      <w:r w:rsidRPr="00E83987">
        <w:rPr>
          <w:rStyle w:val="AAAAAChar"/>
        </w:rPr>
        <w:t xml:space="preserve"> </w:t>
      </w:r>
      <w:proofErr w:type="spellStart"/>
      <w:r w:rsidRPr="00E83987">
        <w:rPr>
          <w:rStyle w:val="AAAAAChar"/>
        </w:rPr>
        <w:t>equipment</w:t>
      </w:r>
      <w:proofErr w:type="spellEnd"/>
      <w:r w:rsidRPr="00E83987">
        <w:rPr>
          <w:rStyle w:val="AAAAAChar"/>
        </w:rPr>
        <w:t xml:space="preserve">, </w:t>
      </w:r>
      <w:proofErr w:type="spellStart"/>
      <w:r w:rsidRPr="00E83987">
        <w:rPr>
          <w:rStyle w:val="AAAAAChar"/>
        </w:rPr>
        <w:t>relay</w:t>
      </w:r>
      <w:proofErr w:type="spellEnd"/>
      <w:r w:rsidRPr="00E83987">
        <w:rPr>
          <w:rStyle w:val="AAAAAChar"/>
        </w:rPr>
        <w:t xml:space="preserve"> </w:t>
      </w:r>
      <w:proofErr w:type="spellStart"/>
      <w:r w:rsidRPr="00E83987">
        <w:rPr>
          <w:rStyle w:val="AAAAAChar"/>
        </w:rPr>
        <w:t>protection</w:t>
      </w:r>
      <w:proofErr w:type="spellEnd"/>
      <w:r w:rsidRPr="00E83987">
        <w:rPr>
          <w:rStyle w:val="AAAAAChar"/>
        </w:rPr>
        <w:t xml:space="preserve"> </w:t>
      </w:r>
      <w:proofErr w:type="spellStart"/>
      <w:r w:rsidRPr="00E83987">
        <w:rPr>
          <w:rStyle w:val="AAAAAChar"/>
        </w:rPr>
        <w:t>terminals</w:t>
      </w:r>
      <w:proofErr w:type="spellEnd"/>
      <w:r w:rsidRPr="00E83987">
        <w:rPr>
          <w:rStyle w:val="AAAAAChar"/>
        </w:rPr>
        <w:t xml:space="preserve"> (IED), </w:t>
      </w:r>
      <w:proofErr w:type="spellStart"/>
      <w:r w:rsidRPr="00E83987">
        <w:rPr>
          <w:rStyle w:val="AAAAAChar"/>
        </w:rPr>
        <w:t>control</w:t>
      </w:r>
      <w:proofErr w:type="spellEnd"/>
      <w:r w:rsidRPr="00E83987">
        <w:rPr>
          <w:rStyle w:val="AAAAAChar"/>
        </w:rPr>
        <w:t xml:space="preserve"> </w:t>
      </w:r>
      <w:proofErr w:type="spellStart"/>
      <w:r w:rsidRPr="00E83987">
        <w:rPr>
          <w:rStyle w:val="AAAAAChar"/>
        </w:rPr>
        <w:t>panels</w:t>
      </w:r>
      <w:proofErr w:type="spellEnd"/>
      <w:r w:rsidRPr="00E83987">
        <w:rPr>
          <w:rStyle w:val="AAAAAChar"/>
        </w:rPr>
        <w:t xml:space="preserve"> (HMI), </w:t>
      </w:r>
      <w:proofErr w:type="spellStart"/>
      <w:r w:rsidRPr="00E83987">
        <w:rPr>
          <w:rStyle w:val="AAAAAChar"/>
        </w:rPr>
        <w:t>metering</w:t>
      </w:r>
      <w:proofErr w:type="spellEnd"/>
      <w:r w:rsidRPr="00E83987">
        <w:rPr>
          <w:rStyle w:val="AAAAAChar"/>
        </w:rPr>
        <w:t xml:space="preserve"> data </w:t>
      </w:r>
      <w:proofErr w:type="spellStart"/>
      <w:r w:rsidRPr="00E83987">
        <w:rPr>
          <w:rStyle w:val="AAAAAChar"/>
        </w:rPr>
        <w:t>controllers</w:t>
      </w:r>
      <w:proofErr w:type="spellEnd"/>
      <w:r w:rsidRPr="00E83987">
        <w:rPr>
          <w:rStyle w:val="AAAAAChar"/>
        </w:rPr>
        <w:t xml:space="preserve">, </w:t>
      </w:r>
      <w:proofErr w:type="spellStart"/>
      <w:r w:rsidRPr="00E83987">
        <w:rPr>
          <w:rStyle w:val="AAAAAChar"/>
        </w:rPr>
        <w:t>general</w:t>
      </w:r>
      <w:proofErr w:type="spellEnd"/>
      <w:r w:rsidRPr="00E83987">
        <w:rPr>
          <w:rStyle w:val="normaltextrun"/>
        </w:rPr>
        <w:t xml:space="preserve"> </w:t>
      </w:r>
      <w:proofErr w:type="spellStart"/>
      <w:r w:rsidRPr="00E83987">
        <w:rPr>
          <w:rStyle w:val="normaltextrun"/>
        </w:rPr>
        <w:t>purpose</w:t>
      </w:r>
      <w:proofErr w:type="spellEnd"/>
      <w:r w:rsidRPr="00E83987">
        <w:rPr>
          <w:rStyle w:val="normaltextrun"/>
        </w:rPr>
        <w:t xml:space="preserve"> </w:t>
      </w:r>
      <w:proofErr w:type="spellStart"/>
      <w:r w:rsidRPr="00E83987">
        <w:rPr>
          <w:rStyle w:val="normaltextrun"/>
        </w:rPr>
        <w:t>controllers</w:t>
      </w:r>
      <w:proofErr w:type="spellEnd"/>
      <w:r w:rsidRPr="00E83987">
        <w:rPr>
          <w:rStyle w:val="normaltextrun"/>
        </w:rPr>
        <w:t xml:space="preserve">, </w:t>
      </w:r>
      <w:proofErr w:type="spellStart"/>
      <w:r w:rsidRPr="00E83987">
        <w:rPr>
          <w:rStyle w:val="normaltextrun"/>
        </w:rPr>
        <w:t>telecommunication</w:t>
      </w:r>
      <w:proofErr w:type="spellEnd"/>
      <w:r w:rsidRPr="00E83987">
        <w:rPr>
          <w:rStyle w:val="normaltextrun"/>
        </w:rPr>
        <w:t xml:space="preserve"> </w:t>
      </w:r>
      <w:proofErr w:type="spellStart"/>
      <w:r w:rsidRPr="00E83987">
        <w:rPr>
          <w:rStyle w:val="normaltextrun"/>
        </w:rPr>
        <w:t>collection</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transmission</w:t>
      </w:r>
      <w:proofErr w:type="spellEnd"/>
      <w:r w:rsidRPr="00E83987">
        <w:rPr>
          <w:rStyle w:val="normaltextrun"/>
        </w:rPr>
        <w:t xml:space="preserve"> </w:t>
      </w:r>
      <w:proofErr w:type="spellStart"/>
      <w:r w:rsidRPr="00E83987">
        <w:rPr>
          <w:rStyle w:val="normaltextrun"/>
        </w:rPr>
        <w:t>system</w:t>
      </w:r>
      <w:proofErr w:type="spellEnd"/>
      <w:r w:rsidRPr="00E83987">
        <w:rPr>
          <w:rStyle w:val="normaltextrun"/>
        </w:rPr>
        <w:t xml:space="preserve">, </w:t>
      </w:r>
      <w:proofErr w:type="spellStart"/>
      <w:r w:rsidRPr="00E83987">
        <w:rPr>
          <w:rStyle w:val="normaltextrun"/>
        </w:rPr>
        <w:t>commercial</w:t>
      </w:r>
      <w:proofErr w:type="spellEnd"/>
      <w:r w:rsidRPr="00E83987">
        <w:rPr>
          <w:rStyle w:val="normaltextrun"/>
        </w:rPr>
        <w:t xml:space="preserve"> data </w:t>
      </w:r>
      <w:proofErr w:type="spellStart"/>
      <w:r w:rsidRPr="00E83987">
        <w:rPr>
          <w:rStyle w:val="normaltextrun"/>
        </w:rPr>
        <w:t>controllers</w:t>
      </w:r>
      <w:proofErr w:type="spellEnd"/>
      <w:r w:rsidRPr="00E83987">
        <w:rPr>
          <w:rStyle w:val="normaltextrun"/>
        </w:rPr>
        <w:t>, </w:t>
      </w:r>
      <w:proofErr w:type="spellStart"/>
      <w:r w:rsidRPr="00E83987">
        <w:rPr>
          <w:rStyle w:val="normaltextrun"/>
        </w:rPr>
        <w:t>Supervisory</w:t>
      </w:r>
      <w:proofErr w:type="spellEnd"/>
      <w:r w:rsidRPr="00E83987">
        <w:rPr>
          <w:rStyle w:val="normaltextrun"/>
        </w:rPr>
        <w:t xml:space="preserve"> </w:t>
      </w:r>
      <w:proofErr w:type="spellStart"/>
      <w:r w:rsidRPr="00E83987">
        <w:rPr>
          <w:rStyle w:val="normaltextrun"/>
        </w:rPr>
        <w:t>control</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data </w:t>
      </w:r>
      <w:proofErr w:type="spellStart"/>
      <w:r w:rsidRPr="00E83987">
        <w:rPr>
          <w:rStyle w:val="normaltextrun"/>
        </w:rPr>
        <w:t>acquisition</w:t>
      </w:r>
      <w:proofErr w:type="spellEnd"/>
      <w:r w:rsidRPr="00E83987">
        <w:rPr>
          <w:rStyle w:val="normaltextrun"/>
        </w:rPr>
        <w:t xml:space="preserve"> </w:t>
      </w:r>
      <w:proofErr w:type="spellStart"/>
      <w:r w:rsidRPr="00E83987">
        <w:rPr>
          <w:rStyle w:val="normaltextrun"/>
        </w:rPr>
        <w:t>system</w:t>
      </w:r>
      <w:proofErr w:type="spellEnd"/>
      <w:r w:rsidRPr="00E83987">
        <w:rPr>
          <w:rStyle w:val="normaltextrun"/>
        </w:rPr>
        <w:t xml:space="preserve"> (SCADA) etc. (</w:t>
      </w:r>
      <w:proofErr w:type="spellStart"/>
      <w:r w:rsidRPr="00E83987">
        <w:rPr>
          <w:rStyle w:val="normaltextrun"/>
        </w:rPr>
        <w:t>hereinafter</w:t>
      </w:r>
      <w:proofErr w:type="spellEnd"/>
      <w:r w:rsidRPr="00E83987">
        <w:rPr>
          <w:rStyle w:val="normaltextrun"/>
        </w:rPr>
        <w:t xml:space="preserve"> </w:t>
      </w:r>
      <w:proofErr w:type="spellStart"/>
      <w:r w:rsidRPr="00E83987">
        <w:rPr>
          <w:rStyle w:val="normaltextrun"/>
        </w:rPr>
        <w:t>referred</w:t>
      </w:r>
      <w:proofErr w:type="spellEnd"/>
      <w:r w:rsidRPr="00E83987">
        <w:rPr>
          <w:rStyle w:val="normaltextrun"/>
        </w:rPr>
        <w:t xml:space="preserve"> to </w:t>
      </w:r>
      <w:proofErr w:type="spellStart"/>
      <w:r w:rsidRPr="00E83987">
        <w:rPr>
          <w:rStyle w:val="normaltextrun"/>
        </w:rPr>
        <w:t>as</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Equipment</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for</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technical</w:t>
      </w:r>
      <w:proofErr w:type="spellEnd"/>
      <w:r w:rsidRPr="00E83987">
        <w:rPr>
          <w:rStyle w:val="normaltextrun"/>
        </w:rPr>
        <w:t xml:space="preserve"> </w:t>
      </w:r>
      <w:proofErr w:type="spellStart"/>
      <w:r w:rsidRPr="00E83987">
        <w:rPr>
          <w:rStyle w:val="normaltextrun"/>
        </w:rPr>
        <w:t>execution</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implementation</w:t>
      </w:r>
      <w:proofErr w:type="spellEnd"/>
      <w:r w:rsidRPr="00E83987">
        <w:rPr>
          <w:rStyle w:val="normaltextrun"/>
        </w:rPr>
        <w:t xml:space="preserve"> </w:t>
      </w:r>
      <w:proofErr w:type="spellStart"/>
      <w:r w:rsidRPr="00E83987">
        <w:rPr>
          <w:rStyle w:val="normaltextrun"/>
        </w:rPr>
        <w:t>of</w:t>
      </w:r>
      <w:proofErr w:type="spellEnd"/>
      <w:r w:rsidRPr="00E83987">
        <w:rPr>
          <w:rStyle w:val="normaltextrun"/>
        </w:rPr>
        <w:t xml:space="preserve"> </w:t>
      </w:r>
      <w:proofErr w:type="spellStart"/>
      <w:r w:rsidRPr="00E83987">
        <w:rPr>
          <w:rStyle w:val="normaltextrun"/>
        </w:rPr>
        <w:t>these</w:t>
      </w:r>
      <w:proofErr w:type="spellEnd"/>
      <w:r w:rsidRPr="00E83987">
        <w:rPr>
          <w:rStyle w:val="normaltextrun"/>
        </w:rPr>
        <w:t xml:space="preserve"> </w:t>
      </w:r>
      <w:proofErr w:type="spellStart"/>
      <w:r w:rsidRPr="00E83987">
        <w:rPr>
          <w:rStyle w:val="normaltextrun"/>
        </w:rPr>
        <w:t>projects</w:t>
      </w:r>
      <w:proofErr w:type="spellEnd"/>
      <w:r w:rsidRPr="00E83987">
        <w:rPr>
          <w:rStyle w:val="normaltextrun"/>
        </w:rPr>
        <w:t>.</w:t>
      </w:r>
      <w:r w:rsidRPr="00E83987">
        <w:rPr>
          <w:rStyle w:val="eop"/>
        </w:rPr>
        <w:t> </w:t>
      </w:r>
    </w:p>
    <w:p w14:paraId="2E7EC81C" w14:textId="77777777" w:rsidR="00F82FAB" w:rsidRPr="00E83987" w:rsidRDefault="001C3EA0" w:rsidP="00E83987">
      <w:pPr>
        <w:pStyle w:val="AAAAA"/>
      </w:pP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following</w:t>
      </w:r>
      <w:proofErr w:type="spellEnd"/>
      <w:r w:rsidRPr="00E83987">
        <w:rPr>
          <w:rStyle w:val="normaltextrun"/>
        </w:rPr>
        <w:t xml:space="preserve"> </w:t>
      </w:r>
      <w:proofErr w:type="spellStart"/>
      <w:r w:rsidRPr="00E83987">
        <w:rPr>
          <w:rStyle w:val="normaltextrun"/>
        </w:rPr>
        <w:t>security</w:t>
      </w:r>
      <w:proofErr w:type="spellEnd"/>
      <w:r w:rsidRPr="00E83987">
        <w:rPr>
          <w:rStyle w:val="normaltextrun"/>
        </w:rPr>
        <w:t xml:space="preserve"> </w:t>
      </w:r>
      <w:proofErr w:type="spellStart"/>
      <w:r w:rsidRPr="00E83987">
        <w:rPr>
          <w:rStyle w:val="normaltextrun"/>
        </w:rPr>
        <w:t>principles</w:t>
      </w:r>
      <w:proofErr w:type="spellEnd"/>
      <w:r w:rsidRPr="00E83987">
        <w:rPr>
          <w:rStyle w:val="normaltextrun"/>
        </w:rPr>
        <w:t xml:space="preserve"> must be complied at all stages of the Project implementation:</w:t>
      </w:r>
      <w:r w:rsidRPr="00E83987">
        <w:rPr>
          <w:rStyle w:val="eop"/>
        </w:rPr>
        <w:t> </w:t>
      </w:r>
    </w:p>
    <w:p w14:paraId="3864A07F" w14:textId="77777777" w:rsidR="00F82FAB" w:rsidRPr="00E83987" w:rsidRDefault="001C3EA0" w:rsidP="00E83987">
      <w:pPr>
        <w:pStyle w:val="AAAAA"/>
        <w:numPr>
          <w:ilvl w:val="1"/>
          <w:numId w:val="2"/>
        </w:numPr>
        <w:ind w:left="17" w:hanging="357"/>
      </w:pPr>
      <w:r w:rsidRPr="00E83987">
        <w:rPr>
          <w:rStyle w:val="normaltextrun"/>
        </w:rPr>
        <w:t>Minimum rights. When managing access to the Company's project Information, information systems and Equipment, the implementation of the principle “necessary for work” must be ensured, for example: requirement that means that access may be granted only to approved persons and only to the extent necessary for the performance of specific work and other functions related to the Customer.</w:t>
      </w:r>
      <w:r w:rsidRPr="00E83987">
        <w:rPr>
          <w:rStyle w:val="eop"/>
        </w:rPr>
        <w:t> </w:t>
      </w:r>
    </w:p>
    <w:p w14:paraId="0FE209D2" w14:textId="77777777" w:rsidR="00F82FAB" w:rsidRPr="00E83987" w:rsidRDefault="001C3EA0" w:rsidP="00E83987">
      <w:pPr>
        <w:pStyle w:val="AAAAA"/>
        <w:numPr>
          <w:ilvl w:val="1"/>
          <w:numId w:val="2"/>
        </w:numPr>
        <w:ind w:left="17" w:hanging="357"/>
      </w:pPr>
      <w:r w:rsidRPr="00E83987">
        <w:rPr>
          <w:rStyle w:val="normaltextrun"/>
        </w:rPr>
        <w:t>Complexity (defense in depth). To reduce cyber security threats risk, measures that supplement each other must be used.</w:t>
      </w:r>
      <w:r w:rsidRPr="00E83987">
        <w:rPr>
          <w:rStyle w:val="eop"/>
        </w:rPr>
        <w:t> </w:t>
      </w:r>
    </w:p>
    <w:p w14:paraId="5DA797BB" w14:textId="77777777" w:rsidR="00F82FAB" w:rsidRPr="00E83987" w:rsidRDefault="001C3EA0" w:rsidP="00E83987">
      <w:pPr>
        <w:pStyle w:val="AAAAA"/>
        <w:ind w:left="17"/>
      </w:pPr>
      <w:r w:rsidRPr="00E83987">
        <w:rPr>
          <w:rStyle w:val="normaltextrun"/>
        </w:rPr>
        <w:t xml:space="preserve">Technical and organizational security decisions must be based on a risk assessment and taken in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presence</w:t>
      </w:r>
      <w:proofErr w:type="spellEnd"/>
      <w:r w:rsidRPr="00E83987">
        <w:rPr>
          <w:rStyle w:val="normaltextrun"/>
        </w:rPr>
        <w:t xml:space="preserve"> </w:t>
      </w:r>
      <w:proofErr w:type="spellStart"/>
      <w:r w:rsidRPr="00E83987">
        <w:rPr>
          <w:rStyle w:val="normaltextrun"/>
        </w:rPr>
        <w:t>of</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Customer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Supplier</w:t>
      </w:r>
      <w:proofErr w:type="spellEnd"/>
      <w:r w:rsidRPr="00E83987">
        <w:rPr>
          <w:rStyle w:val="normaltextrun"/>
        </w:rPr>
        <w:t xml:space="preserve">. </w:t>
      </w:r>
      <w:proofErr w:type="spellStart"/>
      <w:r w:rsidRPr="00E83987">
        <w:rPr>
          <w:rStyle w:val="normaltextrun"/>
        </w:rPr>
        <w:t>During</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project</w:t>
      </w:r>
      <w:proofErr w:type="spellEnd"/>
      <w:r w:rsidRPr="00E83987">
        <w:rPr>
          <w:rStyle w:val="normaltextrun"/>
        </w:rPr>
        <w:t>, </w:t>
      </w:r>
      <w:proofErr w:type="spellStart"/>
      <w:r w:rsidRPr="00E83987">
        <w:rPr>
          <w:rStyle w:val="normaltextrun"/>
        </w:rPr>
        <w:t>based</w:t>
      </w:r>
      <w:proofErr w:type="spellEnd"/>
      <w:r w:rsidRPr="00E83987">
        <w:rPr>
          <w:rStyle w:val="normaltextrun"/>
        </w:rPr>
        <w:t xml:space="preserve"> </w:t>
      </w:r>
      <w:proofErr w:type="spellStart"/>
      <w:r w:rsidRPr="00E83987">
        <w:rPr>
          <w:rStyle w:val="normaltextrun"/>
        </w:rPr>
        <w:t>on</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identified</w:t>
      </w:r>
      <w:proofErr w:type="spellEnd"/>
      <w:r w:rsidRPr="00E83987">
        <w:rPr>
          <w:rStyle w:val="normaltextrun"/>
        </w:rPr>
        <w:t xml:space="preserve"> </w:t>
      </w:r>
      <w:proofErr w:type="spellStart"/>
      <w:r w:rsidRPr="00E83987">
        <w:rPr>
          <w:rStyle w:val="normaltextrun"/>
        </w:rPr>
        <w:t>risks</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Supplier</w:t>
      </w:r>
      <w:proofErr w:type="spellEnd"/>
      <w:r w:rsidRPr="00E83987">
        <w:rPr>
          <w:rStyle w:val="normaltextrun"/>
        </w:rPr>
        <w:t xml:space="preserve"> </w:t>
      </w:r>
      <w:proofErr w:type="spellStart"/>
      <w:r w:rsidRPr="00E83987">
        <w:rPr>
          <w:rStyle w:val="normaltextrun"/>
        </w:rPr>
        <w:t>together</w:t>
      </w:r>
      <w:proofErr w:type="spellEnd"/>
      <w:r w:rsidRPr="00E83987">
        <w:rPr>
          <w:rStyle w:val="normaltextrun"/>
        </w:rPr>
        <w:t xml:space="preserve"> </w:t>
      </w:r>
      <w:proofErr w:type="spellStart"/>
      <w:r w:rsidRPr="00E83987">
        <w:rPr>
          <w:rStyle w:val="normaltextrun"/>
        </w:rPr>
        <w:t>with</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Customer </w:t>
      </w:r>
      <w:proofErr w:type="spellStart"/>
      <w:r w:rsidRPr="00E83987">
        <w:rPr>
          <w:rStyle w:val="normaltextrun"/>
        </w:rPr>
        <w:t>will</w:t>
      </w:r>
      <w:proofErr w:type="spellEnd"/>
      <w:r w:rsidRPr="00E83987">
        <w:rPr>
          <w:rStyle w:val="normaltextrun"/>
        </w:rPr>
        <w:t xml:space="preserve"> </w:t>
      </w:r>
      <w:proofErr w:type="spellStart"/>
      <w:r w:rsidRPr="00E83987">
        <w:rPr>
          <w:rStyle w:val="normaltextrun"/>
        </w:rPr>
        <w:t>detail</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security</w:t>
      </w:r>
      <w:proofErr w:type="spellEnd"/>
      <w:r w:rsidRPr="00E83987">
        <w:rPr>
          <w:rStyle w:val="normaltextrun"/>
        </w:rPr>
        <w:t xml:space="preserve"> </w:t>
      </w:r>
      <w:proofErr w:type="spellStart"/>
      <w:r w:rsidRPr="00E83987">
        <w:rPr>
          <w:rStyle w:val="normaltextrun"/>
        </w:rPr>
        <w:t>requirements</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include</w:t>
      </w:r>
      <w:proofErr w:type="spellEnd"/>
      <w:r w:rsidRPr="00E83987">
        <w:rPr>
          <w:rStyle w:val="normaltextrun"/>
        </w:rPr>
        <w:t xml:space="preserve"> </w:t>
      </w:r>
      <w:proofErr w:type="spellStart"/>
      <w:r w:rsidRPr="00E83987">
        <w:rPr>
          <w:rStyle w:val="normaltextrun"/>
        </w:rPr>
        <w:t>them</w:t>
      </w:r>
      <w:proofErr w:type="spellEnd"/>
      <w:r w:rsidRPr="00E83987">
        <w:rPr>
          <w:rStyle w:val="normaltextrun"/>
        </w:rPr>
        <w:t xml:space="preserve"> </w:t>
      </w:r>
      <w:proofErr w:type="spellStart"/>
      <w:r w:rsidRPr="00E83987">
        <w:rPr>
          <w:rStyle w:val="normaltextrun"/>
        </w:rPr>
        <w:t>in</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project</w:t>
      </w:r>
      <w:proofErr w:type="spellEnd"/>
      <w:r w:rsidRPr="00E83987">
        <w:rPr>
          <w:rStyle w:val="normaltextrun"/>
        </w:rPr>
        <w:t>.</w:t>
      </w:r>
      <w:r w:rsidRPr="00E83987">
        <w:rPr>
          <w:rStyle w:val="eop"/>
        </w:rPr>
        <w:t> </w:t>
      </w:r>
    </w:p>
    <w:p w14:paraId="3854778C" w14:textId="77777777" w:rsidR="00F82FAB" w:rsidRPr="00E83987" w:rsidRDefault="001C3EA0" w:rsidP="00E83987">
      <w:pPr>
        <w:pStyle w:val="AAAAA"/>
      </w:pPr>
      <w:proofErr w:type="spellStart"/>
      <w:r w:rsidRPr="00E83987">
        <w:rPr>
          <w:rStyle w:val="normaltextrun"/>
        </w:rPr>
        <w:t>Manufacturer</w:t>
      </w:r>
      <w:proofErr w:type="spellEnd"/>
      <w:r w:rsidRPr="00E83987">
        <w:rPr>
          <w:rStyle w:val="normaltextrun"/>
        </w:rPr>
        <w:t xml:space="preserve"> </w:t>
      </w:r>
      <w:proofErr w:type="spellStart"/>
      <w:r w:rsidRPr="00E83987">
        <w:rPr>
          <w:rStyle w:val="normaltextrun"/>
        </w:rPr>
        <w:t>support</w:t>
      </w:r>
      <w:proofErr w:type="spellEnd"/>
      <w:r w:rsidRPr="00E83987">
        <w:rPr>
          <w:rStyle w:val="normaltextrun"/>
        </w:rPr>
        <w:t xml:space="preserve"> </w:t>
      </w:r>
      <w:proofErr w:type="spellStart"/>
      <w:r w:rsidRPr="00E83987">
        <w:rPr>
          <w:rStyle w:val="normaltextrun"/>
        </w:rPr>
        <w:t>period</w:t>
      </w:r>
      <w:proofErr w:type="spellEnd"/>
      <w:r w:rsidRPr="00E83987">
        <w:rPr>
          <w:rStyle w:val="normaltextrun"/>
        </w:rPr>
        <w:t xml:space="preserve"> </w:t>
      </w:r>
      <w:proofErr w:type="spellStart"/>
      <w:r w:rsidRPr="00E83987">
        <w:rPr>
          <w:rStyle w:val="normaltextrun"/>
        </w:rPr>
        <w:t>for</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information</w:t>
      </w:r>
      <w:proofErr w:type="spellEnd"/>
      <w:r w:rsidRPr="00E83987">
        <w:rPr>
          <w:rStyle w:val="normaltextrun"/>
        </w:rPr>
        <w:t xml:space="preserve"> </w:t>
      </w:r>
      <w:proofErr w:type="spellStart"/>
      <w:r w:rsidRPr="00E83987">
        <w:rPr>
          <w:rStyle w:val="normaltextrun"/>
        </w:rPr>
        <w:t>system</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Equipment</w:t>
      </w:r>
      <w:proofErr w:type="spellEnd"/>
      <w:r w:rsidRPr="00E83987">
        <w:rPr>
          <w:rStyle w:val="normaltextrun"/>
        </w:rPr>
        <w:t xml:space="preserve">, </w:t>
      </w:r>
      <w:proofErr w:type="spellStart"/>
      <w:r w:rsidRPr="00E83987">
        <w:rPr>
          <w:rStyle w:val="normaltextrun"/>
        </w:rPr>
        <w:t>including</w:t>
      </w:r>
      <w:proofErr w:type="spellEnd"/>
      <w:r w:rsidRPr="00E83987">
        <w:rPr>
          <w:rStyle w:val="normaltextrun"/>
        </w:rPr>
        <w:t xml:space="preserve"> </w:t>
      </w:r>
      <w:proofErr w:type="spellStart"/>
      <w:r w:rsidRPr="00E83987">
        <w:rPr>
          <w:rStyle w:val="normaltextrun"/>
        </w:rPr>
        <w:t>operating</w:t>
      </w:r>
      <w:proofErr w:type="spellEnd"/>
      <w:r w:rsidRPr="00E83987">
        <w:rPr>
          <w:rStyle w:val="normaltextrun"/>
        </w:rPr>
        <w:t xml:space="preserve"> </w:t>
      </w:r>
      <w:proofErr w:type="spellStart"/>
      <w:r w:rsidRPr="00E83987">
        <w:rPr>
          <w:rStyle w:val="normaltextrun"/>
        </w:rPr>
        <w:t>system</w:t>
      </w:r>
      <w:proofErr w:type="spellEnd"/>
      <w:r w:rsidRPr="00E83987">
        <w:rPr>
          <w:rStyle w:val="normaltextrun"/>
        </w:rPr>
        <w:t xml:space="preserve">, </w:t>
      </w:r>
      <w:proofErr w:type="spellStart"/>
      <w:r w:rsidRPr="00E83987">
        <w:rPr>
          <w:rStyle w:val="normaltextrun"/>
        </w:rPr>
        <w:t>shall</w:t>
      </w:r>
      <w:proofErr w:type="spellEnd"/>
      <w:r w:rsidRPr="00E83987">
        <w:rPr>
          <w:rStyle w:val="normaltextrun"/>
        </w:rPr>
        <w:t xml:space="preserve"> be at </w:t>
      </w:r>
      <w:proofErr w:type="spellStart"/>
      <w:r w:rsidRPr="00E83987">
        <w:rPr>
          <w:rStyle w:val="normaltextrun"/>
        </w:rPr>
        <w:t>least</w:t>
      </w:r>
      <w:proofErr w:type="spellEnd"/>
      <w:r w:rsidRPr="00E83987">
        <w:rPr>
          <w:rStyle w:val="normaltextrun"/>
        </w:rPr>
        <w:t xml:space="preserve"> 5 </w:t>
      </w:r>
      <w:proofErr w:type="spellStart"/>
      <w:r w:rsidRPr="00E83987">
        <w:rPr>
          <w:rStyle w:val="normaltextrun"/>
        </w:rPr>
        <w:t>years</w:t>
      </w:r>
      <w:proofErr w:type="spellEnd"/>
      <w:r w:rsidRPr="00E83987">
        <w:rPr>
          <w:rStyle w:val="normaltextrun"/>
        </w:rPr>
        <w:t>.</w:t>
      </w:r>
      <w:r w:rsidRPr="00E83987">
        <w:rPr>
          <w:rStyle w:val="eop"/>
        </w:rPr>
        <w:t> </w:t>
      </w:r>
    </w:p>
    <w:p w14:paraId="099952DA"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A0C36AE" w14:textId="77777777" w:rsidR="001C3EA0" w:rsidRDefault="001C3EA0" w:rsidP="00E83987">
      <w:pPr>
        <w:pStyle w:val="paragraph"/>
        <w:numPr>
          <w:ilvl w:val="0"/>
          <w:numId w:val="24"/>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VULNERABILITY MANAGEMENT</w:t>
      </w:r>
      <w:r>
        <w:rPr>
          <w:rStyle w:val="eop"/>
          <w:rFonts w:ascii="Trebuchet MS" w:hAnsi="Trebuchet MS" w:cs="Segoe UI"/>
          <w:b/>
          <w:bCs/>
          <w:sz w:val="22"/>
          <w:szCs w:val="22"/>
        </w:rPr>
        <w:t> </w:t>
      </w:r>
    </w:p>
    <w:p w14:paraId="68861CBA" w14:textId="77777777" w:rsidR="00791A33" w:rsidRDefault="001C3EA0" w:rsidP="00E83987">
      <w:pPr>
        <w:pStyle w:val="AAAAA"/>
      </w:pPr>
      <w:r>
        <w:rPr>
          <w:rStyle w:val="normaltextrun"/>
          <w:rFonts w:cs="Segoe UI"/>
          <w:lang w:val="en-US"/>
        </w:rPr>
        <w:t>Vulnerabilities in the Systems and Equipment (security vulnerabilities or vulnerabilities) are likely. The Customer and the Supplier will make reasonable efforts to identify the vulnerability at the earliest possible stage of the Project.</w:t>
      </w:r>
      <w:r>
        <w:rPr>
          <w:rStyle w:val="eop"/>
          <w:rFonts w:cs="Segoe UI"/>
        </w:rPr>
        <w:t> </w:t>
      </w:r>
    </w:p>
    <w:p w14:paraId="4EC78E54" w14:textId="77777777" w:rsidR="00791A33" w:rsidRDefault="001C3EA0" w:rsidP="00E83987">
      <w:pPr>
        <w:pStyle w:val="AAAAA"/>
      </w:pPr>
      <w:r w:rsidRPr="00E83987">
        <w:rPr>
          <w:rStyle w:val="normaltextrun"/>
          <w:rFonts w:cs="Segoe UI"/>
          <w:lang w:val="en-US"/>
        </w:rPr>
        <w:t>Security Transparency. Upon becoming aware of the vulnerability, the Supplier will provide this information to the Customer immediately and in full.</w:t>
      </w:r>
      <w:r w:rsidRPr="00E83987">
        <w:rPr>
          <w:rStyle w:val="eop"/>
          <w:rFonts w:cs="Segoe UI"/>
        </w:rPr>
        <w:t> </w:t>
      </w:r>
    </w:p>
    <w:p w14:paraId="5CCEB161" w14:textId="77777777" w:rsidR="007A2085" w:rsidRPr="007A7A5F" w:rsidRDefault="007A2085" w:rsidP="00E83987">
      <w:pPr>
        <w:pStyle w:val="AAAAA"/>
      </w:pPr>
      <w:r w:rsidRPr="007A7A5F">
        <w:rPr>
          <w:rStyle w:val="normaltextrun"/>
          <w:rFonts w:cs="Segoe UI"/>
          <w:lang w:val="en-US"/>
        </w:rPr>
        <w:t>Unless otherwise noted, the latest firmware fixes and the latest software versions offered by the manufacturer must be installed in the software operating system, microcode (firmware), before putting equipment into operation.</w:t>
      </w:r>
      <w:r w:rsidRPr="007A7A5F">
        <w:rPr>
          <w:rStyle w:val="eop"/>
          <w:rFonts w:cs="Segoe UI"/>
        </w:rPr>
        <w:t> </w:t>
      </w:r>
    </w:p>
    <w:p w14:paraId="70397F40" w14:textId="77777777" w:rsidR="00791A33" w:rsidRDefault="001C3EA0" w:rsidP="00E83987">
      <w:pPr>
        <w:pStyle w:val="AAAAA"/>
      </w:pPr>
      <w:r w:rsidRPr="00E83987">
        <w:rPr>
          <w:rStyle w:val="normaltextrun"/>
          <w:rFonts w:cs="Segoe UI"/>
          <w:lang w:val="en-US"/>
        </w:rPr>
        <w:lastRenderedPageBreak/>
        <w:t>The latest security patches and the latest software versions offered by the manufacturer must be installed in the operating system, microcode (firmware), software of the telecommunication collection and transmission device (RTU), substation time synchronization device  before the start of complex tests.</w:t>
      </w:r>
      <w:r w:rsidRPr="00E83987">
        <w:rPr>
          <w:rStyle w:val="eop"/>
          <w:rFonts w:cs="Segoe UI"/>
        </w:rPr>
        <w:t> </w:t>
      </w:r>
    </w:p>
    <w:p w14:paraId="652123D7" w14:textId="77777777" w:rsidR="00791A33" w:rsidRDefault="001C3EA0" w:rsidP="00E83987">
      <w:pPr>
        <w:pStyle w:val="AAAAA"/>
      </w:pPr>
      <w:r w:rsidRPr="00E83987">
        <w:rPr>
          <w:rStyle w:val="normaltextrun"/>
          <w:rFonts w:cs="Segoe UI"/>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E83987">
        <w:rPr>
          <w:rStyle w:val="eop"/>
          <w:rFonts w:cs="Segoe UI"/>
        </w:rPr>
        <w:t> </w:t>
      </w:r>
    </w:p>
    <w:p w14:paraId="33F2C802"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03EFBEAF"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III. PROTECTION AGAINST MALICIOUS CODE</w:t>
      </w:r>
      <w:r>
        <w:rPr>
          <w:rStyle w:val="eop"/>
          <w:rFonts w:ascii="Trebuchet MS" w:hAnsi="Trebuchet MS" w:cs="Segoe UI"/>
          <w:b/>
          <w:bCs/>
          <w:sz w:val="22"/>
          <w:szCs w:val="22"/>
        </w:rPr>
        <w:t> </w:t>
      </w:r>
    </w:p>
    <w:p w14:paraId="037BFD84" w14:textId="77777777" w:rsidR="00791A33" w:rsidRPr="00E83987" w:rsidRDefault="001C3EA0" w:rsidP="00E83987">
      <w:pPr>
        <w:pStyle w:val="AAAAA"/>
      </w:pPr>
      <w:r w:rsidRPr="00E83987">
        <w:rPr>
          <w:rStyle w:val="normaltextrun"/>
          <w:rFonts w:cs="Segoe UI"/>
          <w:lang w:val="en-US"/>
        </w:rPr>
        <w:t>In accordance with security recommendations, Equipment must contain properly configured local firewall or other appropriate solution to block all unnecessary inbound / outbound traffic.</w:t>
      </w:r>
      <w:r w:rsidRPr="00E83987">
        <w:rPr>
          <w:rStyle w:val="eop"/>
          <w:rFonts w:cs="Segoe UI"/>
        </w:rPr>
        <w:t> </w:t>
      </w:r>
    </w:p>
    <w:p w14:paraId="274543A6" w14:textId="77777777" w:rsidR="00791A33" w:rsidRPr="00E83987" w:rsidRDefault="001C3EA0" w:rsidP="00E83987">
      <w:pPr>
        <w:pStyle w:val="AAAAA"/>
      </w:pPr>
      <w:r w:rsidRPr="00E83987">
        <w:rPr>
          <w:rStyle w:val="normaltextrun"/>
          <w:rFonts w:cs="Segoe UI"/>
          <w:lang w:val="en-US"/>
        </w:rPr>
        <w:t>All Equipment that runs on the Windows operating system requires the installation of antivirus software approved by the Customer (when due to technical limitations, an exception is approved by the Customer).</w:t>
      </w:r>
      <w:r w:rsidRPr="00E83987">
        <w:rPr>
          <w:rStyle w:val="eop"/>
          <w:rFonts w:cs="Segoe UI"/>
        </w:rPr>
        <w:t> </w:t>
      </w:r>
    </w:p>
    <w:p w14:paraId="7D72E68D" w14:textId="77777777" w:rsidR="007A2085" w:rsidRPr="00E83987" w:rsidRDefault="001C3EA0" w:rsidP="00E83987">
      <w:pPr>
        <w:pStyle w:val="AAAAA"/>
        <w:rPr>
          <w:rStyle w:val="eop"/>
        </w:rPr>
      </w:pPr>
      <w:r w:rsidRPr="00E83987">
        <w:rPr>
          <w:rStyle w:val="normaltextrun"/>
          <w:rFonts w:cs="Segoe UI"/>
          <w:lang w:val="en-US"/>
        </w:rPr>
        <w:t>Antivirus software must be configured:</w:t>
      </w:r>
      <w:r w:rsidRPr="00E83987">
        <w:rPr>
          <w:rStyle w:val="eop"/>
          <w:rFonts w:cs="Segoe UI"/>
        </w:rPr>
        <w:t> </w:t>
      </w:r>
    </w:p>
    <w:p w14:paraId="56EDD418"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start and turn on during system </w:t>
      </w:r>
      <w:proofErr w:type="gramStart"/>
      <w:r w:rsidRPr="00E83987">
        <w:rPr>
          <w:rStyle w:val="normaltextrun"/>
          <w:rFonts w:cs="Segoe UI"/>
          <w:lang w:val="en-US"/>
        </w:rPr>
        <w:t>startup;</w:t>
      </w:r>
      <w:proofErr w:type="gramEnd"/>
      <w:r w:rsidRPr="00E83987">
        <w:rPr>
          <w:rStyle w:val="eop"/>
          <w:rFonts w:cs="Segoe UI"/>
        </w:rPr>
        <w:t> </w:t>
      </w:r>
    </w:p>
    <w:p w14:paraId="10874B7E"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check its </w:t>
      </w:r>
      <w:proofErr w:type="gramStart"/>
      <w:r w:rsidRPr="00E83987">
        <w:rPr>
          <w:rStyle w:val="normaltextrun"/>
          <w:rFonts w:cs="Segoe UI"/>
          <w:lang w:val="en-US"/>
        </w:rPr>
        <w:t>integrity;</w:t>
      </w:r>
      <w:proofErr w:type="gramEnd"/>
      <w:r w:rsidRPr="00E83987">
        <w:rPr>
          <w:rStyle w:val="eop"/>
          <w:rFonts w:cs="Segoe UI"/>
        </w:rPr>
        <w:t> </w:t>
      </w:r>
    </w:p>
    <w:p w14:paraId="42A4CC7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real-time </w:t>
      </w:r>
      <w:proofErr w:type="gramStart"/>
      <w:r w:rsidRPr="00E83987">
        <w:rPr>
          <w:rStyle w:val="normaltextrun"/>
          <w:rFonts w:cs="Segoe UI"/>
          <w:lang w:val="en-US"/>
        </w:rPr>
        <w:t>monitoring;</w:t>
      </w:r>
      <w:proofErr w:type="gramEnd"/>
      <w:r w:rsidRPr="00E83987">
        <w:rPr>
          <w:rStyle w:val="eop"/>
          <w:rFonts w:cs="Segoe UI"/>
        </w:rPr>
        <w:t> </w:t>
      </w:r>
    </w:p>
    <w:p w14:paraId="346D766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operate in such a way that it cannot be switched off or stopped by the </w:t>
      </w:r>
      <w:proofErr w:type="gramStart"/>
      <w:r w:rsidRPr="00E83987">
        <w:rPr>
          <w:rStyle w:val="normaltextrun"/>
          <w:rFonts w:cs="Segoe UI"/>
          <w:lang w:val="en-US"/>
        </w:rPr>
        <w:t>user;</w:t>
      </w:r>
      <w:proofErr w:type="gramEnd"/>
      <w:r w:rsidRPr="00E83987">
        <w:rPr>
          <w:rStyle w:val="eop"/>
          <w:rFonts w:cs="Segoe UI"/>
        </w:rPr>
        <w:t> </w:t>
      </w:r>
    </w:p>
    <w:p w14:paraId="7B0578B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scan all open files before opening and executing </w:t>
      </w:r>
      <w:proofErr w:type="gramStart"/>
      <w:r w:rsidRPr="00E83987">
        <w:rPr>
          <w:rStyle w:val="normaltextrun"/>
          <w:rFonts w:cs="Segoe UI"/>
          <w:lang w:val="en-US"/>
        </w:rPr>
        <w:t>them;</w:t>
      </w:r>
      <w:proofErr w:type="gramEnd"/>
      <w:r w:rsidRPr="00E83987">
        <w:rPr>
          <w:rStyle w:val="eop"/>
          <w:rFonts w:cs="Segoe UI"/>
        </w:rPr>
        <w:t> </w:t>
      </w:r>
    </w:p>
    <w:p w14:paraId="28393234"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a full scan at least once a </w:t>
      </w:r>
      <w:proofErr w:type="gramStart"/>
      <w:r w:rsidRPr="00E83987">
        <w:rPr>
          <w:rStyle w:val="normaltextrun"/>
          <w:rFonts w:cs="Segoe UI"/>
          <w:lang w:val="en-US"/>
        </w:rPr>
        <w:t>month;</w:t>
      </w:r>
      <w:proofErr w:type="gramEnd"/>
      <w:r w:rsidRPr="00E83987">
        <w:rPr>
          <w:rStyle w:val="eop"/>
          <w:rFonts w:cs="Segoe UI"/>
        </w:rPr>
        <w:t> </w:t>
      </w:r>
    </w:p>
    <w:p w14:paraId="0259932D"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When an infected file is found, the system must:</w:t>
      </w:r>
      <w:r w:rsidRPr="00E83987">
        <w:rPr>
          <w:rStyle w:val="eop"/>
          <w:rFonts w:cs="Segoe UI"/>
        </w:rPr>
        <w:t> </w:t>
      </w:r>
    </w:p>
    <w:p w14:paraId="5AD4D760"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automatically clean the </w:t>
      </w:r>
      <w:proofErr w:type="gramStart"/>
      <w:r w:rsidRPr="00E83987">
        <w:rPr>
          <w:rStyle w:val="normaltextrun"/>
          <w:rFonts w:cs="Segoe UI"/>
          <w:lang w:val="en-US"/>
        </w:rPr>
        <w:t>file;</w:t>
      </w:r>
      <w:proofErr w:type="gramEnd"/>
      <w:r w:rsidRPr="00E83987">
        <w:rPr>
          <w:rStyle w:val="eop"/>
          <w:rFonts w:cs="Segoe UI"/>
        </w:rPr>
        <w:t> </w:t>
      </w:r>
    </w:p>
    <w:p w14:paraId="2617715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if file cleanup is not possible - block access to the infected </w:t>
      </w:r>
      <w:proofErr w:type="gramStart"/>
      <w:r w:rsidRPr="00E83987">
        <w:rPr>
          <w:rStyle w:val="normaltextrun"/>
          <w:rFonts w:cs="Segoe UI"/>
          <w:lang w:val="en-US"/>
        </w:rPr>
        <w:t>file;</w:t>
      </w:r>
      <w:proofErr w:type="gramEnd"/>
      <w:r w:rsidRPr="00E83987">
        <w:rPr>
          <w:rStyle w:val="eop"/>
          <w:rFonts w:cs="Segoe UI"/>
        </w:rPr>
        <w:t> </w:t>
      </w:r>
    </w:p>
    <w:p w14:paraId="11C99051"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notify the user by audio and visual </w:t>
      </w:r>
      <w:proofErr w:type="gramStart"/>
      <w:r w:rsidRPr="00E83987">
        <w:rPr>
          <w:rStyle w:val="normaltextrun"/>
          <w:rFonts w:cs="Segoe UI"/>
          <w:lang w:val="en-US"/>
        </w:rPr>
        <w:t>message;</w:t>
      </w:r>
      <w:proofErr w:type="gramEnd"/>
      <w:r w:rsidRPr="00E83987">
        <w:rPr>
          <w:rStyle w:val="eop"/>
          <w:rFonts w:cs="Segoe UI"/>
        </w:rPr>
        <w:t> </w:t>
      </w:r>
    </w:p>
    <w:p w14:paraId="376F820C" w14:textId="77777777" w:rsidR="007A2085" w:rsidRPr="00E83987" w:rsidRDefault="001C3EA0" w:rsidP="00E83987">
      <w:pPr>
        <w:pStyle w:val="AAAAA"/>
        <w:rPr>
          <w:rStyle w:val="eop"/>
        </w:rPr>
      </w:pPr>
      <w:r w:rsidRPr="00E83987">
        <w:rPr>
          <w:rStyle w:val="normaltextrun"/>
          <w:rFonts w:cs="Segoe UI"/>
          <w:lang w:val="en-US"/>
        </w:rPr>
        <w:t>Antivirus malicious code databases must be updated on regular basis:</w:t>
      </w:r>
      <w:r w:rsidRPr="00E83987">
        <w:rPr>
          <w:rStyle w:val="eop"/>
          <w:rFonts w:cs="Segoe UI"/>
        </w:rPr>
        <w:t> </w:t>
      </w:r>
    </w:p>
    <w:p w14:paraId="5305DAC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Firewalls, antivirus servers - at least once an </w:t>
      </w:r>
      <w:proofErr w:type="gramStart"/>
      <w:r w:rsidRPr="00E83987">
        <w:rPr>
          <w:rStyle w:val="normaltextrun"/>
          <w:rFonts w:cs="Segoe UI"/>
          <w:lang w:val="en-US"/>
        </w:rPr>
        <w:t>hour;</w:t>
      </w:r>
      <w:proofErr w:type="gramEnd"/>
      <w:r w:rsidRPr="00E83987">
        <w:rPr>
          <w:rStyle w:val="eop"/>
          <w:rFonts w:cs="Segoe UI"/>
        </w:rPr>
        <w:t> </w:t>
      </w:r>
    </w:p>
    <w:p w14:paraId="340E7E8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Clients (</w:t>
      </w:r>
      <w:proofErr w:type="spellStart"/>
      <w:r w:rsidRPr="00E83987">
        <w:rPr>
          <w:rStyle w:val="normaltextrun"/>
          <w:rFonts w:cs="Segoe UI"/>
          <w:lang w:val="en-US"/>
        </w:rPr>
        <w:t>eg</w:t>
      </w:r>
      <w:proofErr w:type="spellEnd"/>
      <w:r w:rsidRPr="00E83987">
        <w:rPr>
          <w:rStyle w:val="normaltextrun"/>
          <w:rFonts w:cs="Segoe UI"/>
          <w:lang w:val="en-US"/>
        </w:rPr>
        <w:t> computer workstations) - at least once in 4 </w:t>
      </w:r>
      <w:proofErr w:type="gramStart"/>
      <w:r w:rsidRPr="00E83987">
        <w:rPr>
          <w:rStyle w:val="normaltextrun"/>
          <w:rFonts w:cs="Segoe UI"/>
          <w:lang w:val="en-US"/>
        </w:rPr>
        <w:t>hours;</w:t>
      </w:r>
      <w:proofErr w:type="gramEnd"/>
      <w:r w:rsidRPr="00E83987">
        <w:rPr>
          <w:rStyle w:val="eop"/>
          <w:rFonts w:cs="Segoe UI"/>
        </w:rPr>
        <w:t> </w:t>
      </w:r>
    </w:p>
    <w:p w14:paraId="7CCEAA34" w14:textId="77777777" w:rsidR="007A2085" w:rsidRPr="00E83987" w:rsidRDefault="001C3EA0" w:rsidP="00E83987">
      <w:pPr>
        <w:pStyle w:val="AAAAA"/>
        <w:rPr>
          <w:rStyle w:val="eop"/>
        </w:rPr>
      </w:pPr>
      <w:r w:rsidRPr="00E83987">
        <w:rPr>
          <w:rStyle w:val="normaltextrun"/>
          <w:rFonts w:cs="Segoe UI"/>
          <w:lang w:val="en-US"/>
        </w:rPr>
        <w:t>Standard users are not allowed to install software or change the </w:t>
      </w:r>
      <w:proofErr w:type="gramStart"/>
      <w:r w:rsidRPr="00E83987">
        <w:rPr>
          <w:rStyle w:val="normaltextrun"/>
          <w:rFonts w:cs="Segoe UI"/>
          <w:lang w:val="en-US"/>
        </w:rPr>
        <w:t>configuration;</w:t>
      </w:r>
      <w:proofErr w:type="gramEnd"/>
      <w:r w:rsidRPr="00E83987">
        <w:rPr>
          <w:rStyle w:val="eop"/>
          <w:rFonts w:cs="Segoe UI"/>
        </w:rPr>
        <w:t> </w:t>
      </w:r>
    </w:p>
    <w:p w14:paraId="61CB2BAD" w14:textId="77777777" w:rsidR="007A2085" w:rsidRPr="00E83987" w:rsidRDefault="001C3EA0" w:rsidP="00E83987">
      <w:pPr>
        <w:pStyle w:val="AAAAA"/>
        <w:rPr>
          <w:rStyle w:val="eop"/>
        </w:rPr>
      </w:pPr>
      <w:r w:rsidRPr="00E83987">
        <w:rPr>
          <w:rStyle w:val="normaltextrun"/>
          <w:rFonts w:cs="Segoe UI"/>
          <w:lang w:val="en-US"/>
        </w:rPr>
        <w:t>Unused system services, users, network ports must be removed or disabled in all its components before the Information System or Equipment is put into operation.</w:t>
      </w:r>
      <w:r w:rsidRPr="00E83987">
        <w:rPr>
          <w:rStyle w:val="eop"/>
          <w:rFonts w:cs="Segoe UI"/>
        </w:rPr>
        <w:t> </w:t>
      </w:r>
    </w:p>
    <w:p w14:paraId="53E544D7" w14:textId="77777777" w:rsidR="007A2085" w:rsidRPr="00E83987" w:rsidRDefault="001C3EA0" w:rsidP="007A2085">
      <w:pPr>
        <w:pStyle w:val="AAAAA"/>
        <w:rPr>
          <w:rStyle w:val="eop"/>
        </w:rPr>
      </w:pPr>
      <w:r w:rsidRPr="00E83987">
        <w:rPr>
          <w:rStyle w:val="normaltextrun"/>
          <w:rFonts w:cs="Segoe UI"/>
          <w:lang w:val="en-US"/>
        </w:rPr>
        <w:t>Systems and Equipment must be designed and configured in accordance with the best security practices set forth in the CIS Security </w:t>
      </w:r>
      <w:proofErr w:type="spellStart"/>
      <w:r w:rsidRPr="00E83987">
        <w:rPr>
          <w:rStyle w:val="normaltextrun"/>
          <w:rFonts w:cs="Segoe UI"/>
          <w:lang w:val="en-US"/>
        </w:rPr>
        <w:t>bechmarks</w:t>
      </w:r>
      <w:proofErr w:type="spellEnd"/>
      <w:r w:rsidRPr="00E83987">
        <w:rPr>
          <w:rStyle w:val="normaltextrun"/>
          <w:rFonts w:cs="Segoe UI"/>
          <w:lang w:val="en-US"/>
        </w:rPr>
        <w:t>, Security baseline for Windows.</w:t>
      </w:r>
      <w:r w:rsidRPr="00E83987">
        <w:rPr>
          <w:rStyle w:val="eop"/>
          <w:rFonts w:cs="Segoe UI"/>
        </w:rPr>
        <w:t> </w:t>
      </w:r>
    </w:p>
    <w:p w14:paraId="477CF584" w14:textId="054F726C" w:rsidR="001C3EA0" w:rsidRPr="00E83987" w:rsidRDefault="001C3EA0" w:rsidP="00E83987">
      <w:pPr>
        <w:pStyle w:val="AAAAA"/>
      </w:pPr>
      <w:r w:rsidRPr="00E83987">
        <w:rPr>
          <w:rStyle w:val="normaltextrun"/>
          <w:rFonts w:cs="Segoe UI"/>
          <w:lang w:val="en-US"/>
        </w:rPr>
        <w:lastRenderedPageBreak/>
        <w:t>Systems and Equipment integration into the Customer's network or integration with other Customer's systems must not call a security level reduction of existing systems or deviation from good security practices.</w:t>
      </w:r>
      <w:r w:rsidRPr="00E83987">
        <w:rPr>
          <w:rStyle w:val="eop"/>
          <w:rFonts w:cs="Segoe UI"/>
        </w:rPr>
        <w:t> </w:t>
      </w:r>
    </w:p>
    <w:p w14:paraId="1FE3996E" w14:textId="77777777" w:rsidR="001C3EA0" w:rsidRPr="00E83987" w:rsidRDefault="001C3EA0" w:rsidP="00E83987">
      <w:pPr>
        <w:pStyle w:val="paragraph"/>
        <w:spacing w:before="0" w:beforeAutospacing="0" w:after="0" w:afterAutospacing="0" w:line="360" w:lineRule="auto"/>
        <w:ind w:firstLine="420"/>
        <w:jc w:val="both"/>
        <w:textAlignment w:val="baseline"/>
        <w:rPr>
          <w:rFonts w:ascii="Segoe UI" w:hAnsi="Segoe UI" w:cs="Segoe UI"/>
          <w:sz w:val="22"/>
          <w:szCs w:val="22"/>
        </w:rPr>
      </w:pPr>
      <w:r w:rsidRPr="00E83987">
        <w:rPr>
          <w:rStyle w:val="eop"/>
          <w:rFonts w:ascii="Trebuchet MS" w:hAnsi="Trebuchet MS" w:cs="Segoe UI"/>
          <w:sz w:val="22"/>
          <w:szCs w:val="22"/>
        </w:rPr>
        <w:t> </w:t>
      </w:r>
    </w:p>
    <w:p w14:paraId="02D288EF" w14:textId="14C25081" w:rsidR="001C3EA0" w:rsidRDefault="001C3EA0" w:rsidP="00E83987">
      <w:pPr>
        <w:pStyle w:val="paragraph"/>
        <w:spacing w:before="0" w:beforeAutospacing="0" w:after="0" w:afterAutospacing="0" w:line="360" w:lineRule="auto"/>
        <w:ind w:firstLine="420"/>
        <w:jc w:val="center"/>
        <w:textAlignment w:val="baseline"/>
        <w:rPr>
          <w:rFonts w:ascii="Segoe UI" w:hAnsi="Segoe UI" w:cs="Segoe UI"/>
          <w:sz w:val="18"/>
          <w:szCs w:val="18"/>
        </w:rPr>
      </w:pPr>
      <w:r>
        <w:rPr>
          <w:rStyle w:val="normaltextrun"/>
          <w:rFonts w:ascii="Trebuchet MS" w:hAnsi="Trebuchet MS" w:cs="Segoe UI"/>
          <w:b/>
          <w:bCs/>
          <w:sz w:val="22"/>
          <w:szCs w:val="22"/>
          <w:lang w:val="en-US"/>
        </w:rPr>
        <w:t>IV. IDENTIFICATION AND ACCESS VERIFICATION</w:t>
      </w:r>
      <w:r>
        <w:rPr>
          <w:rStyle w:val="eop"/>
          <w:rFonts w:ascii="Trebuchet MS" w:hAnsi="Trebuchet MS" w:cs="Segoe UI"/>
          <w:sz w:val="22"/>
          <w:szCs w:val="22"/>
        </w:rPr>
        <w:t> </w:t>
      </w:r>
    </w:p>
    <w:p w14:paraId="46F89E23" w14:textId="77777777" w:rsidR="000F69BE" w:rsidRDefault="001C3EA0" w:rsidP="00E83987">
      <w:pPr>
        <w:pStyle w:val="AAAAA"/>
      </w:pPr>
      <w:r>
        <w:rPr>
          <w:rStyle w:val="normaltextrun"/>
          <w:rFonts w:cs="Segoe UI"/>
          <w:lang w:val="en-US"/>
        </w:rPr>
        <w:t>Access to information systems and Equipment (example: local using the control panel (HMI), local using the communication / diagnostic ports or remote using the communication medium) must be protected by an identifier and password that meet the requirements of Litgrid AB (requirements are provided during the project implementation).</w:t>
      </w:r>
      <w:r>
        <w:rPr>
          <w:rStyle w:val="eop"/>
          <w:rFonts w:cs="Segoe UI"/>
        </w:rPr>
        <w:t> </w:t>
      </w:r>
    </w:p>
    <w:p w14:paraId="20A1310F" w14:textId="77777777" w:rsidR="000F69BE" w:rsidRDefault="001C3EA0" w:rsidP="00E83987">
      <w:pPr>
        <w:pStyle w:val="AAAAA"/>
      </w:pPr>
      <w:r w:rsidRPr="00E83987">
        <w:rPr>
          <w:rStyle w:val="normaltextrun"/>
          <w:rFonts w:cs="Segoe UI"/>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E83987">
        <w:rPr>
          <w:rStyle w:val="eop"/>
          <w:rFonts w:cs="Segoe UI"/>
        </w:rPr>
        <w:t> </w:t>
      </w:r>
    </w:p>
    <w:p w14:paraId="469E4C23" w14:textId="77777777" w:rsidR="000F69BE" w:rsidRDefault="001C3EA0" w:rsidP="00E83987">
      <w:pPr>
        <w:pStyle w:val="AAAAA"/>
      </w:pPr>
      <w:r w:rsidRPr="00E83987">
        <w:rPr>
          <w:rStyle w:val="normaltextrun"/>
          <w:rFonts w:cs="Segoe UI"/>
          <w:lang w:val="en-US"/>
        </w:rPr>
        <w:t>Network access to Customer's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E83987">
        <w:rPr>
          <w:rStyle w:val="eop"/>
          <w:rFonts w:cs="Segoe UI"/>
        </w:rPr>
        <w:t> </w:t>
      </w:r>
    </w:p>
    <w:p w14:paraId="7AECB535" w14:textId="77777777" w:rsidR="000F69BE" w:rsidRDefault="001C3EA0" w:rsidP="00E83987">
      <w:pPr>
        <w:pStyle w:val="AAAAA"/>
      </w:pPr>
      <w:r w:rsidRPr="00E83987">
        <w:rPr>
          <w:rStyle w:val="normaltextrun"/>
          <w:rFonts w:cs="Segoe UI"/>
          <w:lang w:val="en-US"/>
        </w:rPr>
        <w:t>Standard identifiers and passwords for Information Systems and Equipment accounts must be changed to identifiers and passwords that meet the requirements of Litgrid AB (requirements are provided during the project implementation).</w:t>
      </w:r>
      <w:r w:rsidRPr="00E83987">
        <w:rPr>
          <w:rStyle w:val="eop"/>
          <w:rFonts w:cs="Segoe UI"/>
        </w:rPr>
        <w:t> </w:t>
      </w:r>
    </w:p>
    <w:p w14:paraId="293B838B" w14:textId="77777777" w:rsidR="000F69BE" w:rsidRDefault="001C3EA0" w:rsidP="00E83987">
      <w:pPr>
        <w:pStyle w:val="AAAAA"/>
      </w:pPr>
      <w:r w:rsidRPr="00E83987">
        <w:rPr>
          <w:rStyle w:val="normaltextrun"/>
          <w:rFonts w:cs="Segoe UI"/>
          <w:lang w:val="en-US"/>
        </w:rPr>
        <w:t>In the systems, the management of user accounts must be implemented using the centralized management system of the Customer's accounts, rights and resources (the active directory service).</w:t>
      </w:r>
      <w:r w:rsidRPr="00E83987">
        <w:rPr>
          <w:rStyle w:val="eop"/>
          <w:rFonts w:cs="Segoe UI"/>
        </w:rPr>
        <w:t> </w:t>
      </w:r>
    </w:p>
    <w:p w14:paraId="0516EE70" w14:textId="77777777" w:rsidR="000F69BE" w:rsidRDefault="001C3EA0" w:rsidP="00E83987">
      <w:pPr>
        <w:pStyle w:val="AAAAA"/>
      </w:pPr>
      <w:r w:rsidRPr="00E83987">
        <w:rPr>
          <w:rStyle w:val="normaltextrun"/>
          <w:rFonts w:cs="Segoe UI"/>
          <w:lang w:val="en-US"/>
        </w:rPr>
        <w:t>The company's resources freely accessible from the Internet without any additional restrictions, must use a two-factor authentication mechanism approved by the Customer to authenticate users and administrators.</w:t>
      </w:r>
      <w:r w:rsidRPr="00E83987">
        <w:rPr>
          <w:rStyle w:val="eop"/>
          <w:rFonts w:cs="Segoe UI"/>
        </w:rPr>
        <w:t> </w:t>
      </w:r>
    </w:p>
    <w:p w14:paraId="27DD9E65" w14:textId="77777777" w:rsidR="000F69BE" w:rsidRDefault="001C3EA0" w:rsidP="00E83987">
      <w:pPr>
        <w:pStyle w:val="AAAAA"/>
      </w:pPr>
      <w:r w:rsidRPr="00E83987">
        <w:rPr>
          <w:rStyle w:val="normaltextrun"/>
          <w:rFonts w:cs="Segoe UI"/>
          <w:lang w:val="en-US"/>
        </w:rPr>
        <w:t>A list of all created technical / system accounts, with the assigned Customer's employees responsible for their security (system administrators), must be provided.</w:t>
      </w:r>
      <w:r w:rsidRPr="00E83987">
        <w:rPr>
          <w:rStyle w:val="eop"/>
          <w:rFonts w:cs="Segoe UI"/>
        </w:rPr>
        <w:t> </w:t>
      </w:r>
    </w:p>
    <w:p w14:paraId="7D217CED" w14:textId="77777777" w:rsidR="000F69BE" w:rsidRDefault="001C3EA0" w:rsidP="00E83987">
      <w:pPr>
        <w:pStyle w:val="AAAAA"/>
      </w:pPr>
      <w:r w:rsidRPr="00E83987">
        <w:rPr>
          <w:rStyle w:val="normaltextrun"/>
          <w:rFonts w:cs="Segoe UI"/>
          <w:lang w:val="en-US"/>
        </w:rPr>
        <w:t>All connection methods (including remote), tools and ports must be documented and agreed with the information security representative of Litgrid AB. Any unauthorized or undocumented connection is prohibited.</w:t>
      </w:r>
      <w:r w:rsidRPr="00E83987">
        <w:rPr>
          <w:rStyle w:val="eop"/>
          <w:rFonts w:cs="Segoe UI"/>
        </w:rPr>
        <w:t> </w:t>
      </w:r>
    </w:p>
    <w:p w14:paraId="7F8101D6" w14:textId="77777777" w:rsidR="007A2085" w:rsidRPr="00E83987" w:rsidRDefault="001C3EA0" w:rsidP="00E83987">
      <w:pPr>
        <w:pStyle w:val="AAAAA"/>
        <w:rPr>
          <w:rStyle w:val="eop"/>
        </w:rPr>
      </w:pPr>
      <w:r w:rsidRPr="00E83987">
        <w:rPr>
          <w:rStyle w:val="normaltextrun"/>
          <w:rFonts w:cs="Segoe UI"/>
          <w:lang w:val="en-US"/>
        </w:rPr>
        <w:t>The company's systems must ensure that:</w:t>
      </w:r>
      <w:r w:rsidRPr="00E83987">
        <w:rPr>
          <w:rStyle w:val="eop"/>
          <w:rFonts w:cs="Segoe UI"/>
        </w:rPr>
        <w:t> </w:t>
      </w:r>
    </w:p>
    <w:p w14:paraId="1FBE7F6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 warning about unauthorized use of the system is displayed before </w:t>
      </w:r>
      <w:proofErr w:type="gramStart"/>
      <w:r w:rsidRPr="00E83987">
        <w:rPr>
          <w:rStyle w:val="normaltextrun"/>
          <w:rFonts w:cs="Segoe UI"/>
          <w:lang w:val="en-US"/>
        </w:rPr>
        <w:t>connecting;</w:t>
      </w:r>
      <w:proofErr w:type="gramEnd"/>
      <w:r w:rsidRPr="00E83987">
        <w:rPr>
          <w:rStyle w:val="eop"/>
          <w:rFonts w:cs="Segoe UI"/>
        </w:rPr>
        <w:t> </w:t>
      </w:r>
    </w:p>
    <w:p w14:paraId="584F3985" w14:textId="02A56FCB" w:rsidR="001C3EA0" w:rsidRPr="00E83987" w:rsidRDefault="001C3EA0" w:rsidP="00E83987">
      <w:pPr>
        <w:pStyle w:val="AAAAA"/>
        <w:numPr>
          <w:ilvl w:val="1"/>
          <w:numId w:val="2"/>
        </w:numPr>
        <w:ind w:left="0" w:hanging="357"/>
      </w:pPr>
      <w:r w:rsidRPr="00E83987">
        <w:rPr>
          <w:rStyle w:val="normaltextrun"/>
          <w:rFonts w:cs="Segoe UI"/>
          <w:lang w:val="en-US"/>
        </w:rPr>
        <w:t>access to the source code of the systems software is restricted according to the "necessary for work" principle.</w:t>
      </w:r>
      <w:r w:rsidRPr="00E83987">
        <w:rPr>
          <w:rStyle w:val="eop"/>
          <w:rFonts w:cs="Segoe UI"/>
        </w:rPr>
        <w:t> </w:t>
      </w:r>
    </w:p>
    <w:p w14:paraId="2CFD0454" w14:textId="58E46FF3"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021FBF1" w14:textId="67BD0136" w:rsidR="001C3EA0" w:rsidRPr="00E83987"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 DATA TRANSMISSION NETWROK</w:t>
      </w:r>
      <w:r>
        <w:rPr>
          <w:rStyle w:val="eop"/>
          <w:rFonts w:ascii="Trebuchet MS" w:hAnsi="Trebuchet MS" w:cs="Segoe UI"/>
          <w:b/>
          <w:bCs/>
          <w:sz w:val="22"/>
          <w:szCs w:val="22"/>
        </w:rPr>
        <w:t> </w:t>
      </w:r>
    </w:p>
    <w:p w14:paraId="1A254A9B" w14:textId="77777777" w:rsidR="000F69BE" w:rsidRDefault="001C3EA0" w:rsidP="00E83987">
      <w:pPr>
        <w:pStyle w:val="AAAAA"/>
      </w:pPr>
      <w:r>
        <w:rPr>
          <w:rStyle w:val="normaltextrun"/>
          <w:rFonts w:cs="Segoe UI"/>
          <w:lang w:val="en-US"/>
        </w:rPr>
        <w:lastRenderedPageBreak/>
        <w:t>The design, implementation and administration of the data transmission network shall be in accordance with ISO / IEC 27033 „Information technology. Security methods. Network Security“ standard.</w:t>
      </w:r>
      <w:r>
        <w:rPr>
          <w:rStyle w:val="eop"/>
          <w:rFonts w:cs="Segoe UI"/>
        </w:rPr>
        <w:t> </w:t>
      </w:r>
    </w:p>
    <w:p w14:paraId="62594435" w14:textId="77777777" w:rsidR="000F69BE" w:rsidRDefault="001C3EA0" w:rsidP="00E83987">
      <w:pPr>
        <w:pStyle w:val="AAAAA"/>
      </w:pPr>
      <w:r w:rsidRPr="00E83987">
        <w:rPr>
          <w:rStyle w:val="normaltextrun"/>
          <w:rFonts w:cs="Segoe UI"/>
          <w:lang w:val="en-US"/>
        </w:rPr>
        <w:t>A centralized authentication system must be used for the administration of network devices.</w:t>
      </w:r>
      <w:r w:rsidRPr="00E83987">
        <w:rPr>
          <w:rStyle w:val="eop"/>
          <w:rFonts w:cs="Segoe UI"/>
        </w:rPr>
        <w:t> </w:t>
      </w:r>
    </w:p>
    <w:p w14:paraId="5C4FFF2B" w14:textId="77777777" w:rsidR="000F69BE" w:rsidRDefault="001C3EA0" w:rsidP="00E83987">
      <w:pPr>
        <w:pStyle w:val="AAAAA"/>
      </w:pPr>
      <w:r w:rsidRPr="00E83987">
        <w:rPr>
          <w:rStyle w:val="normaltextrun"/>
          <w:rFonts w:cs="Segoe UI"/>
          <w:lang w:val="en-US"/>
        </w:rPr>
        <w:t>Encrypted protocols must be used to administer network devices.</w:t>
      </w:r>
      <w:r w:rsidRPr="00E83987">
        <w:rPr>
          <w:rStyle w:val="eop"/>
          <w:rFonts w:cs="Segoe UI"/>
        </w:rPr>
        <w:t> </w:t>
      </w:r>
    </w:p>
    <w:p w14:paraId="21D3222A" w14:textId="77777777" w:rsidR="000F69BE" w:rsidRDefault="001C3EA0" w:rsidP="00E83987">
      <w:pPr>
        <w:pStyle w:val="AAAAA"/>
      </w:pPr>
      <w:r w:rsidRPr="00E83987">
        <w:rPr>
          <w:rStyle w:val="normaltextrun"/>
          <w:rFonts w:cs="Segoe UI"/>
          <w:lang w:val="en-US"/>
        </w:rPr>
        <w:t>All data transmitted over public networks must be securely encrypted (including but not limited to SSL, AES-CCMP).</w:t>
      </w:r>
      <w:r w:rsidRPr="00E83987">
        <w:rPr>
          <w:rStyle w:val="eop"/>
          <w:rFonts w:cs="Segoe UI"/>
        </w:rPr>
        <w:t> </w:t>
      </w:r>
    </w:p>
    <w:p w14:paraId="0F5F8C87" w14:textId="77777777" w:rsidR="000F69BE" w:rsidRDefault="001C3EA0" w:rsidP="00E83987">
      <w:pPr>
        <w:pStyle w:val="AAAAA"/>
      </w:pPr>
      <w:r w:rsidRPr="00E83987">
        <w:rPr>
          <w:rStyle w:val="normaltextrun"/>
          <w:rFonts w:cs="Segoe UI"/>
          <w:lang w:val="en-US"/>
        </w:rPr>
        <w:t>All non-essential network device control ports must be removed or disabled.</w:t>
      </w:r>
      <w:r w:rsidRPr="00E83987">
        <w:rPr>
          <w:rStyle w:val="eop"/>
          <w:rFonts w:cs="Segoe UI"/>
        </w:rPr>
        <w:t> </w:t>
      </w:r>
    </w:p>
    <w:p w14:paraId="46F4ECB0" w14:textId="77777777" w:rsidR="000F69BE" w:rsidRDefault="001C3EA0" w:rsidP="00E83987">
      <w:pPr>
        <w:pStyle w:val="AAAAA"/>
      </w:pPr>
      <w:r w:rsidRPr="00E83987">
        <w:rPr>
          <w:rStyle w:val="normaltextrun"/>
          <w:rFonts w:cs="Segoe UI"/>
          <w:lang w:val="en-US"/>
        </w:rPr>
        <w:t>Network device ports and physical data network connections that are not used, must be deactivated / disconnected.</w:t>
      </w:r>
      <w:r w:rsidRPr="00E83987">
        <w:rPr>
          <w:rStyle w:val="eop"/>
          <w:rFonts w:cs="Segoe UI"/>
        </w:rPr>
        <w:t> </w:t>
      </w:r>
    </w:p>
    <w:p w14:paraId="77CFAE66" w14:textId="3DB43F80" w:rsidR="001C3EA0" w:rsidRPr="00E83987" w:rsidRDefault="001C3EA0" w:rsidP="00E83987">
      <w:pPr>
        <w:pStyle w:val="AAAAA"/>
      </w:pPr>
      <w:r w:rsidRPr="00E83987">
        <w:rPr>
          <w:rStyle w:val="normaltextrun"/>
          <w:rFonts w:cs="Segoe UI"/>
          <w:lang w:val="en-US"/>
        </w:rPr>
        <w:t>Wireless network must not be used for the provision of the transmission network or dispatching management system service. In case of such need it must be approved by the LITGRID Information Security Manager and implemented in such way, that it meets the technical requirements of cyber security provided by law.</w:t>
      </w:r>
      <w:r w:rsidRPr="00E83987">
        <w:rPr>
          <w:rStyle w:val="eop"/>
          <w:rFonts w:cs="Segoe UI"/>
        </w:rPr>
        <w:t> </w:t>
      </w:r>
    </w:p>
    <w:p w14:paraId="7562687A"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4F0009"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 PROVISION OF INFORMATION</w:t>
      </w:r>
      <w:r>
        <w:rPr>
          <w:rStyle w:val="eop"/>
          <w:rFonts w:ascii="Trebuchet MS" w:hAnsi="Trebuchet MS" w:cs="Segoe UI"/>
          <w:b/>
          <w:bCs/>
          <w:sz w:val="22"/>
          <w:szCs w:val="22"/>
        </w:rPr>
        <w:t> </w:t>
      </w:r>
    </w:p>
    <w:p w14:paraId="13955403" w14:textId="0C8B6CB4" w:rsidR="001C3EA0" w:rsidRPr="00E83987" w:rsidRDefault="001C3EA0" w:rsidP="00E83987">
      <w:pPr>
        <w:pStyle w:val="AAAAA"/>
        <w:rPr>
          <w:rFonts w:ascii="Segoe UI" w:hAnsi="Segoe UI"/>
          <w:sz w:val="18"/>
          <w:szCs w:val="18"/>
        </w:rPr>
      </w:pPr>
      <w:r>
        <w:rPr>
          <w:rStyle w:val="normaltextrun"/>
          <w:rFonts w:cs="Segoe UI"/>
          <w:lang w:val="en-US"/>
        </w:rPr>
        <w:t>Before commissioning, the configuration files, backup copies, identifiers, passwords, instructions and other information required for the restoration of functionality or agreed upon during the project must be provided to the Customer in a secure manner.</w:t>
      </w:r>
      <w:r>
        <w:rPr>
          <w:rStyle w:val="eop"/>
          <w:rFonts w:cs="Segoe UI"/>
        </w:rPr>
        <w:t> </w:t>
      </w:r>
    </w:p>
    <w:p w14:paraId="62C4BB80"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073D3D20" w14:textId="4AF82D91" w:rsidR="001C3EA0" w:rsidRPr="00E83987"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 EVENT REGISTRATION</w:t>
      </w:r>
      <w:r>
        <w:rPr>
          <w:rStyle w:val="eop"/>
          <w:rFonts w:ascii="Trebuchet MS" w:hAnsi="Trebuchet MS" w:cs="Segoe UI"/>
          <w:b/>
          <w:bCs/>
          <w:sz w:val="22"/>
          <w:szCs w:val="22"/>
        </w:rPr>
        <w:t> </w:t>
      </w:r>
    </w:p>
    <w:p w14:paraId="535EB48A" w14:textId="77777777" w:rsidR="001C3EA0" w:rsidRDefault="001C3EA0" w:rsidP="00E83987">
      <w:pPr>
        <w:pStyle w:val="AAAAA"/>
      </w:pPr>
      <w:r>
        <w:rPr>
          <w:rStyle w:val="normaltextrun"/>
          <w:rFonts w:cs="Segoe UI"/>
          <w:lang w:val="en-US"/>
        </w:rPr>
        <w:t>In all information systems and Equipment, information on security and other important events must be recorded and stored for at least 2 weeks (the Customer will provide detailed requirements during design depending on the type of equipment).</w:t>
      </w:r>
      <w:r>
        <w:rPr>
          <w:rStyle w:val="eop"/>
          <w:rFonts w:cs="Segoe UI"/>
        </w:rPr>
        <w:t> </w:t>
      </w:r>
    </w:p>
    <w:p w14:paraId="7340E9A5" w14:textId="77777777" w:rsidR="001C3EA0" w:rsidRDefault="001C3EA0" w:rsidP="00E83987">
      <w:pPr>
        <w:pStyle w:val="AAAAA"/>
      </w:pPr>
      <w:r>
        <w:rPr>
          <w:rStyle w:val="normaltextrun"/>
          <w:rFonts w:cs="Segoe UI"/>
          <w:lang w:val="en-US"/>
        </w:rPr>
        <w:t>It must be ensured that sufficient space is reserved locally for the events to be recorded.</w:t>
      </w:r>
      <w:r>
        <w:rPr>
          <w:rStyle w:val="eop"/>
          <w:rFonts w:cs="Segoe UI"/>
        </w:rPr>
        <w:t> </w:t>
      </w:r>
    </w:p>
    <w:p w14:paraId="1C506524" w14:textId="77777777" w:rsidR="001C3EA0" w:rsidRDefault="001C3EA0" w:rsidP="00E83987">
      <w:pPr>
        <w:pStyle w:val="AAAAA"/>
      </w:pPr>
      <w:r>
        <w:rPr>
          <w:rStyle w:val="normaltextrun"/>
          <w:rFonts w:cs="Segoe UI"/>
          <w:lang w:val="en-US"/>
        </w:rPr>
        <w:t>The information system and all Equipment must be configured to send event logs to the Company's central log server.</w:t>
      </w:r>
      <w:r>
        <w:rPr>
          <w:rStyle w:val="eop"/>
          <w:rFonts w:cs="Segoe UI"/>
        </w:rPr>
        <w:t> </w:t>
      </w:r>
    </w:p>
    <w:p w14:paraId="5344D5D7"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VIII. SECURITY TESTING</w:t>
      </w:r>
      <w:r>
        <w:rPr>
          <w:rStyle w:val="eop"/>
          <w:rFonts w:ascii="Trebuchet MS" w:hAnsi="Trebuchet MS" w:cs="Segoe UI"/>
          <w:b/>
          <w:bCs/>
          <w:sz w:val="22"/>
          <w:szCs w:val="22"/>
        </w:rPr>
        <w:t> </w:t>
      </w:r>
    </w:p>
    <w:p w14:paraId="2C2232CC" w14:textId="77777777" w:rsidR="007A2085" w:rsidRPr="00E83987" w:rsidRDefault="001C3EA0" w:rsidP="00E83987">
      <w:pPr>
        <w:pStyle w:val="AAAAA"/>
        <w:rPr>
          <w:rStyle w:val="eop"/>
        </w:rPr>
      </w:pPr>
      <w:r>
        <w:rPr>
          <w:rStyle w:val="eop"/>
          <w:rFonts w:cs="Segoe UI"/>
        </w:rPr>
        <w:t> </w:t>
      </w:r>
      <w:r>
        <w:rPr>
          <w:rStyle w:val="normaltextrun"/>
          <w:rFonts w:cs="Segoe UI"/>
          <w:lang w:val="en-US"/>
        </w:rPr>
        <w:t>Prior to the commissioning of information systems, security testing shall be performed in order to determine the compliance of the system with the security requirements and to eliminate the technical vulnerabilities of the system. The testing shall assess (but not be limited to) compliance with:</w:t>
      </w:r>
      <w:r>
        <w:rPr>
          <w:rStyle w:val="eop"/>
          <w:rFonts w:cs="Segoe UI"/>
        </w:rPr>
        <w:t> </w:t>
      </w:r>
    </w:p>
    <w:p w14:paraId="40C1F9CA" w14:textId="77777777" w:rsidR="007A2085" w:rsidRPr="00E83987" w:rsidRDefault="001C3EA0" w:rsidP="00E83987">
      <w:pPr>
        <w:pStyle w:val="AAAAA"/>
        <w:numPr>
          <w:ilvl w:val="1"/>
          <w:numId w:val="2"/>
        </w:numPr>
        <w:ind w:left="0" w:hanging="357"/>
        <w:rPr>
          <w:rStyle w:val="eop"/>
        </w:rPr>
      </w:pPr>
      <w:r>
        <w:rPr>
          <w:rStyle w:val="normaltextrun"/>
          <w:rFonts w:cs="Segoe UI"/>
          <w:lang w:val="en-US"/>
        </w:rPr>
        <w:t>OWASP 10 most common technical vulnerabilities in online </w:t>
      </w:r>
      <w:proofErr w:type="gramStart"/>
      <w:r>
        <w:rPr>
          <w:rStyle w:val="normaltextrun"/>
          <w:rFonts w:cs="Segoe UI"/>
          <w:lang w:val="en-US"/>
        </w:rPr>
        <w:t>systems;</w:t>
      </w:r>
      <w:proofErr w:type="gramEnd"/>
      <w:r>
        <w:rPr>
          <w:rStyle w:val="eop"/>
          <w:rFonts w:cs="Segoe UI"/>
        </w:rPr>
        <w:t> </w:t>
      </w:r>
    </w:p>
    <w:p w14:paraId="505EF624" w14:textId="1C27DFD0" w:rsidR="001C3EA0" w:rsidRDefault="001C3EA0" w:rsidP="00E83987">
      <w:pPr>
        <w:pStyle w:val="AAAAA"/>
        <w:numPr>
          <w:ilvl w:val="1"/>
          <w:numId w:val="2"/>
        </w:numPr>
        <w:ind w:left="0" w:hanging="357"/>
      </w:pPr>
      <w:r>
        <w:rPr>
          <w:rStyle w:val="normaltextrun"/>
          <w:rFonts w:cs="Segoe UI"/>
          <w:lang w:val="en-US"/>
        </w:rPr>
        <w:t>CWE / SANS 25 most common software errors.</w:t>
      </w:r>
      <w:r>
        <w:rPr>
          <w:rStyle w:val="eop"/>
          <w:rFonts w:cs="Segoe UI"/>
        </w:rPr>
        <w:t> </w:t>
      </w:r>
    </w:p>
    <w:p w14:paraId="6615B21F" w14:textId="0D9A45A6" w:rsidR="001C3EA0" w:rsidRDefault="001C3EA0" w:rsidP="00AC0D46">
      <w:pPr>
        <w:pStyle w:val="paragraph"/>
        <w:spacing w:before="0" w:beforeAutospacing="0" w:after="0" w:afterAutospacing="0" w:line="360" w:lineRule="auto"/>
        <w:ind w:hanging="357"/>
        <w:jc w:val="both"/>
        <w:textAlignment w:val="baseline"/>
        <w:rPr>
          <w:rStyle w:val="eop"/>
          <w:rFonts w:ascii="Trebuchet MS" w:hAnsi="Trebuchet MS" w:cs="Segoe UI"/>
          <w:sz w:val="22"/>
          <w:szCs w:val="22"/>
        </w:rPr>
      </w:pPr>
      <w:r>
        <w:rPr>
          <w:rStyle w:val="eop"/>
          <w:rFonts w:ascii="Trebuchet MS" w:hAnsi="Trebuchet MS" w:cs="Segoe UI"/>
          <w:sz w:val="22"/>
          <w:szCs w:val="22"/>
        </w:rPr>
        <w:t> </w:t>
      </w:r>
    </w:p>
    <w:p w14:paraId="726EAFA4" w14:textId="77777777" w:rsidR="00AC0D46" w:rsidRDefault="00AC0D46" w:rsidP="00E83987">
      <w:pPr>
        <w:pStyle w:val="paragraph"/>
        <w:spacing w:before="0" w:beforeAutospacing="0" w:after="0" w:afterAutospacing="0" w:line="360" w:lineRule="auto"/>
        <w:ind w:hanging="357"/>
        <w:jc w:val="both"/>
        <w:textAlignment w:val="baseline"/>
        <w:rPr>
          <w:rFonts w:ascii="Segoe UI" w:hAnsi="Segoe UI" w:cs="Segoe UI"/>
          <w:sz w:val="18"/>
          <w:szCs w:val="18"/>
        </w:rPr>
      </w:pPr>
    </w:p>
    <w:p w14:paraId="695F3071"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lastRenderedPageBreak/>
        <w:t>IX. THIRD COUNTRY COMPONENTS</w:t>
      </w:r>
      <w:r>
        <w:rPr>
          <w:rStyle w:val="eop"/>
          <w:rFonts w:ascii="Trebuchet MS" w:hAnsi="Trebuchet MS" w:cs="Segoe UI"/>
          <w:b/>
          <w:bCs/>
          <w:sz w:val="22"/>
          <w:szCs w:val="22"/>
        </w:rPr>
        <w:t> </w:t>
      </w:r>
    </w:p>
    <w:p w14:paraId="363E8D93" w14:textId="6C98A24E" w:rsidR="001C3EA0" w:rsidRDefault="001C3EA0" w:rsidP="00E83987">
      <w:pPr>
        <w:pStyle w:val="AAAAA"/>
      </w:pPr>
      <w:r>
        <w:rPr>
          <w:rStyle w:val="normaltextrun"/>
          <w:rFonts w:cs="Segoe UI"/>
          <w:lang w:val="en-US"/>
        </w:rPr>
        <w:t>Transparency. The Supplier must identify all third-party components, libraries, and schemas used in the system, whether commercial, free, open source, or closed source software.</w:t>
      </w:r>
      <w:r>
        <w:rPr>
          <w:rStyle w:val="eop"/>
          <w:rFonts w:cs="Segoe UI"/>
        </w:rPr>
        <w:t> </w:t>
      </w:r>
    </w:p>
    <w:p w14:paraId="18CA0CFB" w14:textId="77777777" w:rsidR="001C3EA0" w:rsidRDefault="001C3EA0" w:rsidP="00E83987">
      <w:pPr>
        <w:pStyle w:val="AAAAA"/>
      </w:pPr>
      <w:r>
        <w:rPr>
          <w:rStyle w:val="normaltextrun"/>
          <w:rFonts w:cs="Segoe UI"/>
          <w:lang w:val="en-US"/>
        </w:rPr>
        <w:t>Evaluation. The Supplier shall take appropriate measures to ensure that the third-party software used in the System complies with the security requirements of the System and is properly licensed.</w:t>
      </w:r>
      <w:r>
        <w:rPr>
          <w:rStyle w:val="eop"/>
          <w:rFonts w:cs="Segoe UI"/>
        </w:rPr>
        <w:t> </w:t>
      </w:r>
    </w:p>
    <w:p w14:paraId="1A60C517" w14:textId="225AF61C" w:rsidR="001C3EA0" w:rsidRDefault="001C3EA0" w:rsidP="00E83987">
      <w:pPr>
        <w:pStyle w:val="AAAAA"/>
      </w:pPr>
      <w:r>
        <w:rPr>
          <w:rStyle w:val="normaltextrun"/>
          <w:rFonts w:cs="Segoe UI"/>
          <w:lang w:val="en-US"/>
        </w:rPr>
        <w:t>Malicious software. The Supplier undertakes to provide a system that does not contain any hidden, security-compromising features, </w:t>
      </w:r>
      <w:r w:rsidR="00AC0D46">
        <w:rPr>
          <w:rStyle w:val="normaltextrun"/>
          <w:rFonts w:cs="Segoe UI"/>
          <w:lang w:val="en-US"/>
        </w:rPr>
        <w:t>including</w:t>
      </w:r>
      <w:r>
        <w:rPr>
          <w:rStyle w:val="normaltextrun"/>
          <w:rFonts w:cs="Segoe UI"/>
          <w:lang w:val="en-US"/>
        </w:rPr>
        <w:t> malware, viruses, worms, "time mines", unauthorized access or features (Trojans, backdoors, </w:t>
      </w:r>
      <w:proofErr w:type="spellStart"/>
      <w:r>
        <w:rPr>
          <w:rStyle w:val="normaltextrun"/>
          <w:rFonts w:cs="Segoe UI"/>
          <w:lang w:val="en-US"/>
        </w:rPr>
        <w:t>easter</w:t>
      </w:r>
      <w:proofErr w:type="spellEnd"/>
      <w:r>
        <w:rPr>
          <w:rStyle w:val="normaltextrun"/>
          <w:rFonts w:cs="Segoe UI"/>
          <w:lang w:val="en-US"/>
        </w:rPr>
        <w:t> eggs).</w:t>
      </w:r>
      <w:r>
        <w:rPr>
          <w:rStyle w:val="eop"/>
          <w:rFonts w:cs="Segoe UI"/>
        </w:rPr>
        <w:t> </w:t>
      </w:r>
    </w:p>
    <w:p w14:paraId="0D75B6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77F6BAE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 SECURITY ROLES</w:t>
      </w:r>
      <w:r>
        <w:rPr>
          <w:rStyle w:val="eop"/>
          <w:rFonts w:ascii="Trebuchet MS" w:hAnsi="Trebuchet MS" w:cs="Segoe UI"/>
          <w:b/>
          <w:bCs/>
          <w:sz w:val="22"/>
          <w:szCs w:val="22"/>
        </w:rPr>
        <w:t> </w:t>
      </w:r>
    </w:p>
    <w:p w14:paraId="412B861D" w14:textId="01622DA2" w:rsidR="001C3EA0" w:rsidRDefault="001C3EA0" w:rsidP="00E83987">
      <w:pPr>
        <w:pStyle w:val="AAAAA"/>
      </w:pPr>
      <w:r>
        <w:rPr>
          <w:rStyle w:val="eop"/>
          <w:rFonts w:cs="Segoe UI"/>
        </w:rPr>
        <w:t> </w:t>
      </w:r>
      <w:r>
        <w:rPr>
          <w:rStyle w:val="normaltextrun"/>
          <w:rFonts w:cs="Segoe UI"/>
          <w:lang w:val="en-US"/>
        </w:rPr>
        <w:t>The Supplier will delegate an employee with security competencies (security architect) to ensure security, who will review the results before submitting them to the Customer and confirm compliance with security requirements.</w:t>
      </w:r>
      <w:r>
        <w:rPr>
          <w:rStyle w:val="eop"/>
          <w:rFonts w:cs="Segoe UI"/>
        </w:rPr>
        <w:t> </w:t>
      </w:r>
    </w:p>
    <w:p w14:paraId="3DC4DCB4" w14:textId="77777777" w:rsidR="001C3EA0" w:rsidRDefault="001C3EA0" w:rsidP="00E83987">
      <w:pPr>
        <w:pStyle w:val="AAAAA"/>
      </w:pPr>
      <w:r>
        <w:rPr>
          <w:rStyle w:val="normaltextrun"/>
          <w:rFonts w:cs="Segoe UI"/>
          <w:lang w:val="en-US"/>
        </w:rPr>
        <w:t>Security training. All employees of the Supplier participating in the project must be familiar with these requirements.</w:t>
      </w:r>
      <w:r>
        <w:rPr>
          <w:rStyle w:val="eop"/>
          <w:rFonts w:cs="Segoe UI"/>
        </w:rPr>
        <w:t> </w:t>
      </w:r>
    </w:p>
    <w:p w14:paraId="4453BAE2"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35539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SECURITY AUDIT</w:t>
      </w:r>
      <w:r>
        <w:rPr>
          <w:rStyle w:val="eop"/>
          <w:rFonts w:ascii="Trebuchet MS" w:hAnsi="Trebuchet MS" w:cs="Segoe UI"/>
          <w:b/>
          <w:bCs/>
          <w:sz w:val="22"/>
          <w:szCs w:val="22"/>
        </w:rPr>
        <w:t> </w:t>
      </w:r>
    </w:p>
    <w:p w14:paraId="3B8CE3FE" w14:textId="600C1906" w:rsidR="001C3EA0" w:rsidRDefault="001C3EA0" w:rsidP="00E83987">
      <w:pPr>
        <w:pStyle w:val="AAAAA"/>
      </w:pPr>
      <w:r>
        <w:rPr>
          <w:rStyle w:val="eop"/>
          <w:rFonts w:cs="Segoe UI"/>
        </w:rPr>
        <w:t> </w:t>
      </w:r>
      <w:r>
        <w:rPr>
          <w:rStyle w:val="normaltextrun"/>
          <w:rFonts w:cs="Segoe UI"/>
          <w:lang w:val="en-US"/>
        </w:rPr>
        <w:t>Audit rights. The customer has the right to perform a</w:t>
      </w:r>
      <w:r w:rsidR="00236D2F">
        <w:rPr>
          <w:rStyle w:val="normaltextrun"/>
          <w:rFonts w:cs="Segoe UI"/>
          <w:lang w:val="en-US"/>
        </w:rPr>
        <w:t>n</w:t>
      </w:r>
      <w:r>
        <w:rPr>
          <w:rStyle w:val="normaltextrun"/>
          <w:rFonts w:cs="Segoe UI"/>
          <w:lang w:val="en-US"/>
        </w:rPr>
        <w:t> information system and Equipment security audit. The Provider must provide appropriate assistance to the Client during the security audit.</w:t>
      </w:r>
      <w:r>
        <w:rPr>
          <w:rStyle w:val="eop"/>
          <w:rFonts w:cs="Segoe UI"/>
        </w:rPr>
        <w:t> </w:t>
      </w:r>
    </w:p>
    <w:p w14:paraId="27135F77"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2D422A0E" w14:textId="7AB86C24"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ADDITIONAL REQUIREMENTS FOR INDUSTRIAL PROCESS MANAGEMENT SYSTEM AND PARTS THEREOF</w:t>
      </w:r>
    </w:p>
    <w:p w14:paraId="2B86C042" w14:textId="06F257C4" w:rsidR="001C3EA0" w:rsidRDefault="001C3EA0" w:rsidP="00E83987">
      <w:pPr>
        <w:pStyle w:val="AAAAA"/>
      </w:pPr>
      <w:r>
        <w:rPr>
          <w:rStyle w:val="eop"/>
          <w:rFonts w:cs="Segoe UI"/>
        </w:rPr>
        <w:t> </w:t>
      </w:r>
      <w:r>
        <w:rPr>
          <w:rStyle w:val="normaltextrun"/>
          <w:rFonts w:cs="Segoe UI"/>
          <w:lang w:val="en-US"/>
        </w:rPr>
        <w:t>At all stages of the implementation of the Equipment (design, installation, maintenance, etc.) the approved information security requirements shall be complied with</w:t>
      </w:r>
      <w:r w:rsidR="00E83987">
        <w:rPr>
          <w:rStyle w:val="normaltextrun"/>
          <w:rFonts w:cs="Segoe UI"/>
          <w:lang w:val="en-US"/>
        </w:rPr>
        <w:t xml:space="preserve"> t</w:t>
      </w:r>
      <w:r w:rsidRPr="00E83987">
        <w:rPr>
          <w:rStyle w:val="normaltextrun"/>
          <w:rFonts w:cs="Segoe UI"/>
          <w:lang w:val="en-US"/>
        </w:rPr>
        <w:t>he Resolution of the Government of the Republic of Lithuania in 2018. December 5 No. 1209 in the approved Description of Organizational and Technical Cyber Security Requirements for Cyber Security Entities.</w:t>
      </w:r>
      <w:r w:rsidRPr="00E83987">
        <w:rPr>
          <w:rStyle w:val="eop"/>
          <w:rFonts w:cs="Segoe UI"/>
        </w:rPr>
        <w:t> </w:t>
      </w:r>
    </w:p>
    <w:p w14:paraId="6B8A68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6739CEDF" w14:textId="7BE7AE6F" w:rsidR="001C3EA0" w:rsidRPr="00E83987"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sectPr w:rsidR="001C3EA0" w:rsidRPr="00E83987" w:rsidSect="005E6D8B">
      <w:head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F3DB2" w14:textId="77777777" w:rsidR="00101363" w:rsidRDefault="00101363" w:rsidP="00087591">
      <w:pPr>
        <w:spacing w:after="0" w:line="240" w:lineRule="auto"/>
      </w:pPr>
      <w:r>
        <w:separator/>
      </w:r>
    </w:p>
  </w:endnote>
  <w:endnote w:type="continuationSeparator" w:id="0">
    <w:p w14:paraId="11EAC0F8" w14:textId="77777777" w:rsidR="00101363" w:rsidRDefault="00101363" w:rsidP="00087591">
      <w:pPr>
        <w:spacing w:after="0" w:line="240" w:lineRule="auto"/>
      </w:pPr>
      <w:r>
        <w:continuationSeparator/>
      </w:r>
    </w:p>
  </w:endnote>
  <w:endnote w:type="continuationNotice" w:id="1">
    <w:p w14:paraId="6D1C5C75" w14:textId="77777777" w:rsidR="001C3E0E" w:rsidRDefault="001C3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TrebuchetMS,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E7570" w14:textId="77777777" w:rsidR="00101363" w:rsidRDefault="00101363" w:rsidP="00087591">
      <w:pPr>
        <w:spacing w:after="0" w:line="240" w:lineRule="auto"/>
      </w:pPr>
      <w:r>
        <w:separator/>
      </w:r>
    </w:p>
  </w:footnote>
  <w:footnote w:type="continuationSeparator" w:id="0">
    <w:p w14:paraId="1FEA4CAE" w14:textId="77777777" w:rsidR="00101363" w:rsidRDefault="00101363" w:rsidP="00087591">
      <w:pPr>
        <w:spacing w:after="0" w:line="240" w:lineRule="auto"/>
      </w:pPr>
      <w:r>
        <w:continuationSeparator/>
      </w:r>
    </w:p>
  </w:footnote>
  <w:footnote w:type="continuationNotice" w:id="1">
    <w:p w14:paraId="4B27D86F" w14:textId="77777777" w:rsidR="001C3E0E" w:rsidRDefault="001C3E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8ADD5" w14:textId="77777777" w:rsidR="00513D31" w:rsidRDefault="00513D31" w:rsidP="00513D31">
    <w:pPr>
      <w:pStyle w:val="Header"/>
      <w:jc w:val="right"/>
      <w:rPr>
        <w:rFonts w:ascii="Trebuchet MS" w:hAnsi="Trebuchet MS" w:cs="Arial"/>
      </w:rPr>
    </w:pPr>
    <w:r>
      <w:rPr>
        <w:rFonts w:ascii="Trebuchet MS" w:hAnsi="Trebuchet MS" w:cs="Arial"/>
      </w:rPr>
      <w:t xml:space="preserve">LITGRID AB Informacijos saugos tvarkos aprašo patvirtinto </w:t>
    </w:r>
  </w:p>
  <w:p w14:paraId="2FF857FC" w14:textId="38A9D7E3" w:rsidR="004B1A20" w:rsidRDefault="004B1A20" w:rsidP="004B1A20">
    <w:pPr>
      <w:pStyle w:val="Header"/>
      <w:jc w:val="right"/>
      <w:rPr>
        <w:rFonts w:ascii="Trebuchet MS" w:hAnsi="Trebuchet MS" w:cs="Arial"/>
      </w:rPr>
    </w:pPr>
    <w:r>
      <w:rPr>
        <w:rFonts w:ascii="Trebuchet MS" w:hAnsi="Trebuchet MS" w:cs="Arial"/>
      </w:rPr>
      <w:t>Generalinio direktoriaus 2020-0</w:t>
    </w:r>
    <w:r w:rsidR="003B3D73">
      <w:rPr>
        <w:rFonts w:ascii="Trebuchet MS" w:hAnsi="Trebuchet MS" w:cs="Arial"/>
      </w:rPr>
      <w:t>4</w:t>
    </w:r>
    <w:r>
      <w:rPr>
        <w:rFonts w:ascii="Trebuchet MS" w:hAnsi="Trebuchet MS" w:cs="Arial"/>
      </w:rPr>
      <w:t>-__ įsakymu Nr.__</w:t>
    </w:r>
  </w:p>
  <w:p w14:paraId="44DB9E68" w14:textId="2619BD5B" w:rsidR="00087591" w:rsidRPr="004E78DE" w:rsidRDefault="00513D31" w:rsidP="004E78DE">
    <w:pPr>
      <w:pStyle w:val="Header"/>
    </w:pPr>
    <w:r>
      <w:rPr>
        <w:rFonts w:ascii="Trebuchet MS" w:hAnsi="Trebuchet MS"/>
      </w:rPr>
      <w:tab/>
    </w:r>
    <w:r>
      <w:rPr>
        <w:rFonts w:ascii="Trebuchet MS" w:hAnsi="Trebuchet MS"/>
      </w:rPr>
      <w:tab/>
      <w:t>11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0"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8"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1"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0"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4"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6"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5"/>
  </w:num>
  <w:num w:numId="3">
    <w:abstractNumId w:val="85"/>
  </w:num>
  <w:num w:numId="4">
    <w:abstractNumId w:val="27"/>
  </w:num>
  <w:num w:numId="5">
    <w:abstractNumId w:val="38"/>
  </w:num>
  <w:num w:numId="6">
    <w:abstractNumId w:val="57"/>
  </w:num>
  <w:num w:numId="7">
    <w:abstractNumId w:val="47"/>
  </w:num>
  <w:num w:numId="8">
    <w:abstractNumId w:val="45"/>
  </w:num>
  <w:num w:numId="9">
    <w:abstractNumId w:val="53"/>
  </w:num>
  <w:num w:numId="10">
    <w:abstractNumId w:val="2"/>
  </w:num>
  <w:num w:numId="11">
    <w:abstractNumId w:val="49"/>
  </w:num>
  <w:num w:numId="12">
    <w:abstractNumId w:val="64"/>
  </w:num>
  <w:num w:numId="13">
    <w:abstractNumId w:val="32"/>
  </w:num>
  <w:num w:numId="14">
    <w:abstractNumId w:val="20"/>
  </w:num>
  <w:num w:numId="15">
    <w:abstractNumId w:val="79"/>
  </w:num>
  <w:num w:numId="16">
    <w:abstractNumId w:val="51"/>
  </w:num>
  <w:num w:numId="17">
    <w:abstractNumId w:val="76"/>
  </w:num>
  <w:num w:numId="18">
    <w:abstractNumId w:val="12"/>
  </w:num>
  <w:num w:numId="19">
    <w:abstractNumId w:val="86"/>
  </w:num>
  <w:num w:numId="20">
    <w:abstractNumId w:val="14"/>
  </w:num>
  <w:num w:numId="21">
    <w:abstractNumId w:val="54"/>
  </w:num>
  <w:num w:numId="22">
    <w:abstractNumId w:val="88"/>
  </w:num>
  <w:num w:numId="23">
    <w:abstractNumId w:val="46"/>
  </w:num>
  <w:num w:numId="24">
    <w:abstractNumId w:val="70"/>
  </w:num>
  <w:num w:numId="25">
    <w:abstractNumId w:val="66"/>
  </w:num>
  <w:num w:numId="26">
    <w:abstractNumId w:val="63"/>
  </w:num>
  <w:num w:numId="27">
    <w:abstractNumId w:val="78"/>
  </w:num>
  <w:num w:numId="28">
    <w:abstractNumId w:val="5"/>
  </w:num>
  <w:num w:numId="29">
    <w:abstractNumId w:val="13"/>
  </w:num>
  <w:num w:numId="30">
    <w:abstractNumId w:val="74"/>
  </w:num>
  <w:num w:numId="31">
    <w:abstractNumId w:val="31"/>
  </w:num>
  <w:num w:numId="32">
    <w:abstractNumId w:val="10"/>
  </w:num>
  <w:num w:numId="33">
    <w:abstractNumId w:val="36"/>
  </w:num>
  <w:num w:numId="34">
    <w:abstractNumId w:val="83"/>
  </w:num>
  <w:num w:numId="35">
    <w:abstractNumId w:val="30"/>
  </w:num>
  <w:num w:numId="36">
    <w:abstractNumId w:val="22"/>
  </w:num>
  <w:num w:numId="37">
    <w:abstractNumId w:val="43"/>
  </w:num>
  <w:num w:numId="38">
    <w:abstractNumId w:val="29"/>
  </w:num>
  <w:num w:numId="39">
    <w:abstractNumId w:val="16"/>
  </w:num>
  <w:num w:numId="40">
    <w:abstractNumId w:val="58"/>
  </w:num>
  <w:num w:numId="41">
    <w:abstractNumId w:val="0"/>
  </w:num>
  <w:num w:numId="42">
    <w:abstractNumId w:val="35"/>
  </w:num>
  <w:num w:numId="43">
    <w:abstractNumId w:val="7"/>
  </w:num>
  <w:num w:numId="44">
    <w:abstractNumId w:val="1"/>
  </w:num>
  <w:num w:numId="45">
    <w:abstractNumId w:val="39"/>
  </w:num>
  <w:num w:numId="46">
    <w:abstractNumId w:val="87"/>
  </w:num>
  <w:num w:numId="47">
    <w:abstractNumId w:val="67"/>
  </w:num>
  <w:num w:numId="48">
    <w:abstractNumId w:val="37"/>
  </w:num>
  <w:num w:numId="49">
    <w:abstractNumId w:val="62"/>
  </w:num>
  <w:num w:numId="50">
    <w:abstractNumId w:val="72"/>
  </w:num>
  <w:num w:numId="51">
    <w:abstractNumId w:val="75"/>
  </w:num>
  <w:num w:numId="52">
    <w:abstractNumId w:val="81"/>
  </w:num>
  <w:num w:numId="53">
    <w:abstractNumId w:val="60"/>
  </w:num>
  <w:num w:numId="54">
    <w:abstractNumId w:val="69"/>
  </w:num>
  <w:num w:numId="55">
    <w:abstractNumId w:val="52"/>
  </w:num>
  <w:num w:numId="56">
    <w:abstractNumId w:val="65"/>
  </w:num>
  <w:num w:numId="57">
    <w:abstractNumId w:val="40"/>
  </w:num>
  <w:num w:numId="58">
    <w:abstractNumId w:val="15"/>
  </w:num>
  <w:num w:numId="59">
    <w:abstractNumId w:val="61"/>
  </w:num>
  <w:num w:numId="60">
    <w:abstractNumId w:val="8"/>
  </w:num>
  <w:num w:numId="61">
    <w:abstractNumId w:val="23"/>
  </w:num>
  <w:num w:numId="62">
    <w:abstractNumId w:val="77"/>
  </w:num>
  <w:num w:numId="63">
    <w:abstractNumId w:val="73"/>
  </w:num>
  <w:num w:numId="64">
    <w:abstractNumId w:val="50"/>
  </w:num>
  <w:num w:numId="65">
    <w:abstractNumId w:val="17"/>
  </w:num>
  <w:num w:numId="66">
    <w:abstractNumId w:val="19"/>
  </w:num>
  <w:num w:numId="67">
    <w:abstractNumId w:val="48"/>
  </w:num>
  <w:num w:numId="68">
    <w:abstractNumId w:val="82"/>
  </w:num>
  <w:num w:numId="69">
    <w:abstractNumId w:val="34"/>
  </w:num>
  <w:num w:numId="70">
    <w:abstractNumId w:val="42"/>
  </w:num>
  <w:num w:numId="71">
    <w:abstractNumId w:val="6"/>
  </w:num>
  <w:num w:numId="72">
    <w:abstractNumId w:val="55"/>
  </w:num>
  <w:num w:numId="73">
    <w:abstractNumId w:val="33"/>
  </w:num>
  <w:num w:numId="74">
    <w:abstractNumId w:val="41"/>
  </w:num>
  <w:num w:numId="75">
    <w:abstractNumId w:val="18"/>
  </w:num>
  <w:num w:numId="76">
    <w:abstractNumId w:val="59"/>
  </w:num>
  <w:num w:numId="77">
    <w:abstractNumId w:val="44"/>
  </w:num>
  <w:num w:numId="78">
    <w:abstractNumId w:val="3"/>
  </w:num>
  <w:num w:numId="79">
    <w:abstractNumId w:val="84"/>
  </w:num>
  <w:num w:numId="80">
    <w:abstractNumId w:val="89"/>
  </w:num>
  <w:num w:numId="81">
    <w:abstractNumId w:val="68"/>
  </w:num>
  <w:num w:numId="82">
    <w:abstractNumId w:val="56"/>
  </w:num>
  <w:num w:numId="83">
    <w:abstractNumId w:val="80"/>
  </w:num>
  <w:num w:numId="84">
    <w:abstractNumId w:val="4"/>
  </w:num>
  <w:num w:numId="85">
    <w:abstractNumId w:val="9"/>
  </w:num>
  <w:num w:numId="86">
    <w:abstractNumId w:val="24"/>
  </w:num>
  <w:num w:numId="87">
    <w:abstractNumId w:val="21"/>
  </w:num>
  <w:num w:numId="88">
    <w:abstractNumId w:val="26"/>
  </w:num>
  <w:num w:numId="89">
    <w:abstractNumId w:val="11"/>
  </w:num>
  <w:num w:numId="90">
    <w:abstractNumId w:val="71"/>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16DCE"/>
    <w:rsid w:val="00040F53"/>
    <w:rsid w:val="0004712A"/>
    <w:rsid w:val="0006249B"/>
    <w:rsid w:val="00067776"/>
    <w:rsid w:val="00074E53"/>
    <w:rsid w:val="00087591"/>
    <w:rsid w:val="000A5196"/>
    <w:rsid w:val="000D1BAB"/>
    <w:rsid w:val="000E3AF7"/>
    <w:rsid w:val="000F1CF7"/>
    <w:rsid w:val="000F2230"/>
    <w:rsid w:val="000F69BE"/>
    <w:rsid w:val="00101363"/>
    <w:rsid w:val="00104E0E"/>
    <w:rsid w:val="001472E8"/>
    <w:rsid w:val="001A7259"/>
    <w:rsid w:val="001C3E0E"/>
    <w:rsid w:val="001C3EA0"/>
    <w:rsid w:val="001F3D59"/>
    <w:rsid w:val="00236D2F"/>
    <w:rsid w:val="002479AF"/>
    <w:rsid w:val="00255788"/>
    <w:rsid w:val="002726FB"/>
    <w:rsid w:val="0028170B"/>
    <w:rsid w:val="002829C4"/>
    <w:rsid w:val="002A0DD1"/>
    <w:rsid w:val="002C2A54"/>
    <w:rsid w:val="002D615F"/>
    <w:rsid w:val="002F10A6"/>
    <w:rsid w:val="003045E9"/>
    <w:rsid w:val="0031756E"/>
    <w:rsid w:val="00322FAC"/>
    <w:rsid w:val="00333764"/>
    <w:rsid w:val="00394861"/>
    <w:rsid w:val="003A6391"/>
    <w:rsid w:val="003A7ABE"/>
    <w:rsid w:val="003B3D73"/>
    <w:rsid w:val="003D491B"/>
    <w:rsid w:val="00423DC1"/>
    <w:rsid w:val="0043326C"/>
    <w:rsid w:val="00444AA3"/>
    <w:rsid w:val="004640C3"/>
    <w:rsid w:val="00476178"/>
    <w:rsid w:val="004811E4"/>
    <w:rsid w:val="00481C8F"/>
    <w:rsid w:val="004A3EC4"/>
    <w:rsid w:val="004B1371"/>
    <w:rsid w:val="004B1A20"/>
    <w:rsid w:val="004B64E6"/>
    <w:rsid w:val="004E78DE"/>
    <w:rsid w:val="005011CD"/>
    <w:rsid w:val="00513D31"/>
    <w:rsid w:val="00517904"/>
    <w:rsid w:val="0055618B"/>
    <w:rsid w:val="00556DF9"/>
    <w:rsid w:val="005874D4"/>
    <w:rsid w:val="0059071C"/>
    <w:rsid w:val="005B3E13"/>
    <w:rsid w:val="005C512A"/>
    <w:rsid w:val="005E6D8B"/>
    <w:rsid w:val="006223F7"/>
    <w:rsid w:val="00636C57"/>
    <w:rsid w:val="00652B6A"/>
    <w:rsid w:val="00660F50"/>
    <w:rsid w:val="00663D82"/>
    <w:rsid w:val="006717A4"/>
    <w:rsid w:val="00676ADA"/>
    <w:rsid w:val="006970CF"/>
    <w:rsid w:val="006B6833"/>
    <w:rsid w:val="006C1CCF"/>
    <w:rsid w:val="006F221F"/>
    <w:rsid w:val="00703C7A"/>
    <w:rsid w:val="007121A4"/>
    <w:rsid w:val="0073176E"/>
    <w:rsid w:val="007355E1"/>
    <w:rsid w:val="00741ECC"/>
    <w:rsid w:val="00742056"/>
    <w:rsid w:val="00753286"/>
    <w:rsid w:val="00766D56"/>
    <w:rsid w:val="0077083A"/>
    <w:rsid w:val="00791A33"/>
    <w:rsid w:val="007A15FC"/>
    <w:rsid w:val="007A2085"/>
    <w:rsid w:val="007B28BB"/>
    <w:rsid w:val="007C1845"/>
    <w:rsid w:val="007C2068"/>
    <w:rsid w:val="007C4C10"/>
    <w:rsid w:val="007F65E0"/>
    <w:rsid w:val="00805331"/>
    <w:rsid w:val="00806A22"/>
    <w:rsid w:val="008316B6"/>
    <w:rsid w:val="008735FE"/>
    <w:rsid w:val="008746EC"/>
    <w:rsid w:val="00875599"/>
    <w:rsid w:val="00883B99"/>
    <w:rsid w:val="008D03E2"/>
    <w:rsid w:val="008F404B"/>
    <w:rsid w:val="00900425"/>
    <w:rsid w:val="00907D31"/>
    <w:rsid w:val="00942FE1"/>
    <w:rsid w:val="009734C7"/>
    <w:rsid w:val="00984D55"/>
    <w:rsid w:val="00994CF4"/>
    <w:rsid w:val="009B494D"/>
    <w:rsid w:val="009B5D3A"/>
    <w:rsid w:val="009D0256"/>
    <w:rsid w:val="00A13408"/>
    <w:rsid w:val="00A35EF1"/>
    <w:rsid w:val="00A422DA"/>
    <w:rsid w:val="00A6707B"/>
    <w:rsid w:val="00A71737"/>
    <w:rsid w:val="00A7751E"/>
    <w:rsid w:val="00A855FF"/>
    <w:rsid w:val="00AB4B8D"/>
    <w:rsid w:val="00AC0030"/>
    <w:rsid w:val="00AC0D46"/>
    <w:rsid w:val="00AC1D48"/>
    <w:rsid w:val="00AF6D2A"/>
    <w:rsid w:val="00B05E60"/>
    <w:rsid w:val="00B53D46"/>
    <w:rsid w:val="00B9586D"/>
    <w:rsid w:val="00BA25FE"/>
    <w:rsid w:val="00BD540F"/>
    <w:rsid w:val="00BD6011"/>
    <w:rsid w:val="00BE247C"/>
    <w:rsid w:val="00BE2EB3"/>
    <w:rsid w:val="00C03E0F"/>
    <w:rsid w:val="00C43730"/>
    <w:rsid w:val="00C4458F"/>
    <w:rsid w:val="00C45990"/>
    <w:rsid w:val="00C57297"/>
    <w:rsid w:val="00C62FDC"/>
    <w:rsid w:val="00C645CC"/>
    <w:rsid w:val="00C67404"/>
    <w:rsid w:val="00C92711"/>
    <w:rsid w:val="00CA109B"/>
    <w:rsid w:val="00CB2F60"/>
    <w:rsid w:val="00CC07BB"/>
    <w:rsid w:val="00CE3E78"/>
    <w:rsid w:val="00D06C65"/>
    <w:rsid w:val="00D27CFC"/>
    <w:rsid w:val="00D31FE9"/>
    <w:rsid w:val="00D5107A"/>
    <w:rsid w:val="00D52568"/>
    <w:rsid w:val="00D53E94"/>
    <w:rsid w:val="00D60EFE"/>
    <w:rsid w:val="00D632AE"/>
    <w:rsid w:val="00D65CBA"/>
    <w:rsid w:val="00D7137D"/>
    <w:rsid w:val="00D75B5E"/>
    <w:rsid w:val="00DB7422"/>
    <w:rsid w:val="00DE53D5"/>
    <w:rsid w:val="00DF6560"/>
    <w:rsid w:val="00E0104E"/>
    <w:rsid w:val="00E10EE4"/>
    <w:rsid w:val="00E23765"/>
    <w:rsid w:val="00E23E7F"/>
    <w:rsid w:val="00E341CE"/>
    <w:rsid w:val="00E42F77"/>
    <w:rsid w:val="00E7062B"/>
    <w:rsid w:val="00E71DBE"/>
    <w:rsid w:val="00E83987"/>
    <w:rsid w:val="00E97DBB"/>
    <w:rsid w:val="00EA745C"/>
    <w:rsid w:val="00EC06F4"/>
    <w:rsid w:val="00EC36F1"/>
    <w:rsid w:val="00EC73CE"/>
    <w:rsid w:val="00F21B6A"/>
    <w:rsid w:val="00F45547"/>
    <w:rsid w:val="00F564D7"/>
    <w:rsid w:val="00F6121F"/>
    <w:rsid w:val="00F7617A"/>
    <w:rsid w:val="00F82FAB"/>
    <w:rsid w:val="00FA5F0E"/>
    <w:rsid w:val="00FC2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semiHidden/>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semiHidden/>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ind w:left="0" w:hanging="357"/>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34"/>
    <w:rsid w:val="007A2085"/>
  </w:style>
  <w:style w:type="character" w:customStyle="1" w:styleId="AAAAAChar">
    <w:name w:val="AAAAA Char"/>
    <w:basedOn w:val="ListParagraphChar"/>
    <w:link w:val="AAAAA"/>
    <w:rsid w:val="007A2085"/>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B5F4F618DAA7645AB6E03724136B68C" ma:contentTypeVersion="2" ma:contentTypeDescription="Kurkite naują dokumentą." ma:contentTypeScope="" ma:versionID="7cb6dd99b7b2fe712b01f415b16ffe32">
  <xsd:schema xmlns:xsd="http://www.w3.org/2001/XMLSchema" xmlns:xs="http://www.w3.org/2001/XMLSchema" xmlns:p="http://schemas.microsoft.com/office/2006/metadata/properties" xmlns:ns2="5b47ee32-d93f-4d9c-b736-0853a7de6253" targetNamespace="http://schemas.microsoft.com/office/2006/metadata/properties" ma:root="true" ma:fieldsID="2fd489fbf291575048b4b90fc2a73154" ns2:_="">
    <xsd:import namespace="5b47ee32-d93f-4d9c-b736-0853a7de62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ee32-d93f-4d9c-b736-0853a7de6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B7FE9-BCA8-43BB-A73B-6086B341FE70}">
  <ds:schemaRefs>
    <ds:schemaRef ds:uri="http://schemas.openxmlformats.org/officeDocument/2006/bibliography"/>
  </ds:schemaRefs>
</ds:datastoreItem>
</file>

<file path=customXml/itemProps2.xml><?xml version="1.0" encoding="utf-8"?>
<ds:datastoreItem xmlns:ds="http://schemas.openxmlformats.org/officeDocument/2006/customXml" ds:itemID="{AC3AA2B6-28A7-4EA5-BBDF-741323AE644B}">
  <ds:schemaRefs>
    <ds:schemaRef ds:uri="http://schemas.microsoft.com/sharepoint/v3/contenttype/forms"/>
  </ds:schemaRefs>
</ds:datastoreItem>
</file>

<file path=customXml/itemProps3.xml><?xml version="1.0" encoding="utf-8"?>
<ds:datastoreItem xmlns:ds="http://schemas.openxmlformats.org/officeDocument/2006/customXml" ds:itemID="{B144463C-1FA6-4DD2-BCE6-BF9F338FD4DC}">
  <ds:schemaRefs>
    <ds:schemaRef ds:uri="http://schemas.microsoft.com/office/infopath/2007/PartnerControls"/>
    <ds:schemaRef ds:uri="http://purl.org/dc/elements/1.1/"/>
    <ds:schemaRef ds:uri="http://schemas.microsoft.com/office/2006/documentManagement/types"/>
    <ds:schemaRef ds:uri="5b47ee32-d93f-4d9c-b736-0853a7de6253"/>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BFF9A0A-8133-46BD-A58E-9B58F661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ee32-d93f-4d9c-b736-0853a7de6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10</Pages>
  <Words>14301</Words>
  <Characters>8152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Celskis</dc:creator>
  <cp:keywords/>
  <dc:description/>
  <cp:lastModifiedBy>Raimondas Pūras</cp:lastModifiedBy>
  <cp:revision>42</cp:revision>
  <dcterms:created xsi:type="dcterms:W3CDTF">2019-12-12T16:17:00Z</dcterms:created>
  <dcterms:modified xsi:type="dcterms:W3CDTF">2020-07-22T11:18:00Z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0x0101001B5F4F618DAA7645AB6E03724136B68C</vt:lpwstr>
  </property>
</Properties>
</file>