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36411" w14:textId="77777777" w:rsidR="00840CAE" w:rsidRDefault="005C0F67">
      <w:pPr>
        <w:jc w:val="center"/>
      </w:pPr>
      <w:r>
        <w:rPr>
          <w:b/>
          <w:lang w:val="lt-LT"/>
        </w:rPr>
        <w:t>ĮGALIOJIMAS</w:t>
      </w:r>
    </w:p>
    <w:p w14:paraId="1D82ADCE" w14:textId="77777777" w:rsidR="00840CAE" w:rsidRDefault="00840CAE"/>
    <w:p w14:paraId="39528935" w14:textId="77777777" w:rsidR="00840CAE" w:rsidRDefault="00840CAE">
      <w:pPr>
        <w:ind w:firstLine="1260"/>
        <w:jc w:val="both"/>
        <w:rPr>
          <w:lang w:val="lt-LT"/>
        </w:rPr>
      </w:pPr>
    </w:p>
    <w:p w14:paraId="2E669A22" w14:textId="77777777" w:rsidR="00840CAE" w:rsidRDefault="005C0F67">
      <w:pPr>
        <w:jc w:val="center"/>
        <w:rPr>
          <w:bCs/>
        </w:rPr>
      </w:pPr>
      <w:r>
        <w:rPr>
          <w:bCs/>
        </w:rPr>
        <w:t xml:space="preserve">2021 m. </w:t>
      </w:r>
      <w:proofErr w:type="spellStart"/>
      <w:r>
        <w:rPr>
          <w:bCs/>
        </w:rPr>
        <w:t>vasario</w:t>
      </w:r>
      <w:proofErr w:type="spellEnd"/>
      <w:r>
        <w:rPr>
          <w:bCs/>
        </w:rPr>
        <w:t xml:space="preserve">     d. Nr.</w:t>
      </w:r>
    </w:p>
    <w:p w14:paraId="3133E910" w14:textId="77777777" w:rsidR="00840CAE" w:rsidRDefault="00840CAE">
      <w:pPr>
        <w:rPr>
          <w:b/>
        </w:rPr>
      </w:pPr>
    </w:p>
    <w:p w14:paraId="2F80D511" w14:textId="77777777" w:rsidR="00840CAE" w:rsidRDefault="00840CAE">
      <w:pPr>
        <w:jc w:val="both"/>
        <w:rPr>
          <w:lang w:val="lt-LT"/>
        </w:rPr>
      </w:pPr>
    </w:p>
    <w:p w14:paraId="7C7AC73C" w14:textId="77777777" w:rsidR="00840CAE" w:rsidRDefault="00840CAE">
      <w:pPr>
        <w:ind w:firstLine="1260"/>
        <w:jc w:val="both"/>
        <w:rPr>
          <w:lang w:val="lt-LT"/>
        </w:rPr>
      </w:pPr>
    </w:p>
    <w:p w14:paraId="16AE9754" w14:textId="5820E5CD" w:rsidR="009A7155" w:rsidRDefault="005C0F67" w:rsidP="009A7155">
      <w:pPr>
        <w:spacing w:line="276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Į g a l i o j u </w:t>
      </w:r>
      <w:proofErr w:type="spellStart"/>
      <w:r w:rsidR="009A7155">
        <w:t>v</w:t>
      </w:r>
      <w:r w:rsidR="009A7155">
        <w:t>iešosios</w:t>
      </w:r>
      <w:proofErr w:type="spellEnd"/>
      <w:r w:rsidR="009A7155">
        <w:t xml:space="preserve"> </w:t>
      </w:r>
      <w:proofErr w:type="spellStart"/>
      <w:r w:rsidR="009A7155">
        <w:t>įstaigos</w:t>
      </w:r>
      <w:proofErr w:type="spellEnd"/>
      <w:r w:rsidR="009A7155">
        <w:t xml:space="preserve"> </w:t>
      </w:r>
      <w:proofErr w:type="spellStart"/>
      <w:r w:rsidR="009A7155">
        <w:t>Lietuvos</w:t>
      </w:r>
      <w:proofErr w:type="spellEnd"/>
      <w:r w:rsidR="009A7155">
        <w:t xml:space="preserve"> </w:t>
      </w:r>
      <w:proofErr w:type="spellStart"/>
      <w:r w:rsidR="009A7155">
        <w:t>nacionalinio</w:t>
      </w:r>
      <w:proofErr w:type="spellEnd"/>
      <w:r w:rsidR="009A7155">
        <w:t xml:space="preserve"> </w:t>
      </w:r>
      <w:proofErr w:type="spellStart"/>
      <w:r w:rsidR="009A7155">
        <w:t>radijo</w:t>
      </w:r>
      <w:proofErr w:type="spellEnd"/>
      <w:r w:rsidR="009A7155">
        <w:t xml:space="preserve"> </w:t>
      </w:r>
      <w:proofErr w:type="spellStart"/>
      <w:r w:rsidR="009A7155">
        <w:t>ir</w:t>
      </w:r>
      <w:proofErr w:type="spellEnd"/>
      <w:r w:rsidR="009A7155">
        <w:t xml:space="preserve"> </w:t>
      </w:r>
      <w:proofErr w:type="spellStart"/>
      <w:r w:rsidR="009A7155">
        <w:t>televizijos</w:t>
      </w:r>
      <w:proofErr w:type="spellEnd"/>
      <w:r w:rsidR="009A7155">
        <w:t xml:space="preserve"> </w:t>
      </w:r>
      <w:proofErr w:type="spellStart"/>
      <w:r w:rsidR="009A7155">
        <w:t>Partnerysčių</w:t>
      </w:r>
      <w:proofErr w:type="spellEnd"/>
      <w:r w:rsidR="009A7155">
        <w:t xml:space="preserve"> </w:t>
      </w:r>
      <w:proofErr w:type="spellStart"/>
      <w:r w:rsidR="009A7155">
        <w:t>skyriaus</w:t>
      </w:r>
      <w:proofErr w:type="spellEnd"/>
      <w:r w:rsidR="009A7155">
        <w:t xml:space="preserve"> </w:t>
      </w:r>
      <w:proofErr w:type="spellStart"/>
      <w:r w:rsidR="009A7155">
        <w:t>vadybininkę</w:t>
      </w:r>
      <w:proofErr w:type="spellEnd"/>
      <w:r w:rsidR="009A7155">
        <w:t xml:space="preserve"> </w:t>
      </w:r>
      <w:proofErr w:type="spellStart"/>
      <w:r w:rsidR="009A7155">
        <w:t>Giedrę</w:t>
      </w:r>
      <w:proofErr w:type="spellEnd"/>
      <w:r w:rsidR="009A7155">
        <w:t xml:space="preserve"> </w:t>
      </w:r>
      <w:proofErr w:type="spellStart"/>
      <w:r w:rsidR="009A7155">
        <w:t>Banienę</w:t>
      </w:r>
      <w:proofErr w:type="spellEnd"/>
      <w:r w:rsidR="009A7155">
        <w:t xml:space="preserve"> </w:t>
      </w:r>
      <w:proofErr w:type="spellStart"/>
      <w:r w:rsidR="009A7155">
        <w:t>atstovauti</w:t>
      </w:r>
      <w:proofErr w:type="spellEnd"/>
      <w:r w:rsidR="009A7155">
        <w:t xml:space="preserve"> </w:t>
      </w:r>
      <w:proofErr w:type="spellStart"/>
      <w:r w:rsidR="009A7155">
        <w:t>viešajai</w:t>
      </w:r>
      <w:proofErr w:type="spellEnd"/>
      <w:r w:rsidR="009A7155">
        <w:t xml:space="preserve"> </w:t>
      </w:r>
      <w:proofErr w:type="spellStart"/>
      <w:r w:rsidR="009A7155">
        <w:t>įstaigai</w:t>
      </w:r>
      <w:proofErr w:type="spellEnd"/>
      <w:r w:rsidR="009A7155">
        <w:t xml:space="preserve"> </w:t>
      </w:r>
      <w:proofErr w:type="spellStart"/>
      <w:r w:rsidR="009A7155">
        <w:t>Lietuvos</w:t>
      </w:r>
      <w:proofErr w:type="spellEnd"/>
      <w:r w:rsidR="009A7155">
        <w:t xml:space="preserve"> </w:t>
      </w:r>
      <w:proofErr w:type="spellStart"/>
      <w:r w:rsidR="009A7155">
        <w:t>nacionaliniam</w:t>
      </w:r>
      <w:proofErr w:type="spellEnd"/>
      <w:r w:rsidR="009A7155">
        <w:t xml:space="preserve"> </w:t>
      </w:r>
      <w:proofErr w:type="spellStart"/>
      <w:r w:rsidR="009A7155">
        <w:t>radijui</w:t>
      </w:r>
      <w:proofErr w:type="spellEnd"/>
      <w:r w:rsidR="009A7155">
        <w:t xml:space="preserve"> </w:t>
      </w:r>
      <w:proofErr w:type="spellStart"/>
      <w:r w:rsidR="009A7155">
        <w:t>ir</w:t>
      </w:r>
      <w:proofErr w:type="spellEnd"/>
      <w:r w:rsidR="009A7155">
        <w:t xml:space="preserve"> </w:t>
      </w:r>
      <w:proofErr w:type="spellStart"/>
      <w:r w:rsidR="009A7155">
        <w:t>televizijai</w:t>
      </w:r>
      <w:proofErr w:type="spellEnd"/>
      <w:r w:rsidR="009A7155">
        <w:t xml:space="preserve"> </w:t>
      </w:r>
      <w:proofErr w:type="spellStart"/>
      <w:r w:rsidR="009A7155">
        <w:t>teikiant</w:t>
      </w:r>
      <w:proofErr w:type="spellEnd"/>
      <w:r w:rsidR="009A7155">
        <w:t xml:space="preserve"> </w:t>
      </w:r>
      <w:proofErr w:type="spellStart"/>
      <w:r w:rsidR="009A7155">
        <w:t>pasiūlymus</w:t>
      </w:r>
      <w:proofErr w:type="spellEnd"/>
      <w:r w:rsidR="009A7155">
        <w:t xml:space="preserve"> </w:t>
      </w:r>
      <w:proofErr w:type="spellStart"/>
      <w:r w:rsidR="009A7155">
        <w:t>perkančiosioms</w:t>
      </w:r>
      <w:proofErr w:type="spellEnd"/>
      <w:r w:rsidR="009A7155">
        <w:t xml:space="preserve"> </w:t>
      </w:r>
      <w:proofErr w:type="spellStart"/>
      <w:r w:rsidR="009A7155">
        <w:t>organizacijoms</w:t>
      </w:r>
      <w:proofErr w:type="spellEnd"/>
      <w:r w:rsidR="009A7155">
        <w:t xml:space="preserve"> </w:t>
      </w:r>
      <w:proofErr w:type="spellStart"/>
      <w:r w:rsidR="009A7155">
        <w:t>dėl</w:t>
      </w:r>
      <w:proofErr w:type="spellEnd"/>
      <w:r w:rsidR="009A7155">
        <w:t xml:space="preserve"> </w:t>
      </w:r>
      <w:proofErr w:type="spellStart"/>
      <w:r w:rsidR="009A7155">
        <w:t>televizijos</w:t>
      </w:r>
      <w:proofErr w:type="spellEnd"/>
      <w:r w:rsidR="009A7155">
        <w:t xml:space="preserve"> </w:t>
      </w:r>
      <w:proofErr w:type="spellStart"/>
      <w:r w:rsidR="009A7155">
        <w:t>ir</w:t>
      </w:r>
      <w:proofErr w:type="spellEnd"/>
      <w:r w:rsidR="009A7155">
        <w:t xml:space="preserve"> </w:t>
      </w:r>
      <w:proofErr w:type="spellStart"/>
      <w:r w:rsidR="009A7155">
        <w:t>radijo</w:t>
      </w:r>
      <w:proofErr w:type="spellEnd"/>
      <w:r w:rsidR="009A7155">
        <w:t xml:space="preserve"> </w:t>
      </w:r>
      <w:proofErr w:type="spellStart"/>
      <w:r w:rsidR="009A7155">
        <w:t>programų</w:t>
      </w:r>
      <w:proofErr w:type="spellEnd"/>
      <w:r w:rsidR="009A7155">
        <w:t xml:space="preserve">, </w:t>
      </w:r>
      <w:proofErr w:type="spellStart"/>
      <w:r w:rsidR="009A7155">
        <w:t>rubrikų</w:t>
      </w:r>
      <w:proofErr w:type="spellEnd"/>
      <w:r w:rsidR="009A7155">
        <w:t xml:space="preserve">, </w:t>
      </w:r>
      <w:proofErr w:type="spellStart"/>
      <w:r w:rsidR="009A7155">
        <w:t>reportažų</w:t>
      </w:r>
      <w:proofErr w:type="spellEnd"/>
      <w:r w:rsidR="009A7155">
        <w:t xml:space="preserve">, </w:t>
      </w:r>
      <w:proofErr w:type="spellStart"/>
      <w:r w:rsidR="009A7155">
        <w:t>vaizdo</w:t>
      </w:r>
      <w:proofErr w:type="spellEnd"/>
      <w:r w:rsidR="009A7155">
        <w:t xml:space="preserve"> </w:t>
      </w:r>
      <w:proofErr w:type="spellStart"/>
      <w:r w:rsidR="009A7155">
        <w:t>bei</w:t>
      </w:r>
      <w:proofErr w:type="spellEnd"/>
      <w:r w:rsidR="009A7155">
        <w:t xml:space="preserve"> </w:t>
      </w:r>
      <w:proofErr w:type="spellStart"/>
      <w:r w:rsidR="009A7155">
        <w:t>garso</w:t>
      </w:r>
      <w:proofErr w:type="spellEnd"/>
      <w:r w:rsidR="009A7155">
        <w:t xml:space="preserve"> </w:t>
      </w:r>
      <w:proofErr w:type="spellStart"/>
      <w:r w:rsidR="009A7155">
        <w:t>klipų</w:t>
      </w:r>
      <w:proofErr w:type="spellEnd"/>
      <w:r w:rsidR="009A7155">
        <w:t xml:space="preserve"> </w:t>
      </w:r>
      <w:proofErr w:type="spellStart"/>
      <w:r w:rsidR="009A7155">
        <w:t>gamybos</w:t>
      </w:r>
      <w:proofErr w:type="spellEnd"/>
      <w:r w:rsidR="009A7155">
        <w:t xml:space="preserve"> </w:t>
      </w:r>
      <w:proofErr w:type="spellStart"/>
      <w:r w:rsidR="009A7155">
        <w:t>ir</w:t>
      </w:r>
      <w:proofErr w:type="spellEnd"/>
      <w:r w:rsidR="009A7155">
        <w:t xml:space="preserve"> </w:t>
      </w:r>
      <w:proofErr w:type="spellStart"/>
      <w:r w:rsidR="009A7155">
        <w:t>transliacijos</w:t>
      </w:r>
      <w:proofErr w:type="spellEnd"/>
      <w:r w:rsidR="009A7155">
        <w:t xml:space="preserve"> </w:t>
      </w:r>
      <w:proofErr w:type="spellStart"/>
      <w:r w:rsidR="009A7155">
        <w:t>paslaugų</w:t>
      </w:r>
      <w:proofErr w:type="spellEnd"/>
      <w:r w:rsidR="009A7155">
        <w:t xml:space="preserve">. </w:t>
      </w:r>
      <w:proofErr w:type="spellStart"/>
      <w:r w:rsidR="009A7155">
        <w:t>Taip</w:t>
      </w:r>
      <w:proofErr w:type="spellEnd"/>
      <w:r w:rsidR="009A7155">
        <w:t xml:space="preserve"> pat </w:t>
      </w:r>
      <w:proofErr w:type="spellStart"/>
      <w:r w:rsidR="009A7155">
        <w:t>pasirašyti</w:t>
      </w:r>
      <w:proofErr w:type="spellEnd"/>
      <w:r w:rsidR="009A7155">
        <w:t xml:space="preserve">, </w:t>
      </w:r>
      <w:proofErr w:type="spellStart"/>
      <w:r w:rsidR="009A7155">
        <w:t>tvirtinti</w:t>
      </w:r>
      <w:proofErr w:type="spellEnd"/>
      <w:r w:rsidR="009A7155">
        <w:t xml:space="preserve">, </w:t>
      </w:r>
      <w:proofErr w:type="spellStart"/>
      <w:r w:rsidR="009A7155">
        <w:t>paaiškinti</w:t>
      </w:r>
      <w:proofErr w:type="spellEnd"/>
      <w:r w:rsidR="009A7155">
        <w:t xml:space="preserve"> (</w:t>
      </w:r>
      <w:proofErr w:type="spellStart"/>
      <w:r w:rsidR="009A7155">
        <w:t>patikslinti</w:t>
      </w:r>
      <w:proofErr w:type="spellEnd"/>
      <w:r w:rsidR="009A7155">
        <w:t xml:space="preserve">) </w:t>
      </w:r>
      <w:proofErr w:type="spellStart"/>
      <w:r w:rsidR="009A7155">
        <w:t>dokumentus</w:t>
      </w:r>
      <w:proofErr w:type="spellEnd"/>
      <w:r w:rsidR="009A7155">
        <w:t xml:space="preserve">, </w:t>
      </w:r>
      <w:proofErr w:type="spellStart"/>
      <w:r w:rsidR="009A7155">
        <w:t>tikslinti</w:t>
      </w:r>
      <w:proofErr w:type="spellEnd"/>
      <w:r w:rsidR="009A7155">
        <w:t xml:space="preserve"> </w:t>
      </w:r>
      <w:proofErr w:type="spellStart"/>
      <w:r w:rsidR="009A7155">
        <w:t>pateiktus</w:t>
      </w:r>
      <w:proofErr w:type="spellEnd"/>
      <w:r w:rsidR="009A7155">
        <w:t xml:space="preserve"> </w:t>
      </w:r>
      <w:proofErr w:type="spellStart"/>
      <w:r w:rsidR="009A7155">
        <w:t>duomenis</w:t>
      </w:r>
      <w:proofErr w:type="spellEnd"/>
      <w:r w:rsidR="009A7155">
        <w:t xml:space="preserve"> </w:t>
      </w:r>
      <w:proofErr w:type="spellStart"/>
      <w:r w:rsidR="009A7155">
        <w:t>apie</w:t>
      </w:r>
      <w:proofErr w:type="spellEnd"/>
      <w:r w:rsidR="009A7155">
        <w:t xml:space="preserve"> </w:t>
      </w:r>
      <w:proofErr w:type="spellStart"/>
      <w:r w:rsidR="009A7155">
        <w:t>kvalifikaciją</w:t>
      </w:r>
      <w:proofErr w:type="spellEnd"/>
      <w:r w:rsidR="009A7155">
        <w:t xml:space="preserve">, </w:t>
      </w:r>
      <w:proofErr w:type="spellStart"/>
      <w:r w:rsidR="009A7155">
        <w:t>teikti</w:t>
      </w:r>
      <w:proofErr w:type="spellEnd"/>
      <w:r w:rsidR="009A7155">
        <w:t xml:space="preserve"> </w:t>
      </w:r>
      <w:proofErr w:type="spellStart"/>
      <w:r w:rsidR="009A7155">
        <w:t>pretenzijas</w:t>
      </w:r>
      <w:proofErr w:type="spellEnd"/>
      <w:r w:rsidR="009A7155">
        <w:t xml:space="preserve"> </w:t>
      </w:r>
      <w:proofErr w:type="spellStart"/>
      <w:r w:rsidR="009A7155">
        <w:t>perkančiosioms</w:t>
      </w:r>
      <w:proofErr w:type="spellEnd"/>
      <w:r w:rsidR="009A7155">
        <w:t xml:space="preserve"> </w:t>
      </w:r>
      <w:proofErr w:type="spellStart"/>
      <w:r w:rsidR="009A7155">
        <w:t>organizacijoms</w:t>
      </w:r>
      <w:proofErr w:type="spellEnd"/>
      <w:r w:rsidR="009A7155">
        <w:t xml:space="preserve"> </w:t>
      </w:r>
      <w:proofErr w:type="spellStart"/>
      <w:r w:rsidR="009A7155">
        <w:t>bei</w:t>
      </w:r>
      <w:proofErr w:type="spellEnd"/>
      <w:r w:rsidR="009A7155">
        <w:t xml:space="preserve"> </w:t>
      </w:r>
      <w:proofErr w:type="spellStart"/>
      <w:r w:rsidR="009A7155">
        <w:t>atlikti</w:t>
      </w:r>
      <w:proofErr w:type="spellEnd"/>
      <w:r w:rsidR="009A7155">
        <w:t xml:space="preserve"> </w:t>
      </w:r>
      <w:proofErr w:type="spellStart"/>
      <w:r w:rsidR="009A7155">
        <w:t>visus</w:t>
      </w:r>
      <w:proofErr w:type="spellEnd"/>
      <w:r w:rsidR="009A7155">
        <w:t xml:space="preserve"> </w:t>
      </w:r>
      <w:proofErr w:type="spellStart"/>
      <w:r w:rsidR="009A7155">
        <w:t>kitus</w:t>
      </w:r>
      <w:proofErr w:type="spellEnd"/>
      <w:r w:rsidR="009A7155">
        <w:t xml:space="preserve"> </w:t>
      </w:r>
      <w:proofErr w:type="spellStart"/>
      <w:r w:rsidR="009A7155">
        <w:t>su</w:t>
      </w:r>
      <w:proofErr w:type="spellEnd"/>
      <w:r w:rsidR="009A7155">
        <w:t xml:space="preserve"> </w:t>
      </w:r>
      <w:proofErr w:type="spellStart"/>
      <w:r w:rsidR="009A7155">
        <w:t>dalyvavimu</w:t>
      </w:r>
      <w:proofErr w:type="spellEnd"/>
      <w:r w:rsidR="009A7155">
        <w:t xml:space="preserve"> </w:t>
      </w:r>
      <w:proofErr w:type="spellStart"/>
      <w:r w:rsidR="009A7155">
        <w:t>viešuosiuose</w:t>
      </w:r>
      <w:proofErr w:type="spellEnd"/>
      <w:r w:rsidR="009A7155">
        <w:t xml:space="preserve"> </w:t>
      </w:r>
      <w:proofErr w:type="spellStart"/>
      <w:r w:rsidR="009A7155">
        <w:t>konkursuose</w:t>
      </w:r>
      <w:proofErr w:type="spellEnd"/>
      <w:r w:rsidR="009A7155">
        <w:t xml:space="preserve"> </w:t>
      </w:r>
      <w:proofErr w:type="spellStart"/>
      <w:r w:rsidR="009A7155">
        <w:t>susijusius</w:t>
      </w:r>
      <w:proofErr w:type="spellEnd"/>
      <w:r w:rsidR="009A7155">
        <w:t xml:space="preserve"> </w:t>
      </w:r>
      <w:proofErr w:type="spellStart"/>
      <w:r w:rsidR="009A7155">
        <w:t>veiksmus</w:t>
      </w:r>
      <w:proofErr w:type="spellEnd"/>
      <w:r w:rsidR="009A7155">
        <w:t xml:space="preserve">. </w:t>
      </w:r>
    </w:p>
    <w:p w14:paraId="42F03553" w14:textId="011CC6EA" w:rsidR="009A7155" w:rsidRDefault="009A7155" w:rsidP="009A7155">
      <w:pPr>
        <w:spacing w:line="276" w:lineRule="auto"/>
        <w:ind w:firstLine="720"/>
        <w:jc w:val="both"/>
      </w:pPr>
      <w:proofErr w:type="spellStart"/>
      <w:r>
        <w:t>Įgaliojimas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2021 m. </w:t>
      </w:r>
      <w:proofErr w:type="spellStart"/>
      <w:r>
        <w:t>gruodžio</w:t>
      </w:r>
      <w:proofErr w:type="spellEnd"/>
      <w:r>
        <w:t xml:space="preserve"> 31 d.</w:t>
      </w:r>
    </w:p>
    <w:p w14:paraId="72420F28" w14:textId="143A99C1" w:rsidR="00840CAE" w:rsidRDefault="00840CAE" w:rsidP="009A7155">
      <w:pPr>
        <w:spacing w:line="276" w:lineRule="auto"/>
        <w:ind w:firstLine="720"/>
        <w:jc w:val="both"/>
        <w:rPr>
          <w:lang w:val="lt-LT"/>
        </w:rPr>
      </w:pPr>
    </w:p>
    <w:p w14:paraId="6A643CB4" w14:textId="48079F87" w:rsidR="00840CAE" w:rsidRPr="009A7155" w:rsidRDefault="005C0F67" w:rsidP="009A7155">
      <w:pPr>
        <w:pStyle w:val="Header"/>
        <w:tabs>
          <w:tab w:val="clear" w:pos="4153"/>
          <w:tab w:val="clear" w:pos="8306"/>
        </w:tabs>
        <w:rPr>
          <w:lang w:val="lt-LT"/>
        </w:rPr>
      </w:pPr>
      <w:r>
        <w:rPr>
          <w:lang w:val="lt-LT"/>
        </w:rPr>
        <w:tab/>
      </w:r>
    </w:p>
    <w:p w14:paraId="2279AF6B" w14:textId="77777777" w:rsidR="00840CAE" w:rsidRDefault="00840CAE"/>
    <w:p w14:paraId="314B502C" w14:textId="77777777" w:rsidR="00840CAE" w:rsidRDefault="00840CAE"/>
    <w:p w14:paraId="314F7995" w14:textId="49807122" w:rsidR="00840CAE" w:rsidRDefault="005C0F67">
      <w:proofErr w:type="spellStart"/>
      <w:r>
        <w:t>Generalinė</w:t>
      </w:r>
      <w:proofErr w:type="spellEnd"/>
      <w:r>
        <w:t xml:space="preserve"> direktorė                                                                 </w:t>
      </w:r>
      <w:r w:rsidR="009A7155">
        <w:t xml:space="preserve">      </w:t>
      </w:r>
      <w:r>
        <w:t xml:space="preserve"> Monika </w:t>
      </w:r>
      <w:proofErr w:type="spellStart"/>
      <w:r>
        <w:t>Garbačiauskaitė-Budrienė</w:t>
      </w:r>
      <w:proofErr w:type="spellEnd"/>
      <w:r>
        <w:t xml:space="preserve"> </w:t>
      </w:r>
    </w:p>
    <w:p w14:paraId="50F81B8D" w14:textId="77777777" w:rsidR="00840CAE" w:rsidRDefault="00840CAE"/>
    <w:p w14:paraId="5945C291" w14:textId="77777777" w:rsidR="00840CAE" w:rsidRDefault="00840CAE"/>
    <w:p w14:paraId="6446266A" w14:textId="77777777" w:rsidR="00840CAE" w:rsidRDefault="00840CAE"/>
    <w:p w14:paraId="723CA65E" w14:textId="77777777" w:rsidR="00840CAE" w:rsidRDefault="00840CAE"/>
    <w:p w14:paraId="1BC759A3" w14:textId="77777777" w:rsidR="00840CAE" w:rsidRDefault="00840CAE"/>
    <w:p w14:paraId="49C694DC" w14:textId="77777777" w:rsidR="00840CAE" w:rsidRDefault="005C0F67">
      <w:pPr>
        <w:rPr>
          <w:b/>
        </w:rPr>
      </w:pPr>
      <w:r>
        <w:rPr>
          <w:b/>
        </w:rPr>
        <w:tab/>
      </w:r>
    </w:p>
    <w:p w14:paraId="6249A32C" w14:textId="77777777" w:rsidR="00840CAE" w:rsidRDefault="00840CAE"/>
    <w:p w14:paraId="3E05B45D" w14:textId="77777777" w:rsidR="00840CAE" w:rsidRDefault="00840CAE"/>
    <w:p w14:paraId="7BE52468" w14:textId="77777777" w:rsidR="00840CAE" w:rsidRDefault="00840CAE"/>
    <w:sectPr w:rsidR="00840CAE">
      <w:headerReference w:type="first" r:id="rId6"/>
      <w:pgSz w:w="11906" w:h="16838"/>
      <w:pgMar w:top="1134" w:right="567" w:bottom="1134" w:left="1701" w:header="958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BB0C8" w14:textId="77777777" w:rsidR="00E01A61" w:rsidRDefault="00E01A61">
      <w:r>
        <w:separator/>
      </w:r>
    </w:p>
  </w:endnote>
  <w:endnote w:type="continuationSeparator" w:id="0">
    <w:p w14:paraId="127C35C0" w14:textId="77777777" w:rsidR="00E01A61" w:rsidRDefault="00E0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784FA" w14:textId="77777777" w:rsidR="00E01A61" w:rsidRDefault="00E01A61">
      <w:r>
        <w:rPr>
          <w:color w:val="000000"/>
        </w:rPr>
        <w:separator/>
      </w:r>
    </w:p>
  </w:footnote>
  <w:footnote w:type="continuationSeparator" w:id="0">
    <w:p w14:paraId="41DB3551" w14:textId="77777777" w:rsidR="00E01A61" w:rsidRDefault="00E0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D9023" w14:textId="77777777" w:rsidR="00751543" w:rsidRDefault="005C0F67">
    <w:pPr>
      <w:pStyle w:val="Heading1"/>
      <w:ind w:right="22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CAB0D" wp14:editId="137AFCE0">
              <wp:simplePos x="0" y="0"/>
              <wp:positionH relativeFrom="column">
                <wp:posOffset>3926835</wp:posOffset>
              </wp:positionH>
              <wp:positionV relativeFrom="paragraph">
                <wp:posOffset>-342900</wp:posOffset>
              </wp:positionV>
              <wp:extent cx="2422529" cy="305437"/>
              <wp:effectExtent l="0" t="0" r="15871" b="18413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2529" cy="3054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2128B441" w14:textId="77777777" w:rsidR="00751543" w:rsidRDefault="00E01A61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CAB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9.2pt;margin-top:-27pt;width:190.75pt;height:2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v58wEAAPgDAAAOAAAAZHJzL2Uyb0RvYy54bWysU9uO0zAQfUfiHyy/06TZlN1GTVewVRHS&#10;ikXq8gGu4zSWfMPjNilfz9gJ3S68IEQfXM8lZ+acGa/uB63ISXiQ1tR0PsspEYbbRppDTb89b9/d&#10;UQKBmYYpa0RNzwLo/frtm1XvKlHYzqpGeIIgBqre1bQLwVVZBrwTmsHMOmEw2FqvWUDTH7LGsx7R&#10;tcqKPH+f9dY3zlsuANC7GYN0nfDbVvDw1LYgAlE1xd5COn069/HM1itWHTxzneRTG+wfutBMGix6&#10;gdqwwMjRyz+gtOTegm3DjFud2baVXCQOyGae/8Zm1zEnEhcUB9xFJvh/sPzL6asnssHZUWKYxhE9&#10;iyGQj3Yg86hO76DCpJ3DtDCgO2ZOfkBnJD20Xsd/pEMwjjqfL9pGMI7OoiyKRbGkhGPsJl+UN7cR&#10;Jnv52nkIn4TVJF5q6nF2SVJ2eoQwpv5KicXAKtlspVLJ8If9g/LkxHDO2/Sb0F+lKUP6mi4XxV1C&#10;fhWDv4OILWwYdGOphDBVUgbpRLlGWeItDPth0mpvmzNKiE8FuXXW/6Ckx7WrKXw/Mi8oUZ8NznU5&#10;L8u4p8koF7cFGv46sr+OMMMRqqaBkvH6EMbdxuVyLDyaneNxEkki9+EY7FYmKWNzY0dTz7heaRjT&#10;U4j7e22nrJcHu/4JAAD//wMAUEsDBBQABgAIAAAAIQDmKipz3QAAAAoBAAAPAAAAZHJzL2Rvd25y&#10;ZXYueG1sTI/BbsIwEETvlfoP1iL1Bg5VGoU0DmqpkHpCKvABJt7GEfY6ig2kf9/l1O5td0azb+r1&#10;5J244hj7QAqWiwwEUhtMT52C42E7L0HEpMloFwgV/GCEdfP4UOvKhBt94XWfOsEhFCutwKY0VFLG&#10;1qLXcREGJNa+w+h14nXspBn1jcO9k89ZVkive+IPVg+4sdie9xev4CO4HHcHW7zvpm03fMbSxU2r&#10;1NNsensFkXBKf2a44zM6NMx0ChcyUTgFxbLM2apg/pJzKXaseECc7pcVyKaW/ys0vwAAAP//AwBQ&#10;SwECLQAUAAYACAAAACEAtoM4kv4AAADhAQAAEwAAAAAAAAAAAAAAAAAAAAAAW0NvbnRlbnRfVHlw&#10;ZXNdLnhtbFBLAQItABQABgAIAAAAIQA4/SH/1gAAAJQBAAALAAAAAAAAAAAAAAAAAC8BAABfcmVs&#10;cy8ucmVsc1BLAQItABQABgAIAAAAIQAygTv58wEAAPgDAAAOAAAAAAAAAAAAAAAAAC4CAABkcnMv&#10;ZTJvRG9jLnhtbFBLAQItABQABgAIAAAAIQDmKipz3QAAAAoBAAAPAAAAAAAAAAAAAAAAAE0EAABk&#10;cnMvZG93bnJldi54bWxQSwUGAAAAAAQABADzAAAAVwUAAAAA&#10;" strokecolor="white" strokeweight=".26467mm">
              <v:textbox style="mso-fit-shape-to-text:t">
                <w:txbxContent>
                  <w:p w14:paraId="2128B441" w14:textId="77777777" w:rsidR="00751543" w:rsidRDefault="00E01A61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043C71C" wp14:editId="733A5DAD">
          <wp:extent cx="1162046" cy="1066803"/>
          <wp:effectExtent l="0" t="0" r="4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046" cy="10668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7CF63AE" w14:textId="77777777" w:rsidR="00751543" w:rsidRDefault="00E01A61"/>
  <w:p w14:paraId="1A3009AB" w14:textId="77777777" w:rsidR="00751543" w:rsidRDefault="005C0F67">
    <w:pPr>
      <w:pStyle w:val="Heading1"/>
      <w:ind w:right="-154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lang w:val="lt-LT"/>
      </w:rPr>
      <w:t>VIEŠOSIOS ĮSTAIGOS LIETUVOS NACIONALINIO RADIJO IR TELEVIZIJOS</w:t>
    </w:r>
  </w:p>
  <w:p w14:paraId="3FEF9779" w14:textId="77777777" w:rsidR="00751543" w:rsidRDefault="005C0F67">
    <w:pPr>
      <w:pStyle w:val="Heading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lang w:val="lt-LT"/>
      </w:rPr>
      <w:t>GENERALINIS DIREKTORIUS</w:t>
    </w:r>
  </w:p>
  <w:p w14:paraId="6592D931" w14:textId="77777777" w:rsidR="00751543" w:rsidRDefault="00E01A61">
    <w:pPr>
      <w:jc w:val="center"/>
      <w:rPr>
        <w:b/>
        <w:bCs/>
        <w:lang w:val="lt-LT"/>
      </w:rPr>
    </w:pPr>
  </w:p>
  <w:p w14:paraId="4DA31DA4" w14:textId="77777777" w:rsidR="00751543" w:rsidRDefault="00E01A61">
    <w:pPr>
      <w:pStyle w:val="Heading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AE"/>
    <w:rsid w:val="005C0F67"/>
    <w:rsid w:val="00840CAE"/>
    <w:rsid w:val="009A7155"/>
    <w:rsid w:val="00E01A6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49A8"/>
  <w15:docId w15:val="{CF31A5BB-012A-4660-96C6-8980B1B1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hAnsi="Arial" w:cs="Arial"/>
      <w:b/>
      <w:bCs/>
      <w:sz w:val="3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szCs w:val="20"/>
      <w:lang w:val="lt-LT"/>
    </w:rPr>
  </w:style>
  <w:style w:type="character" w:customStyle="1" w:styleId="HeaderChar">
    <w:name w:val="Header Char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zab\Desktop\&#302;galiojimo%20&#353;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Įgaliojimo šablonas.dotx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DĖL KO RAŠOMA</dc:title>
  <dc:subject/>
  <dc:creator>Elena Zablockytė</dc:creator>
  <dc:description/>
  <cp:lastModifiedBy>Elena Zablockytė</cp:lastModifiedBy>
  <cp:revision>4</cp:revision>
  <cp:lastPrinted>2012-10-03T06:14:00Z</cp:lastPrinted>
  <dcterms:created xsi:type="dcterms:W3CDTF">2021-02-11T06:17:00Z</dcterms:created>
  <dcterms:modified xsi:type="dcterms:W3CDTF">2021-02-11T06:23:00Z</dcterms:modified>
</cp:coreProperties>
</file>