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E1" w:rsidRPr="001E2C26" w:rsidRDefault="005B59D7" w:rsidP="00DF4BE1">
      <w:pPr>
        <w:ind w:firstLine="5529"/>
        <w:contextualSpacing/>
      </w:pPr>
      <w:r>
        <w:t>2022</w:t>
      </w:r>
      <w:r w:rsidR="00DF4BE1" w:rsidRPr="001E2C26">
        <w:t xml:space="preserve"> m. </w:t>
      </w:r>
      <w:r w:rsidR="00135DD3">
        <w:t>gruodžio 6</w:t>
      </w:r>
      <w:r w:rsidR="00DF4BE1" w:rsidRPr="001E2C26">
        <w:t xml:space="preserve"> d.</w:t>
      </w:r>
    </w:p>
    <w:p w:rsidR="00DF4BE1" w:rsidRDefault="00DF4BE1" w:rsidP="00DF4BE1">
      <w:pPr>
        <w:ind w:firstLine="5529"/>
        <w:contextualSpacing/>
      </w:pPr>
      <w:r w:rsidRPr="001E2C26">
        <w:t>Paslaugų viešojo pirkimo-pardavimo</w:t>
      </w:r>
    </w:p>
    <w:p w:rsidR="00DF4BE1" w:rsidRPr="001E2C26" w:rsidRDefault="00DF4BE1" w:rsidP="00DF4BE1">
      <w:pPr>
        <w:ind w:firstLine="5529"/>
        <w:contextualSpacing/>
        <w:rPr>
          <w:bCs/>
        </w:rPr>
      </w:pPr>
      <w:r w:rsidRPr="001E2C26">
        <w:rPr>
          <w:bCs/>
        </w:rPr>
        <w:t xml:space="preserve">sutarties Nr. </w:t>
      </w:r>
      <w:r w:rsidR="00135DD3">
        <w:rPr>
          <w:bCs/>
        </w:rPr>
        <w:t>2-44</w:t>
      </w:r>
      <w:bookmarkStart w:id="0" w:name="_GoBack"/>
      <w:bookmarkEnd w:id="0"/>
    </w:p>
    <w:p w:rsidR="00DF4BE1" w:rsidRPr="001E2C26" w:rsidRDefault="00A55B8C" w:rsidP="00DF4BE1">
      <w:pPr>
        <w:ind w:firstLine="5529"/>
      </w:pPr>
      <w:r>
        <w:t>4</w:t>
      </w:r>
      <w:r w:rsidR="00DF4BE1">
        <w:t xml:space="preserve"> </w:t>
      </w:r>
      <w:r w:rsidR="00DF4BE1" w:rsidRPr="001E2C26">
        <w:t>priedas</w:t>
      </w:r>
    </w:p>
    <w:p w:rsidR="00B72834" w:rsidRDefault="00B72834" w:rsidP="00B72834">
      <w:pPr>
        <w:widowControl w:val="0"/>
        <w:suppressAutoHyphens/>
        <w:jc w:val="center"/>
        <w:rPr>
          <w:rFonts w:asciiTheme="minorHAnsi" w:hAnsiTheme="minorHAnsi" w:cstheme="minorHAnsi"/>
          <w:color w:val="000000"/>
          <w:sz w:val="22"/>
          <w:szCs w:val="22"/>
          <w:lang w:val="en-GB" w:eastAsia="lt-LT"/>
        </w:rPr>
      </w:pPr>
    </w:p>
    <w:p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rsidR="00B72834" w:rsidRPr="00DF4BE1" w:rsidRDefault="00B72834" w:rsidP="00A55B8C">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val="en-GB" w:eastAsia="lt-LT"/>
        </w:rPr>
        <w:t>(</w:t>
      </w:r>
      <w:r w:rsidR="00A55B8C">
        <w:rPr>
          <w:rFonts w:ascii="Times New Roman" w:hAnsi="Times New Roman"/>
          <w:b/>
          <w:color w:val="000000"/>
          <w:sz w:val="22"/>
          <w:szCs w:val="22"/>
          <w:lang w:eastAsia="lt-LT"/>
        </w:rPr>
        <w:t>Paslaugų perdavimo-priėmimo akto</w:t>
      </w:r>
      <w:r w:rsidRPr="00DF4BE1">
        <w:rPr>
          <w:rFonts w:ascii="Times New Roman" w:hAnsi="Times New Roman"/>
          <w:b/>
          <w:bCs/>
          <w:sz w:val="22"/>
          <w:szCs w:val="22"/>
        </w:rPr>
        <w:t>, forma)</w:t>
      </w:r>
    </w:p>
    <w:p w:rsidR="00B72834" w:rsidRPr="00A55B8C" w:rsidRDefault="00B72834" w:rsidP="00B72834">
      <w:pPr>
        <w:widowControl w:val="0"/>
        <w:suppressAutoHyphens/>
        <w:jc w:val="center"/>
        <w:rPr>
          <w:rFonts w:ascii="Times New Roman" w:hAnsi="Times New Roman"/>
          <w:color w:val="000000"/>
          <w:sz w:val="22"/>
          <w:szCs w:val="22"/>
          <w:lang w:val="en-GB" w:eastAsia="lt-LT"/>
        </w:rPr>
      </w:pPr>
    </w:p>
    <w:p w:rsidR="00A55B8C" w:rsidRPr="00A55B8C" w:rsidRDefault="00A55B8C" w:rsidP="00A55B8C">
      <w:pPr>
        <w:spacing w:after="200" w:line="276" w:lineRule="auto"/>
        <w:jc w:val="center"/>
        <w:rPr>
          <w:rFonts w:ascii="Times New Roman" w:eastAsia="Calibri" w:hAnsi="Times New Roman"/>
          <w:b/>
          <w:sz w:val="22"/>
          <w:szCs w:val="22"/>
        </w:rPr>
      </w:pPr>
      <w:r w:rsidRPr="00A55B8C">
        <w:rPr>
          <w:rFonts w:ascii="Times New Roman" w:eastAsia="Calibri" w:hAnsi="Times New Roman"/>
          <w:b/>
          <w:sz w:val="22"/>
          <w:szCs w:val="22"/>
        </w:rPr>
        <w:t>PASLAUGŲ PERDAVIMO-PRIĖMIMO AKTAS</w:t>
      </w:r>
    </w:p>
    <w:p w:rsidR="00A55B8C" w:rsidRPr="00A55B8C" w:rsidRDefault="00A55B8C" w:rsidP="00A55B8C">
      <w:pPr>
        <w:spacing w:line="276" w:lineRule="auto"/>
        <w:jc w:val="center"/>
        <w:rPr>
          <w:rFonts w:ascii="Times New Roman" w:eastAsia="Calibri" w:hAnsi="Times New Roman"/>
          <w:sz w:val="22"/>
          <w:szCs w:val="22"/>
        </w:rPr>
      </w:pPr>
      <w:r w:rsidRPr="00A55B8C">
        <w:rPr>
          <w:rFonts w:ascii="Times New Roman" w:eastAsia="Calibri" w:hAnsi="Times New Roman"/>
          <w:sz w:val="22"/>
          <w:szCs w:val="22"/>
        </w:rPr>
        <w:t>_____________________________</w:t>
      </w:r>
    </w:p>
    <w:p w:rsidR="00A55B8C" w:rsidRPr="00A55B8C" w:rsidRDefault="00A55B8C" w:rsidP="00A55B8C">
      <w:pPr>
        <w:spacing w:after="200" w:line="276" w:lineRule="auto"/>
        <w:jc w:val="center"/>
        <w:rPr>
          <w:rFonts w:ascii="Times New Roman" w:eastAsia="Calibri" w:hAnsi="Times New Roman"/>
          <w:sz w:val="22"/>
          <w:szCs w:val="22"/>
        </w:rPr>
      </w:pPr>
      <w:r w:rsidRPr="00A55B8C">
        <w:rPr>
          <w:rFonts w:ascii="Times New Roman" w:eastAsia="Calibri" w:hAnsi="Times New Roman"/>
          <w:sz w:val="22"/>
          <w:szCs w:val="22"/>
        </w:rPr>
        <w:t>(akto surašymo data)</w:t>
      </w:r>
    </w:p>
    <w:tbl>
      <w:tblPr>
        <w:tblStyle w:val="Lentelstinklelis1"/>
        <w:tblW w:w="0" w:type="auto"/>
        <w:tblLook w:val="04A0" w:firstRow="1" w:lastRow="0" w:firstColumn="1" w:lastColumn="0" w:noHBand="0" w:noVBand="1"/>
      </w:tblPr>
      <w:tblGrid>
        <w:gridCol w:w="2802"/>
        <w:gridCol w:w="6662"/>
      </w:tblGrid>
      <w:tr w:rsidR="00A55B8C" w:rsidRPr="00A55B8C" w:rsidTr="00E51C47">
        <w:tc>
          <w:tcPr>
            <w:tcW w:w="2802" w:type="dxa"/>
            <w:tcBorders>
              <w:top w:val="single" w:sz="4" w:space="0" w:color="auto"/>
              <w:left w:val="single" w:sz="4" w:space="0" w:color="auto"/>
              <w:bottom w:val="single" w:sz="4" w:space="0" w:color="auto"/>
              <w:right w:val="single" w:sz="4" w:space="0" w:color="auto"/>
            </w:tcBorders>
            <w:hideMark/>
          </w:tcPr>
          <w:p w:rsidR="00A55B8C" w:rsidRPr="00A55B8C" w:rsidRDefault="00A55B8C" w:rsidP="00A55B8C">
            <w:pPr>
              <w:spacing w:after="160" w:line="276" w:lineRule="auto"/>
              <w:jc w:val="center"/>
              <w:rPr>
                <w:rFonts w:ascii="Times New Roman" w:hAnsi="Times New Roman"/>
                <w:sz w:val="22"/>
                <w:szCs w:val="22"/>
              </w:rPr>
            </w:pPr>
            <w:proofErr w:type="spellStart"/>
            <w:r w:rsidRPr="00A55B8C">
              <w:rPr>
                <w:rFonts w:ascii="Times New Roman" w:hAnsi="Times New Roman"/>
                <w:sz w:val="22"/>
                <w:szCs w:val="22"/>
              </w:rPr>
              <w:t>Paslaugų</w:t>
            </w:r>
            <w:proofErr w:type="spellEnd"/>
            <w:r w:rsidRPr="00A55B8C">
              <w:rPr>
                <w:rFonts w:ascii="Times New Roman" w:hAnsi="Times New Roman"/>
                <w:sz w:val="22"/>
                <w:szCs w:val="22"/>
              </w:rPr>
              <w:t xml:space="preserve"> </w:t>
            </w:r>
            <w:proofErr w:type="spellStart"/>
            <w:r w:rsidRPr="00A55B8C">
              <w:rPr>
                <w:rFonts w:ascii="Times New Roman" w:hAnsi="Times New Roman"/>
                <w:sz w:val="22"/>
                <w:szCs w:val="22"/>
              </w:rPr>
              <w:t>tiekėjas</w:t>
            </w:r>
            <w:proofErr w:type="spellEnd"/>
            <w:r w:rsidRPr="00A55B8C">
              <w:rPr>
                <w:rFonts w:ascii="Times New Roman" w:hAnsi="Times New Roman"/>
                <w:sz w:val="22"/>
                <w:szCs w:val="22"/>
              </w:rPr>
              <w:t>:</w:t>
            </w:r>
          </w:p>
        </w:tc>
        <w:tc>
          <w:tcPr>
            <w:tcW w:w="6662" w:type="dxa"/>
            <w:tcBorders>
              <w:top w:val="single" w:sz="4" w:space="0" w:color="auto"/>
              <w:left w:val="single" w:sz="4" w:space="0" w:color="auto"/>
              <w:bottom w:val="single" w:sz="4" w:space="0" w:color="auto"/>
              <w:right w:val="single" w:sz="4" w:space="0" w:color="auto"/>
            </w:tcBorders>
            <w:hideMark/>
          </w:tcPr>
          <w:p w:rsidR="00A55B8C" w:rsidRPr="00A55B8C" w:rsidRDefault="00A55B8C" w:rsidP="00A55B8C">
            <w:pPr>
              <w:spacing w:after="160" w:line="276" w:lineRule="auto"/>
              <w:jc w:val="center"/>
              <w:rPr>
                <w:rFonts w:ascii="Times New Roman" w:hAnsi="Times New Roman"/>
                <w:sz w:val="22"/>
                <w:szCs w:val="22"/>
              </w:rPr>
            </w:pPr>
          </w:p>
        </w:tc>
      </w:tr>
      <w:tr w:rsidR="00A55B8C" w:rsidRPr="00A55B8C" w:rsidTr="00E51C47">
        <w:tc>
          <w:tcPr>
            <w:tcW w:w="2802" w:type="dxa"/>
            <w:tcBorders>
              <w:top w:val="single" w:sz="4" w:space="0" w:color="auto"/>
              <w:left w:val="single" w:sz="4" w:space="0" w:color="auto"/>
              <w:bottom w:val="single" w:sz="4" w:space="0" w:color="auto"/>
              <w:right w:val="single" w:sz="4" w:space="0" w:color="auto"/>
            </w:tcBorders>
            <w:hideMark/>
          </w:tcPr>
          <w:p w:rsidR="00A55B8C" w:rsidRPr="00A55B8C" w:rsidRDefault="00A55B8C" w:rsidP="00A55B8C">
            <w:pPr>
              <w:spacing w:after="160" w:line="276" w:lineRule="auto"/>
              <w:jc w:val="center"/>
              <w:rPr>
                <w:rFonts w:ascii="Times New Roman" w:hAnsi="Times New Roman"/>
                <w:sz w:val="22"/>
                <w:szCs w:val="22"/>
              </w:rPr>
            </w:pPr>
            <w:proofErr w:type="spellStart"/>
            <w:r w:rsidRPr="00A55B8C">
              <w:rPr>
                <w:rFonts w:ascii="Times New Roman" w:hAnsi="Times New Roman"/>
                <w:sz w:val="22"/>
                <w:szCs w:val="22"/>
              </w:rPr>
              <w:t>Sutarties</w:t>
            </w:r>
            <w:proofErr w:type="spellEnd"/>
            <w:r w:rsidRPr="00A55B8C">
              <w:rPr>
                <w:rFonts w:ascii="Times New Roman" w:hAnsi="Times New Roman"/>
                <w:sz w:val="22"/>
                <w:szCs w:val="22"/>
              </w:rPr>
              <w:t xml:space="preserve"> </w:t>
            </w:r>
            <w:proofErr w:type="spellStart"/>
            <w:r w:rsidRPr="00A55B8C">
              <w:rPr>
                <w:rFonts w:ascii="Times New Roman" w:hAnsi="Times New Roman"/>
                <w:sz w:val="22"/>
                <w:szCs w:val="22"/>
              </w:rPr>
              <w:t>pavadinimas</w:t>
            </w:r>
            <w:proofErr w:type="spellEnd"/>
            <w:r w:rsidRPr="00A55B8C">
              <w:rPr>
                <w:rFonts w:ascii="Times New Roman" w:hAnsi="Times New Roman"/>
                <w:sz w:val="22"/>
                <w:szCs w:val="22"/>
              </w:rPr>
              <w:t xml:space="preserve">, </w:t>
            </w:r>
            <w:proofErr w:type="spellStart"/>
            <w:r w:rsidRPr="00A55B8C">
              <w:rPr>
                <w:rFonts w:ascii="Times New Roman" w:hAnsi="Times New Roman"/>
                <w:sz w:val="22"/>
                <w:szCs w:val="22"/>
              </w:rPr>
              <w:t>Nr</w:t>
            </w:r>
            <w:proofErr w:type="spellEnd"/>
            <w:r w:rsidRPr="00A55B8C">
              <w:rPr>
                <w:rFonts w:ascii="Times New Roman" w:hAnsi="Times New Roman"/>
                <w:sz w:val="22"/>
                <w:szCs w:val="22"/>
              </w:rPr>
              <w:t>.</w:t>
            </w:r>
          </w:p>
        </w:tc>
        <w:tc>
          <w:tcPr>
            <w:tcW w:w="6662" w:type="dxa"/>
            <w:tcBorders>
              <w:top w:val="single" w:sz="4" w:space="0" w:color="auto"/>
              <w:left w:val="single" w:sz="4" w:space="0" w:color="auto"/>
              <w:bottom w:val="single" w:sz="4" w:space="0" w:color="auto"/>
              <w:right w:val="single" w:sz="4" w:space="0" w:color="auto"/>
            </w:tcBorders>
            <w:hideMark/>
          </w:tcPr>
          <w:p w:rsidR="00A55B8C" w:rsidRPr="00A55B8C" w:rsidRDefault="00A55B8C" w:rsidP="00A55B8C">
            <w:pPr>
              <w:spacing w:after="160" w:line="276" w:lineRule="auto"/>
              <w:jc w:val="center"/>
              <w:rPr>
                <w:rFonts w:ascii="Times New Roman" w:hAnsi="Times New Roman"/>
                <w:sz w:val="22"/>
                <w:szCs w:val="22"/>
              </w:rPr>
            </w:pPr>
          </w:p>
        </w:tc>
      </w:tr>
    </w:tbl>
    <w:p w:rsidR="00A55B8C" w:rsidRPr="00A55B8C" w:rsidRDefault="00A55B8C" w:rsidP="00A55B8C">
      <w:pPr>
        <w:spacing w:line="276" w:lineRule="auto"/>
        <w:ind w:firstLine="680"/>
        <w:jc w:val="both"/>
        <w:rPr>
          <w:rFonts w:ascii="Times New Roman" w:eastAsia="Calibri" w:hAnsi="Times New Roman"/>
          <w:sz w:val="22"/>
          <w:szCs w:val="22"/>
        </w:rPr>
      </w:pPr>
    </w:p>
    <w:p w:rsidR="00A55B8C" w:rsidRPr="00A55B8C" w:rsidRDefault="00A55B8C" w:rsidP="00A55B8C">
      <w:pPr>
        <w:spacing w:line="276" w:lineRule="auto"/>
        <w:ind w:firstLine="680"/>
        <w:jc w:val="both"/>
        <w:rPr>
          <w:rFonts w:ascii="Times New Roman" w:eastAsia="Calibri" w:hAnsi="Times New Roman"/>
          <w:sz w:val="22"/>
          <w:szCs w:val="22"/>
        </w:rPr>
      </w:pPr>
      <w:r w:rsidRPr="00A55B8C">
        <w:rPr>
          <w:rFonts w:ascii="Times New Roman" w:eastAsia="Calibri" w:hAnsi="Times New Roman"/>
          <w:sz w:val="22"/>
          <w:szCs w:val="22"/>
        </w:rPr>
        <w:t>Vykdydamas paslaugų teikimo sutartį [</w:t>
      </w:r>
      <w:r w:rsidRPr="00A55B8C">
        <w:rPr>
          <w:rFonts w:ascii="Times New Roman" w:eastAsia="Calibri" w:hAnsi="Times New Roman"/>
          <w:i/>
          <w:sz w:val="22"/>
          <w:szCs w:val="22"/>
        </w:rPr>
        <w:t>sutarties pavadinimas</w:t>
      </w:r>
      <w:r w:rsidRPr="00A55B8C">
        <w:rPr>
          <w:rFonts w:ascii="Times New Roman" w:eastAsia="Calibri" w:hAnsi="Times New Roman"/>
          <w:sz w:val="22"/>
          <w:szCs w:val="22"/>
        </w:rPr>
        <w:t>], Paslaugų teikėjas [tiekėjo pavadinimas], atstovaujamas [</w:t>
      </w:r>
      <w:r w:rsidRPr="00A55B8C">
        <w:rPr>
          <w:rFonts w:ascii="Times New Roman" w:eastAsia="Calibri" w:hAnsi="Times New Roman"/>
          <w:i/>
          <w:sz w:val="22"/>
          <w:szCs w:val="22"/>
        </w:rPr>
        <w:t>pareigos, Vardas Pavardė</w:t>
      </w:r>
      <w:r w:rsidRPr="00A55B8C">
        <w:rPr>
          <w:rFonts w:ascii="Times New Roman" w:eastAsia="Calibri" w:hAnsi="Times New Roman"/>
          <w:sz w:val="22"/>
          <w:szCs w:val="22"/>
        </w:rPr>
        <w:t>], perduoda, o Asmens dokumentų išrašymo centras prie Lietuvos Respublikos vidaus reikalų ministerijos (toliau – ADIC) atstovaujamas [</w:t>
      </w:r>
      <w:r w:rsidRPr="00A55B8C">
        <w:rPr>
          <w:rFonts w:ascii="Times New Roman" w:eastAsia="Calibri" w:hAnsi="Times New Roman"/>
          <w:i/>
          <w:sz w:val="22"/>
          <w:szCs w:val="22"/>
        </w:rPr>
        <w:t>pareigos, Vardas Pavardė</w:t>
      </w:r>
      <w:r w:rsidRPr="00A55B8C">
        <w:rPr>
          <w:rFonts w:ascii="Times New Roman" w:eastAsia="Calibri" w:hAnsi="Times New Roman"/>
          <w:sz w:val="22"/>
          <w:szCs w:val="22"/>
        </w:rPr>
        <w:t>], priima žemiau nurodytas paslaugas:</w:t>
      </w:r>
    </w:p>
    <w:p w:rsidR="00A55B8C" w:rsidRPr="00A55B8C" w:rsidRDefault="00A55B8C" w:rsidP="00A55B8C">
      <w:pPr>
        <w:spacing w:line="276" w:lineRule="auto"/>
        <w:ind w:firstLine="680"/>
        <w:jc w:val="center"/>
        <w:rPr>
          <w:rFonts w:ascii="Times New Roman" w:eastAsia="Calibri" w:hAnsi="Times New Roman"/>
          <w:sz w:val="22"/>
          <w:szCs w:val="22"/>
        </w:rPr>
      </w:pPr>
    </w:p>
    <w:tbl>
      <w:tblPr>
        <w:tblStyle w:val="Lentelstinklel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701"/>
        <w:gridCol w:w="1276"/>
        <w:gridCol w:w="1843"/>
      </w:tblGrid>
      <w:tr w:rsidR="00A55B8C" w:rsidRPr="00A55B8C" w:rsidTr="00E51C47">
        <w:tc>
          <w:tcPr>
            <w:tcW w:w="4673" w:type="dxa"/>
            <w:hideMark/>
          </w:tcPr>
          <w:p w:rsidR="00A55B8C" w:rsidRPr="00A55B8C" w:rsidRDefault="00A55B8C" w:rsidP="00A55B8C">
            <w:pPr>
              <w:spacing w:after="160" w:line="276" w:lineRule="auto"/>
              <w:jc w:val="center"/>
              <w:rPr>
                <w:rFonts w:ascii="Times New Roman" w:hAnsi="Times New Roman"/>
                <w:sz w:val="22"/>
                <w:szCs w:val="22"/>
              </w:rPr>
            </w:pPr>
            <w:proofErr w:type="spellStart"/>
            <w:r w:rsidRPr="00A55B8C">
              <w:rPr>
                <w:rFonts w:ascii="Times New Roman" w:hAnsi="Times New Roman"/>
                <w:sz w:val="22"/>
                <w:szCs w:val="22"/>
              </w:rPr>
              <w:t>Pavadinimas</w:t>
            </w:r>
            <w:proofErr w:type="spellEnd"/>
          </w:p>
        </w:tc>
        <w:tc>
          <w:tcPr>
            <w:tcW w:w="1701" w:type="dxa"/>
            <w:hideMark/>
          </w:tcPr>
          <w:p w:rsidR="00A55B8C" w:rsidRPr="00A55B8C" w:rsidRDefault="00A55B8C" w:rsidP="00A55B8C">
            <w:pPr>
              <w:spacing w:after="160" w:line="276" w:lineRule="auto"/>
              <w:jc w:val="center"/>
              <w:rPr>
                <w:rFonts w:ascii="Times New Roman" w:hAnsi="Times New Roman"/>
                <w:sz w:val="22"/>
                <w:szCs w:val="22"/>
              </w:rPr>
            </w:pPr>
            <w:proofErr w:type="spellStart"/>
            <w:r w:rsidRPr="00A55B8C">
              <w:rPr>
                <w:rFonts w:ascii="Times New Roman" w:hAnsi="Times New Roman"/>
                <w:sz w:val="22"/>
                <w:szCs w:val="22"/>
              </w:rPr>
              <w:t>Kaina</w:t>
            </w:r>
            <w:proofErr w:type="spellEnd"/>
            <w:r w:rsidRPr="00A55B8C">
              <w:rPr>
                <w:rFonts w:ascii="Times New Roman" w:hAnsi="Times New Roman"/>
                <w:sz w:val="22"/>
                <w:szCs w:val="22"/>
              </w:rPr>
              <w:t xml:space="preserve"> </w:t>
            </w:r>
            <w:proofErr w:type="spellStart"/>
            <w:r w:rsidRPr="00A55B8C">
              <w:rPr>
                <w:rFonts w:ascii="Times New Roman" w:hAnsi="Times New Roman"/>
                <w:sz w:val="22"/>
                <w:szCs w:val="22"/>
              </w:rPr>
              <w:t>Eur</w:t>
            </w:r>
            <w:proofErr w:type="spellEnd"/>
            <w:r w:rsidRPr="00A55B8C">
              <w:rPr>
                <w:rFonts w:ascii="Times New Roman" w:hAnsi="Times New Roman"/>
                <w:sz w:val="22"/>
                <w:szCs w:val="22"/>
              </w:rPr>
              <w:t xml:space="preserve"> be PVM</w:t>
            </w:r>
          </w:p>
        </w:tc>
        <w:tc>
          <w:tcPr>
            <w:tcW w:w="1276" w:type="dxa"/>
            <w:hideMark/>
          </w:tcPr>
          <w:p w:rsidR="00A55B8C" w:rsidRPr="00A55B8C" w:rsidRDefault="00A55B8C" w:rsidP="00A55B8C">
            <w:pPr>
              <w:spacing w:after="160" w:line="276" w:lineRule="auto"/>
              <w:jc w:val="center"/>
              <w:rPr>
                <w:rFonts w:ascii="Times New Roman" w:hAnsi="Times New Roman"/>
                <w:sz w:val="22"/>
                <w:szCs w:val="22"/>
              </w:rPr>
            </w:pPr>
            <w:r w:rsidRPr="00A55B8C">
              <w:rPr>
                <w:rFonts w:ascii="Times New Roman" w:hAnsi="Times New Roman"/>
                <w:sz w:val="22"/>
                <w:szCs w:val="22"/>
              </w:rPr>
              <w:t>PVM</w:t>
            </w:r>
          </w:p>
        </w:tc>
        <w:tc>
          <w:tcPr>
            <w:tcW w:w="1843" w:type="dxa"/>
            <w:hideMark/>
          </w:tcPr>
          <w:p w:rsidR="00A55B8C" w:rsidRPr="00A55B8C" w:rsidRDefault="00A55B8C" w:rsidP="00A55B8C">
            <w:pPr>
              <w:spacing w:after="160" w:line="276" w:lineRule="auto"/>
              <w:jc w:val="center"/>
              <w:rPr>
                <w:rFonts w:ascii="Times New Roman" w:hAnsi="Times New Roman"/>
                <w:sz w:val="22"/>
                <w:szCs w:val="22"/>
              </w:rPr>
            </w:pPr>
            <w:proofErr w:type="spellStart"/>
            <w:r w:rsidRPr="00A55B8C">
              <w:rPr>
                <w:rFonts w:ascii="Times New Roman" w:hAnsi="Times New Roman"/>
                <w:sz w:val="22"/>
                <w:szCs w:val="22"/>
              </w:rPr>
              <w:t>Viso</w:t>
            </w:r>
            <w:proofErr w:type="spellEnd"/>
            <w:r w:rsidRPr="00A55B8C">
              <w:rPr>
                <w:rFonts w:ascii="Times New Roman" w:hAnsi="Times New Roman"/>
                <w:sz w:val="22"/>
                <w:szCs w:val="22"/>
              </w:rPr>
              <w:t xml:space="preserve"> </w:t>
            </w:r>
            <w:proofErr w:type="spellStart"/>
            <w:r w:rsidRPr="00A55B8C">
              <w:rPr>
                <w:rFonts w:ascii="Times New Roman" w:hAnsi="Times New Roman"/>
                <w:sz w:val="22"/>
                <w:szCs w:val="22"/>
              </w:rPr>
              <w:t>kaina</w:t>
            </w:r>
            <w:proofErr w:type="spellEnd"/>
            <w:r w:rsidRPr="00A55B8C">
              <w:rPr>
                <w:rFonts w:ascii="Times New Roman" w:hAnsi="Times New Roman"/>
                <w:sz w:val="22"/>
                <w:szCs w:val="22"/>
              </w:rPr>
              <w:t xml:space="preserve"> </w:t>
            </w:r>
            <w:proofErr w:type="spellStart"/>
            <w:r w:rsidRPr="00A55B8C">
              <w:rPr>
                <w:rFonts w:ascii="Times New Roman" w:hAnsi="Times New Roman"/>
                <w:sz w:val="22"/>
                <w:szCs w:val="22"/>
              </w:rPr>
              <w:t>Eur</w:t>
            </w:r>
            <w:proofErr w:type="spellEnd"/>
            <w:r w:rsidRPr="00A55B8C">
              <w:rPr>
                <w:rFonts w:ascii="Times New Roman" w:hAnsi="Times New Roman"/>
                <w:sz w:val="22"/>
                <w:szCs w:val="22"/>
              </w:rPr>
              <w:t xml:space="preserve"> </w:t>
            </w:r>
            <w:proofErr w:type="spellStart"/>
            <w:r w:rsidRPr="00A55B8C">
              <w:rPr>
                <w:rFonts w:ascii="Times New Roman" w:hAnsi="Times New Roman"/>
                <w:sz w:val="22"/>
                <w:szCs w:val="22"/>
              </w:rPr>
              <w:t>su</w:t>
            </w:r>
            <w:proofErr w:type="spellEnd"/>
            <w:r w:rsidRPr="00A55B8C">
              <w:rPr>
                <w:rFonts w:ascii="Times New Roman" w:hAnsi="Times New Roman"/>
                <w:sz w:val="22"/>
                <w:szCs w:val="22"/>
              </w:rPr>
              <w:t xml:space="preserve"> PVM</w:t>
            </w:r>
          </w:p>
        </w:tc>
      </w:tr>
      <w:tr w:rsidR="00A55B8C" w:rsidRPr="00A55B8C" w:rsidTr="00E51C47">
        <w:tc>
          <w:tcPr>
            <w:tcW w:w="4673" w:type="dxa"/>
          </w:tcPr>
          <w:p w:rsidR="00A55B8C" w:rsidRPr="00A55B8C" w:rsidRDefault="00A55B8C" w:rsidP="00A55B8C">
            <w:pPr>
              <w:spacing w:after="160" w:line="276" w:lineRule="auto"/>
              <w:jc w:val="center"/>
              <w:rPr>
                <w:rFonts w:ascii="Times New Roman" w:hAnsi="Times New Roman"/>
                <w:sz w:val="22"/>
                <w:szCs w:val="22"/>
              </w:rPr>
            </w:pPr>
          </w:p>
        </w:tc>
        <w:tc>
          <w:tcPr>
            <w:tcW w:w="1701" w:type="dxa"/>
          </w:tcPr>
          <w:p w:rsidR="00A55B8C" w:rsidRPr="00A55B8C" w:rsidRDefault="00A55B8C" w:rsidP="00A55B8C">
            <w:pPr>
              <w:spacing w:after="160" w:line="276" w:lineRule="auto"/>
              <w:jc w:val="center"/>
              <w:rPr>
                <w:rFonts w:ascii="Times New Roman" w:hAnsi="Times New Roman"/>
                <w:sz w:val="22"/>
                <w:szCs w:val="22"/>
              </w:rPr>
            </w:pPr>
          </w:p>
        </w:tc>
        <w:tc>
          <w:tcPr>
            <w:tcW w:w="1276" w:type="dxa"/>
          </w:tcPr>
          <w:p w:rsidR="00A55B8C" w:rsidRPr="00A55B8C" w:rsidRDefault="00A55B8C" w:rsidP="00A55B8C">
            <w:pPr>
              <w:spacing w:after="160" w:line="276" w:lineRule="auto"/>
              <w:jc w:val="center"/>
              <w:rPr>
                <w:rFonts w:ascii="Times New Roman" w:hAnsi="Times New Roman"/>
                <w:sz w:val="22"/>
                <w:szCs w:val="22"/>
              </w:rPr>
            </w:pPr>
          </w:p>
        </w:tc>
        <w:tc>
          <w:tcPr>
            <w:tcW w:w="1843" w:type="dxa"/>
          </w:tcPr>
          <w:p w:rsidR="00A55B8C" w:rsidRPr="00A55B8C" w:rsidRDefault="00A55B8C" w:rsidP="00A55B8C">
            <w:pPr>
              <w:spacing w:after="160" w:line="276" w:lineRule="auto"/>
              <w:jc w:val="center"/>
              <w:rPr>
                <w:rFonts w:ascii="Times New Roman" w:hAnsi="Times New Roman"/>
                <w:sz w:val="22"/>
                <w:szCs w:val="22"/>
              </w:rPr>
            </w:pPr>
          </w:p>
        </w:tc>
      </w:tr>
    </w:tbl>
    <w:p w:rsidR="00A55B8C" w:rsidRPr="00A55B8C" w:rsidRDefault="00A55B8C" w:rsidP="00A55B8C">
      <w:pPr>
        <w:spacing w:line="276" w:lineRule="auto"/>
        <w:ind w:firstLine="680"/>
        <w:jc w:val="both"/>
        <w:rPr>
          <w:rFonts w:ascii="Times New Roman" w:eastAsia="Calibri" w:hAnsi="Times New Roman"/>
          <w:sz w:val="22"/>
          <w:szCs w:val="22"/>
        </w:rPr>
      </w:pPr>
      <w:r w:rsidRPr="00A55B8C">
        <w:rPr>
          <w:rFonts w:ascii="Times New Roman" w:eastAsia="Calibri" w:hAnsi="Times New Roman"/>
          <w:sz w:val="22"/>
          <w:szCs w:val="22"/>
        </w:rPr>
        <w:t>Visos teikiamos paslaugos buvo suteiktos, pateikti visi reikalingi dokumentai, nurodyti sutartyje. ADIC suteiktas paslaugas priėmė ir patvirtina, kad suteiktos paslaugos atitinka sutarties sąlygas. Šiuo aktu Paslaugų tiekėjas patvirtina, kad paslaugos priimtos [</w:t>
      </w:r>
      <w:r w:rsidRPr="00A55B8C">
        <w:rPr>
          <w:rFonts w:ascii="Times New Roman" w:eastAsia="Calibri" w:hAnsi="Times New Roman"/>
          <w:i/>
          <w:sz w:val="22"/>
          <w:szCs w:val="22"/>
        </w:rPr>
        <w:t>įrašyti datą</w:t>
      </w:r>
      <w:r w:rsidRPr="00A55B8C">
        <w:rPr>
          <w:rFonts w:ascii="Times New Roman" w:eastAsia="Calibri" w:hAnsi="Times New Roman"/>
          <w:sz w:val="22"/>
          <w:szCs w:val="22"/>
        </w:rPr>
        <w:t>]. Suteiktoms paslaugoms įsigalioja Garantinės priežiūros procedūra. Šis paslaugų perdavimo-priėmimo aktas yra pagrindas pateikti ADIC sąskaitą.</w:t>
      </w:r>
    </w:p>
    <w:p w:rsidR="00A55B8C" w:rsidRPr="00A55B8C" w:rsidRDefault="00A55B8C" w:rsidP="00A55B8C">
      <w:pPr>
        <w:spacing w:line="276" w:lineRule="auto"/>
        <w:ind w:firstLine="680"/>
        <w:jc w:val="both"/>
        <w:rPr>
          <w:rFonts w:ascii="Times New Roman" w:eastAsia="Calibri" w:hAnsi="Times New Roman"/>
          <w:sz w:val="22"/>
          <w:szCs w:val="22"/>
        </w:rPr>
      </w:pPr>
      <w:r w:rsidRPr="00A55B8C">
        <w:rPr>
          <w:rFonts w:ascii="Times New Roman" w:eastAsia="Calibri" w:hAnsi="Times New Roman"/>
          <w:sz w:val="22"/>
          <w:szCs w:val="22"/>
        </w:rPr>
        <w:t>Perdavimo-priėmimo aktas pasirašomas dviem vienodą teisinę galią turinčiais egzemplioriais, po vieną kiekvienai šaliai.</w:t>
      </w:r>
    </w:p>
    <w:p w:rsidR="00A55B8C" w:rsidRPr="00A55B8C" w:rsidRDefault="00A55B8C" w:rsidP="00A55B8C">
      <w:pPr>
        <w:spacing w:line="276" w:lineRule="auto"/>
        <w:ind w:firstLine="680"/>
        <w:jc w:val="both"/>
        <w:rPr>
          <w:rFonts w:ascii="Times New Roman" w:eastAsia="Calibri" w:hAnsi="Times New Roman"/>
          <w:sz w:val="22"/>
          <w:szCs w:val="22"/>
        </w:rPr>
      </w:pPr>
    </w:p>
    <w:p w:rsidR="00A55B8C" w:rsidRPr="00A55B8C" w:rsidRDefault="00A55B8C" w:rsidP="00A55B8C">
      <w:pPr>
        <w:spacing w:line="276" w:lineRule="auto"/>
        <w:ind w:firstLine="680"/>
        <w:jc w:val="both"/>
        <w:rPr>
          <w:rFonts w:ascii="Times New Roman" w:hAnsi="Times New Roman"/>
          <w:sz w:val="22"/>
          <w:szCs w:val="22"/>
        </w:rPr>
      </w:pPr>
      <w:r w:rsidRPr="00A55B8C">
        <w:rPr>
          <w:rFonts w:ascii="Times New Roman" w:hAnsi="Times New Roman"/>
          <w:sz w:val="22"/>
          <w:szCs w:val="22"/>
        </w:rPr>
        <w:t>Perdavė:                                                                                             Priėmė:</w:t>
      </w:r>
    </w:p>
    <w:p w:rsidR="00A55B8C" w:rsidRDefault="00A55B8C" w:rsidP="00A55B8C">
      <w:pPr>
        <w:spacing w:line="276" w:lineRule="auto"/>
        <w:ind w:firstLine="680"/>
        <w:jc w:val="both"/>
        <w:rPr>
          <w:rFonts w:ascii="Calibri" w:hAnsi="Calibri" w:cs="Calibri"/>
          <w:sz w:val="22"/>
          <w:szCs w:val="22"/>
        </w:rPr>
      </w:pPr>
    </w:p>
    <w:p w:rsidR="00A55B8C" w:rsidRDefault="00A55B8C" w:rsidP="00A55B8C">
      <w:pPr>
        <w:spacing w:line="276" w:lineRule="auto"/>
        <w:ind w:firstLine="680"/>
        <w:jc w:val="both"/>
        <w:rPr>
          <w:rFonts w:ascii="Calibri" w:hAnsi="Calibri" w:cs="Calibri"/>
          <w:sz w:val="22"/>
          <w:szCs w:val="22"/>
        </w:rPr>
      </w:pPr>
    </w:p>
    <w:p w:rsidR="001C3050" w:rsidRPr="00A55B8C" w:rsidRDefault="00A55B8C" w:rsidP="00A55B8C">
      <w:pPr>
        <w:spacing w:line="276" w:lineRule="auto"/>
        <w:ind w:firstLine="680"/>
        <w:jc w:val="both"/>
        <w:rPr>
          <w:rFonts w:ascii="Calibri" w:eastAsia="Calibri" w:hAnsi="Calibri" w:cs="Calibri"/>
          <w:sz w:val="22"/>
          <w:szCs w:val="22"/>
        </w:rPr>
      </w:pPr>
      <w:r w:rsidRPr="00A55B8C">
        <w:rPr>
          <w:rFonts w:ascii="Calibri" w:hAnsi="Calibri" w:cs="Calibri"/>
          <w:sz w:val="22"/>
          <w:szCs w:val="22"/>
        </w:rPr>
        <w:tab/>
      </w:r>
      <w:r w:rsidRPr="00A55B8C">
        <w:rPr>
          <w:rFonts w:ascii="Calibri" w:hAnsi="Calibri" w:cs="Calibri"/>
          <w:sz w:val="22"/>
          <w:szCs w:val="22"/>
        </w:rPr>
        <w:tab/>
      </w:r>
      <w:r w:rsidRPr="00A55B8C">
        <w:rPr>
          <w:rFonts w:ascii="Calibri" w:hAnsi="Calibri" w:cs="Calibri"/>
          <w:sz w:val="22"/>
          <w:szCs w:val="22"/>
        </w:rPr>
        <w:tab/>
      </w:r>
      <w:r w:rsidRPr="00A55B8C">
        <w:rPr>
          <w:rFonts w:ascii="Calibri" w:hAnsi="Calibri" w:cs="Calibri"/>
          <w:sz w:val="22"/>
          <w:szCs w:val="22"/>
        </w:rPr>
        <w:tab/>
      </w:r>
      <w:r w:rsidRPr="00A55B8C">
        <w:rPr>
          <w:rFonts w:ascii="Calibri" w:hAnsi="Calibri" w:cs="Calibri"/>
          <w:sz w:val="22"/>
          <w:szCs w:val="22"/>
        </w:rPr>
        <w:tab/>
      </w:r>
      <w:r w:rsidRPr="00A55B8C">
        <w:rPr>
          <w:rFonts w:ascii="Calibri" w:hAnsi="Calibri" w:cs="Calibri"/>
          <w:sz w:val="22"/>
          <w:szCs w:val="22"/>
        </w:rPr>
        <w:tab/>
        <w:t xml:space="preserve">                                                                               </w:t>
      </w:r>
      <w:r>
        <w:rPr>
          <w:rFonts w:ascii="Calibri" w:hAnsi="Calibri" w:cs="Calibri"/>
          <w:sz w:val="22"/>
          <w:szCs w:val="22"/>
        </w:rPr>
        <w:t xml:space="preserve">                            </w:t>
      </w: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3704AD" w:rsidRPr="003704AD" w:rsidTr="002236E4">
        <w:trPr>
          <w:trHeight w:val="2601"/>
        </w:trPr>
        <w:tc>
          <w:tcPr>
            <w:tcW w:w="5162" w:type="dxa"/>
            <w:shd w:val="clear" w:color="auto" w:fill="auto"/>
          </w:tcPr>
          <w:p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KLIENTAS</w:t>
            </w:r>
          </w:p>
          <w:p w:rsidR="003704AD" w:rsidRPr="003704AD" w:rsidRDefault="003704AD" w:rsidP="003704AD">
            <w:pPr>
              <w:ind w:left="420" w:hanging="420"/>
              <w:contextualSpacing/>
              <w:jc w:val="both"/>
              <w:rPr>
                <w:rFonts w:ascii="Times New Roman" w:eastAsia="Calibri" w:hAnsi="Times New Roman"/>
                <w:b/>
                <w:lang w:bidi="en-US"/>
              </w:rPr>
            </w:pPr>
          </w:p>
          <w:p w:rsidR="00E87073" w:rsidRDefault="00E87073" w:rsidP="00E87073">
            <w:pPr>
              <w:rPr>
                <w:rFonts w:ascii="Times New Roman" w:hAnsi="Times New Roman"/>
                <w:b/>
                <w:bCs/>
                <w:szCs w:val="24"/>
              </w:rPr>
            </w:pPr>
            <w:r w:rsidRPr="00E87073">
              <w:rPr>
                <w:rFonts w:ascii="Times New Roman" w:hAnsi="Times New Roman"/>
                <w:b/>
                <w:bCs/>
                <w:szCs w:val="24"/>
              </w:rPr>
              <w:t>Asmens dokumentų išrašymo centro</w:t>
            </w:r>
          </w:p>
          <w:p w:rsidR="003704AD" w:rsidRPr="003704AD" w:rsidRDefault="003704AD" w:rsidP="00E87073">
            <w:pPr>
              <w:rPr>
                <w:rFonts w:ascii="Times New Roman" w:hAnsi="Times New Roman"/>
                <w:b/>
                <w:bCs/>
                <w:szCs w:val="24"/>
              </w:rPr>
            </w:pPr>
            <w:r w:rsidRPr="003704AD">
              <w:rPr>
                <w:rFonts w:ascii="Times New Roman" w:hAnsi="Times New Roman"/>
                <w:b/>
                <w:bCs/>
                <w:szCs w:val="24"/>
              </w:rPr>
              <w:t xml:space="preserve">prie Lietuvos Respublikos </w:t>
            </w:r>
          </w:p>
          <w:p w:rsidR="003704AD" w:rsidRPr="003704AD" w:rsidRDefault="003704AD" w:rsidP="00E87073">
            <w:pPr>
              <w:rPr>
                <w:rFonts w:ascii="Times New Roman" w:hAnsi="Times New Roman"/>
                <w:b/>
                <w:szCs w:val="24"/>
              </w:rPr>
            </w:pPr>
            <w:r w:rsidRPr="003704AD">
              <w:rPr>
                <w:rFonts w:ascii="Times New Roman" w:hAnsi="Times New Roman"/>
                <w:b/>
                <w:bCs/>
                <w:szCs w:val="24"/>
              </w:rPr>
              <w:t>vidaus reikalų ministerijos</w:t>
            </w:r>
            <w:r w:rsidRPr="003704AD">
              <w:rPr>
                <w:rFonts w:ascii="Times New Roman" w:hAnsi="Times New Roman"/>
                <w:b/>
                <w:szCs w:val="24"/>
              </w:rPr>
              <w:t xml:space="preserve"> </w:t>
            </w:r>
          </w:p>
          <w:p w:rsidR="003704AD" w:rsidRPr="003704AD" w:rsidRDefault="003704AD" w:rsidP="003704AD">
            <w:pPr>
              <w:ind w:left="420" w:hanging="528"/>
              <w:contextualSpacing/>
              <w:jc w:val="both"/>
              <w:rPr>
                <w:rFonts w:ascii="Times New Roman" w:eastAsia="Calibri" w:hAnsi="Times New Roman"/>
                <w:lang w:bidi="en-US"/>
              </w:rPr>
            </w:pPr>
          </w:p>
          <w:p w:rsidR="003704AD" w:rsidRPr="003704AD" w:rsidRDefault="003704AD" w:rsidP="003704AD">
            <w:pPr>
              <w:ind w:left="420" w:hanging="386"/>
              <w:contextualSpacing/>
              <w:jc w:val="both"/>
              <w:rPr>
                <w:rFonts w:ascii="Times New Roman" w:eastAsia="Calibri" w:hAnsi="Times New Roman"/>
                <w:lang w:bidi="en-US"/>
              </w:rPr>
            </w:pPr>
          </w:p>
          <w:p w:rsidR="003704AD" w:rsidRPr="003704AD" w:rsidRDefault="00E87073" w:rsidP="003704AD">
            <w:pPr>
              <w:spacing w:after="200" w:line="276" w:lineRule="auto"/>
              <w:rPr>
                <w:rFonts w:ascii="Times New Roman" w:eastAsia="Calibri" w:hAnsi="Times New Roman" w:cs="Calibri"/>
                <w:szCs w:val="22"/>
              </w:rPr>
            </w:pPr>
            <w:r>
              <w:rPr>
                <w:rFonts w:ascii="Times New Roman" w:eastAsia="Calibri" w:hAnsi="Times New Roman" w:cs="Calibri"/>
                <w:szCs w:val="22"/>
              </w:rPr>
              <w:t>Direktori</w:t>
            </w:r>
            <w:r w:rsidR="003704AD" w:rsidRPr="003704AD">
              <w:rPr>
                <w:rFonts w:ascii="Times New Roman" w:eastAsia="Calibri" w:hAnsi="Times New Roman" w:cs="Calibri"/>
                <w:szCs w:val="22"/>
              </w:rPr>
              <w:t xml:space="preserve">us                                                                                                           </w:t>
            </w:r>
          </w:p>
          <w:p w:rsidR="003704AD" w:rsidRPr="003704AD" w:rsidRDefault="00E87073" w:rsidP="003F4481">
            <w:pPr>
              <w:contextualSpacing/>
              <w:jc w:val="both"/>
              <w:rPr>
                <w:rFonts w:ascii="Times New Roman" w:eastAsia="Calibri" w:hAnsi="Times New Roman"/>
                <w:b/>
                <w:lang w:bidi="en-US"/>
              </w:rPr>
            </w:pPr>
            <w:r>
              <w:rPr>
                <w:bCs/>
              </w:rPr>
              <w:t>Nerijus Rudaitis</w:t>
            </w:r>
          </w:p>
        </w:tc>
        <w:tc>
          <w:tcPr>
            <w:tcW w:w="4873" w:type="dxa"/>
            <w:shd w:val="clear" w:color="auto" w:fill="auto"/>
          </w:tcPr>
          <w:p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 xml:space="preserve">PASLAUGŲ TEIKĖJAS </w:t>
            </w:r>
          </w:p>
          <w:p w:rsidR="003704AD" w:rsidRPr="003704AD" w:rsidRDefault="003704AD" w:rsidP="003704AD">
            <w:pPr>
              <w:ind w:left="420" w:hanging="420"/>
              <w:contextualSpacing/>
              <w:jc w:val="both"/>
              <w:rPr>
                <w:rFonts w:ascii="Times New Roman" w:eastAsia="Calibri" w:hAnsi="Times New Roman"/>
                <w:b/>
                <w:lang w:bidi="en-US"/>
              </w:rPr>
            </w:pPr>
          </w:p>
          <w:p w:rsidR="00E87073" w:rsidRPr="000B5F46" w:rsidRDefault="00E87073" w:rsidP="00E87073">
            <w:pPr>
              <w:rPr>
                <w:highlight w:val="lightGray"/>
              </w:rPr>
            </w:pPr>
            <w:r w:rsidRPr="008E082F">
              <w:rPr>
                <w:b/>
                <w:bCs/>
              </w:rPr>
              <w:t xml:space="preserve">UAB </w:t>
            </w:r>
            <w:r w:rsidRPr="00D04C51">
              <w:rPr>
                <w:b/>
              </w:rPr>
              <w:t>,,</w:t>
            </w:r>
            <w:proofErr w:type="spellStart"/>
            <w:r>
              <w:rPr>
                <w:b/>
              </w:rPr>
              <w:t>iSense</w:t>
            </w:r>
            <w:proofErr w:type="spellEnd"/>
            <w:r>
              <w:rPr>
                <w:b/>
              </w:rPr>
              <w:t xml:space="preserve"> Technologies</w:t>
            </w:r>
            <w:r w:rsidRPr="00D04C51">
              <w:rPr>
                <w:b/>
              </w:rPr>
              <w:t>“</w:t>
            </w:r>
          </w:p>
          <w:p w:rsidR="003704AD" w:rsidRDefault="003704AD" w:rsidP="003704AD">
            <w:pPr>
              <w:keepNext/>
              <w:tabs>
                <w:tab w:val="left" w:pos="83"/>
                <w:tab w:val="left" w:pos="9360"/>
              </w:tabs>
              <w:outlineLvl w:val="0"/>
              <w:rPr>
                <w:rFonts w:ascii="Times New Roman" w:hAnsi="Times New Roman"/>
                <w:b/>
                <w:bCs/>
                <w:szCs w:val="24"/>
              </w:rPr>
            </w:pPr>
          </w:p>
          <w:p w:rsidR="00E87073" w:rsidRPr="003704AD" w:rsidRDefault="00E87073" w:rsidP="003704AD">
            <w:pPr>
              <w:keepNext/>
              <w:tabs>
                <w:tab w:val="left" w:pos="83"/>
                <w:tab w:val="left" w:pos="9360"/>
              </w:tabs>
              <w:outlineLvl w:val="0"/>
              <w:rPr>
                <w:rFonts w:ascii="Times New Roman" w:hAnsi="Times New Roman"/>
                <w:b/>
                <w:bCs/>
                <w:szCs w:val="24"/>
              </w:rPr>
            </w:pPr>
          </w:p>
          <w:p w:rsidR="003704AD" w:rsidRPr="003704AD" w:rsidRDefault="003704AD" w:rsidP="003704AD">
            <w:pPr>
              <w:keepNext/>
              <w:tabs>
                <w:tab w:val="left" w:pos="83"/>
                <w:tab w:val="left" w:pos="9360"/>
              </w:tabs>
              <w:outlineLvl w:val="0"/>
              <w:rPr>
                <w:rFonts w:ascii="Times New Roman" w:hAnsi="Times New Roman"/>
                <w:b/>
                <w:bCs/>
                <w:szCs w:val="24"/>
              </w:rPr>
            </w:pPr>
          </w:p>
          <w:p w:rsidR="003704AD" w:rsidRPr="003704AD" w:rsidRDefault="003704AD" w:rsidP="003704AD">
            <w:pPr>
              <w:keepNext/>
              <w:tabs>
                <w:tab w:val="left" w:pos="83"/>
                <w:tab w:val="left" w:pos="9360"/>
              </w:tabs>
              <w:outlineLvl w:val="0"/>
              <w:rPr>
                <w:rFonts w:ascii="Times New Roman" w:hAnsi="Times New Roman"/>
                <w:b/>
                <w:bCs/>
                <w:szCs w:val="24"/>
              </w:rPr>
            </w:pPr>
          </w:p>
          <w:p w:rsidR="003704AD" w:rsidRPr="003704AD" w:rsidRDefault="00E87073" w:rsidP="003704AD">
            <w:pPr>
              <w:rPr>
                <w:rFonts w:ascii="Times New Roman" w:hAnsi="Times New Roman"/>
                <w:szCs w:val="24"/>
              </w:rPr>
            </w:pPr>
            <w:r>
              <w:rPr>
                <w:rFonts w:ascii="Times New Roman" w:hAnsi="Times New Roman"/>
                <w:szCs w:val="24"/>
              </w:rPr>
              <w:t>Direktorė</w:t>
            </w:r>
            <w:r w:rsidR="003704AD" w:rsidRPr="003704AD">
              <w:rPr>
                <w:rFonts w:ascii="Times New Roman" w:hAnsi="Times New Roman"/>
                <w:szCs w:val="24"/>
              </w:rPr>
              <w:t xml:space="preserve">  </w:t>
            </w:r>
          </w:p>
          <w:p w:rsidR="003704AD" w:rsidRPr="003704AD" w:rsidRDefault="003704AD" w:rsidP="003704AD">
            <w:pPr>
              <w:rPr>
                <w:rFonts w:ascii="Times New Roman" w:hAnsi="Times New Roman"/>
                <w:szCs w:val="24"/>
              </w:rPr>
            </w:pPr>
            <w:r w:rsidRPr="003704AD">
              <w:rPr>
                <w:rFonts w:ascii="Times New Roman" w:hAnsi="Times New Roman"/>
                <w:szCs w:val="24"/>
              </w:rPr>
              <w:t xml:space="preserve">                                                                                          </w:t>
            </w:r>
          </w:p>
          <w:p w:rsidR="003704AD" w:rsidRPr="003704AD" w:rsidRDefault="00CD2298" w:rsidP="00CD2298">
            <w:pPr>
              <w:ind w:left="83" w:hanging="83"/>
              <w:contextualSpacing/>
              <w:jc w:val="both"/>
              <w:rPr>
                <w:rFonts w:ascii="Times New Roman" w:eastAsia="Calibri" w:hAnsi="Times New Roman"/>
                <w:lang w:bidi="en-US"/>
              </w:rPr>
            </w:pPr>
            <w:proofErr w:type="spellStart"/>
            <w:r>
              <w:t>Laila</w:t>
            </w:r>
            <w:proofErr w:type="spellEnd"/>
            <w:r>
              <w:t xml:space="preserve"> </w:t>
            </w:r>
            <w:r w:rsidRPr="00CD2298">
              <w:rPr>
                <w:rFonts w:ascii="Times New Roman" w:hAnsi="Times New Roman"/>
                <w:szCs w:val="24"/>
                <w:lang w:val="en-GB"/>
              </w:rPr>
              <w:t xml:space="preserve"> </w:t>
            </w:r>
            <w:proofErr w:type="spellStart"/>
            <w:r w:rsidR="00616705">
              <w:rPr>
                <w:lang w:val="en-GB"/>
              </w:rPr>
              <w:t>Milašauske</w:t>
            </w:r>
            <w:proofErr w:type="spellEnd"/>
          </w:p>
        </w:tc>
      </w:tr>
    </w:tbl>
    <w:p w:rsidR="00E95345" w:rsidRPr="00B72834" w:rsidRDefault="00E95345">
      <w:pPr>
        <w:rPr>
          <w:rFonts w:asciiTheme="minorHAnsi" w:hAnsiTheme="minorHAnsi" w:cstheme="minorHAnsi"/>
          <w:sz w:val="22"/>
          <w:szCs w:val="22"/>
        </w:rPr>
      </w:pPr>
    </w:p>
    <w:sectPr w:rsidR="00E95345" w:rsidRPr="00B72834" w:rsidSect="00B72834">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28E" w:rsidRDefault="00C3328E" w:rsidP="00135DD3">
      <w:r>
        <w:separator/>
      </w:r>
    </w:p>
  </w:endnote>
  <w:endnote w:type="continuationSeparator" w:id="0">
    <w:p w:rsidR="00C3328E" w:rsidRDefault="00C3328E" w:rsidP="0013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28E" w:rsidRDefault="00C3328E" w:rsidP="00135DD3">
      <w:r>
        <w:separator/>
      </w:r>
    </w:p>
  </w:footnote>
  <w:footnote w:type="continuationSeparator" w:id="0">
    <w:p w:rsidR="00C3328E" w:rsidRDefault="00C3328E" w:rsidP="00135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D3" w:rsidRDefault="00135DD3" w:rsidP="00135DD3">
    <w:pPr>
      <w:pStyle w:val="Antrats"/>
      <w:jc w:val="right"/>
    </w:pPr>
    <w:r>
      <w:t>Pasirašyta el. parašais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34"/>
    <w:rsid w:val="00135DD3"/>
    <w:rsid w:val="00190CD4"/>
    <w:rsid w:val="001C3050"/>
    <w:rsid w:val="002B1DBF"/>
    <w:rsid w:val="003704AD"/>
    <w:rsid w:val="003C53D4"/>
    <w:rsid w:val="003E33F3"/>
    <w:rsid w:val="003F4481"/>
    <w:rsid w:val="005B59D7"/>
    <w:rsid w:val="005B7610"/>
    <w:rsid w:val="00616705"/>
    <w:rsid w:val="009D2EDB"/>
    <w:rsid w:val="00A55B8C"/>
    <w:rsid w:val="00B72834"/>
    <w:rsid w:val="00C3328E"/>
    <w:rsid w:val="00CD2298"/>
    <w:rsid w:val="00DF4BE1"/>
    <w:rsid w:val="00E87073"/>
    <w:rsid w:val="00E95345"/>
    <w:rsid w:val="00EB4C93"/>
    <w:rsid w:val="00F44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55B8C"/>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55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35DD3"/>
    <w:pPr>
      <w:tabs>
        <w:tab w:val="center" w:pos="4819"/>
        <w:tab w:val="right" w:pos="9638"/>
      </w:tabs>
    </w:pPr>
  </w:style>
  <w:style w:type="character" w:customStyle="1" w:styleId="AntratsDiagrama">
    <w:name w:val="Antraštės Diagrama"/>
    <w:basedOn w:val="Numatytasispastraiposriftas"/>
    <w:link w:val="Antrats"/>
    <w:uiPriority w:val="99"/>
    <w:rsid w:val="00135DD3"/>
    <w:rPr>
      <w:rFonts w:ascii="TimesLT" w:eastAsia="Times New Roman" w:hAnsi="TimesLT" w:cs="Times New Roman"/>
      <w:sz w:val="24"/>
      <w:szCs w:val="20"/>
    </w:rPr>
  </w:style>
  <w:style w:type="paragraph" w:styleId="Porat">
    <w:name w:val="footer"/>
    <w:basedOn w:val="prastasis"/>
    <w:link w:val="PoratDiagrama"/>
    <w:uiPriority w:val="99"/>
    <w:unhideWhenUsed/>
    <w:rsid w:val="00135DD3"/>
    <w:pPr>
      <w:tabs>
        <w:tab w:val="center" w:pos="4819"/>
        <w:tab w:val="right" w:pos="9638"/>
      </w:tabs>
    </w:pPr>
  </w:style>
  <w:style w:type="character" w:customStyle="1" w:styleId="PoratDiagrama">
    <w:name w:val="Poraštė Diagrama"/>
    <w:basedOn w:val="Numatytasispastraiposriftas"/>
    <w:link w:val="Porat"/>
    <w:uiPriority w:val="99"/>
    <w:rsid w:val="00135DD3"/>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669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Grinienė</dc:creator>
  <cp:lastModifiedBy>Živilė Šakalienė</cp:lastModifiedBy>
  <cp:revision>2</cp:revision>
  <dcterms:created xsi:type="dcterms:W3CDTF">2022-12-16T07:57:00Z</dcterms:created>
  <dcterms:modified xsi:type="dcterms:W3CDTF">2022-12-16T07:57:00Z</dcterms:modified>
</cp:coreProperties>
</file>