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2A569" w14:textId="1EBC1C0F" w:rsidR="007B1595" w:rsidRPr="00343D8E" w:rsidRDefault="007B1595" w:rsidP="00481759">
      <w:pPr>
        <w:jc w:val="center"/>
        <w:rPr>
          <w:rFonts w:ascii="Arial" w:hAnsi="Arial" w:cs="Arial"/>
          <w:spacing w:val="-6"/>
          <w:sz w:val="22"/>
          <w:szCs w:val="22"/>
          <w:lang w:val="lt-LT"/>
        </w:rPr>
      </w:pPr>
      <w:bookmarkStart w:id="0" w:name="_Hlk511649166"/>
      <w:r w:rsidRPr="00343D8E">
        <w:rPr>
          <w:rFonts w:ascii="Arial" w:hAnsi="Arial" w:cs="Arial"/>
          <w:b/>
          <w:bCs/>
          <w:spacing w:val="-6"/>
          <w:sz w:val="22"/>
          <w:szCs w:val="22"/>
          <w:lang w:val="lt-LT"/>
        </w:rPr>
        <w:tab/>
      </w:r>
      <w:r w:rsidRPr="00343D8E">
        <w:rPr>
          <w:rFonts w:ascii="Arial" w:hAnsi="Arial" w:cs="Arial"/>
          <w:b/>
          <w:bCs/>
          <w:spacing w:val="-6"/>
          <w:sz w:val="22"/>
          <w:szCs w:val="22"/>
          <w:lang w:val="lt-LT"/>
        </w:rPr>
        <w:tab/>
      </w:r>
      <w:r w:rsidRPr="00343D8E">
        <w:rPr>
          <w:rFonts w:ascii="Arial" w:hAnsi="Arial" w:cs="Arial"/>
          <w:b/>
          <w:bCs/>
          <w:spacing w:val="-6"/>
          <w:sz w:val="22"/>
          <w:szCs w:val="22"/>
          <w:lang w:val="lt-LT"/>
        </w:rPr>
        <w:tab/>
      </w:r>
      <w:r w:rsidRPr="00343D8E">
        <w:rPr>
          <w:rFonts w:ascii="Arial" w:hAnsi="Arial" w:cs="Arial"/>
          <w:b/>
          <w:bCs/>
          <w:spacing w:val="-6"/>
          <w:sz w:val="22"/>
          <w:szCs w:val="22"/>
          <w:lang w:val="lt-LT"/>
        </w:rPr>
        <w:tab/>
      </w:r>
      <w:r w:rsidRPr="00343D8E">
        <w:rPr>
          <w:rFonts w:ascii="Arial" w:hAnsi="Arial" w:cs="Arial"/>
          <w:b/>
          <w:bCs/>
          <w:spacing w:val="-6"/>
          <w:sz w:val="22"/>
          <w:szCs w:val="22"/>
          <w:lang w:val="lt-LT"/>
        </w:rPr>
        <w:tab/>
      </w:r>
      <w:r w:rsidR="0023698A" w:rsidRPr="00343D8E">
        <w:rPr>
          <w:rFonts w:ascii="Arial" w:hAnsi="Arial" w:cs="Arial"/>
          <w:spacing w:val="-6"/>
          <w:sz w:val="22"/>
          <w:szCs w:val="22"/>
          <w:lang w:val="lt-LT"/>
        </w:rPr>
        <w:t>2 priedas</w:t>
      </w:r>
    </w:p>
    <w:p w14:paraId="63D82629" w14:textId="77777777" w:rsidR="0023698A" w:rsidRPr="00343D8E" w:rsidRDefault="0023698A" w:rsidP="009D11B8">
      <w:pPr>
        <w:pStyle w:val="Heading1"/>
        <w:rPr>
          <w:rFonts w:ascii="Arial" w:hAnsi="Arial" w:cs="Arial"/>
          <w:color w:val="000000"/>
          <w:sz w:val="22"/>
          <w:szCs w:val="22"/>
          <w:lang w:val="lt-LT"/>
        </w:rPr>
      </w:pPr>
    </w:p>
    <w:p w14:paraId="415090CD" w14:textId="49ABEE0C" w:rsidR="009D11B8" w:rsidRPr="00343D8E" w:rsidRDefault="0023698A" w:rsidP="009D11B8">
      <w:pPr>
        <w:pStyle w:val="Heading1"/>
        <w:rPr>
          <w:rFonts w:ascii="Arial" w:hAnsi="Arial" w:cs="Arial"/>
          <w:bCs/>
          <w:spacing w:val="-6"/>
          <w:sz w:val="22"/>
          <w:szCs w:val="22"/>
          <w:lang w:val="lt-LT"/>
        </w:rPr>
      </w:pPr>
      <w:r w:rsidRPr="00343D8E">
        <w:rPr>
          <w:rFonts w:ascii="Arial" w:hAnsi="Arial" w:cs="Arial"/>
          <w:color w:val="000000"/>
          <w:sz w:val="22"/>
          <w:szCs w:val="22"/>
          <w:lang w:val="lt-LT"/>
        </w:rPr>
        <w:t xml:space="preserve">Rankų ir veido plovimo bei priežiūros priemonių pirkimo techninė specifikacija </w:t>
      </w:r>
    </w:p>
    <w:p w14:paraId="4ACFD247" w14:textId="77777777" w:rsidR="009D11B8" w:rsidRPr="00343D8E" w:rsidRDefault="009D11B8" w:rsidP="009D11B8">
      <w:pPr>
        <w:rPr>
          <w:rFonts w:ascii="Arial" w:hAnsi="Arial" w:cs="Arial"/>
          <w:b/>
          <w:bCs/>
          <w:spacing w:val="-6"/>
          <w:sz w:val="22"/>
          <w:szCs w:val="22"/>
          <w:lang w:val="lt-LT"/>
        </w:rPr>
      </w:pPr>
    </w:p>
    <w:p w14:paraId="21C2C46A" w14:textId="48554B9D" w:rsidR="009D11B8" w:rsidRPr="00343D8E" w:rsidRDefault="009D11B8" w:rsidP="003D0EF8">
      <w:pPr>
        <w:numPr>
          <w:ilvl w:val="0"/>
          <w:numId w:val="20"/>
        </w:numPr>
        <w:outlineLvl w:val="0"/>
        <w:rPr>
          <w:rFonts w:ascii="Arial" w:hAnsi="Arial" w:cs="Arial"/>
          <w:b/>
          <w:sz w:val="22"/>
          <w:szCs w:val="22"/>
          <w:lang w:val="lt-LT"/>
        </w:rPr>
      </w:pPr>
      <w:r w:rsidRPr="00343D8E">
        <w:rPr>
          <w:rFonts w:ascii="Arial" w:hAnsi="Arial" w:cs="Arial"/>
          <w:b/>
          <w:sz w:val="22"/>
          <w:szCs w:val="22"/>
          <w:lang w:val="lt-LT"/>
        </w:rPr>
        <w:t>PIRKIMO OBJEKTAS</w:t>
      </w:r>
    </w:p>
    <w:p w14:paraId="68E58612" w14:textId="77777777" w:rsidR="003D0EF8" w:rsidRPr="00343D8E" w:rsidRDefault="003D0EF8" w:rsidP="003D0EF8">
      <w:pPr>
        <w:ind w:left="1211"/>
        <w:outlineLvl w:val="0"/>
        <w:rPr>
          <w:rFonts w:ascii="Arial" w:hAnsi="Arial" w:cs="Arial"/>
          <w:b/>
          <w:sz w:val="22"/>
          <w:szCs w:val="22"/>
          <w:lang w:val="lt-LT"/>
        </w:rPr>
      </w:pPr>
    </w:p>
    <w:p w14:paraId="5CAA0763" w14:textId="33E69CB1" w:rsidR="006F67BC" w:rsidRPr="00343D8E" w:rsidRDefault="00AC2AF7" w:rsidP="00AC2AF7">
      <w:pPr>
        <w:tabs>
          <w:tab w:val="left" w:pos="851"/>
        </w:tabs>
        <w:contextualSpacing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color w:val="000000"/>
          <w:sz w:val="22"/>
          <w:szCs w:val="22"/>
          <w:lang w:val="lt-LT"/>
        </w:rPr>
        <w:t xml:space="preserve">1.1. </w:t>
      </w:r>
      <w:r w:rsidR="00207134" w:rsidRPr="00343D8E">
        <w:rPr>
          <w:rFonts w:ascii="Arial" w:hAnsi="Arial" w:cs="Arial"/>
          <w:color w:val="000000"/>
          <w:sz w:val="22"/>
          <w:szCs w:val="22"/>
          <w:lang w:val="lt-LT"/>
        </w:rPr>
        <w:t xml:space="preserve">Rankų </w:t>
      </w:r>
      <w:r w:rsidR="00C673EF" w:rsidRPr="00343D8E">
        <w:rPr>
          <w:rFonts w:ascii="Arial" w:hAnsi="Arial" w:cs="Arial"/>
          <w:color w:val="000000"/>
          <w:sz w:val="22"/>
          <w:szCs w:val="22"/>
          <w:lang w:val="lt-LT"/>
        </w:rPr>
        <w:t>ir veido plovimo bei priežiūros priemonės</w:t>
      </w:r>
      <w:r w:rsidR="006F67BC" w:rsidRPr="00343D8E">
        <w:rPr>
          <w:rFonts w:ascii="Arial" w:hAnsi="Arial" w:cs="Arial"/>
          <w:color w:val="000000"/>
          <w:sz w:val="22"/>
          <w:szCs w:val="22"/>
          <w:lang w:val="lt-LT"/>
        </w:rPr>
        <w:t xml:space="preserve">. </w:t>
      </w:r>
    </w:p>
    <w:p w14:paraId="1F2608AD" w14:textId="701C17D1" w:rsidR="00C673EF" w:rsidRPr="00343D8E" w:rsidRDefault="00AC2AF7" w:rsidP="00AC2AF7">
      <w:pPr>
        <w:tabs>
          <w:tab w:val="left" w:pos="851"/>
        </w:tabs>
        <w:contextualSpacing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</w:rPr>
        <w:t>1.</w:t>
      </w:r>
      <w:proofErr w:type="gramStart"/>
      <w:r>
        <w:rPr>
          <w:rFonts w:ascii="Arial" w:hAnsi="Arial" w:cs="Arial"/>
          <w:sz w:val="22"/>
          <w:szCs w:val="22"/>
        </w:rPr>
        <w:t>2.</w:t>
      </w:r>
      <w:r w:rsidR="00B654D2" w:rsidRPr="00343D8E">
        <w:rPr>
          <w:rFonts w:ascii="Arial" w:hAnsi="Arial" w:cs="Arial"/>
          <w:sz w:val="22"/>
          <w:szCs w:val="22"/>
        </w:rPr>
        <w:t>BVPŽ</w:t>
      </w:r>
      <w:proofErr w:type="gramEnd"/>
      <w:r w:rsidR="00B654D2" w:rsidRPr="00343D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4D2" w:rsidRPr="00343D8E">
        <w:rPr>
          <w:rFonts w:ascii="Arial" w:hAnsi="Arial" w:cs="Arial"/>
          <w:sz w:val="22"/>
          <w:szCs w:val="22"/>
        </w:rPr>
        <w:t>kodas</w:t>
      </w:r>
      <w:proofErr w:type="spellEnd"/>
      <w:r w:rsidR="00B654D2" w:rsidRPr="00343D8E">
        <w:rPr>
          <w:rFonts w:ascii="Arial" w:hAnsi="Arial" w:cs="Arial"/>
          <w:sz w:val="22"/>
          <w:szCs w:val="22"/>
        </w:rPr>
        <w:t xml:space="preserve"> </w:t>
      </w:r>
      <w:r w:rsidR="00B654D2" w:rsidRPr="00343D8E">
        <w:rPr>
          <w:rFonts w:ascii="Arial" w:hAnsi="Arial" w:cs="Arial"/>
          <w:color w:val="000000"/>
          <w:sz w:val="22"/>
          <w:szCs w:val="22"/>
          <w:shd w:val="clear" w:color="auto" w:fill="FFFFFF"/>
        </w:rPr>
        <w:t>33741100-7</w:t>
      </w:r>
      <w:r w:rsidR="004325DE" w:rsidRPr="00343D8E">
        <w:rPr>
          <w:rFonts w:ascii="Arial" w:hAnsi="Arial" w:cs="Arial"/>
          <w:sz w:val="22"/>
          <w:szCs w:val="22"/>
          <w:lang w:val="lt-LT"/>
        </w:rPr>
        <w:t xml:space="preserve">. </w:t>
      </w:r>
    </w:p>
    <w:p w14:paraId="61E38000" w14:textId="77777777" w:rsidR="00417E9B" w:rsidRPr="00343D8E" w:rsidRDefault="00417E9B" w:rsidP="00F648B4">
      <w:pPr>
        <w:tabs>
          <w:tab w:val="left" w:pos="567"/>
        </w:tabs>
        <w:ind w:firstLine="851"/>
        <w:jc w:val="both"/>
        <w:rPr>
          <w:rFonts w:ascii="Arial" w:hAnsi="Arial" w:cs="Arial"/>
          <w:sz w:val="22"/>
          <w:szCs w:val="22"/>
          <w:lang w:val="lt-LT"/>
        </w:rPr>
      </w:pPr>
    </w:p>
    <w:p w14:paraId="6FB267FF" w14:textId="1C595548" w:rsidR="009D11B8" w:rsidRPr="00343D8E" w:rsidRDefault="0098072B" w:rsidP="0098072B">
      <w:pPr>
        <w:tabs>
          <w:tab w:val="left" w:pos="567"/>
          <w:tab w:val="left" w:pos="851"/>
        </w:tabs>
        <w:rPr>
          <w:rFonts w:ascii="Arial" w:hAnsi="Arial" w:cs="Arial"/>
          <w:b/>
          <w:sz w:val="22"/>
          <w:szCs w:val="22"/>
          <w:lang w:val="lt-LT"/>
        </w:rPr>
      </w:pPr>
      <w:r w:rsidRPr="00343D8E">
        <w:rPr>
          <w:rFonts w:ascii="Arial" w:hAnsi="Arial" w:cs="Arial"/>
          <w:b/>
          <w:sz w:val="22"/>
          <w:szCs w:val="22"/>
          <w:lang w:val="lt-LT"/>
        </w:rPr>
        <w:tab/>
      </w:r>
      <w:r w:rsidRPr="00343D8E">
        <w:rPr>
          <w:rFonts w:ascii="Arial" w:hAnsi="Arial" w:cs="Arial"/>
          <w:b/>
          <w:sz w:val="22"/>
          <w:szCs w:val="22"/>
          <w:lang w:val="lt-LT"/>
        </w:rPr>
        <w:tab/>
      </w:r>
      <w:r w:rsidR="009D11B8" w:rsidRPr="00343D8E">
        <w:rPr>
          <w:rFonts w:ascii="Arial" w:hAnsi="Arial" w:cs="Arial"/>
          <w:b/>
          <w:sz w:val="22"/>
          <w:szCs w:val="22"/>
          <w:lang w:val="lt-LT"/>
        </w:rPr>
        <w:t xml:space="preserve">2. PIRKIMO OBJEKTO </w:t>
      </w:r>
      <w:r w:rsidR="004325DE" w:rsidRPr="00343D8E">
        <w:rPr>
          <w:rFonts w:ascii="Arial" w:hAnsi="Arial" w:cs="Arial"/>
          <w:b/>
          <w:sz w:val="22"/>
          <w:szCs w:val="22"/>
          <w:lang w:val="lt-LT"/>
        </w:rPr>
        <w:t>APIMTYS</w:t>
      </w:r>
    </w:p>
    <w:p w14:paraId="2A297676" w14:textId="13B25567" w:rsidR="004325DE" w:rsidRPr="00343D8E" w:rsidRDefault="004325DE" w:rsidP="0098072B">
      <w:pPr>
        <w:tabs>
          <w:tab w:val="left" w:pos="567"/>
          <w:tab w:val="left" w:pos="851"/>
        </w:tabs>
        <w:rPr>
          <w:rFonts w:ascii="Arial" w:hAnsi="Arial" w:cs="Arial"/>
          <w:b/>
          <w:sz w:val="22"/>
          <w:szCs w:val="22"/>
          <w:lang w:val="lt-LT"/>
        </w:rPr>
      </w:pPr>
    </w:p>
    <w:p w14:paraId="31036B91" w14:textId="3CBC0E31" w:rsidR="004325DE" w:rsidRPr="00343D8E" w:rsidRDefault="00343D8E" w:rsidP="00AC2AF7">
      <w:pPr>
        <w:tabs>
          <w:tab w:val="left" w:pos="567"/>
          <w:tab w:val="left" w:pos="851"/>
        </w:tabs>
        <w:jc w:val="both"/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 xml:space="preserve">2.1. </w:t>
      </w:r>
      <w:r w:rsidR="004325DE" w:rsidRPr="00343D8E">
        <w:rPr>
          <w:rFonts w:ascii="Arial" w:hAnsi="Arial" w:cs="Arial"/>
          <w:bCs/>
          <w:sz w:val="22"/>
          <w:szCs w:val="22"/>
          <w:lang w:val="lt-LT"/>
        </w:rPr>
        <w:t xml:space="preserve">Preliminarus </w:t>
      </w:r>
      <w:r w:rsidR="006F67BC" w:rsidRPr="00343D8E">
        <w:rPr>
          <w:rFonts w:ascii="Arial" w:hAnsi="Arial" w:cs="Arial"/>
          <w:bCs/>
          <w:sz w:val="22"/>
          <w:szCs w:val="22"/>
          <w:lang w:val="lt-LT"/>
        </w:rPr>
        <w:t>prekių</w:t>
      </w:r>
      <w:r w:rsidR="004325DE" w:rsidRPr="00343D8E">
        <w:rPr>
          <w:rFonts w:ascii="Arial" w:hAnsi="Arial" w:cs="Arial"/>
          <w:bCs/>
          <w:sz w:val="22"/>
          <w:szCs w:val="22"/>
          <w:lang w:val="lt-LT"/>
        </w:rPr>
        <w:t xml:space="preserve"> poreikis nurodytas techninės specifikacijos </w:t>
      </w:r>
      <w:r w:rsidR="0079372C" w:rsidRPr="00343D8E">
        <w:rPr>
          <w:rFonts w:ascii="Arial" w:hAnsi="Arial" w:cs="Arial"/>
          <w:bCs/>
          <w:sz w:val="22"/>
          <w:szCs w:val="22"/>
          <w:lang w:val="lt-LT"/>
        </w:rPr>
        <w:t>1</w:t>
      </w:r>
      <w:r w:rsidR="00FC7F36">
        <w:rPr>
          <w:rFonts w:ascii="Arial" w:hAnsi="Arial" w:cs="Arial"/>
          <w:bCs/>
          <w:sz w:val="22"/>
          <w:szCs w:val="22"/>
          <w:lang w:val="lt-LT"/>
        </w:rPr>
        <w:t>.1</w:t>
      </w:r>
      <w:r w:rsidR="004325DE" w:rsidRPr="00343D8E">
        <w:rPr>
          <w:rFonts w:ascii="Arial" w:hAnsi="Arial" w:cs="Arial"/>
          <w:bCs/>
          <w:sz w:val="22"/>
          <w:szCs w:val="22"/>
          <w:lang w:val="lt-LT"/>
        </w:rPr>
        <w:t xml:space="preserve"> priede.</w:t>
      </w:r>
    </w:p>
    <w:p w14:paraId="5531621C" w14:textId="6C76593E" w:rsidR="004325DE" w:rsidRPr="00343D8E" w:rsidRDefault="00343D8E" w:rsidP="00343D8E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>
        <w:rPr>
          <w:rFonts w:ascii="Arial" w:hAnsi="Arial" w:cs="Arial"/>
          <w:color w:val="000000"/>
          <w:sz w:val="22"/>
          <w:szCs w:val="22"/>
          <w:lang w:val="lt-LT"/>
        </w:rPr>
        <w:t xml:space="preserve">2.2. </w:t>
      </w:r>
      <w:r w:rsidR="004325DE" w:rsidRPr="00343D8E">
        <w:rPr>
          <w:rFonts w:ascii="Arial" w:hAnsi="Arial" w:cs="Arial"/>
          <w:color w:val="000000"/>
          <w:sz w:val="22"/>
          <w:szCs w:val="22"/>
          <w:lang w:val="lt-LT"/>
        </w:rPr>
        <w:t xml:space="preserve">Sutarties galiojimo laikotarpiu Pirkėjas turi teisę koreguoti perkamą preliminarų kiekį (apimtį), neviršijant Sutartyje nurodytos Sutarties maksimalios kainos. Sutarties maksimali kaina nustatoma maksimaliai pirkimui skirtai lėšų sumai. </w:t>
      </w:r>
    </w:p>
    <w:p w14:paraId="6247346E" w14:textId="6C2093A6" w:rsidR="004325DE" w:rsidRPr="00343D8E" w:rsidRDefault="00343D8E" w:rsidP="00AC2AF7">
      <w:pPr>
        <w:tabs>
          <w:tab w:val="left" w:pos="567"/>
          <w:tab w:val="left" w:pos="851"/>
        </w:tabs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>
        <w:rPr>
          <w:rFonts w:ascii="Arial" w:hAnsi="Arial" w:cs="Arial"/>
          <w:color w:val="000000"/>
          <w:sz w:val="22"/>
          <w:szCs w:val="22"/>
          <w:lang w:val="lt-LT"/>
        </w:rPr>
        <w:t xml:space="preserve">2.3. </w:t>
      </w:r>
      <w:r w:rsidR="004325DE" w:rsidRPr="00343D8E">
        <w:rPr>
          <w:rFonts w:ascii="Arial" w:hAnsi="Arial" w:cs="Arial"/>
          <w:color w:val="000000"/>
          <w:sz w:val="22"/>
          <w:szCs w:val="22"/>
          <w:lang w:val="lt-LT"/>
        </w:rPr>
        <w:t xml:space="preserve">Pirkėjas neįsipareigoja nupirkti viso nurodyto preliminaraus kiekio (apimties) ar jo dalies ir išpirkti visos pirkimui skirtos lėšų sumos; </w:t>
      </w:r>
    </w:p>
    <w:p w14:paraId="70B620C8" w14:textId="16149B09" w:rsidR="004325DE" w:rsidRPr="00343D8E" w:rsidRDefault="004325DE" w:rsidP="004325DE">
      <w:pPr>
        <w:tabs>
          <w:tab w:val="left" w:pos="567"/>
          <w:tab w:val="left" w:pos="851"/>
        </w:tabs>
        <w:ind w:firstLine="684"/>
        <w:rPr>
          <w:rFonts w:ascii="Arial" w:hAnsi="Arial" w:cs="Arial"/>
          <w:color w:val="000000"/>
          <w:sz w:val="22"/>
          <w:szCs w:val="22"/>
          <w:lang w:val="lt-LT"/>
        </w:rPr>
      </w:pPr>
    </w:p>
    <w:p w14:paraId="2F8C5DD8" w14:textId="07D504ED" w:rsidR="004325DE" w:rsidRPr="00343D8E" w:rsidRDefault="004325DE" w:rsidP="004325DE">
      <w:pPr>
        <w:tabs>
          <w:tab w:val="left" w:pos="567"/>
          <w:tab w:val="left" w:pos="851"/>
        </w:tabs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343D8E">
        <w:rPr>
          <w:rFonts w:ascii="Arial" w:hAnsi="Arial" w:cs="Arial"/>
          <w:b/>
          <w:bCs/>
          <w:color w:val="000000"/>
          <w:sz w:val="22"/>
          <w:szCs w:val="22"/>
          <w:lang w:val="lt-LT"/>
        </w:rPr>
        <w:t xml:space="preserve">             </w:t>
      </w:r>
      <w:r w:rsidRPr="00343D8E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3. SUTARTIES VYKDYMO VIETOS</w:t>
      </w:r>
    </w:p>
    <w:p w14:paraId="2CB46CA6" w14:textId="2468539A" w:rsidR="003D0EF8" w:rsidRPr="00343D8E" w:rsidRDefault="00AC2AF7" w:rsidP="00AC2AF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3.1. </w:t>
      </w:r>
      <w:r w:rsidR="003D0EF8" w:rsidRPr="00343D8E">
        <w:rPr>
          <w:rFonts w:ascii="Arial" w:hAnsi="Arial" w:cs="Arial"/>
          <w:color w:val="000000"/>
          <w:sz w:val="22"/>
          <w:szCs w:val="22"/>
        </w:rPr>
        <w:t xml:space="preserve">Preliminarus </w:t>
      </w:r>
      <w:r w:rsidR="00277764" w:rsidRPr="00343D8E">
        <w:rPr>
          <w:rFonts w:ascii="Arial" w:hAnsi="Arial" w:cs="Arial"/>
          <w:color w:val="000000"/>
          <w:sz w:val="22"/>
          <w:szCs w:val="22"/>
        </w:rPr>
        <w:t>prekių</w:t>
      </w:r>
      <w:r w:rsidR="003D0EF8" w:rsidRPr="00343D8E">
        <w:rPr>
          <w:rFonts w:ascii="Arial" w:hAnsi="Arial" w:cs="Arial"/>
          <w:color w:val="000000"/>
          <w:sz w:val="22"/>
          <w:szCs w:val="22"/>
        </w:rPr>
        <w:t xml:space="preserve"> t</w:t>
      </w:r>
      <w:r w:rsidR="00F45E80" w:rsidRPr="00343D8E">
        <w:rPr>
          <w:rFonts w:ascii="Arial" w:hAnsi="Arial" w:cs="Arial"/>
          <w:color w:val="000000"/>
          <w:sz w:val="22"/>
          <w:szCs w:val="22"/>
        </w:rPr>
        <w:t>ie</w:t>
      </w:r>
      <w:r w:rsidR="003D0EF8" w:rsidRPr="00343D8E">
        <w:rPr>
          <w:rFonts w:ascii="Arial" w:hAnsi="Arial" w:cs="Arial"/>
          <w:color w:val="000000"/>
          <w:sz w:val="22"/>
          <w:szCs w:val="22"/>
        </w:rPr>
        <w:t>kimo viet</w:t>
      </w:r>
      <w:r w:rsidR="0079372C" w:rsidRPr="00343D8E">
        <w:rPr>
          <w:rFonts w:ascii="Arial" w:hAnsi="Arial" w:cs="Arial"/>
          <w:color w:val="000000"/>
          <w:sz w:val="22"/>
          <w:szCs w:val="22"/>
        </w:rPr>
        <w:t>ų</w:t>
      </w:r>
      <w:r w:rsidR="003D0EF8" w:rsidRPr="00343D8E">
        <w:rPr>
          <w:rFonts w:ascii="Arial" w:hAnsi="Arial" w:cs="Arial"/>
          <w:color w:val="000000"/>
          <w:sz w:val="22"/>
          <w:szCs w:val="22"/>
        </w:rPr>
        <w:t xml:space="preserve"> sąrašas pateikiamas techninės specifikacijos </w:t>
      </w:r>
      <w:r w:rsidR="00343D8E">
        <w:rPr>
          <w:rFonts w:ascii="Arial" w:hAnsi="Arial" w:cs="Arial"/>
          <w:color w:val="000000"/>
          <w:sz w:val="22"/>
          <w:szCs w:val="22"/>
        </w:rPr>
        <w:t>1.1.</w:t>
      </w:r>
      <w:r w:rsidR="0079372C" w:rsidRPr="00343D8E">
        <w:rPr>
          <w:rFonts w:ascii="Arial" w:hAnsi="Arial" w:cs="Arial"/>
          <w:color w:val="000000"/>
          <w:sz w:val="22"/>
          <w:szCs w:val="22"/>
        </w:rPr>
        <w:t xml:space="preserve"> priede. Sutarties </w:t>
      </w:r>
      <w:r w:rsidR="006C20F5" w:rsidRPr="00343D8E">
        <w:rPr>
          <w:rFonts w:ascii="Arial" w:hAnsi="Arial" w:cs="Arial"/>
          <w:color w:val="000000"/>
          <w:sz w:val="22"/>
          <w:szCs w:val="22"/>
        </w:rPr>
        <w:t>galiojimo laikotarpiu, sutarus su t</w:t>
      </w:r>
      <w:r w:rsidR="00F45E80" w:rsidRPr="00343D8E">
        <w:rPr>
          <w:rFonts w:ascii="Arial" w:hAnsi="Arial" w:cs="Arial"/>
          <w:color w:val="000000"/>
          <w:sz w:val="22"/>
          <w:szCs w:val="22"/>
        </w:rPr>
        <w:t>ie</w:t>
      </w:r>
      <w:r w:rsidR="006C20F5" w:rsidRPr="00343D8E">
        <w:rPr>
          <w:rFonts w:ascii="Arial" w:hAnsi="Arial" w:cs="Arial"/>
          <w:color w:val="000000"/>
          <w:sz w:val="22"/>
          <w:szCs w:val="22"/>
        </w:rPr>
        <w:t>kėju, p</w:t>
      </w:r>
      <w:r w:rsidR="000B6EC3" w:rsidRPr="00343D8E">
        <w:rPr>
          <w:rFonts w:ascii="Arial" w:hAnsi="Arial" w:cs="Arial"/>
          <w:color w:val="000000"/>
          <w:sz w:val="22"/>
          <w:szCs w:val="22"/>
        </w:rPr>
        <w:t>rekių</w:t>
      </w:r>
      <w:r w:rsidR="006C20F5" w:rsidRPr="00343D8E">
        <w:rPr>
          <w:rFonts w:ascii="Arial" w:hAnsi="Arial" w:cs="Arial"/>
          <w:color w:val="000000"/>
          <w:sz w:val="22"/>
          <w:szCs w:val="22"/>
        </w:rPr>
        <w:t xml:space="preserve"> t</w:t>
      </w:r>
      <w:r w:rsidR="000B6EC3" w:rsidRPr="00343D8E">
        <w:rPr>
          <w:rFonts w:ascii="Arial" w:hAnsi="Arial" w:cs="Arial"/>
          <w:color w:val="000000"/>
          <w:sz w:val="22"/>
          <w:szCs w:val="22"/>
        </w:rPr>
        <w:t>ie</w:t>
      </w:r>
      <w:r w:rsidR="006C20F5" w:rsidRPr="00343D8E">
        <w:rPr>
          <w:rFonts w:ascii="Arial" w:hAnsi="Arial" w:cs="Arial"/>
          <w:color w:val="000000"/>
          <w:sz w:val="22"/>
          <w:szCs w:val="22"/>
        </w:rPr>
        <w:t xml:space="preserve">kimo vietos gali būti koreguojamos. </w:t>
      </w:r>
    </w:p>
    <w:p w14:paraId="347A92DB" w14:textId="1522D772" w:rsidR="007B1595" w:rsidRPr="00343D8E" w:rsidRDefault="0098072B" w:rsidP="004F1177">
      <w:pPr>
        <w:shd w:val="clear" w:color="auto" w:fill="FFFFFF"/>
        <w:tabs>
          <w:tab w:val="left" w:pos="284"/>
          <w:tab w:val="left" w:pos="851"/>
          <w:tab w:val="left" w:pos="1134"/>
        </w:tabs>
        <w:spacing w:line="274" w:lineRule="exact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343D8E">
        <w:rPr>
          <w:rFonts w:ascii="Arial" w:hAnsi="Arial" w:cs="Arial"/>
          <w:b/>
          <w:color w:val="000000"/>
          <w:spacing w:val="-11"/>
          <w:sz w:val="22"/>
          <w:szCs w:val="22"/>
          <w:lang w:val="lt-LT"/>
        </w:rPr>
        <w:tab/>
      </w:r>
      <w:r w:rsidR="00392FBF" w:rsidRPr="00343D8E">
        <w:rPr>
          <w:rFonts w:ascii="Arial" w:hAnsi="Arial" w:cs="Arial"/>
          <w:b/>
          <w:color w:val="000000"/>
          <w:spacing w:val="-11"/>
          <w:sz w:val="22"/>
          <w:szCs w:val="22"/>
          <w:lang w:val="lt-LT"/>
        </w:rPr>
        <w:t xml:space="preserve">           </w:t>
      </w:r>
      <w:r w:rsidR="00B555D0" w:rsidRPr="00343D8E">
        <w:rPr>
          <w:rFonts w:ascii="Arial" w:hAnsi="Arial" w:cs="Arial"/>
          <w:b/>
          <w:color w:val="000000"/>
          <w:spacing w:val="-11"/>
          <w:sz w:val="22"/>
          <w:szCs w:val="22"/>
          <w:lang w:val="lt-LT"/>
        </w:rPr>
        <w:t xml:space="preserve">4. </w:t>
      </w:r>
      <w:r w:rsidR="007B1595" w:rsidRPr="00343D8E">
        <w:rPr>
          <w:rFonts w:ascii="Arial" w:hAnsi="Arial" w:cs="Arial"/>
          <w:b/>
          <w:sz w:val="22"/>
          <w:szCs w:val="22"/>
          <w:lang w:val="lt-LT"/>
        </w:rPr>
        <w:t>REIKALAVIMAI</w:t>
      </w:r>
      <w:r w:rsidR="00392FBF" w:rsidRPr="00343D8E">
        <w:rPr>
          <w:rFonts w:ascii="Arial" w:hAnsi="Arial" w:cs="Arial"/>
          <w:b/>
          <w:sz w:val="22"/>
          <w:szCs w:val="22"/>
          <w:lang w:val="lt-LT"/>
        </w:rPr>
        <w:t xml:space="preserve"> PIRKIMO OBJEKTAMS</w:t>
      </w:r>
    </w:p>
    <w:p w14:paraId="5B15A1B8" w14:textId="77777777" w:rsidR="00392FBF" w:rsidRPr="00343D8E" w:rsidRDefault="00392FBF" w:rsidP="004F1177">
      <w:pPr>
        <w:shd w:val="clear" w:color="auto" w:fill="FFFFFF"/>
        <w:tabs>
          <w:tab w:val="left" w:pos="284"/>
          <w:tab w:val="left" w:pos="851"/>
          <w:tab w:val="left" w:pos="1134"/>
        </w:tabs>
        <w:spacing w:line="274" w:lineRule="exact"/>
        <w:jc w:val="both"/>
        <w:rPr>
          <w:rFonts w:ascii="Arial" w:hAnsi="Arial" w:cs="Arial"/>
          <w:b/>
          <w:sz w:val="22"/>
          <w:szCs w:val="22"/>
          <w:lang w:val="lt-LT"/>
        </w:rPr>
      </w:pPr>
    </w:p>
    <w:p w14:paraId="5D60BA91" w14:textId="61A74F4E" w:rsidR="00331C46" w:rsidRPr="00343D8E" w:rsidRDefault="00331C46" w:rsidP="004F1177">
      <w:pPr>
        <w:shd w:val="clear" w:color="auto" w:fill="FFFFFF"/>
        <w:tabs>
          <w:tab w:val="left" w:pos="284"/>
          <w:tab w:val="left" w:pos="851"/>
          <w:tab w:val="left" w:pos="1134"/>
        </w:tabs>
        <w:spacing w:line="274" w:lineRule="exact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343D8E">
        <w:rPr>
          <w:rFonts w:ascii="Arial" w:hAnsi="Arial" w:cs="Arial"/>
          <w:b/>
          <w:sz w:val="22"/>
          <w:szCs w:val="22"/>
          <w:lang w:val="lt-LT"/>
        </w:rPr>
        <w:tab/>
      </w:r>
      <w:r w:rsidRPr="00343D8E">
        <w:rPr>
          <w:rFonts w:ascii="Arial" w:hAnsi="Arial" w:cs="Arial"/>
          <w:b/>
          <w:sz w:val="22"/>
          <w:szCs w:val="22"/>
          <w:lang w:val="lt-LT"/>
        </w:rPr>
        <w:tab/>
      </w:r>
      <w:r w:rsidR="00392FBF" w:rsidRPr="00343D8E">
        <w:rPr>
          <w:rFonts w:ascii="Arial" w:hAnsi="Arial" w:cs="Arial"/>
          <w:b/>
          <w:sz w:val="22"/>
          <w:szCs w:val="22"/>
          <w:lang w:val="lt-LT"/>
        </w:rPr>
        <w:t>4</w:t>
      </w:r>
      <w:r w:rsidRPr="00343D8E">
        <w:rPr>
          <w:rFonts w:ascii="Arial" w:hAnsi="Arial" w:cs="Arial"/>
          <w:b/>
          <w:sz w:val="22"/>
          <w:szCs w:val="22"/>
          <w:lang w:val="lt-LT"/>
        </w:rPr>
        <w:t xml:space="preserve">.1. </w:t>
      </w:r>
      <w:r w:rsidR="00392FBF" w:rsidRPr="00343D8E">
        <w:rPr>
          <w:rFonts w:ascii="Arial" w:hAnsi="Arial" w:cs="Arial"/>
          <w:b/>
          <w:sz w:val="22"/>
          <w:szCs w:val="22"/>
          <w:lang w:val="lt-LT"/>
        </w:rPr>
        <w:t>Bendrieji reikalavimai</w:t>
      </w:r>
    </w:p>
    <w:p w14:paraId="18A30B82" w14:textId="69D1EAB1" w:rsidR="006D78EB" w:rsidRPr="00343D8E" w:rsidRDefault="0098072B" w:rsidP="00FB4FC3">
      <w:pPr>
        <w:pStyle w:val="ListParagraph"/>
        <w:tabs>
          <w:tab w:val="left" w:pos="426"/>
          <w:tab w:val="left" w:pos="1418"/>
        </w:tabs>
        <w:suppressAutoHyphens/>
        <w:ind w:left="851"/>
        <w:contextualSpacing w:val="0"/>
        <w:jc w:val="both"/>
        <w:rPr>
          <w:rFonts w:ascii="Arial" w:hAnsi="Arial" w:cs="Arial"/>
          <w:sz w:val="22"/>
          <w:szCs w:val="22"/>
          <w:lang w:val="lt-LT"/>
        </w:rPr>
      </w:pPr>
      <w:r w:rsidRPr="00343D8E">
        <w:rPr>
          <w:rFonts w:ascii="Arial" w:hAnsi="Arial" w:cs="Arial"/>
          <w:b/>
          <w:sz w:val="22"/>
          <w:szCs w:val="22"/>
          <w:lang w:val="lt-LT"/>
        </w:rPr>
        <w:tab/>
      </w:r>
    </w:p>
    <w:p w14:paraId="41FD3C3D" w14:textId="515BFB9C" w:rsidR="006D78EB" w:rsidRPr="00343D8E" w:rsidRDefault="00ED143A" w:rsidP="00022DAD">
      <w:pPr>
        <w:rPr>
          <w:rFonts w:ascii="Arial" w:hAnsi="Arial" w:cs="Arial"/>
          <w:sz w:val="22"/>
          <w:szCs w:val="22"/>
          <w:lang w:val="lt-LT"/>
        </w:rPr>
      </w:pPr>
      <w:r w:rsidRPr="00343D8E">
        <w:rPr>
          <w:rFonts w:ascii="Arial" w:hAnsi="Arial" w:cs="Arial"/>
          <w:sz w:val="22"/>
          <w:szCs w:val="22"/>
          <w:lang w:val="lt-LT"/>
        </w:rPr>
        <w:t>4.</w:t>
      </w:r>
      <w:r w:rsidR="00F153B9" w:rsidRPr="00343D8E">
        <w:rPr>
          <w:rFonts w:ascii="Arial" w:hAnsi="Arial" w:cs="Arial"/>
          <w:sz w:val="22"/>
          <w:szCs w:val="22"/>
          <w:lang w:val="lt-LT"/>
        </w:rPr>
        <w:t xml:space="preserve">1.1 </w:t>
      </w:r>
      <w:r w:rsidR="006D78EB" w:rsidRPr="00343D8E">
        <w:rPr>
          <w:rFonts w:ascii="Arial" w:hAnsi="Arial" w:cs="Arial"/>
          <w:sz w:val="22"/>
          <w:szCs w:val="22"/>
          <w:lang w:val="lt-LT"/>
        </w:rPr>
        <w:t>Pristatymo metu prekės turi būti naujos (ne senesnės kaip 6 mėnesių nuo pagaminimo datos) (taikoma sutarties vykdymo metu), nenaudotos, atitinkančios šioje techninėje specifikacijoje nurodytus reikalavimus.</w:t>
      </w:r>
    </w:p>
    <w:p w14:paraId="2AFCCAFA" w14:textId="50D06025" w:rsidR="006D78EB" w:rsidRPr="00343D8E" w:rsidRDefault="00F153B9" w:rsidP="00022DAD">
      <w:pPr>
        <w:rPr>
          <w:rFonts w:ascii="Arial" w:hAnsi="Arial" w:cs="Arial"/>
          <w:sz w:val="22"/>
          <w:szCs w:val="22"/>
          <w:lang w:val="lt-LT"/>
        </w:rPr>
      </w:pPr>
      <w:r w:rsidRPr="00343D8E">
        <w:rPr>
          <w:rFonts w:ascii="Arial" w:hAnsi="Arial" w:cs="Arial"/>
          <w:sz w:val="22"/>
          <w:szCs w:val="22"/>
          <w:lang w:val="lt-LT"/>
        </w:rPr>
        <w:t xml:space="preserve">4.1.2 </w:t>
      </w:r>
      <w:r w:rsidR="006D78EB" w:rsidRPr="00343D8E">
        <w:rPr>
          <w:rFonts w:ascii="Arial" w:hAnsi="Arial" w:cs="Arial"/>
          <w:sz w:val="22"/>
          <w:szCs w:val="22"/>
          <w:lang w:val="lt-LT"/>
        </w:rPr>
        <w:t xml:space="preserve">Kartu su prekėmis privalo būti pristatyta prekės naudojimo instrukcija lietuvių kalba (arba su vertimu į lietuvių kalbą), nebent prekių gavėjas raštu (įskaitant el. paštu) nurodo tokių dokumentų neteikti. </w:t>
      </w:r>
    </w:p>
    <w:p w14:paraId="3F0391FE" w14:textId="6505486D" w:rsidR="006D78EB" w:rsidRPr="00343D8E" w:rsidRDefault="00F30A0E" w:rsidP="00022DAD">
      <w:pPr>
        <w:rPr>
          <w:rFonts w:ascii="Arial" w:hAnsi="Arial" w:cs="Arial"/>
          <w:sz w:val="22"/>
          <w:szCs w:val="22"/>
          <w:lang w:val="lt-LT"/>
        </w:rPr>
      </w:pPr>
      <w:r w:rsidRPr="00343D8E">
        <w:rPr>
          <w:rFonts w:ascii="Arial" w:hAnsi="Arial" w:cs="Arial"/>
          <w:sz w:val="22"/>
          <w:szCs w:val="22"/>
          <w:lang w:val="lt-LT"/>
        </w:rPr>
        <w:t xml:space="preserve">4.1.3 </w:t>
      </w:r>
      <w:r w:rsidR="006D78EB" w:rsidRPr="00343D8E">
        <w:rPr>
          <w:rFonts w:ascii="Arial" w:hAnsi="Arial" w:cs="Arial"/>
          <w:sz w:val="22"/>
          <w:szCs w:val="22"/>
          <w:lang w:val="lt-LT"/>
        </w:rPr>
        <w:t xml:space="preserve">Ant prekių pakuočių turi būti aiškiai nurodyta pagaminimo data, sudėtis, ypatingi atsargumo įspėjimai, minimalus gaminio tinkamumo naudoti terminas, laikymo sąlygos.  </w:t>
      </w:r>
    </w:p>
    <w:p w14:paraId="07048775" w14:textId="16B86766" w:rsidR="006D78EB" w:rsidRPr="00343D8E" w:rsidRDefault="00F30A0E" w:rsidP="00022DAD">
      <w:pPr>
        <w:rPr>
          <w:rFonts w:ascii="Arial" w:hAnsi="Arial" w:cs="Arial"/>
          <w:sz w:val="22"/>
          <w:szCs w:val="22"/>
        </w:rPr>
      </w:pPr>
      <w:r w:rsidRPr="00343D8E">
        <w:rPr>
          <w:rFonts w:ascii="Arial" w:hAnsi="Arial" w:cs="Arial"/>
          <w:sz w:val="22"/>
          <w:szCs w:val="22"/>
        </w:rPr>
        <w:t xml:space="preserve">4.1.4 </w:t>
      </w:r>
      <w:proofErr w:type="spellStart"/>
      <w:r w:rsidR="006D78EB" w:rsidRPr="00343D8E">
        <w:rPr>
          <w:rFonts w:ascii="Arial" w:hAnsi="Arial" w:cs="Arial"/>
          <w:sz w:val="22"/>
          <w:szCs w:val="22"/>
        </w:rPr>
        <w:t>Prekių</w:t>
      </w:r>
      <w:proofErr w:type="spellEnd"/>
      <w:r w:rsidR="006D78EB" w:rsidRPr="00343D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78EB" w:rsidRPr="00343D8E">
        <w:rPr>
          <w:rFonts w:ascii="Arial" w:hAnsi="Arial" w:cs="Arial"/>
          <w:sz w:val="22"/>
          <w:szCs w:val="22"/>
        </w:rPr>
        <w:t>galiojimo</w:t>
      </w:r>
      <w:proofErr w:type="spellEnd"/>
      <w:r w:rsidR="006D78EB" w:rsidRPr="00343D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78EB" w:rsidRPr="00343D8E">
        <w:rPr>
          <w:rFonts w:ascii="Arial" w:hAnsi="Arial" w:cs="Arial"/>
          <w:sz w:val="22"/>
          <w:szCs w:val="22"/>
        </w:rPr>
        <w:t>laikas</w:t>
      </w:r>
      <w:proofErr w:type="spellEnd"/>
      <w:r w:rsidR="006D78EB" w:rsidRPr="00343D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78EB" w:rsidRPr="00343D8E">
        <w:rPr>
          <w:rFonts w:ascii="Arial" w:hAnsi="Arial" w:cs="Arial"/>
          <w:sz w:val="22"/>
          <w:szCs w:val="22"/>
        </w:rPr>
        <w:t>nuo</w:t>
      </w:r>
      <w:proofErr w:type="spellEnd"/>
      <w:r w:rsidR="006D78EB" w:rsidRPr="00343D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78EB" w:rsidRPr="00343D8E">
        <w:rPr>
          <w:rFonts w:ascii="Arial" w:hAnsi="Arial" w:cs="Arial"/>
          <w:sz w:val="22"/>
          <w:szCs w:val="22"/>
        </w:rPr>
        <w:t>pristatymo</w:t>
      </w:r>
      <w:proofErr w:type="spellEnd"/>
      <w:r w:rsidR="006D78EB" w:rsidRPr="00343D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78EB" w:rsidRPr="00343D8E">
        <w:rPr>
          <w:rFonts w:ascii="Arial" w:hAnsi="Arial" w:cs="Arial"/>
          <w:sz w:val="22"/>
          <w:szCs w:val="22"/>
        </w:rPr>
        <w:t>datos</w:t>
      </w:r>
      <w:proofErr w:type="spellEnd"/>
      <w:r w:rsidR="006D78EB" w:rsidRPr="00343D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78EB" w:rsidRPr="00343D8E">
        <w:rPr>
          <w:rFonts w:ascii="Arial" w:hAnsi="Arial" w:cs="Arial"/>
          <w:sz w:val="22"/>
          <w:szCs w:val="22"/>
        </w:rPr>
        <w:t>turi</w:t>
      </w:r>
      <w:proofErr w:type="spellEnd"/>
      <w:r w:rsidR="006D78EB" w:rsidRPr="00343D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78EB" w:rsidRPr="00343D8E">
        <w:rPr>
          <w:rFonts w:ascii="Arial" w:hAnsi="Arial" w:cs="Arial"/>
          <w:sz w:val="22"/>
          <w:szCs w:val="22"/>
        </w:rPr>
        <w:t>būti</w:t>
      </w:r>
      <w:proofErr w:type="spellEnd"/>
      <w:r w:rsidR="006D78EB" w:rsidRPr="00343D8E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6D78EB" w:rsidRPr="00343D8E">
        <w:rPr>
          <w:rFonts w:ascii="Arial" w:hAnsi="Arial" w:cs="Arial"/>
          <w:sz w:val="22"/>
          <w:szCs w:val="22"/>
        </w:rPr>
        <w:t>trumpesnis</w:t>
      </w:r>
      <w:proofErr w:type="spellEnd"/>
      <w:r w:rsidR="006D78EB" w:rsidRPr="00343D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78EB" w:rsidRPr="00343D8E">
        <w:rPr>
          <w:rFonts w:ascii="Arial" w:hAnsi="Arial" w:cs="Arial"/>
          <w:sz w:val="22"/>
          <w:szCs w:val="22"/>
        </w:rPr>
        <w:t>kaip</w:t>
      </w:r>
      <w:proofErr w:type="spellEnd"/>
      <w:r w:rsidR="006D78EB" w:rsidRPr="00343D8E">
        <w:rPr>
          <w:rFonts w:ascii="Arial" w:hAnsi="Arial" w:cs="Arial"/>
          <w:sz w:val="22"/>
          <w:szCs w:val="22"/>
        </w:rPr>
        <w:t xml:space="preserve"> 12 </w:t>
      </w:r>
      <w:proofErr w:type="spellStart"/>
      <w:r w:rsidR="006D78EB" w:rsidRPr="00343D8E">
        <w:rPr>
          <w:rFonts w:ascii="Arial" w:hAnsi="Arial" w:cs="Arial"/>
          <w:sz w:val="22"/>
          <w:szCs w:val="22"/>
        </w:rPr>
        <w:t>mėnesių</w:t>
      </w:r>
      <w:proofErr w:type="spellEnd"/>
      <w:r w:rsidR="006D78EB" w:rsidRPr="00343D8E">
        <w:rPr>
          <w:rFonts w:ascii="Arial" w:hAnsi="Arial" w:cs="Arial"/>
          <w:sz w:val="22"/>
          <w:szCs w:val="22"/>
        </w:rPr>
        <w:t>.</w:t>
      </w:r>
    </w:p>
    <w:p w14:paraId="62E232CD" w14:textId="53CD403C" w:rsidR="003F1499" w:rsidRPr="00343D8E" w:rsidRDefault="003F1499" w:rsidP="00BE396D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72976E66" w14:textId="77777777" w:rsidR="00FC6041" w:rsidRPr="00343D8E" w:rsidRDefault="00FC6041" w:rsidP="00BE396D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63283402" w14:textId="743BE3CA" w:rsidR="00013D01" w:rsidRPr="00343D8E" w:rsidRDefault="00FC6041" w:rsidP="00FC6041">
      <w:pPr>
        <w:tabs>
          <w:tab w:val="left" w:pos="851"/>
        </w:tabs>
        <w:ind w:firstLine="684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343D8E">
        <w:rPr>
          <w:rFonts w:ascii="Arial" w:hAnsi="Arial" w:cs="Arial"/>
          <w:b/>
          <w:bCs/>
          <w:sz w:val="22"/>
          <w:szCs w:val="22"/>
          <w:lang w:val="lt-LT"/>
        </w:rPr>
        <w:t xml:space="preserve">   </w:t>
      </w:r>
      <w:r w:rsidR="00013D01" w:rsidRPr="00343D8E">
        <w:rPr>
          <w:rFonts w:ascii="Arial" w:hAnsi="Arial" w:cs="Arial"/>
          <w:b/>
          <w:bCs/>
          <w:sz w:val="22"/>
          <w:szCs w:val="22"/>
          <w:lang w:val="lt-LT"/>
        </w:rPr>
        <w:t xml:space="preserve">4.2. </w:t>
      </w:r>
      <w:r w:rsidRPr="00343D8E">
        <w:rPr>
          <w:rFonts w:ascii="Arial" w:hAnsi="Arial" w:cs="Arial"/>
          <w:b/>
          <w:bCs/>
          <w:sz w:val="22"/>
          <w:szCs w:val="22"/>
          <w:lang w:val="lt-LT"/>
        </w:rPr>
        <w:t>Techniniai reikalavimai</w:t>
      </w:r>
    </w:p>
    <w:p w14:paraId="389EBE62" w14:textId="77777777" w:rsidR="00000334" w:rsidRPr="00343D8E" w:rsidRDefault="00000334" w:rsidP="00FC6041">
      <w:pPr>
        <w:tabs>
          <w:tab w:val="left" w:pos="851"/>
        </w:tabs>
        <w:ind w:firstLine="684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7052"/>
      </w:tblGrid>
      <w:tr w:rsidR="00941FBF" w:rsidRPr="00343D8E" w14:paraId="26505BD6" w14:textId="77777777" w:rsidTr="00941FBF">
        <w:tc>
          <w:tcPr>
            <w:tcW w:w="959" w:type="dxa"/>
            <w:shd w:val="clear" w:color="auto" w:fill="auto"/>
            <w:vAlign w:val="center"/>
          </w:tcPr>
          <w:p w14:paraId="667B4D26" w14:textId="7CF221BE" w:rsidR="00000334" w:rsidRPr="00343D8E" w:rsidRDefault="00000334" w:rsidP="00941FB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343D8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Eil.Nr</w:t>
            </w:r>
            <w:proofErr w:type="spellEnd"/>
            <w:r w:rsidRPr="00343D8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4B8C97" w14:textId="6AB10162" w:rsidR="00000334" w:rsidRPr="00343D8E" w:rsidRDefault="00000334" w:rsidP="00941FB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</w:t>
            </w:r>
            <w:r w:rsidR="00F10FB3" w:rsidRPr="00343D8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rekės </w:t>
            </w:r>
            <w:r w:rsidRPr="00343D8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245D31E8" w14:textId="1E6E8F31" w:rsidR="00000334" w:rsidRPr="00343D8E" w:rsidRDefault="00000334" w:rsidP="00941FB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Reikalavimai</w:t>
            </w:r>
          </w:p>
        </w:tc>
      </w:tr>
      <w:tr w:rsidR="00941FBF" w:rsidRPr="00343D8E" w14:paraId="564C7CAD" w14:textId="77777777" w:rsidTr="00941FBF">
        <w:tc>
          <w:tcPr>
            <w:tcW w:w="959" w:type="dxa"/>
            <w:shd w:val="clear" w:color="auto" w:fill="auto"/>
          </w:tcPr>
          <w:p w14:paraId="73DFF050" w14:textId="5656C3B0" w:rsidR="00000334" w:rsidRPr="00343D8E" w:rsidRDefault="00000334" w:rsidP="00941FBF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sz w:val="22"/>
                <w:szCs w:val="22"/>
                <w:lang w:val="lt-LT"/>
              </w:rPr>
              <w:t>4.2.1</w:t>
            </w:r>
          </w:p>
        </w:tc>
        <w:tc>
          <w:tcPr>
            <w:tcW w:w="1843" w:type="dxa"/>
            <w:shd w:val="clear" w:color="auto" w:fill="auto"/>
          </w:tcPr>
          <w:p w14:paraId="71132984" w14:textId="6CCD5C98" w:rsidR="00000334" w:rsidRPr="00343D8E" w:rsidRDefault="00EF4E6C" w:rsidP="00897A1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sz w:val="22"/>
                <w:szCs w:val="22"/>
                <w:lang w:val="lt-LT"/>
              </w:rPr>
              <w:t>Rankų plovimo priemonė (pasta) į dozatorius 2000ml</w:t>
            </w:r>
          </w:p>
        </w:tc>
        <w:tc>
          <w:tcPr>
            <w:tcW w:w="7052" w:type="dxa"/>
            <w:shd w:val="clear" w:color="auto" w:fill="auto"/>
          </w:tcPr>
          <w:p w14:paraId="329CFF36" w14:textId="77777777" w:rsidR="00FF2686" w:rsidRPr="00343D8E" w:rsidRDefault="00FF2686" w:rsidP="009A3316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4.2.1.1 </w:t>
            </w:r>
            <w:r w:rsidR="00757E3D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Turi nuplauti (nuvalyti) rankų odą, turintiems sąlyti su sunkiaisiais naftos produktais (tepalais alyvų pagrindu, lipniomis medžiagomis, suodžiais, purvu ir kt.)</w:t>
            </w:r>
            <w:r w:rsidR="00F804B5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 T</w:t>
            </w:r>
            <w:r w:rsidR="00757E3D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uri atitikti 2009 m. lapkričio 30 d. Europos Parlamento ir Tarybos reglamento (EB) Nr. 1223/2009 </w:t>
            </w:r>
            <w:r w:rsidR="00757E3D" w:rsidRPr="00343D8E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lt-LT"/>
              </w:rPr>
              <w:t>Dėl kosmetikos gaminių</w:t>
            </w:r>
            <w:r w:rsidR="00757E3D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arba lygiaverčio reikalavimus</w:t>
            </w:r>
            <w:r w:rsidR="00F804B5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. </w:t>
            </w: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4.2.1.2 </w:t>
            </w:r>
            <w:r w:rsidR="00F804B5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T</w:t>
            </w:r>
            <w:r w:rsidR="00757E3D" w:rsidRPr="00343D8E">
              <w:rPr>
                <w:rFonts w:ascii="Arial" w:hAnsi="Arial" w:cs="Arial"/>
                <w:color w:val="222222"/>
                <w:sz w:val="22"/>
                <w:szCs w:val="22"/>
                <w:lang w:val="lt-LT"/>
              </w:rPr>
              <w:t xml:space="preserve">uri būti hermetiškoje, ne didesnėje nei </w:t>
            </w:r>
            <w:r w:rsidR="002577B7" w:rsidRPr="00343D8E">
              <w:rPr>
                <w:rFonts w:ascii="Arial" w:hAnsi="Arial" w:cs="Arial"/>
                <w:color w:val="222222"/>
                <w:sz w:val="22"/>
                <w:szCs w:val="22"/>
                <w:lang w:val="lt-LT"/>
              </w:rPr>
              <w:t>2</w:t>
            </w:r>
            <w:r w:rsidR="00757E3D" w:rsidRPr="00343D8E">
              <w:rPr>
                <w:rFonts w:ascii="Arial" w:hAnsi="Arial" w:cs="Arial"/>
                <w:color w:val="222222"/>
                <w:sz w:val="22"/>
                <w:szCs w:val="22"/>
                <w:lang w:val="lt-LT"/>
              </w:rPr>
              <w:t xml:space="preserve">000 ml talpoje, </w:t>
            </w:r>
            <w:proofErr w:type="spellStart"/>
            <w:r w:rsidR="00757E3D" w:rsidRPr="00343D8E">
              <w:rPr>
                <w:rFonts w:ascii="Arial" w:hAnsi="Arial" w:cs="Arial"/>
                <w:color w:val="222222"/>
                <w:sz w:val="22"/>
                <w:szCs w:val="22"/>
                <w:lang w:val="lt-LT"/>
              </w:rPr>
              <w:t>t.y</w:t>
            </w:r>
            <w:proofErr w:type="spellEnd"/>
            <w:r w:rsidR="00757E3D" w:rsidRPr="00343D8E">
              <w:rPr>
                <w:rFonts w:ascii="Arial" w:hAnsi="Arial" w:cs="Arial"/>
                <w:color w:val="222222"/>
                <w:sz w:val="22"/>
                <w:szCs w:val="22"/>
                <w:lang w:val="lt-LT"/>
              </w:rPr>
              <w:t>. neturinti kontakto su aplinkos veiksniais, netoksiška ir nedegi, nedirginanti odos, visiškai ištirpstanti vandenyje</w:t>
            </w:r>
            <w:bookmarkStart w:id="1" w:name="_Hlk47340561"/>
            <w:r w:rsidR="002577B7" w:rsidRPr="00343D8E">
              <w:rPr>
                <w:rFonts w:ascii="Arial" w:hAnsi="Arial" w:cs="Arial"/>
                <w:color w:val="222222"/>
                <w:sz w:val="22"/>
                <w:szCs w:val="22"/>
                <w:lang w:val="lt-LT"/>
              </w:rPr>
              <w:t xml:space="preserve">. </w:t>
            </w:r>
          </w:p>
          <w:p w14:paraId="4A2CFAFA" w14:textId="77777777" w:rsidR="008A681C" w:rsidRPr="00343D8E" w:rsidRDefault="008A681C" w:rsidP="009A33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222222"/>
                <w:sz w:val="22"/>
                <w:szCs w:val="22"/>
                <w:lang w:val="lt-LT"/>
              </w:rPr>
              <w:t xml:space="preserve">4.2.1.3 </w:t>
            </w:r>
            <w:bookmarkEnd w:id="1"/>
            <w:r w:rsidR="002577B7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P</w:t>
            </w:r>
            <w:r w:rsidR="00757E3D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riemonės sudėtyje turi būti gydomųjų ir / ar odą minkštinančių (drėkinančių ir saugančių) sudėtinių dalių. </w:t>
            </w:r>
          </w:p>
          <w:p w14:paraId="6AD0CED8" w14:textId="77777777" w:rsidR="008A681C" w:rsidRPr="00343D8E" w:rsidRDefault="008A681C" w:rsidP="009A33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4.2.1.4 </w:t>
            </w:r>
            <w:r w:rsidR="00757E3D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Priemonė turi būti be silikono, tirpiklių ir kitų medžiagų, kenksmingų odai</w:t>
            </w:r>
            <w:r w:rsidR="009A3316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. </w:t>
            </w:r>
          </w:p>
          <w:p w14:paraId="2F0875DE" w14:textId="77777777" w:rsidR="008A681C" w:rsidRPr="00343D8E" w:rsidRDefault="008A681C" w:rsidP="009A33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4.2.1.5 </w:t>
            </w:r>
            <w:r w:rsidR="009A3316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P</w:t>
            </w:r>
            <w:r w:rsidR="00757E3D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riemonės kvapas turi būti neintensyvus (nedirginantis uoslės) arba bekvapis</w:t>
            </w:r>
            <w:r w:rsidR="009A3316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. </w:t>
            </w:r>
          </w:p>
          <w:p w14:paraId="4ACE91F5" w14:textId="77777777" w:rsidR="008A681C" w:rsidRPr="00343D8E" w:rsidRDefault="008A681C" w:rsidP="009A33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4.2.1.6 </w:t>
            </w:r>
            <w:r w:rsidR="009A3316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T</w:t>
            </w:r>
            <w:r w:rsidR="00757E3D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uri turėti valymą pagerinantį </w:t>
            </w:r>
            <w:proofErr w:type="spellStart"/>
            <w:r w:rsidR="00757E3D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abrazyvą</w:t>
            </w:r>
            <w:proofErr w:type="spellEnd"/>
            <w:r w:rsidR="00757E3D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– ne smėlį (pvz., trintų graikiškų riešutų kevalų miltai, medienos dulkių </w:t>
            </w:r>
            <w:proofErr w:type="spellStart"/>
            <w:r w:rsidR="00757E3D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abrazyvas</w:t>
            </w:r>
            <w:proofErr w:type="spellEnd"/>
            <w:r w:rsidR="00757E3D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</w:t>
            </w:r>
            <w:r w:rsidR="00757E3D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lastRenderedPageBreak/>
              <w:t>arba kt.)</w:t>
            </w:r>
            <w:r w:rsidR="009A3316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52A6BC5E" w14:textId="77777777" w:rsidR="00000334" w:rsidRPr="00343D8E" w:rsidRDefault="008A681C" w:rsidP="009A33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4.2.1.7 </w:t>
            </w:r>
            <w:r w:rsidR="009A3316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P</w:t>
            </w:r>
            <w:r w:rsidR="00757E3D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riemonės pH ribos 5 – 6</w:t>
            </w:r>
            <w:r w:rsidR="009A3316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 T</w:t>
            </w:r>
            <w:r w:rsidR="00757E3D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uri būti ekonomiška, turi pakakti 2 – 3 g. efektyviam rezultatui</w:t>
            </w: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  <w:p w14:paraId="072CA1EC" w14:textId="40B23A13" w:rsidR="00D12FC6" w:rsidRPr="00343D8E" w:rsidRDefault="0008586A" w:rsidP="009A3316">
            <w:pPr>
              <w:jc w:val="both"/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2"/>
                <w:szCs w:val="22"/>
                <w:lang w:val="lt-LT"/>
              </w:rPr>
              <w:t>4</w:t>
            </w:r>
            <w:r w:rsidRPr="00343D8E">
              <w:rPr>
                <w:rStyle w:val="Emphasis"/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43D8E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2.7.8 </w:t>
            </w:r>
            <w:proofErr w:type="spellStart"/>
            <w:r w:rsidRPr="00343D8E">
              <w:rPr>
                <w:rFonts w:ascii="Arial" w:hAnsi="Arial" w:cs="Arial"/>
                <w:sz w:val="22"/>
                <w:szCs w:val="22"/>
              </w:rPr>
              <w:t>Rankų</w:t>
            </w:r>
            <w:proofErr w:type="spellEnd"/>
            <w:r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3D8E">
              <w:rPr>
                <w:rFonts w:ascii="Arial" w:hAnsi="Arial" w:cs="Arial"/>
                <w:sz w:val="22"/>
                <w:szCs w:val="22"/>
              </w:rPr>
              <w:t>plovimo</w:t>
            </w:r>
            <w:proofErr w:type="spellEnd"/>
            <w:r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3D8E">
              <w:rPr>
                <w:rFonts w:ascii="Arial" w:hAnsi="Arial" w:cs="Arial"/>
                <w:sz w:val="22"/>
                <w:szCs w:val="22"/>
              </w:rPr>
              <w:t>priemonė</w:t>
            </w:r>
            <w:proofErr w:type="spellEnd"/>
            <w:r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3D8E">
              <w:rPr>
                <w:rFonts w:ascii="Arial" w:hAnsi="Arial" w:cs="Arial"/>
                <w:sz w:val="22"/>
                <w:szCs w:val="22"/>
              </w:rPr>
              <w:t>originalioje</w:t>
            </w:r>
            <w:proofErr w:type="spellEnd"/>
            <w:r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3D8E">
              <w:rPr>
                <w:rFonts w:ascii="Arial" w:hAnsi="Arial" w:cs="Arial"/>
                <w:sz w:val="22"/>
                <w:szCs w:val="22"/>
              </w:rPr>
              <w:t>gamintojo</w:t>
            </w:r>
            <w:proofErr w:type="spellEnd"/>
            <w:r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3D8E">
              <w:rPr>
                <w:rFonts w:ascii="Arial" w:hAnsi="Arial" w:cs="Arial"/>
                <w:sz w:val="22"/>
                <w:szCs w:val="22"/>
              </w:rPr>
              <w:t>pakuotėje</w:t>
            </w:r>
            <w:proofErr w:type="spellEnd"/>
            <w:r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3D8E">
              <w:rPr>
                <w:rFonts w:ascii="Arial" w:hAnsi="Arial" w:cs="Arial"/>
                <w:sz w:val="22"/>
                <w:szCs w:val="22"/>
              </w:rPr>
              <w:t>dedama</w:t>
            </w:r>
            <w:proofErr w:type="spellEnd"/>
            <w:r w:rsidRPr="00343D8E">
              <w:rPr>
                <w:rFonts w:ascii="Arial" w:hAnsi="Arial" w:cs="Arial"/>
                <w:sz w:val="22"/>
                <w:szCs w:val="22"/>
              </w:rPr>
              <w:t xml:space="preserve"> į </w:t>
            </w:r>
            <w:proofErr w:type="spellStart"/>
            <w:r w:rsidRPr="00343D8E">
              <w:rPr>
                <w:rFonts w:ascii="Arial" w:hAnsi="Arial" w:cs="Arial"/>
                <w:sz w:val="22"/>
                <w:szCs w:val="22"/>
              </w:rPr>
              <w:t>dozatorius</w:t>
            </w:r>
            <w:proofErr w:type="spellEnd"/>
            <w:r w:rsidRPr="00343D8E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343D8E">
              <w:rPr>
                <w:rFonts w:ascii="Arial" w:hAnsi="Arial" w:cs="Arial"/>
                <w:sz w:val="22"/>
                <w:szCs w:val="22"/>
              </w:rPr>
              <w:t>Pakuotės</w:t>
            </w:r>
            <w:proofErr w:type="spellEnd"/>
            <w:r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3D8E">
              <w:rPr>
                <w:rFonts w:ascii="Arial" w:hAnsi="Arial" w:cs="Arial"/>
                <w:sz w:val="22"/>
                <w:szCs w:val="22"/>
              </w:rPr>
              <w:t>tūris</w:t>
            </w:r>
            <w:proofErr w:type="spellEnd"/>
            <w:r w:rsidRPr="00343D8E">
              <w:rPr>
                <w:rFonts w:ascii="Arial" w:hAnsi="Arial" w:cs="Arial"/>
                <w:sz w:val="22"/>
                <w:szCs w:val="22"/>
              </w:rPr>
              <w:t xml:space="preserve"> ne </w:t>
            </w:r>
            <w:proofErr w:type="spellStart"/>
            <w:r w:rsidRPr="00343D8E">
              <w:rPr>
                <w:rFonts w:ascii="Arial" w:hAnsi="Arial" w:cs="Arial"/>
                <w:sz w:val="22"/>
                <w:szCs w:val="22"/>
              </w:rPr>
              <w:t>mažesnis</w:t>
            </w:r>
            <w:proofErr w:type="spellEnd"/>
            <w:r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3D8E">
              <w:rPr>
                <w:rFonts w:ascii="Arial" w:hAnsi="Arial" w:cs="Arial"/>
                <w:sz w:val="22"/>
                <w:szCs w:val="22"/>
              </w:rPr>
              <w:t>nei</w:t>
            </w:r>
            <w:proofErr w:type="spellEnd"/>
            <w:r w:rsidRPr="00343D8E">
              <w:rPr>
                <w:rFonts w:ascii="Arial" w:hAnsi="Arial" w:cs="Arial"/>
                <w:sz w:val="22"/>
                <w:szCs w:val="22"/>
              </w:rPr>
              <w:t xml:space="preserve"> 1000 ml </w:t>
            </w:r>
            <w:proofErr w:type="spellStart"/>
            <w:r w:rsidRPr="00343D8E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343D8E">
              <w:rPr>
                <w:rFonts w:ascii="Arial" w:hAnsi="Arial" w:cs="Arial"/>
                <w:sz w:val="22"/>
                <w:szCs w:val="22"/>
              </w:rPr>
              <w:t xml:space="preserve"> ne </w:t>
            </w:r>
            <w:proofErr w:type="spellStart"/>
            <w:r w:rsidRPr="00343D8E">
              <w:rPr>
                <w:rFonts w:ascii="Arial" w:hAnsi="Arial" w:cs="Arial"/>
                <w:sz w:val="22"/>
                <w:szCs w:val="22"/>
              </w:rPr>
              <w:t>didesnis</w:t>
            </w:r>
            <w:proofErr w:type="spellEnd"/>
            <w:r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43D8E">
              <w:rPr>
                <w:rFonts w:ascii="Arial" w:hAnsi="Arial" w:cs="Arial"/>
                <w:sz w:val="22"/>
                <w:szCs w:val="22"/>
              </w:rPr>
              <w:t>kaip</w:t>
            </w:r>
            <w:proofErr w:type="spellEnd"/>
            <w:r w:rsidRPr="00343D8E">
              <w:rPr>
                <w:rFonts w:ascii="Arial" w:hAnsi="Arial" w:cs="Arial"/>
                <w:sz w:val="22"/>
                <w:szCs w:val="22"/>
              </w:rPr>
              <w:t xml:space="preserve"> 3000 ml.</w:t>
            </w:r>
            <w:r w:rsidR="00421B53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2CF6" w:rsidRPr="00343D8E">
              <w:rPr>
                <w:rFonts w:ascii="Arial" w:hAnsi="Arial" w:cs="Arial"/>
                <w:sz w:val="22"/>
                <w:szCs w:val="22"/>
              </w:rPr>
              <w:t>Dozatoriai</w:t>
            </w:r>
            <w:proofErr w:type="spellEnd"/>
            <w:r w:rsidR="00972CF6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2CF6" w:rsidRPr="00343D8E">
              <w:rPr>
                <w:rFonts w:ascii="Arial" w:hAnsi="Arial" w:cs="Arial"/>
                <w:sz w:val="22"/>
                <w:szCs w:val="22"/>
              </w:rPr>
              <w:t>turi</w:t>
            </w:r>
            <w:proofErr w:type="spellEnd"/>
            <w:r w:rsidR="00972CF6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2CF6" w:rsidRPr="00343D8E">
              <w:rPr>
                <w:rFonts w:ascii="Arial" w:hAnsi="Arial" w:cs="Arial"/>
                <w:sz w:val="22"/>
                <w:szCs w:val="22"/>
              </w:rPr>
              <w:t>atitikti</w:t>
            </w:r>
            <w:proofErr w:type="spellEnd"/>
            <w:r w:rsidR="00972CF6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2CF6" w:rsidRPr="00343D8E">
              <w:rPr>
                <w:rFonts w:ascii="Arial" w:hAnsi="Arial" w:cs="Arial"/>
                <w:sz w:val="22"/>
                <w:szCs w:val="22"/>
              </w:rPr>
              <w:t>deda</w:t>
            </w:r>
            <w:r w:rsidR="002B3D4A" w:rsidRPr="00343D8E">
              <w:rPr>
                <w:rFonts w:ascii="Arial" w:hAnsi="Arial" w:cs="Arial"/>
                <w:sz w:val="22"/>
                <w:szCs w:val="22"/>
              </w:rPr>
              <w:t>mų</w:t>
            </w:r>
            <w:proofErr w:type="spellEnd"/>
            <w:r w:rsidR="00972CF6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2CF6" w:rsidRPr="00343D8E">
              <w:rPr>
                <w:rFonts w:ascii="Arial" w:hAnsi="Arial" w:cs="Arial"/>
                <w:sz w:val="22"/>
                <w:szCs w:val="22"/>
              </w:rPr>
              <w:t>pakuo</w:t>
            </w:r>
            <w:r w:rsidR="00437331" w:rsidRPr="00343D8E">
              <w:rPr>
                <w:rFonts w:ascii="Arial" w:hAnsi="Arial" w:cs="Arial"/>
                <w:sz w:val="22"/>
                <w:szCs w:val="22"/>
              </w:rPr>
              <w:t>čių</w:t>
            </w:r>
            <w:proofErr w:type="spellEnd"/>
            <w:r w:rsidR="00437331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37331" w:rsidRPr="00343D8E">
              <w:rPr>
                <w:rFonts w:ascii="Arial" w:hAnsi="Arial" w:cs="Arial"/>
                <w:sz w:val="22"/>
                <w:szCs w:val="22"/>
              </w:rPr>
              <w:t>tūriui</w:t>
            </w:r>
            <w:proofErr w:type="spellEnd"/>
            <w:r w:rsidR="00437331" w:rsidRPr="00343D8E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437331" w:rsidRPr="00343D8E">
              <w:rPr>
                <w:rFonts w:ascii="Arial" w:hAnsi="Arial" w:cs="Arial"/>
                <w:sz w:val="22"/>
                <w:szCs w:val="22"/>
              </w:rPr>
              <w:t>Dozatoriai</w:t>
            </w:r>
            <w:proofErr w:type="spellEnd"/>
            <w:r w:rsidR="00437331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37331" w:rsidRPr="00343D8E">
              <w:rPr>
                <w:rFonts w:ascii="Arial" w:hAnsi="Arial" w:cs="Arial"/>
                <w:sz w:val="22"/>
                <w:szCs w:val="22"/>
              </w:rPr>
              <w:t>turi</w:t>
            </w:r>
            <w:proofErr w:type="spellEnd"/>
            <w:r w:rsidR="00437331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37331" w:rsidRPr="00343D8E">
              <w:rPr>
                <w:rFonts w:ascii="Arial" w:hAnsi="Arial" w:cs="Arial"/>
                <w:sz w:val="22"/>
                <w:szCs w:val="22"/>
              </w:rPr>
              <w:t>būti</w:t>
            </w:r>
            <w:proofErr w:type="spellEnd"/>
            <w:r w:rsidR="00437331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37331" w:rsidRPr="00343D8E">
              <w:rPr>
                <w:rFonts w:ascii="Arial" w:hAnsi="Arial" w:cs="Arial"/>
                <w:sz w:val="22"/>
                <w:szCs w:val="22"/>
              </w:rPr>
              <w:t>pridėti</w:t>
            </w:r>
            <w:proofErr w:type="spellEnd"/>
            <w:r w:rsidR="00437331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37331" w:rsidRPr="00343D8E">
              <w:rPr>
                <w:rFonts w:ascii="Arial" w:hAnsi="Arial" w:cs="Arial"/>
                <w:sz w:val="22"/>
                <w:szCs w:val="22"/>
              </w:rPr>
              <w:t>prie</w:t>
            </w:r>
            <w:proofErr w:type="spellEnd"/>
            <w:r w:rsidR="00437331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2B91" w:rsidRPr="00343D8E">
              <w:rPr>
                <w:rFonts w:ascii="Arial" w:hAnsi="Arial" w:cs="Arial"/>
                <w:sz w:val="22"/>
                <w:szCs w:val="22"/>
              </w:rPr>
              <w:t>pakuočių</w:t>
            </w:r>
            <w:proofErr w:type="spellEnd"/>
            <w:r w:rsidR="00B066CB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6929" w:rsidRPr="00343D8E">
              <w:rPr>
                <w:rFonts w:ascii="Arial" w:hAnsi="Arial" w:cs="Arial"/>
                <w:sz w:val="22"/>
                <w:szCs w:val="22"/>
              </w:rPr>
              <w:t>pagal</w:t>
            </w:r>
            <w:proofErr w:type="spellEnd"/>
            <w:r w:rsidR="009E6929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6929" w:rsidRPr="00343D8E">
              <w:rPr>
                <w:rFonts w:ascii="Arial" w:hAnsi="Arial" w:cs="Arial"/>
                <w:sz w:val="22"/>
                <w:szCs w:val="22"/>
              </w:rPr>
              <w:t>užsakovo</w:t>
            </w:r>
            <w:proofErr w:type="spellEnd"/>
            <w:r w:rsidR="009E6929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6929" w:rsidRPr="00343D8E">
              <w:rPr>
                <w:rFonts w:ascii="Arial" w:hAnsi="Arial" w:cs="Arial"/>
                <w:sz w:val="22"/>
                <w:szCs w:val="22"/>
              </w:rPr>
              <w:t>užsakymą</w:t>
            </w:r>
            <w:proofErr w:type="spellEnd"/>
            <w:r w:rsidR="009E6929" w:rsidRPr="00343D8E">
              <w:rPr>
                <w:rFonts w:ascii="Arial" w:hAnsi="Arial" w:cs="Arial"/>
                <w:sz w:val="22"/>
                <w:szCs w:val="22"/>
              </w:rPr>
              <w:t xml:space="preserve">, bet ne </w:t>
            </w:r>
            <w:proofErr w:type="spellStart"/>
            <w:r w:rsidR="009E6929" w:rsidRPr="00343D8E">
              <w:rPr>
                <w:rFonts w:ascii="Arial" w:hAnsi="Arial" w:cs="Arial"/>
                <w:sz w:val="22"/>
                <w:szCs w:val="22"/>
              </w:rPr>
              <w:t>daugiau</w:t>
            </w:r>
            <w:proofErr w:type="spellEnd"/>
            <w:r w:rsidR="009E6929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6929" w:rsidRPr="00343D8E">
              <w:rPr>
                <w:rFonts w:ascii="Arial" w:hAnsi="Arial" w:cs="Arial"/>
                <w:sz w:val="22"/>
                <w:szCs w:val="22"/>
              </w:rPr>
              <w:t>kaip</w:t>
            </w:r>
            <w:proofErr w:type="spellEnd"/>
            <w:r w:rsidR="009E6929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6929" w:rsidRPr="00343D8E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="00DB0569" w:rsidRPr="00343D8E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9E6929" w:rsidRPr="00343D8E">
              <w:rPr>
                <w:rFonts w:ascii="Arial" w:hAnsi="Arial" w:cs="Arial"/>
                <w:sz w:val="22"/>
                <w:szCs w:val="22"/>
                <w:lang w:val="en-GB"/>
              </w:rPr>
              <w:t xml:space="preserve">0 </w:t>
            </w:r>
            <w:proofErr w:type="spellStart"/>
            <w:r w:rsidR="009E6929" w:rsidRPr="00343D8E">
              <w:rPr>
                <w:rFonts w:ascii="Arial" w:hAnsi="Arial" w:cs="Arial"/>
                <w:sz w:val="22"/>
                <w:szCs w:val="22"/>
                <w:lang w:val="en-GB"/>
              </w:rPr>
              <w:t>vnt</w:t>
            </w:r>
            <w:proofErr w:type="spellEnd"/>
            <w:r w:rsidR="009E6929" w:rsidRPr="00343D8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7B6967" w:rsidRPr="00343D8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B6967" w:rsidRPr="00343D8E">
              <w:rPr>
                <w:rFonts w:ascii="Arial" w:hAnsi="Arial" w:cs="Arial"/>
                <w:sz w:val="22"/>
                <w:szCs w:val="22"/>
                <w:lang w:val="en-GB"/>
              </w:rPr>
              <w:t>sutar</w:t>
            </w:r>
            <w:r w:rsidR="007B6967" w:rsidRPr="00343D8E">
              <w:rPr>
                <w:rFonts w:ascii="Arial" w:hAnsi="Arial" w:cs="Arial"/>
                <w:sz w:val="22"/>
                <w:szCs w:val="22"/>
                <w:lang w:val="lt-LT"/>
              </w:rPr>
              <w:t>čiai</w:t>
            </w:r>
            <w:proofErr w:type="spellEnd"/>
            <w:r w:rsidR="007B6967" w:rsidRPr="00343D8E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00EF4E6C" w:rsidRPr="007070FF" w14:paraId="16037392" w14:textId="77777777" w:rsidTr="00941FBF">
        <w:tc>
          <w:tcPr>
            <w:tcW w:w="959" w:type="dxa"/>
            <w:shd w:val="clear" w:color="auto" w:fill="auto"/>
          </w:tcPr>
          <w:p w14:paraId="1B5373A8" w14:textId="599E2ADA" w:rsidR="00EF4E6C" w:rsidRPr="00343D8E" w:rsidRDefault="005866F6" w:rsidP="00941FBF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43D8E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4.2.2</w:t>
            </w:r>
          </w:p>
        </w:tc>
        <w:tc>
          <w:tcPr>
            <w:tcW w:w="1843" w:type="dxa"/>
            <w:shd w:val="clear" w:color="auto" w:fill="auto"/>
          </w:tcPr>
          <w:p w14:paraId="6B88ABED" w14:textId="6511FF2F" w:rsidR="00EF4E6C" w:rsidRPr="00343D8E" w:rsidRDefault="00D94425" w:rsidP="00897A1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sz w:val="22"/>
                <w:szCs w:val="22"/>
                <w:lang w:val="lt-LT"/>
              </w:rPr>
              <w:t>Rankų plovimo priemonė (pasta) 500 g. (ml) svorio talpose</w:t>
            </w:r>
          </w:p>
        </w:tc>
        <w:tc>
          <w:tcPr>
            <w:tcW w:w="7052" w:type="dxa"/>
            <w:shd w:val="clear" w:color="auto" w:fill="auto"/>
          </w:tcPr>
          <w:p w14:paraId="1BAE3F5C" w14:textId="77777777" w:rsidR="00205A91" w:rsidRPr="00343D8E" w:rsidRDefault="00205A91" w:rsidP="00A57C6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4.2.2.1 </w:t>
            </w:r>
            <w:r w:rsidR="00850F5B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Turi nuplauti (nuvalyti) rankų odą, turintiems sąlyti su sunkiaisiais naftos produktais (tepalais alyvų pagrindu, lipniomis medžiagomis, suodžiais, purvu ir kt.) </w:t>
            </w:r>
          </w:p>
          <w:p w14:paraId="40CE0D09" w14:textId="77777777" w:rsidR="00EC5366" w:rsidRPr="00343D8E" w:rsidRDefault="00205A91" w:rsidP="00A57C6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4.2.2.2 </w:t>
            </w:r>
            <w:r w:rsidR="00850F5B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Turi atitikti 2009 m. lapkričio 30 d. Europos Parlamento ir Tarybos reglamento (EB) Nr. 1223/2009 </w:t>
            </w:r>
            <w:r w:rsidR="00850F5B" w:rsidRPr="00343D8E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lt-LT"/>
              </w:rPr>
              <w:t>Dėl kosmetikos gaminių</w:t>
            </w:r>
            <w:r w:rsidR="00850F5B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arba lygiaverčio reikalavimus</w:t>
            </w:r>
            <w:r w:rsidR="00A57C63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. </w:t>
            </w:r>
          </w:p>
          <w:p w14:paraId="03DF4A71" w14:textId="77777777" w:rsidR="00EC5366" w:rsidRPr="00343D8E" w:rsidRDefault="00EC5366" w:rsidP="00A57C63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4.2.2.3 </w:t>
            </w:r>
            <w:r w:rsidR="00A57C63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T</w:t>
            </w:r>
            <w:r w:rsidR="00850F5B" w:rsidRPr="00343D8E">
              <w:rPr>
                <w:rFonts w:ascii="Arial" w:hAnsi="Arial" w:cs="Arial"/>
                <w:color w:val="222222"/>
                <w:sz w:val="22"/>
                <w:szCs w:val="22"/>
                <w:lang w:val="lt-LT"/>
              </w:rPr>
              <w:t xml:space="preserve">uri būti hermetiškoje talpoje, </w:t>
            </w:r>
            <w:proofErr w:type="spellStart"/>
            <w:r w:rsidR="00850F5B" w:rsidRPr="00343D8E">
              <w:rPr>
                <w:rFonts w:ascii="Arial" w:hAnsi="Arial" w:cs="Arial"/>
                <w:color w:val="222222"/>
                <w:sz w:val="22"/>
                <w:szCs w:val="22"/>
                <w:lang w:val="lt-LT"/>
              </w:rPr>
              <w:t>t.y</w:t>
            </w:r>
            <w:proofErr w:type="spellEnd"/>
            <w:r w:rsidR="00850F5B" w:rsidRPr="00343D8E">
              <w:rPr>
                <w:rFonts w:ascii="Arial" w:hAnsi="Arial" w:cs="Arial"/>
                <w:color w:val="222222"/>
                <w:sz w:val="22"/>
                <w:szCs w:val="22"/>
                <w:lang w:val="lt-LT"/>
              </w:rPr>
              <w:t>. neturinti kontakto su aplinkos veiksniais, netoksiška ir nedegi, nedirginanti odos, visiškai ištirpstanti vandenyje</w:t>
            </w:r>
            <w:r w:rsidR="00A57C63" w:rsidRPr="00343D8E">
              <w:rPr>
                <w:rFonts w:ascii="Arial" w:hAnsi="Arial" w:cs="Arial"/>
                <w:color w:val="222222"/>
                <w:sz w:val="22"/>
                <w:szCs w:val="22"/>
                <w:lang w:val="lt-LT"/>
              </w:rPr>
              <w:t xml:space="preserve">. </w:t>
            </w:r>
          </w:p>
          <w:p w14:paraId="7218D452" w14:textId="77777777" w:rsidR="00EC5366" w:rsidRPr="00343D8E" w:rsidRDefault="00EC5366" w:rsidP="00A57C6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222222"/>
                <w:sz w:val="22"/>
                <w:szCs w:val="22"/>
                <w:lang w:val="lt-LT"/>
              </w:rPr>
              <w:t xml:space="preserve">4.2.2.4 </w:t>
            </w:r>
            <w:r w:rsidR="00A57C63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P</w:t>
            </w:r>
            <w:r w:rsidR="00850F5B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riemonės sudėtyje turi būti gydomųjų ir / ar odą minkštinančių (drėkinančių ir saugančių) sudėtinių dalių. </w:t>
            </w:r>
          </w:p>
          <w:p w14:paraId="7BF4D78F" w14:textId="77777777" w:rsidR="00EC5366" w:rsidRPr="00343D8E" w:rsidRDefault="00EC5366" w:rsidP="00A57C6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4.2.2.5 </w:t>
            </w:r>
            <w:r w:rsidR="00850F5B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Turi nebūti silikono, tirpiklių ir kitų medžiagų kenksmingų odai</w:t>
            </w:r>
            <w:r w:rsidR="00A57C63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. </w:t>
            </w:r>
          </w:p>
          <w:p w14:paraId="3B3CE904" w14:textId="77777777" w:rsidR="00EC5366" w:rsidRPr="00343D8E" w:rsidRDefault="00EC5366" w:rsidP="00A57C6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4.2.2.6 </w:t>
            </w:r>
            <w:r w:rsidR="00A57C63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P</w:t>
            </w:r>
            <w:r w:rsidR="00850F5B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riemonės kvapas turi būti neintensyvus (nedirginantis uoslės) arba bekvapis</w:t>
            </w:r>
            <w:r w:rsidR="00A57C63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. </w:t>
            </w:r>
          </w:p>
          <w:p w14:paraId="1D7DB062" w14:textId="77777777" w:rsidR="00EC5366" w:rsidRPr="00343D8E" w:rsidRDefault="00EC5366" w:rsidP="00A57C6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4.2.2.7 </w:t>
            </w:r>
            <w:r w:rsidR="00A57C63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T</w:t>
            </w:r>
            <w:r w:rsidR="00850F5B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uri turėti valymą pagerinantį </w:t>
            </w:r>
            <w:proofErr w:type="spellStart"/>
            <w:r w:rsidR="00850F5B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abrazyvą</w:t>
            </w:r>
            <w:proofErr w:type="spellEnd"/>
            <w:r w:rsidR="00850F5B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– ne smėlį (pvz., trintų graikiškų riešutų kevalų miltai, medienos dulkių </w:t>
            </w:r>
            <w:proofErr w:type="spellStart"/>
            <w:r w:rsidR="00850F5B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abrazyvas</w:t>
            </w:r>
            <w:proofErr w:type="spellEnd"/>
            <w:r w:rsidR="00850F5B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arba kt.)</w:t>
            </w:r>
            <w:r w:rsidR="00A57C63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. </w:t>
            </w:r>
          </w:p>
          <w:p w14:paraId="534F3912" w14:textId="77777777" w:rsidR="00EC5366" w:rsidRPr="00343D8E" w:rsidRDefault="00EC5366" w:rsidP="00A57C6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4.2.2.8 </w:t>
            </w:r>
            <w:r w:rsidR="00A57C63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P</w:t>
            </w:r>
            <w:r w:rsidR="00850F5B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riemonės pH ribos 5 – 6</w:t>
            </w:r>
            <w:r w:rsidR="00F1049B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. </w:t>
            </w:r>
          </w:p>
          <w:p w14:paraId="75389044" w14:textId="549A83D2" w:rsidR="00EF4E6C" w:rsidRPr="00343D8E" w:rsidRDefault="00EC5366" w:rsidP="00A57C63">
            <w:pPr>
              <w:jc w:val="both"/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4.2.2.9 </w:t>
            </w:r>
            <w:r w:rsidR="00F1049B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T</w:t>
            </w:r>
            <w:r w:rsidR="00850F5B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uri būti ekonomiška, turi pakakti 2 – 3 g. efektyviam rezultatui</w:t>
            </w:r>
            <w:r w:rsidR="00F1049B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</w:tc>
      </w:tr>
      <w:tr w:rsidR="00EF4E6C" w:rsidRPr="00343D8E" w14:paraId="12DEDB66" w14:textId="77777777" w:rsidTr="00941FBF">
        <w:tc>
          <w:tcPr>
            <w:tcW w:w="959" w:type="dxa"/>
            <w:shd w:val="clear" w:color="auto" w:fill="auto"/>
          </w:tcPr>
          <w:p w14:paraId="56438BB0" w14:textId="424894AD" w:rsidR="00EF4E6C" w:rsidRPr="00343D8E" w:rsidRDefault="005866F6" w:rsidP="00941FBF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3D8E">
              <w:rPr>
                <w:rFonts w:ascii="Arial" w:hAnsi="Arial" w:cs="Arial"/>
                <w:sz w:val="22"/>
                <w:szCs w:val="22"/>
              </w:rPr>
              <w:t>4.2.3</w:t>
            </w:r>
          </w:p>
        </w:tc>
        <w:tc>
          <w:tcPr>
            <w:tcW w:w="1843" w:type="dxa"/>
            <w:shd w:val="clear" w:color="auto" w:fill="auto"/>
          </w:tcPr>
          <w:p w14:paraId="7852B95F" w14:textId="1A34D449" w:rsidR="00EF4E6C" w:rsidRPr="00343D8E" w:rsidRDefault="007034E3" w:rsidP="00897A1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sz w:val="22"/>
                <w:szCs w:val="22"/>
                <w:lang w:val="lt-LT"/>
              </w:rPr>
              <w:t>Rankų priežiūros kremas prieš darbą po 1000 ml</w:t>
            </w:r>
          </w:p>
        </w:tc>
        <w:tc>
          <w:tcPr>
            <w:tcW w:w="7052" w:type="dxa"/>
            <w:shd w:val="clear" w:color="auto" w:fill="auto"/>
          </w:tcPr>
          <w:p w14:paraId="43BFF559" w14:textId="77777777" w:rsidR="00894E1C" w:rsidRPr="00343D8E" w:rsidRDefault="001B7687" w:rsidP="001345C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4.2.</w:t>
            </w:r>
            <w:r w:rsidR="00894E1C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3.1 </w:t>
            </w:r>
            <w:r w:rsidR="00626555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Turi atitikti 2009 m. lapkričio 30 d. Europos Parlamento ir Tarybos reglamento (EB) Nr. 1223/2009 </w:t>
            </w:r>
            <w:r w:rsidR="00626555" w:rsidRPr="00343D8E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lt-LT"/>
              </w:rPr>
              <w:t>Dėl kosmetikos gaminių</w:t>
            </w:r>
            <w:r w:rsidR="00626555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arba lygiaverčio reikalavimus</w:t>
            </w:r>
            <w:r w:rsidR="001345CF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. </w:t>
            </w:r>
          </w:p>
          <w:p w14:paraId="6124D2A0" w14:textId="77777777" w:rsidR="00027F7B" w:rsidRPr="00343D8E" w:rsidRDefault="00894E1C" w:rsidP="001345C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4.2.3.2 </w:t>
            </w:r>
            <w:r w:rsidR="001345CF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T</w:t>
            </w:r>
            <w:r w:rsidR="00626555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uri būti hermetiškoje talpoje, </w:t>
            </w:r>
            <w:proofErr w:type="spellStart"/>
            <w:r w:rsidR="00626555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t.y</w:t>
            </w:r>
            <w:proofErr w:type="spellEnd"/>
            <w:r w:rsidR="00626555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., neturinti kontakto su aplinkos veiksniais</w:t>
            </w:r>
            <w:bookmarkStart w:id="2" w:name="_Hlk47340351"/>
            <w:r w:rsidR="001345CF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. </w:t>
            </w:r>
          </w:p>
          <w:p w14:paraId="011AFDEC" w14:textId="77777777" w:rsidR="00EF4E6C" w:rsidRPr="00343D8E" w:rsidRDefault="00027F7B" w:rsidP="001345C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4.2.3.3 </w:t>
            </w:r>
            <w:r w:rsidR="001345CF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I</w:t>
            </w:r>
            <w:r w:rsidR="00626555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šfasavimas originaliose gamintojo pakuotėse, po 1000 ml. (leidžiama paklaida 100 ml)</w:t>
            </w:r>
            <w:bookmarkEnd w:id="2"/>
            <w:r w:rsidR="001345CF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.</w:t>
            </w:r>
          </w:p>
          <w:p w14:paraId="189E7AEF" w14:textId="572399AF" w:rsidR="008E76AC" w:rsidRPr="00343D8E" w:rsidRDefault="008E76AC" w:rsidP="001345CF">
            <w:pPr>
              <w:jc w:val="both"/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sz w:val="22"/>
                <w:szCs w:val="22"/>
                <w:lang w:val="lt-LT"/>
              </w:rPr>
              <w:t xml:space="preserve">4.2.3.4 </w:t>
            </w:r>
            <w:r w:rsidR="000E43DC" w:rsidRPr="00343D8E">
              <w:rPr>
                <w:rFonts w:ascii="Arial" w:hAnsi="Arial" w:cs="Arial"/>
                <w:sz w:val="22"/>
                <w:szCs w:val="22"/>
                <w:lang w:val="lt-LT"/>
              </w:rPr>
              <w:t xml:space="preserve">Rankų plovimo priemonė originalioje gamintojo pakuotėje dedama į dozatorius.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Pakuotės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tūris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ne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mažesnis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nei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1000 ml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ne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didesnis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kaip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3000 ml.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Dozatoriai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turi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atitikti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dedamų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pakuočių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tūriui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Dozatoriai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turi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būti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pridėti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prie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pakuočių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pagal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užsakovo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užsakymą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, bet ne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daugiau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</w:rPr>
              <w:t>kaip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43DC" w:rsidRPr="00343D8E">
              <w:rPr>
                <w:rFonts w:ascii="Arial" w:hAnsi="Arial" w:cs="Arial"/>
                <w:sz w:val="22"/>
                <w:szCs w:val="22"/>
                <w:lang w:val="en-GB"/>
              </w:rPr>
              <w:t xml:space="preserve">20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  <w:lang w:val="en-GB"/>
              </w:rPr>
              <w:t>vnt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0E43DC" w:rsidRPr="00343D8E">
              <w:rPr>
                <w:rFonts w:ascii="Arial" w:hAnsi="Arial" w:cs="Arial"/>
                <w:sz w:val="22"/>
                <w:szCs w:val="22"/>
                <w:lang w:val="en-GB"/>
              </w:rPr>
              <w:t>sutar</w:t>
            </w:r>
            <w:r w:rsidR="000E43DC" w:rsidRPr="00343D8E">
              <w:rPr>
                <w:rFonts w:ascii="Arial" w:hAnsi="Arial" w:cs="Arial"/>
                <w:sz w:val="22"/>
                <w:szCs w:val="22"/>
                <w:lang w:val="lt-LT"/>
              </w:rPr>
              <w:t>čiai</w:t>
            </w:r>
            <w:proofErr w:type="spellEnd"/>
            <w:r w:rsidR="000E43DC" w:rsidRPr="00343D8E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  <w:tr w:rsidR="00EF4E6C" w:rsidRPr="00343D8E" w14:paraId="05EF7989" w14:textId="77777777" w:rsidTr="00941FBF">
        <w:tc>
          <w:tcPr>
            <w:tcW w:w="959" w:type="dxa"/>
            <w:shd w:val="clear" w:color="auto" w:fill="auto"/>
          </w:tcPr>
          <w:p w14:paraId="32EC0830" w14:textId="295A0F99" w:rsidR="00EF4E6C" w:rsidRPr="00343D8E" w:rsidRDefault="005866F6" w:rsidP="00941FBF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sz w:val="22"/>
                <w:szCs w:val="22"/>
                <w:lang w:val="lt-LT"/>
              </w:rPr>
              <w:t>4.2.4</w:t>
            </w:r>
          </w:p>
        </w:tc>
        <w:tc>
          <w:tcPr>
            <w:tcW w:w="1843" w:type="dxa"/>
            <w:shd w:val="clear" w:color="auto" w:fill="auto"/>
          </w:tcPr>
          <w:p w14:paraId="2402DCBA" w14:textId="4CC1543E" w:rsidR="00EF4E6C" w:rsidRPr="00343D8E" w:rsidRDefault="007034E3" w:rsidP="00897A1C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sz w:val="22"/>
                <w:szCs w:val="22"/>
                <w:lang w:val="lt-LT"/>
              </w:rPr>
              <w:t>Rankų priežiūros kremas prieš darbą po 100 ml</w:t>
            </w:r>
          </w:p>
        </w:tc>
        <w:tc>
          <w:tcPr>
            <w:tcW w:w="7052" w:type="dxa"/>
            <w:shd w:val="clear" w:color="auto" w:fill="auto"/>
          </w:tcPr>
          <w:p w14:paraId="351093B6" w14:textId="77777777" w:rsidR="00CC1CAE" w:rsidRPr="00343D8E" w:rsidRDefault="00027F7B" w:rsidP="00897A1C">
            <w:p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4.2.4.</w:t>
            </w:r>
            <w:r w:rsidR="00CC1CAE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1 </w:t>
            </w:r>
            <w:r w:rsidR="001345CF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Turi atitikti 2009 m. lapkričio 30 d. Europos Parlamento ir Tarybos reglamento (EB) Nr. 1223/2009 </w:t>
            </w:r>
            <w:r w:rsidR="001345CF" w:rsidRPr="00343D8E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lt-LT"/>
              </w:rPr>
              <w:t>Dėl kosmetikos gaminių</w:t>
            </w:r>
            <w:r w:rsidR="001345CF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arba lygiaverčio reikalavimus. </w:t>
            </w:r>
          </w:p>
          <w:p w14:paraId="1CDA8365" w14:textId="5A4C53BA" w:rsidR="00EF4E6C" w:rsidRPr="00343D8E" w:rsidRDefault="00CC1CAE" w:rsidP="00897A1C">
            <w:pPr>
              <w:rPr>
                <w:rStyle w:val="Emphasis"/>
                <w:rFonts w:ascii="Arial" w:hAnsi="Arial" w:cs="Arial"/>
                <w:i w:val="0"/>
                <w:iCs w:val="0"/>
                <w:sz w:val="22"/>
                <w:szCs w:val="22"/>
                <w:lang w:val="lt-LT"/>
              </w:rPr>
            </w:pPr>
            <w:r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4.2.4.2 </w:t>
            </w:r>
            <w:r w:rsidR="001345CF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Turi būti hermetiškoje talpoje, </w:t>
            </w:r>
            <w:proofErr w:type="spellStart"/>
            <w:r w:rsidR="001345CF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t.y</w:t>
            </w:r>
            <w:proofErr w:type="spellEnd"/>
            <w:r w:rsidR="001345CF" w:rsidRPr="00343D8E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., neturinti kontakto su aplinkos veiksniais. Išfasavimas originaliose gamintojo pakuotėse, po 100 ml. </w:t>
            </w:r>
          </w:p>
        </w:tc>
      </w:tr>
    </w:tbl>
    <w:p w14:paraId="5710CE12" w14:textId="77777777" w:rsidR="00B50F8F" w:rsidRPr="00343D8E" w:rsidRDefault="00B50F8F" w:rsidP="00BE396D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175A3C45" w14:textId="77777777" w:rsidR="00B776CF" w:rsidRPr="00343D8E" w:rsidRDefault="00B776CF" w:rsidP="00B776CF">
      <w:pPr>
        <w:pStyle w:val="Footer"/>
        <w:widowControl/>
        <w:tabs>
          <w:tab w:val="left" w:pos="567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1A7F91DD" w14:textId="004496DE" w:rsidR="00B776CF" w:rsidRPr="00343D8E" w:rsidRDefault="00B776CF" w:rsidP="00DA7AA8">
      <w:pPr>
        <w:pStyle w:val="Footer"/>
        <w:widowControl/>
        <w:tabs>
          <w:tab w:val="left" w:pos="567"/>
          <w:tab w:val="left" w:pos="851"/>
          <w:tab w:val="left" w:pos="1134"/>
        </w:tabs>
        <w:ind w:firstLine="684"/>
        <w:jc w:val="both"/>
        <w:rPr>
          <w:rStyle w:val="normaltextrun"/>
          <w:rFonts w:ascii="Arial" w:hAnsi="Arial" w:cs="Arial"/>
          <w:b/>
          <w:bCs/>
          <w:sz w:val="22"/>
          <w:szCs w:val="22"/>
          <w:lang w:val="lt-LT"/>
        </w:rPr>
      </w:pPr>
      <w:r w:rsidRPr="00343D8E">
        <w:rPr>
          <w:rFonts w:ascii="Arial" w:hAnsi="Arial" w:cs="Arial"/>
          <w:b/>
          <w:bCs/>
          <w:sz w:val="22"/>
          <w:szCs w:val="22"/>
          <w:lang w:val="lt-LT"/>
        </w:rPr>
        <w:t xml:space="preserve">  </w:t>
      </w:r>
      <w:r w:rsidR="00843B49">
        <w:rPr>
          <w:rFonts w:ascii="Arial" w:hAnsi="Arial" w:cs="Arial"/>
          <w:b/>
          <w:bCs/>
          <w:sz w:val="22"/>
          <w:szCs w:val="22"/>
          <w:lang w:val="lt-LT"/>
        </w:rPr>
        <w:t>4.3</w:t>
      </w:r>
      <w:r w:rsidRPr="00343D8E">
        <w:rPr>
          <w:rFonts w:ascii="Arial" w:hAnsi="Arial" w:cs="Arial"/>
          <w:b/>
          <w:bCs/>
          <w:sz w:val="22"/>
          <w:szCs w:val="22"/>
          <w:lang w:val="lt-LT"/>
        </w:rPr>
        <w:t xml:space="preserve">. </w:t>
      </w:r>
      <w:r w:rsidR="00CE07A1">
        <w:rPr>
          <w:rFonts w:ascii="Arial" w:hAnsi="Arial" w:cs="Arial"/>
          <w:b/>
          <w:bCs/>
          <w:sz w:val="22"/>
          <w:szCs w:val="22"/>
          <w:lang w:val="lt-LT"/>
        </w:rPr>
        <w:t>KARTU SU PREKĖMIS</w:t>
      </w:r>
      <w:r w:rsidRPr="00343D8E">
        <w:rPr>
          <w:rFonts w:ascii="Arial" w:hAnsi="Arial" w:cs="Arial"/>
          <w:b/>
          <w:bCs/>
          <w:sz w:val="22"/>
          <w:szCs w:val="22"/>
          <w:lang w:val="lt-LT"/>
        </w:rPr>
        <w:t xml:space="preserve"> PATEIKIAMI DOKUMENTAI</w:t>
      </w:r>
      <w:r w:rsidR="00CE07A1">
        <w:rPr>
          <w:rFonts w:ascii="Arial" w:hAnsi="Arial" w:cs="Arial"/>
          <w:b/>
          <w:bCs/>
          <w:sz w:val="22"/>
          <w:szCs w:val="22"/>
          <w:lang w:val="lt-LT"/>
        </w:rPr>
        <w:t>:</w:t>
      </w:r>
    </w:p>
    <w:p w14:paraId="2B0B868E" w14:textId="625C7EBD" w:rsidR="00B776CF" w:rsidRPr="00343D8E" w:rsidRDefault="00843B49" w:rsidP="00B776CF">
      <w:pPr>
        <w:pStyle w:val="paragraph"/>
        <w:spacing w:before="0" w:beforeAutospacing="0" w:after="0" w:afterAutospacing="0"/>
        <w:ind w:firstLine="6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4</w:t>
      </w:r>
      <w:r w:rsidR="00B776CF" w:rsidRPr="00343D8E"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normaltextrun"/>
          <w:rFonts w:ascii="Arial" w:hAnsi="Arial" w:cs="Arial"/>
          <w:sz w:val="22"/>
          <w:szCs w:val="22"/>
        </w:rPr>
        <w:t>3.</w:t>
      </w:r>
      <w:r w:rsidR="00B776CF" w:rsidRPr="00343D8E">
        <w:rPr>
          <w:rStyle w:val="normaltextrun"/>
          <w:rFonts w:ascii="Arial" w:hAnsi="Arial" w:cs="Arial"/>
          <w:sz w:val="22"/>
          <w:szCs w:val="22"/>
        </w:rPr>
        <w:t>1 Prekių priėmimo – perdavimo aktas;</w:t>
      </w:r>
      <w:r w:rsidR="00B776CF" w:rsidRPr="00343D8E">
        <w:rPr>
          <w:rStyle w:val="eop"/>
          <w:rFonts w:ascii="Arial" w:hAnsi="Arial" w:cs="Arial"/>
          <w:sz w:val="22"/>
          <w:szCs w:val="22"/>
        </w:rPr>
        <w:t> </w:t>
      </w:r>
    </w:p>
    <w:p w14:paraId="7435C30F" w14:textId="11770C6E" w:rsidR="00B776CF" w:rsidRPr="00343D8E" w:rsidRDefault="00B776CF" w:rsidP="00B776CF">
      <w:pPr>
        <w:pStyle w:val="Footer"/>
        <w:widowControl/>
        <w:tabs>
          <w:tab w:val="left" w:pos="567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343D8E">
        <w:rPr>
          <w:rFonts w:ascii="Arial" w:hAnsi="Arial" w:cs="Arial"/>
          <w:sz w:val="22"/>
          <w:szCs w:val="22"/>
          <w:lang w:val="lt-LT"/>
        </w:rPr>
        <w:tab/>
        <w:t xml:space="preserve">  </w:t>
      </w:r>
      <w:r w:rsidR="00843B49">
        <w:rPr>
          <w:rFonts w:ascii="Arial" w:hAnsi="Arial" w:cs="Arial"/>
          <w:sz w:val="22"/>
          <w:szCs w:val="22"/>
          <w:lang w:val="lt-LT"/>
        </w:rPr>
        <w:t>4</w:t>
      </w:r>
      <w:r w:rsidRPr="00343D8E">
        <w:rPr>
          <w:rFonts w:ascii="Arial" w:hAnsi="Arial" w:cs="Arial"/>
          <w:sz w:val="22"/>
          <w:szCs w:val="22"/>
          <w:lang w:val="lt-LT"/>
        </w:rPr>
        <w:t>.</w:t>
      </w:r>
      <w:r w:rsidR="00843B49">
        <w:rPr>
          <w:rFonts w:ascii="Arial" w:hAnsi="Arial" w:cs="Arial"/>
          <w:sz w:val="22"/>
          <w:szCs w:val="22"/>
          <w:lang w:val="lt-LT"/>
        </w:rPr>
        <w:t>3.</w:t>
      </w:r>
      <w:r w:rsidRPr="00343D8E">
        <w:rPr>
          <w:rFonts w:ascii="Arial" w:hAnsi="Arial" w:cs="Arial"/>
          <w:sz w:val="22"/>
          <w:szCs w:val="22"/>
          <w:lang w:val="lt-LT"/>
        </w:rPr>
        <w:t>2 Naudojamų priemonių saugos duomenų lapai, naudojimosi instrukcija (dokumentai pateikiami lietuvių kalba).</w:t>
      </w:r>
    </w:p>
    <w:p w14:paraId="5FC9DBEA" w14:textId="4D890F9C" w:rsidR="00AC33E1" w:rsidRPr="00343D8E" w:rsidRDefault="00AC33E1" w:rsidP="00B776CF">
      <w:pPr>
        <w:pStyle w:val="Footer"/>
        <w:widowControl/>
        <w:tabs>
          <w:tab w:val="left" w:pos="567"/>
          <w:tab w:val="left" w:pos="851"/>
          <w:tab w:val="left" w:pos="1134"/>
        </w:tabs>
        <w:ind w:firstLine="684"/>
        <w:jc w:val="both"/>
        <w:rPr>
          <w:rFonts w:ascii="Arial" w:hAnsi="Arial" w:cs="Arial"/>
          <w:sz w:val="22"/>
          <w:szCs w:val="22"/>
          <w:lang w:val="lt-LT"/>
        </w:rPr>
      </w:pPr>
    </w:p>
    <w:p w14:paraId="06AC8BB2" w14:textId="3B6379D0" w:rsidR="006C301C" w:rsidRDefault="006C301C" w:rsidP="007070FF">
      <w:pPr>
        <w:pStyle w:val="Footer"/>
        <w:widowControl/>
        <w:tabs>
          <w:tab w:val="left" w:pos="567"/>
          <w:tab w:val="left" w:pos="851"/>
          <w:tab w:val="left" w:pos="1134"/>
        </w:tabs>
        <w:rPr>
          <w:rFonts w:ascii="Arial" w:hAnsi="Arial" w:cs="Arial"/>
          <w:sz w:val="22"/>
          <w:szCs w:val="22"/>
          <w:lang w:val="lt-LT"/>
        </w:rPr>
      </w:pPr>
    </w:p>
    <w:p w14:paraId="7244FE85" w14:textId="5BE52BFA" w:rsidR="00AC2AF7" w:rsidRDefault="00AC2AF7" w:rsidP="007070FF">
      <w:pPr>
        <w:pStyle w:val="Footer"/>
        <w:widowControl/>
        <w:tabs>
          <w:tab w:val="left" w:pos="567"/>
          <w:tab w:val="left" w:pos="851"/>
          <w:tab w:val="left" w:pos="1134"/>
        </w:tabs>
        <w:rPr>
          <w:rFonts w:ascii="Arial" w:hAnsi="Arial" w:cs="Arial"/>
          <w:sz w:val="22"/>
          <w:szCs w:val="22"/>
          <w:lang w:val="lt-LT"/>
        </w:rPr>
      </w:pPr>
    </w:p>
    <w:p w14:paraId="01D4F2CF" w14:textId="77777777" w:rsidR="00AC2AF7" w:rsidRPr="00343D8E" w:rsidRDefault="00AC2AF7" w:rsidP="007070FF">
      <w:pPr>
        <w:pStyle w:val="Footer"/>
        <w:widowControl/>
        <w:tabs>
          <w:tab w:val="left" w:pos="567"/>
          <w:tab w:val="left" w:pos="851"/>
          <w:tab w:val="left" w:pos="1134"/>
        </w:tabs>
        <w:rPr>
          <w:rFonts w:ascii="Arial" w:hAnsi="Arial" w:cs="Arial"/>
          <w:sz w:val="22"/>
          <w:szCs w:val="22"/>
          <w:lang w:val="lt-LT"/>
        </w:rPr>
      </w:pPr>
    </w:p>
    <w:p w14:paraId="769CB1D2" w14:textId="745ECB1C" w:rsidR="006C301C" w:rsidRPr="00343D8E" w:rsidRDefault="006C301C" w:rsidP="00A3176C">
      <w:pPr>
        <w:pStyle w:val="Footer"/>
        <w:widowControl/>
        <w:tabs>
          <w:tab w:val="left" w:pos="567"/>
          <w:tab w:val="left" w:pos="851"/>
          <w:tab w:val="left" w:pos="1134"/>
        </w:tabs>
        <w:ind w:firstLine="684"/>
        <w:jc w:val="right"/>
        <w:rPr>
          <w:rFonts w:ascii="Arial" w:hAnsi="Arial" w:cs="Arial"/>
          <w:sz w:val="22"/>
          <w:szCs w:val="22"/>
          <w:lang w:val="lt-LT"/>
        </w:rPr>
      </w:pPr>
    </w:p>
    <w:p w14:paraId="73A2DAE5" w14:textId="6D70AFDB" w:rsidR="006C301C" w:rsidRPr="00343D8E" w:rsidRDefault="006C301C" w:rsidP="006C301C">
      <w:pPr>
        <w:pStyle w:val="Footer"/>
        <w:widowControl/>
        <w:tabs>
          <w:tab w:val="left" w:pos="567"/>
          <w:tab w:val="left" w:pos="851"/>
          <w:tab w:val="left" w:pos="1134"/>
        </w:tabs>
        <w:ind w:left="1571"/>
        <w:jc w:val="right"/>
        <w:rPr>
          <w:rFonts w:ascii="Arial" w:hAnsi="Arial" w:cs="Arial"/>
          <w:sz w:val="22"/>
          <w:szCs w:val="22"/>
          <w:lang w:val="lt-LT"/>
        </w:rPr>
      </w:pPr>
      <w:r w:rsidRPr="00343D8E">
        <w:rPr>
          <w:rFonts w:ascii="Arial" w:hAnsi="Arial" w:cs="Arial"/>
          <w:sz w:val="22"/>
          <w:szCs w:val="22"/>
          <w:lang w:val="lt-LT"/>
        </w:rPr>
        <w:lastRenderedPageBreak/>
        <w:t>1.1.priedas</w:t>
      </w:r>
    </w:p>
    <w:p w14:paraId="2916B9FF" w14:textId="130693C1" w:rsidR="006C301C" w:rsidRDefault="006C301C" w:rsidP="00A3176C">
      <w:pPr>
        <w:pStyle w:val="Footer"/>
        <w:widowControl/>
        <w:tabs>
          <w:tab w:val="left" w:pos="567"/>
          <w:tab w:val="left" w:pos="851"/>
          <w:tab w:val="left" w:pos="1134"/>
        </w:tabs>
        <w:ind w:firstLine="684"/>
        <w:jc w:val="right"/>
        <w:rPr>
          <w:rFonts w:ascii="Arial" w:hAnsi="Arial" w:cs="Arial"/>
          <w:sz w:val="22"/>
          <w:szCs w:val="22"/>
          <w:lang w:val="lt-LT"/>
        </w:rPr>
      </w:pPr>
    </w:p>
    <w:p w14:paraId="7E5F0756" w14:textId="2B190E63" w:rsidR="00843B49" w:rsidRPr="00AE5F9D" w:rsidRDefault="00376364" w:rsidP="007070FF">
      <w:pPr>
        <w:pStyle w:val="Footer"/>
        <w:widowControl/>
        <w:tabs>
          <w:tab w:val="left" w:pos="567"/>
          <w:tab w:val="left" w:pos="851"/>
          <w:tab w:val="left" w:pos="1134"/>
        </w:tabs>
        <w:ind w:firstLine="684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AE5F9D">
        <w:rPr>
          <w:rFonts w:ascii="Arial" w:hAnsi="Arial" w:cs="Arial"/>
          <w:b/>
          <w:bCs/>
          <w:sz w:val="22"/>
          <w:szCs w:val="22"/>
          <w:lang w:val="lt-LT"/>
        </w:rPr>
        <w:t>Prekių p</w:t>
      </w:r>
      <w:r w:rsidR="00843B49" w:rsidRPr="00AE5F9D">
        <w:rPr>
          <w:rFonts w:ascii="Arial" w:hAnsi="Arial" w:cs="Arial"/>
          <w:b/>
          <w:bCs/>
          <w:sz w:val="22"/>
          <w:szCs w:val="22"/>
          <w:lang w:val="lt-LT"/>
        </w:rPr>
        <w:t>reliminarus kiekis</w:t>
      </w:r>
    </w:p>
    <w:p w14:paraId="208F5578" w14:textId="35CEAA85" w:rsidR="006C301C" w:rsidRPr="00343D8E" w:rsidRDefault="006C301C" w:rsidP="00A3176C">
      <w:pPr>
        <w:pStyle w:val="Footer"/>
        <w:widowControl/>
        <w:tabs>
          <w:tab w:val="left" w:pos="567"/>
          <w:tab w:val="left" w:pos="851"/>
          <w:tab w:val="left" w:pos="1134"/>
        </w:tabs>
        <w:ind w:firstLine="684"/>
        <w:jc w:val="right"/>
        <w:rPr>
          <w:rFonts w:ascii="Arial" w:hAnsi="Arial" w:cs="Arial"/>
          <w:sz w:val="22"/>
          <w:szCs w:val="22"/>
          <w:lang w:val="lt-LT"/>
        </w:rPr>
      </w:pPr>
    </w:p>
    <w:tbl>
      <w:tblPr>
        <w:tblW w:w="9260" w:type="dxa"/>
        <w:tblInd w:w="113" w:type="dxa"/>
        <w:tblLook w:val="04A0" w:firstRow="1" w:lastRow="0" w:firstColumn="1" w:lastColumn="0" w:noHBand="0" w:noVBand="1"/>
      </w:tblPr>
      <w:tblGrid>
        <w:gridCol w:w="704"/>
        <w:gridCol w:w="2773"/>
        <w:gridCol w:w="889"/>
        <w:gridCol w:w="1076"/>
        <w:gridCol w:w="876"/>
        <w:gridCol w:w="900"/>
        <w:gridCol w:w="860"/>
        <w:gridCol w:w="960"/>
        <w:gridCol w:w="222"/>
      </w:tblGrid>
      <w:tr w:rsidR="007070FF" w:rsidRPr="00343D8E" w14:paraId="008441C1" w14:textId="77777777" w:rsidTr="001E72A7">
        <w:trPr>
          <w:gridAfter w:val="1"/>
          <w:wAfter w:w="222" w:type="dxa"/>
          <w:trHeight w:val="5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C3D5A4B" w14:textId="4ADBF720" w:rsidR="007070FF" w:rsidRPr="006C301C" w:rsidRDefault="007070FF" w:rsidP="006C301C">
            <w:pPr>
              <w:jc w:val="center"/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proofErr w:type="spellStart"/>
            <w:r w:rsidRPr="006C301C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Eil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 xml:space="preserve">. </w:t>
            </w:r>
            <w:r w:rsidRPr="006C301C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Nr.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8BDE901" w14:textId="2C3ED3EB" w:rsidR="007070FF" w:rsidRPr="006C301C" w:rsidRDefault="007070FF" w:rsidP="006C301C">
            <w:pPr>
              <w:jc w:val="center"/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proofErr w:type="spellStart"/>
            <w:r w:rsidRPr="00343D8E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Prekės</w:t>
            </w:r>
            <w:proofErr w:type="spellEnd"/>
            <w:r w:rsidRPr="00343D8E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43D8E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pavadinimas</w:t>
            </w:r>
            <w:proofErr w:type="spellEnd"/>
          </w:p>
        </w:tc>
        <w:tc>
          <w:tcPr>
            <w:tcW w:w="5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4300D9" w14:textId="49D1736C" w:rsidR="007070FF" w:rsidRPr="006C301C" w:rsidRDefault="007070FF" w:rsidP="006C301C">
            <w:pPr>
              <w:jc w:val="center"/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Įmonės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pa</w:t>
            </w:r>
            <w:r w:rsidR="00AE5F9D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va</w:t>
            </w:r>
            <w:r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dinimas</w:t>
            </w:r>
            <w:proofErr w:type="spellEnd"/>
          </w:p>
        </w:tc>
      </w:tr>
      <w:tr w:rsidR="007070FF" w:rsidRPr="006C301C" w14:paraId="6F836B1E" w14:textId="77777777" w:rsidTr="007070FF">
        <w:trPr>
          <w:trHeight w:val="5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DB4714" w14:textId="77777777" w:rsidR="007070FF" w:rsidRPr="006C301C" w:rsidRDefault="007070FF" w:rsidP="006C301C">
            <w:pPr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42AC6D" w14:textId="77777777" w:rsidR="007070FF" w:rsidRPr="006C301C" w:rsidRDefault="007070FF" w:rsidP="006C301C">
            <w:pPr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DD8EAB" w14:textId="67C769E8" w:rsidR="007070FF" w:rsidRPr="006C301C" w:rsidRDefault="00AC2AF7" w:rsidP="00AC2AF7">
            <w:pPr>
              <w:jc w:val="center"/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 xml:space="preserve">LTG </w:t>
            </w:r>
            <w:r w:rsidR="007070FF" w:rsidRPr="006C301C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INFRA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B6EB06" w14:textId="618001A3" w:rsidR="007070FF" w:rsidRPr="006C301C" w:rsidRDefault="00AC2AF7" w:rsidP="00AC2AF7">
            <w:pPr>
              <w:jc w:val="center"/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 xml:space="preserve">LTG </w:t>
            </w:r>
            <w:r w:rsidR="007070FF" w:rsidRPr="006C301C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CARGO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6301CC" w14:textId="7B76BF8A" w:rsidR="007070FF" w:rsidRPr="006C301C" w:rsidRDefault="00AC2AF7" w:rsidP="00AC2AF7">
            <w:pPr>
              <w:jc w:val="center"/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 xml:space="preserve">LTG </w:t>
            </w:r>
            <w:r w:rsidR="007070FF" w:rsidRPr="006C301C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LINK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48C6ED" w14:textId="35007AD9" w:rsidR="007070FF" w:rsidRPr="006C301C" w:rsidRDefault="007070FF" w:rsidP="00AC2AF7">
            <w:pPr>
              <w:jc w:val="center"/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6C301C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TVPC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044772" w14:textId="104BAB23" w:rsidR="007070FF" w:rsidRPr="006C301C" w:rsidRDefault="007070FF" w:rsidP="00AC2AF7">
            <w:pPr>
              <w:jc w:val="center"/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6C301C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GTC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358F9F" w14:textId="6A602343" w:rsidR="007070FF" w:rsidRPr="006C301C" w:rsidRDefault="007070FF" w:rsidP="00AC2AF7">
            <w:pPr>
              <w:jc w:val="center"/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6C301C"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  <w:t>VLRD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8AE0" w14:textId="77777777" w:rsidR="007070FF" w:rsidRPr="006C301C" w:rsidRDefault="007070FF" w:rsidP="006C301C">
            <w:pPr>
              <w:jc w:val="center"/>
              <w:rPr>
                <w:rFonts w:ascii="Arial" w:hAnsi="Arial" w:cs="Arial"/>
                <w:b/>
                <w:bCs/>
                <w:color w:val="000000"/>
                <w:spacing w:val="0"/>
                <w:sz w:val="22"/>
                <w:szCs w:val="22"/>
                <w:lang w:val="en-GB" w:eastAsia="en-GB"/>
              </w:rPr>
            </w:pPr>
          </w:p>
        </w:tc>
      </w:tr>
      <w:tr w:rsidR="0023698A" w:rsidRPr="00343D8E" w14:paraId="07DAEFEA" w14:textId="77777777" w:rsidTr="007070FF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637F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D3E1" w14:textId="77777777" w:rsidR="006C301C" w:rsidRPr="006C301C" w:rsidRDefault="006C301C" w:rsidP="006C301C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Rankų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plovimo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priemonė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(pasta) į </w:t>
            </w: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dozatorius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2000ml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74949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5AC0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D3A6F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7A77D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1474A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8DCC5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200</w:t>
            </w:r>
          </w:p>
        </w:tc>
        <w:tc>
          <w:tcPr>
            <w:tcW w:w="222" w:type="dxa"/>
            <w:vAlign w:val="center"/>
            <w:hideMark/>
          </w:tcPr>
          <w:p w14:paraId="054A20DA" w14:textId="77777777" w:rsidR="006C301C" w:rsidRPr="006C301C" w:rsidRDefault="006C301C" w:rsidP="006C301C">
            <w:pPr>
              <w:rPr>
                <w:rFonts w:ascii="Arial" w:hAnsi="Arial" w:cs="Arial"/>
                <w:spacing w:val="0"/>
                <w:sz w:val="22"/>
                <w:szCs w:val="22"/>
                <w:lang w:val="en-GB" w:eastAsia="en-GB"/>
              </w:rPr>
            </w:pPr>
          </w:p>
        </w:tc>
      </w:tr>
      <w:tr w:rsidR="0023698A" w:rsidRPr="00343D8E" w14:paraId="67B1CB75" w14:textId="77777777" w:rsidTr="007070FF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97A1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0176" w14:textId="77777777" w:rsidR="006C301C" w:rsidRPr="006C301C" w:rsidRDefault="006C301C" w:rsidP="006C301C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Rankų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plovimo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priemonė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(pasta) 500 g. (ml) </w:t>
            </w: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svorio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talpose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4DD05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1885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FB16D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495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68DAD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5DF9F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08BF6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634DD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60</w:t>
            </w:r>
          </w:p>
        </w:tc>
        <w:tc>
          <w:tcPr>
            <w:tcW w:w="222" w:type="dxa"/>
            <w:vAlign w:val="center"/>
            <w:hideMark/>
          </w:tcPr>
          <w:p w14:paraId="2606A341" w14:textId="77777777" w:rsidR="006C301C" w:rsidRPr="006C301C" w:rsidRDefault="006C301C" w:rsidP="006C301C">
            <w:pPr>
              <w:rPr>
                <w:rFonts w:ascii="Arial" w:hAnsi="Arial" w:cs="Arial"/>
                <w:spacing w:val="0"/>
                <w:sz w:val="22"/>
                <w:szCs w:val="22"/>
                <w:lang w:val="en-GB" w:eastAsia="en-GB"/>
              </w:rPr>
            </w:pPr>
          </w:p>
        </w:tc>
      </w:tr>
      <w:tr w:rsidR="0023698A" w:rsidRPr="00343D8E" w14:paraId="0CF96220" w14:textId="77777777" w:rsidTr="007070FF">
        <w:trPr>
          <w:trHeight w:val="7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25FD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36A0" w14:textId="77777777" w:rsidR="006C301C" w:rsidRPr="006C301C" w:rsidRDefault="006C301C" w:rsidP="006C301C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Rankų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priežiūros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kremas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prieš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darbą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po 1000 ml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15831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10EE4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5186B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6A7AD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B536A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BF2DC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90A43D" w14:textId="77777777" w:rsidR="006C301C" w:rsidRPr="006C301C" w:rsidRDefault="006C301C" w:rsidP="006C301C">
            <w:pPr>
              <w:rPr>
                <w:rFonts w:ascii="Arial" w:hAnsi="Arial" w:cs="Arial"/>
                <w:spacing w:val="0"/>
                <w:sz w:val="22"/>
                <w:szCs w:val="22"/>
                <w:lang w:val="en-GB" w:eastAsia="en-GB"/>
              </w:rPr>
            </w:pPr>
          </w:p>
        </w:tc>
      </w:tr>
      <w:tr w:rsidR="00BA51E6" w:rsidRPr="00343D8E" w14:paraId="667FC210" w14:textId="77777777" w:rsidTr="007070FF">
        <w:trPr>
          <w:trHeight w:val="5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60E4F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DEBD" w14:textId="77777777" w:rsidR="006C301C" w:rsidRPr="006C301C" w:rsidRDefault="006C301C" w:rsidP="006C301C">
            <w:pPr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Rankų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priežiūros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kremas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prieš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darbą</w:t>
            </w:r>
            <w:proofErr w:type="spellEnd"/>
            <w:r w:rsidRPr="006C301C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 xml:space="preserve"> po 100 ml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0E409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8EBFC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1FDA9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D1170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2D5C0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ED4FC" w14:textId="77777777" w:rsidR="006C301C" w:rsidRPr="00B3246D" w:rsidRDefault="006C301C" w:rsidP="006C301C">
            <w:pPr>
              <w:jc w:val="center"/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</w:pPr>
            <w:r w:rsidRPr="00B3246D">
              <w:rPr>
                <w:rFonts w:ascii="Arial" w:hAnsi="Arial" w:cs="Arial"/>
                <w:color w:val="000000"/>
                <w:spacing w:val="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6D7DCC" w14:textId="77777777" w:rsidR="006C301C" w:rsidRPr="006C301C" w:rsidRDefault="006C301C" w:rsidP="006C301C">
            <w:pPr>
              <w:rPr>
                <w:rFonts w:ascii="Arial" w:hAnsi="Arial" w:cs="Arial"/>
                <w:spacing w:val="0"/>
                <w:sz w:val="22"/>
                <w:szCs w:val="22"/>
                <w:lang w:val="en-GB" w:eastAsia="en-GB"/>
              </w:rPr>
            </w:pPr>
          </w:p>
        </w:tc>
      </w:tr>
    </w:tbl>
    <w:p w14:paraId="5470868F" w14:textId="77777777" w:rsidR="006C301C" w:rsidRPr="00343D8E" w:rsidRDefault="006C301C" w:rsidP="00A3176C">
      <w:pPr>
        <w:pStyle w:val="Footer"/>
        <w:widowControl/>
        <w:tabs>
          <w:tab w:val="left" w:pos="567"/>
          <w:tab w:val="left" w:pos="851"/>
          <w:tab w:val="left" w:pos="1134"/>
        </w:tabs>
        <w:ind w:firstLine="684"/>
        <w:jc w:val="right"/>
        <w:rPr>
          <w:rFonts w:ascii="Arial" w:hAnsi="Arial" w:cs="Arial"/>
          <w:sz w:val="22"/>
          <w:szCs w:val="22"/>
          <w:lang w:val="lt-LT"/>
        </w:rPr>
      </w:pPr>
    </w:p>
    <w:p w14:paraId="708307B2" w14:textId="77777777" w:rsidR="00A3176C" w:rsidRPr="00343D8E" w:rsidRDefault="00A3176C" w:rsidP="00A3176C">
      <w:pPr>
        <w:pStyle w:val="Footer"/>
        <w:widowControl/>
        <w:tabs>
          <w:tab w:val="left" w:pos="567"/>
          <w:tab w:val="left" w:pos="851"/>
          <w:tab w:val="left" w:pos="1134"/>
        </w:tabs>
        <w:ind w:firstLine="684"/>
        <w:jc w:val="both"/>
        <w:rPr>
          <w:rFonts w:ascii="Arial" w:hAnsi="Arial" w:cs="Arial"/>
          <w:sz w:val="22"/>
          <w:szCs w:val="22"/>
          <w:lang w:val="lt-LT"/>
        </w:rPr>
      </w:pPr>
    </w:p>
    <w:p w14:paraId="32DC0627" w14:textId="77777777" w:rsidR="00152FC9" w:rsidRPr="00343D8E" w:rsidRDefault="00152FC9" w:rsidP="00D43892">
      <w:pPr>
        <w:pStyle w:val="Footer"/>
        <w:widowControl/>
        <w:tabs>
          <w:tab w:val="left" w:pos="567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3DE4E447" w14:textId="77777777" w:rsidR="00152FC9" w:rsidRPr="00343D8E" w:rsidRDefault="00152FC9" w:rsidP="00D43892">
      <w:pPr>
        <w:pStyle w:val="Footer"/>
        <w:widowControl/>
        <w:tabs>
          <w:tab w:val="left" w:pos="567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11165708" w14:textId="77777777" w:rsidR="00650AC1" w:rsidRPr="00343D8E" w:rsidRDefault="00650AC1" w:rsidP="00D43892">
      <w:pPr>
        <w:pStyle w:val="Footer"/>
        <w:widowControl/>
        <w:tabs>
          <w:tab w:val="left" w:pos="567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21157C37" w14:textId="77777777" w:rsidR="00650AC1" w:rsidRPr="00343D8E" w:rsidRDefault="00650AC1" w:rsidP="00D43892">
      <w:pPr>
        <w:pStyle w:val="Footer"/>
        <w:widowControl/>
        <w:tabs>
          <w:tab w:val="left" w:pos="567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1854AC31" w14:textId="77777777" w:rsidR="00C36B90" w:rsidRPr="00343D8E" w:rsidRDefault="00C36B90" w:rsidP="004E22F7">
      <w:pPr>
        <w:ind w:firstLine="851"/>
        <w:jc w:val="both"/>
        <w:rPr>
          <w:rFonts w:ascii="Arial" w:hAnsi="Arial" w:cs="Arial"/>
          <w:sz w:val="22"/>
          <w:szCs w:val="22"/>
          <w:lang w:val="lt-LT"/>
        </w:rPr>
      </w:pPr>
    </w:p>
    <w:bookmarkEnd w:id="0"/>
    <w:p w14:paraId="4391A8AD" w14:textId="2C04AA42" w:rsidR="00236978" w:rsidRPr="00343D8E" w:rsidRDefault="00236978" w:rsidP="0003190B">
      <w:pPr>
        <w:jc w:val="both"/>
        <w:rPr>
          <w:rFonts w:ascii="Arial" w:hAnsi="Arial" w:cs="Arial"/>
          <w:bCs/>
          <w:sz w:val="22"/>
          <w:szCs w:val="22"/>
          <w:lang w:val="lt-LT"/>
        </w:rPr>
      </w:pPr>
    </w:p>
    <w:p w14:paraId="4600DEDF" w14:textId="77777777" w:rsidR="00DE782E" w:rsidRPr="00343D8E" w:rsidRDefault="00DE782E" w:rsidP="00BA20F9">
      <w:pPr>
        <w:contextualSpacing/>
        <w:jc w:val="right"/>
        <w:rPr>
          <w:rFonts w:ascii="Arial" w:hAnsi="Arial" w:cs="Arial"/>
          <w:bCs/>
          <w:sz w:val="22"/>
          <w:szCs w:val="22"/>
          <w:lang w:val="lt-LT"/>
        </w:rPr>
      </w:pPr>
    </w:p>
    <w:sectPr w:rsidR="00DE782E" w:rsidRPr="00343D8E" w:rsidSect="00933B31">
      <w:pgSz w:w="11906" w:h="16838" w:code="9"/>
      <w:pgMar w:top="1134" w:right="567" w:bottom="851" w:left="1701" w:header="680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919FF" w14:textId="77777777" w:rsidR="00A22D4C" w:rsidRDefault="00A22D4C" w:rsidP="00113764">
      <w:r>
        <w:separator/>
      </w:r>
    </w:p>
  </w:endnote>
  <w:endnote w:type="continuationSeparator" w:id="0">
    <w:p w14:paraId="4AF31D19" w14:textId="77777777" w:rsidR="00A22D4C" w:rsidRDefault="00A22D4C" w:rsidP="0011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8C030" w14:textId="77777777" w:rsidR="00A22D4C" w:rsidRDefault="00A22D4C" w:rsidP="00113764">
      <w:r>
        <w:separator/>
      </w:r>
    </w:p>
  </w:footnote>
  <w:footnote w:type="continuationSeparator" w:id="0">
    <w:p w14:paraId="10CA9195" w14:textId="77777777" w:rsidR="00A22D4C" w:rsidRDefault="00A22D4C" w:rsidP="0011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7D66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hybridMultilevel"/>
    <w:tmpl w:val="8A0215CC"/>
    <w:lvl w:ilvl="0" w:tplc="E3A2519A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E4B2399C">
      <w:numFmt w:val="decimal"/>
      <w:lvlText w:val=""/>
      <w:lvlJc w:val="left"/>
    </w:lvl>
    <w:lvl w:ilvl="2" w:tplc="A6348758">
      <w:numFmt w:val="decimal"/>
      <w:lvlText w:val=""/>
      <w:lvlJc w:val="left"/>
    </w:lvl>
    <w:lvl w:ilvl="3" w:tplc="B9E62F02">
      <w:numFmt w:val="decimal"/>
      <w:lvlText w:val=""/>
      <w:lvlJc w:val="left"/>
    </w:lvl>
    <w:lvl w:ilvl="4" w:tplc="DC2ACD82">
      <w:numFmt w:val="decimal"/>
      <w:lvlText w:val=""/>
      <w:lvlJc w:val="left"/>
    </w:lvl>
    <w:lvl w:ilvl="5" w:tplc="68C81DD2">
      <w:numFmt w:val="decimal"/>
      <w:lvlText w:val=""/>
      <w:lvlJc w:val="left"/>
    </w:lvl>
    <w:lvl w:ilvl="6" w:tplc="412CBAF4">
      <w:numFmt w:val="decimal"/>
      <w:lvlText w:val=""/>
      <w:lvlJc w:val="left"/>
    </w:lvl>
    <w:lvl w:ilvl="7" w:tplc="D5049782">
      <w:numFmt w:val="decimal"/>
      <w:lvlText w:val=""/>
      <w:lvlJc w:val="left"/>
    </w:lvl>
    <w:lvl w:ilvl="8" w:tplc="F6E8B272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4440D872"/>
    <w:lvl w:ilvl="0" w:tplc="417CA10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C1FEA2BE">
      <w:numFmt w:val="decimal"/>
      <w:lvlText w:val=""/>
      <w:lvlJc w:val="left"/>
    </w:lvl>
    <w:lvl w:ilvl="2" w:tplc="FE2A3ECC">
      <w:numFmt w:val="decimal"/>
      <w:lvlText w:val=""/>
      <w:lvlJc w:val="left"/>
    </w:lvl>
    <w:lvl w:ilvl="3" w:tplc="9E021CB8">
      <w:numFmt w:val="decimal"/>
      <w:lvlText w:val=""/>
      <w:lvlJc w:val="left"/>
    </w:lvl>
    <w:lvl w:ilvl="4" w:tplc="FEDC09EA">
      <w:numFmt w:val="decimal"/>
      <w:lvlText w:val=""/>
      <w:lvlJc w:val="left"/>
    </w:lvl>
    <w:lvl w:ilvl="5" w:tplc="C2082294">
      <w:numFmt w:val="decimal"/>
      <w:lvlText w:val=""/>
      <w:lvlJc w:val="left"/>
    </w:lvl>
    <w:lvl w:ilvl="6" w:tplc="0014749E">
      <w:numFmt w:val="decimal"/>
      <w:lvlText w:val=""/>
      <w:lvlJc w:val="left"/>
    </w:lvl>
    <w:lvl w:ilvl="7" w:tplc="37CE48F2">
      <w:numFmt w:val="decimal"/>
      <w:lvlText w:val=""/>
      <w:lvlJc w:val="left"/>
    </w:lvl>
    <w:lvl w:ilvl="8" w:tplc="CC902EC0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628AD9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5B0C78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DFD48C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D06669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E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F0D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BA16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3ACE7940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86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-851"/>
        </w:tabs>
        <w:ind w:left="720" w:hanging="720"/>
      </w:pPr>
      <w:rPr>
        <w:rFonts w:ascii="Times New Roman" w:hAnsi="Times New Roman" w:cs="Times New Roman" w:hint="default"/>
        <w:b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60" w:hanging="1800"/>
      </w:pPr>
    </w:lvl>
  </w:abstractNum>
  <w:abstractNum w:abstractNumId="11" w15:restartNumberingAfterBreak="0">
    <w:nsid w:val="0B42137A"/>
    <w:multiLevelType w:val="multilevel"/>
    <w:tmpl w:val="989899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30A86B13"/>
    <w:multiLevelType w:val="multilevel"/>
    <w:tmpl w:val="9BF462F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5A1653"/>
    <w:multiLevelType w:val="hybridMultilevel"/>
    <w:tmpl w:val="E8D4A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E3F84"/>
    <w:multiLevelType w:val="multilevel"/>
    <w:tmpl w:val="FB0810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23"/>
        </w:tabs>
        <w:ind w:left="122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46"/>
        </w:tabs>
        <w:ind w:left="24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532"/>
        </w:tabs>
        <w:ind w:left="4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95"/>
        </w:tabs>
        <w:ind w:left="53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18"/>
        </w:tabs>
        <w:ind w:left="66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48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04"/>
        </w:tabs>
        <w:ind w:left="8704" w:hanging="1800"/>
      </w:pPr>
      <w:rPr>
        <w:rFonts w:cs="Times New Roman" w:hint="default"/>
      </w:rPr>
    </w:lvl>
  </w:abstractNum>
  <w:abstractNum w:abstractNumId="15" w15:restartNumberingAfterBreak="0">
    <w:nsid w:val="42186664"/>
    <w:multiLevelType w:val="multilevel"/>
    <w:tmpl w:val="C3B8E05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8020BB"/>
    <w:multiLevelType w:val="hybridMultilevel"/>
    <w:tmpl w:val="440AC07C"/>
    <w:lvl w:ilvl="0" w:tplc="F0184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A5E2B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4C4F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9A639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86809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3273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5F29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2D8A0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686F7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5B7E4447"/>
    <w:multiLevelType w:val="hybridMultilevel"/>
    <w:tmpl w:val="478C21F6"/>
    <w:lvl w:ilvl="0" w:tplc="A6D83ED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5587"/>
        </w:tabs>
        <w:ind w:left="5587" w:hanging="360"/>
      </w:pPr>
      <w:rPr>
        <w:rFonts w:cs="Times New Roman"/>
      </w:rPr>
    </w:lvl>
  </w:abstractNum>
  <w:abstractNum w:abstractNumId="18" w15:restartNumberingAfterBreak="0">
    <w:nsid w:val="683C0614"/>
    <w:multiLevelType w:val="multilevel"/>
    <w:tmpl w:val="B4803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9204E41"/>
    <w:multiLevelType w:val="multilevel"/>
    <w:tmpl w:val="2A3ED6C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26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1800"/>
      </w:pPr>
      <w:rPr>
        <w:rFonts w:hint="default"/>
      </w:rPr>
    </w:lvl>
  </w:abstractNum>
  <w:abstractNum w:abstractNumId="20" w15:restartNumberingAfterBreak="0">
    <w:nsid w:val="71504970"/>
    <w:multiLevelType w:val="hybridMultilevel"/>
    <w:tmpl w:val="9D042740"/>
    <w:lvl w:ilvl="0" w:tplc="2D4E9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8AD796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 w:tplc="301E550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 w:tplc="725472F6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  <w:szCs w:val="24"/>
      </w:rPr>
    </w:lvl>
    <w:lvl w:ilvl="4" w:tplc="A53EDB82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 w:tplc="91EEF616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 w:tplc="6F3E1118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 w:tplc="4432A9BE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 w:tplc="6BE81866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21" w15:restartNumberingAfterBreak="0">
    <w:nsid w:val="79AB698E"/>
    <w:multiLevelType w:val="hybridMultilevel"/>
    <w:tmpl w:val="91A4C7F0"/>
    <w:lvl w:ilvl="0" w:tplc="3A02B49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7E38B2E0">
      <w:start w:val="1"/>
      <w:numFmt w:val="decimal"/>
      <w:lvlText w:val="%1.%2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  <w:lvl w:ilvl="2" w:tplc="EB8C20F8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 w:tplc="1722DB2A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 w:tplc="6E203A7E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 w:tplc="60C250A4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 w:tplc="10E0CE7E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 w:tplc="41C0AD54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 w:tplc="18086A4A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2" w15:restartNumberingAfterBreak="0">
    <w:nsid w:val="7BA37B15"/>
    <w:multiLevelType w:val="multilevel"/>
    <w:tmpl w:val="41780A3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6"/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4"/>
  </w:num>
  <w:num w:numId="5">
    <w:abstractNumId w:val="2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3"/>
  </w:num>
  <w:num w:numId="18">
    <w:abstractNumId w:val="12"/>
  </w:num>
  <w:num w:numId="19">
    <w:abstractNumId w:val="19"/>
  </w:num>
  <w:num w:numId="20">
    <w:abstractNumId w:val="11"/>
  </w:num>
  <w:num w:numId="21">
    <w:abstractNumId w:val="20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759"/>
    <w:rsid w:val="0000015B"/>
    <w:rsid w:val="00000334"/>
    <w:rsid w:val="000016D0"/>
    <w:rsid w:val="000023B7"/>
    <w:rsid w:val="0000578C"/>
    <w:rsid w:val="00013460"/>
    <w:rsid w:val="00013D01"/>
    <w:rsid w:val="000164DB"/>
    <w:rsid w:val="00017381"/>
    <w:rsid w:val="00020979"/>
    <w:rsid w:val="00022DAD"/>
    <w:rsid w:val="00026D0C"/>
    <w:rsid w:val="0002744B"/>
    <w:rsid w:val="00027F7B"/>
    <w:rsid w:val="0003190B"/>
    <w:rsid w:val="00032EDB"/>
    <w:rsid w:val="0003638F"/>
    <w:rsid w:val="00036FB6"/>
    <w:rsid w:val="0004134F"/>
    <w:rsid w:val="00043749"/>
    <w:rsid w:val="00046B6E"/>
    <w:rsid w:val="00047584"/>
    <w:rsid w:val="00051B26"/>
    <w:rsid w:val="00052DD9"/>
    <w:rsid w:val="000568C9"/>
    <w:rsid w:val="00056F1C"/>
    <w:rsid w:val="00057882"/>
    <w:rsid w:val="0006063F"/>
    <w:rsid w:val="00062916"/>
    <w:rsid w:val="00063D6F"/>
    <w:rsid w:val="00066024"/>
    <w:rsid w:val="000664DB"/>
    <w:rsid w:val="00067F1F"/>
    <w:rsid w:val="00070B40"/>
    <w:rsid w:val="00070F29"/>
    <w:rsid w:val="00072B7D"/>
    <w:rsid w:val="000747D2"/>
    <w:rsid w:val="00075579"/>
    <w:rsid w:val="00075D9D"/>
    <w:rsid w:val="00076852"/>
    <w:rsid w:val="0008212F"/>
    <w:rsid w:val="00084369"/>
    <w:rsid w:val="0008586A"/>
    <w:rsid w:val="0008783A"/>
    <w:rsid w:val="00095FA0"/>
    <w:rsid w:val="00097822"/>
    <w:rsid w:val="00097EC1"/>
    <w:rsid w:val="000A01A0"/>
    <w:rsid w:val="000A18F2"/>
    <w:rsid w:val="000A4B8D"/>
    <w:rsid w:val="000A7C15"/>
    <w:rsid w:val="000B277F"/>
    <w:rsid w:val="000B63EF"/>
    <w:rsid w:val="000B6A89"/>
    <w:rsid w:val="000B6EC3"/>
    <w:rsid w:val="000C0C8C"/>
    <w:rsid w:val="000C6F7D"/>
    <w:rsid w:val="000D2488"/>
    <w:rsid w:val="000E11A9"/>
    <w:rsid w:val="000E149C"/>
    <w:rsid w:val="000E43DC"/>
    <w:rsid w:val="000E6533"/>
    <w:rsid w:val="000E77FE"/>
    <w:rsid w:val="000F4B4C"/>
    <w:rsid w:val="000F663B"/>
    <w:rsid w:val="00103BC8"/>
    <w:rsid w:val="00107D3D"/>
    <w:rsid w:val="001117ED"/>
    <w:rsid w:val="00113764"/>
    <w:rsid w:val="0011468D"/>
    <w:rsid w:val="00115879"/>
    <w:rsid w:val="001221C6"/>
    <w:rsid w:val="001225AD"/>
    <w:rsid w:val="00123DCD"/>
    <w:rsid w:val="00127913"/>
    <w:rsid w:val="001304F1"/>
    <w:rsid w:val="00132168"/>
    <w:rsid w:val="00133F4D"/>
    <w:rsid w:val="001345CF"/>
    <w:rsid w:val="00134FFC"/>
    <w:rsid w:val="00136DD7"/>
    <w:rsid w:val="001377FD"/>
    <w:rsid w:val="00141CC1"/>
    <w:rsid w:val="00143CDC"/>
    <w:rsid w:val="00144298"/>
    <w:rsid w:val="00145932"/>
    <w:rsid w:val="00146CAF"/>
    <w:rsid w:val="00152FC9"/>
    <w:rsid w:val="00153871"/>
    <w:rsid w:val="001539C0"/>
    <w:rsid w:val="00153FA0"/>
    <w:rsid w:val="00154892"/>
    <w:rsid w:val="00155817"/>
    <w:rsid w:val="00162F25"/>
    <w:rsid w:val="0016430C"/>
    <w:rsid w:val="001704BD"/>
    <w:rsid w:val="0017290E"/>
    <w:rsid w:val="00177639"/>
    <w:rsid w:val="00180ECF"/>
    <w:rsid w:val="00182121"/>
    <w:rsid w:val="00183B80"/>
    <w:rsid w:val="00186457"/>
    <w:rsid w:val="0018761A"/>
    <w:rsid w:val="00187C6E"/>
    <w:rsid w:val="00192F4F"/>
    <w:rsid w:val="00197FBB"/>
    <w:rsid w:val="001A1236"/>
    <w:rsid w:val="001A1587"/>
    <w:rsid w:val="001A2A5E"/>
    <w:rsid w:val="001A4A0F"/>
    <w:rsid w:val="001A505F"/>
    <w:rsid w:val="001A6B74"/>
    <w:rsid w:val="001B3D0C"/>
    <w:rsid w:val="001B457E"/>
    <w:rsid w:val="001B5E32"/>
    <w:rsid w:val="001B7687"/>
    <w:rsid w:val="001C143F"/>
    <w:rsid w:val="001C237C"/>
    <w:rsid w:val="001C5207"/>
    <w:rsid w:val="001C6498"/>
    <w:rsid w:val="001C6DC6"/>
    <w:rsid w:val="001D20EF"/>
    <w:rsid w:val="001D3EA9"/>
    <w:rsid w:val="001D45C0"/>
    <w:rsid w:val="001D5672"/>
    <w:rsid w:val="001D5899"/>
    <w:rsid w:val="001E0B60"/>
    <w:rsid w:val="001E1061"/>
    <w:rsid w:val="001E28F2"/>
    <w:rsid w:val="001E44F2"/>
    <w:rsid w:val="001F127C"/>
    <w:rsid w:val="001F4394"/>
    <w:rsid w:val="001F4FF3"/>
    <w:rsid w:val="001F5824"/>
    <w:rsid w:val="001F5FAD"/>
    <w:rsid w:val="00200153"/>
    <w:rsid w:val="00200C91"/>
    <w:rsid w:val="00204103"/>
    <w:rsid w:val="0020480F"/>
    <w:rsid w:val="00204816"/>
    <w:rsid w:val="00205A91"/>
    <w:rsid w:val="00207134"/>
    <w:rsid w:val="00212CAB"/>
    <w:rsid w:val="0021335A"/>
    <w:rsid w:val="00215E8C"/>
    <w:rsid w:val="0022081D"/>
    <w:rsid w:val="00224A89"/>
    <w:rsid w:val="00230F04"/>
    <w:rsid w:val="00236978"/>
    <w:rsid w:val="0023698A"/>
    <w:rsid w:val="00247028"/>
    <w:rsid w:val="00247BB6"/>
    <w:rsid w:val="002550F1"/>
    <w:rsid w:val="0025686E"/>
    <w:rsid w:val="002577B7"/>
    <w:rsid w:val="00262796"/>
    <w:rsid w:val="002658EE"/>
    <w:rsid w:val="00272302"/>
    <w:rsid w:val="002746D7"/>
    <w:rsid w:val="00277764"/>
    <w:rsid w:val="0028047B"/>
    <w:rsid w:val="00282F2C"/>
    <w:rsid w:val="002A207E"/>
    <w:rsid w:val="002A2B91"/>
    <w:rsid w:val="002A3B67"/>
    <w:rsid w:val="002A40FD"/>
    <w:rsid w:val="002A445F"/>
    <w:rsid w:val="002B240F"/>
    <w:rsid w:val="002B2417"/>
    <w:rsid w:val="002B3D4A"/>
    <w:rsid w:val="002B7C2A"/>
    <w:rsid w:val="002C0C64"/>
    <w:rsid w:val="002C5FB2"/>
    <w:rsid w:val="002C6225"/>
    <w:rsid w:val="002C62A4"/>
    <w:rsid w:val="002D068A"/>
    <w:rsid w:val="002D2D70"/>
    <w:rsid w:val="002D4F56"/>
    <w:rsid w:val="002D538F"/>
    <w:rsid w:val="002D70DA"/>
    <w:rsid w:val="002E3F29"/>
    <w:rsid w:val="002E4744"/>
    <w:rsid w:val="002E4D86"/>
    <w:rsid w:val="002F2574"/>
    <w:rsid w:val="002F2816"/>
    <w:rsid w:val="002F3EB7"/>
    <w:rsid w:val="002F602F"/>
    <w:rsid w:val="002F7D85"/>
    <w:rsid w:val="00300591"/>
    <w:rsid w:val="003009C1"/>
    <w:rsid w:val="00301041"/>
    <w:rsid w:val="00306E36"/>
    <w:rsid w:val="00311AF0"/>
    <w:rsid w:val="00316092"/>
    <w:rsid w:val="0031695A"/>
    <w:rsid w:val="00330A92"/>
    <w:rsid w:val="00331C46"/>
    <w:rsid w:val="0033669C"/>
    <w:rsid w:val="003434CC"/>
    <w:rsid w:val="00343D8E"/>
    <w:rsid w:val="00344F60"/>
    <w:rsid w:val="0034785D"/>
    <w:rsid w:val="00355B11"/>
    <w:rsid w:val="003562ED"/>
    <w:rsid w:val="003577E7"/>
    <w:rsid w:val="00367439"/>
    <w:rsid w:val="00370CDD"/>
    <w:rsid w:val="003711B4"/>
    <w:rsid w:val="00371C51"/>
    <w:rsid w:val="003732FD"/>
    <w:rsid w:val="00376364"/>
    <w:rsid w:val="003772D2"/>
    <w:rsid w:val="003776DF"/>
    <w:rsid w:val="0038442C"/>
    <w:rsid w:val="00384BA7"/>
    <w:rsid w:val="00386939"/>
    <w:rsid w:val="00390B52"/>
    <w:rsid w:val="003926E7"/>
    <w:rsid w:val="00392B94"/>
    <w:rsid w:val="00392FBF"/>
    <w:rsid w:val="0039461D"/>
    <w:rsid w:val="003968DD"/>
    <w:rsid w:val="003A131F"/>
    <w:rsid w:val="003A3FA0"/>
    <w:rsid w:val="003A4B49"/>
    <w:rsid w:val="003A7BF9"/>
    <w:rsid w:val="003B1E7E"/>
    <w:rsid w:val="003B2BBF"/>
    <w:rsid w:val="003B3BB9"/>
    <w:rsid w:val="003B4173"/>
    <w:rsid w:val="003B70FA"/>
    <w:rsid w:val="003C089A"/>
    <w:rsid w:val="003C0F46"/>
    <w:rsid w:val="003C17A4"/>
    <w:rsid w:val="003C4438"/>
    <w:rsid w:val="003C73F5"/>
    <w:rsid w:val="003C7534"/>
    <w:rsid w:val="003D0EF8"/>
    <w:rsid w:val="003D11F3"/>
    <w:rsid w:val="003D1C6C"/>
    <w:rsid w:val="003D59AE"/>
    <w:rsid w:val="003D5B10"/>
    <w:rsid w:val="003D7921"/>
    <w:rsid w:val="003E4589"/>
    <w:rsid w:val="003F0F01"/>
    <w:rsid w:val="003F1499"/>
    <w:rsid w:val="003F7AC5"/>
    <w:rsid w:val="0040766C"/>
    <w:rsid w:val="00407DFD"/>
    <w:rsid w:val="00411970"/>
    <w:rsid w:val="00412826"/>
    <w:rsid w:val="004170E8"/>
    <w:rsid w:val="00417E9B"/>
    <w:rsid w:val="0042079A"/>
    <w:rsid w:val="00421B53"/>
    <w:rsid w:val="00424FCD"/>
    <w:rsid w:val="00426972"/>
    <w:rsid w:val="00427EC1"/>
    <w:rsid w:val="00432547"/>
    <w:rsid w:val="004325DE"/>
    <w:rsid w:val="00433CCC"/>
    <w:rsid w:val="00436ABE"/>
    <w:rsid w:val="00437331"/>
    <w:rsid w:val="004408A6"/>
    <w:rsid w:val="0044236D"/>
    <w:rsid w:val="00443320"/>
    <w:rsid w:val="0045354C"/>
    <w:rsid w:val="0045365D"/>
    <w:rsid w:val="00455F27"/>
    <w:rsid w:val="0046009D"/>
    <w:rsid w:val="004605F7"/>
    <w:rsid w:val="00463A6C"/>
    <w:rsid w:val="0046499F"/>
    <w:rsid w:val="00466CBD"/>
    <w:rsid w:val="00467338"/>
    <w:rsid w:val="00470855"/>
    <w:rsid w:val="00472875"/>
    <w:rsid w:val="00472A43"/>
    <w:rsid w:val="00474EB0"/>
    <w:rsid w:val="00475C80"/>
    <w:rsid w:val="00480BB2"/>
    <w:rsid w:val="004810A5"/>
    <w:rsid w:val="00481759"/>
    <w:rsid w:val="0048573D"/>
    <w:rsid w:val="00485DF8"/>
    <w:rsid w:val="004870E3"/>
    <w:rsid w:val="004A010B"/>
    <w:rsid w:val="004A4A60"/>
    <w:rsid w:val="004B04F1"/>
    <w:rsid w:val="004B1682"/>
    <w:rsid w:val="004B3EA9"/>
    <w:rsid w:val="004C0D3A"/>
    <w:rsid w:val="004C199A"/>
    <w:rsid w:val="004C454E"/>
    <w:rsid w:val="004C5573"/>
    <w:rsid w:val="004C7B79"/>
    <w:rsid w:val="004D60B9"/>
    <w:rsid w:val="004D71B2"/>
    <w:rsid w:val="004D7783"/>
    <w:rsid w:val="004D7F0A"/>
    <w:rsid w:val="004E22F7"/>
    <w:rsid w:val="004E235A"/>
    <w:rsid w:val="004E2635"/>
    <w:rsid w:val="004E42C8"/>
    <w:rsid w:val="004F0BDC"/>
    <w:rsid w:val="004F1177"/>
    <w:rsid w:val="004F3DC9"/>
    <w:rsid w:val="004F7984"/>
    <w:rsid w:val="00500409"/>
    <w:rsid w:val="0050178F"/>
    <w:rsid w:val="00510AAC"/>
    <w:rsid w:val="005136B0"/>
    <w:rsid w:val="005158FE"/>
    <w:rsid w:val="00524882"/>
    <w:rsid w:val="005308CF"/>
    <w:rsid w:val="00531729"/>
    <w:rsid w:val="0053495B"/>
    <w:rsid w:val="0053765D"/>
    <w:rsid w:val="005447A1"/>
    <w:rsid w:val="005518F8"/>
    <w:rsid w:val="0055279A"/>
    <w:rsid w:val="00552BC8"/>
    <w:rsid w:val="0055384F"/>
    <w:rsid w:val="00554687"/>
    <w:rsid w:val="00557945"/>
    <w:rsid w:val="00557C20"/>
    <w:rsid w:val="00567258"/>
    <w:rsid w:val="00571DFC"/>
    <w:rsid w:val="00571FE6"/>
    <w:rsid w:val="00572636"/>
    <w:rsid w:val="005748CB"/>
    <w:rsid w:val="00574B7C"/>
    <w:rsid w:val="00575248"/>
    <w:rsid w:val="00575C1A"/>
    <w:rsid w:val="0058327D"/>
    <w:rsid w:val="00583539"/>
    <w:rsid w:val="00583F5D"/>
    <w:rsid w:val="00584FC0"/>
    <w:rsid w:val="005862A6"/>
    <w:rsid w:val="005866F6"/>
    <w:rsid w:val="00590C0C"/>
    <w:rsid w:val="00590DC1"/>
    <w:rsid w:val="00591AB4"/>
    <w:rsid w:val="00591CFC"/>
    <w:rsid w:val="00592C60"/>
    <w:rsid w:val="00594A4E"/>
    <w:rsid w:val="005A1B49"/>
    <w:rsid w:val="005A205E"/>
    <w:rsid w:val="005A4456"/>
    <w:rsid w:val="005A48FF"/>
    <w:rsid w:val="005A539E"/>
    <w:rsid w:val="005A6A8A"/>
    <w:rsid w:val="005A7BE4"/>
    <w:rsid w:val="005B7287"/>
    <w:rsid w:val="005C36FA"/>
    <w:rsid w:val="005C43A4"/>
    <w:rsid w:val="005C6316"/>
    <w:rsid w:val="005C64BB"/>
    <w:rsid w:val="005D2750"/>
    <w:rsid w:val="005D4594"/>
    <w:rsid w:val="005D5E70"/>
    <w:rsid w:val="005E33D6"/>
    <w:rsid w:val="005E3EB3"/>
    <w:rsid w:val="005E426E"/>
    <w:rsid w:val="005E5BD7"/>
    <w:rsid w:val="005E62BC"/>
    <w:rsid w:val="005E68BD"/>
    <w:rsid w:val="005F0D92"/>
    <w:rsid w:val="005F2503"/>
    <w:rsid w:val="005F2615"/>
    <w:rsid w:val="005F38CE"/>
    <w:rsid w:val="005F43A7"/>
    <w:rsid w:val="005F4CF4"/>
    <w:rsid w:val="005F4D7C"/>
    <w:rsid w:val="00602F58"/>
    <w:rsid w:val="00603A4C"/>
    <w:rsid w:val="006061FB"/>
    <w:rsid w:val="00610F15"/>
    <w:rsid w:val="0061249F"/>
    <w:rsid w:val="00614BA1"/>
    <w:rsid w:val="00614BF7"/>
    <w:rsid w:val="006171EB"/>
    <w:rsid w:val="00626555"/>
    <w:rsid w:val="00626D21"/>
    <w:rsid w:val="00627A1E"/>
    <w:rsid w:val="00630451"/>
    <w:rsid w:val="00630D0F"/>
    <w:rsid w:val="00634B73"/>
    <w:rsid w:val="00637E44"/>
    <w:rsid w:val="006408D4"/>
    <w:rsid w:val="006412A8"/>
    <w:rsid w:val="00641470"/>
    <w:rsid w:val="00647934"/>
    <w:rsid w:val="0065004E"/>
    <w:rsid w:val="00650AC1"/>
    <w:rsid w:val="00650CD4"/>
    <w:rsid w:val="00652B45"/>
    <w:rsid w:val="00653472"/>
    <w:rsid w:val="00654621"/>
    <w:rsid w:val="00656909"/>
    <w:rsid w:val="00662455"/>
    <w:rsid w:val="00662F5E"/>
    <w:rsid w:val="00664206"/>
    <w:rsid w:val="006702C9"/>
    <w:rsid w:val="00673B90"/>
    <w:rsid w:val="0067697D"/>
    <w:rsid w:val="00683D02"/>
    <w:rsid w:val="00684A84"/>
    <w:rsid w:val="00687CDF"/>
    <w:rsid w:val="006908BD"/>
    <w:rsid w:val="0069138D"/>
    <w:rsid w:val="006913DC"/>
    <w:rsid w:val="00692CE2"/>
    <w:rsid w:val="006949C7"/>
    <w:rsid w:val="0069523E"/>
    <w:rsid w:val="00695FDD"/>
    <w:rsid w:val="006A7D34"/>
    <w:rsid w:val="006B343B"/>
    <w:rsid w:val="006B66B1"/>
    <w:rsid w:val="006B7800"/>
    <w:rsid w:val="006C20F5"/>
    <w:rsid w:val="006C2C45"/>
    <w:rsid w:val="006C301C"/>
    <w:rsid w:val="006C4F71"/>
    <w:rsid w:val="006D2634"/>
    <w:rsid w:val="006D4818"/>
    <w:rsid w:val="006D58B7"/>
    <w:rsid w:val="006D5A50"/>
    <w:rsid w:val="006D5EC7"/>
    <w:rsid w:val="006D78EB"/>
    <w:rsid w:val="006F0D5E"/>
    <w:rsid w:val="006F2F55"/>
    <w:rsid w:val="006F3FE8"/>
    <w:rsid w:val="006F58CE"/>
    <w:rsid w:val="006F67BC"/>
    <w:rsid w:val="006F6AB5"/>
    <w:rsid w:val="006F776E"/>
    <w:rsid w:val="00700A41"/>
    <w:rsid w:val="00701610"/>
    <w:rsid w:val="00701F5A"/>
    <w:rsid w:val="007034E3"/>
    <w:rsid w:val="0070455D"/>
    <w:rsid w:val="007070FF"/>
    <w:rsid w:val="007077D0"/>
    <w:rsid w:val="0071098E"/>
    <w:rsid w:val="00713659"/>
    <w:rsid w:val="007145D6"/>
    <w:rsid w:val="00714BBD"/>
    <w:rsid w:val="00716F2D"/>
    <w:rsid w:val="00720A37"/>
    <w:rsid w:val="00721FA9"/>
    <w:rsid w:val="00722AD2"/>
    <w:rsid w:val="00723F34"/>
    <w:rsid w:val="00723FAD"/>
    <w:rsid w:val="00737AAD"/>
    <w:rsid w:val="00741E1F"/>
    <w:rsid w:val="007456F6"/>
    <w:rsid w:val="0074598B"/>
    <w:rsid w:val="00747731"/>
    <w:rsid w:val="0075042A"/>
    <w:rsid w:val="00750763"/>
    <w:rsid w:val="007513F6"/>
    <w:rsid w:val="0075388E"/>
    <w:rsid w:val="007556B6"/>
    <w:rsid w:val="00756234"/>
    <w:rsid w:val="00756CA8"/>
    <w:rsid w:val="00757017"/>
    <w:rsid w:val="00757E3D"/>
    <w:rsid w:val="0076013C"/>
    <w:rsid w:val="00760456"/>
    <w:rsid w:val="00765F99"/>
    <w:rsid w:val="00766AD7"/>
    <w:rsid w:val="00770A38"/>
    <w:rsid w:val="00770EE7"/>
    <w:rsid w:val="0077208F"/>
    <w:rsid w:val="00774DED"/>
    <w:rsid w:val="007752FA"/>
    <w:rsid w:val="00782CF6"/>
    <w:rsid w:val="007832AB"/>
    <w:rsid w:val="00785ED9"/>
    <w:rsid w:val="00785F5F"/>
    <w:rsid w:val="00786C45"/>
    <w:rsid w:val="00790996"/>
    <w:rsid w:val="007913F4"/>
    <w:rsid w:val="00792E45"/>
    <w:rsid w:val="0079372C"/>
    <w:rsid w:val="00795141"/>
    <w:rsid w:val="0079589C"/>
    <w:rsid w:val="007A1743"/>
    <w:rsid w:val="007A2F9A"/>
    <w:rsid w:val="007A6C4B"/>
    <w:rsid w:val="007A6D74"/>
    <w:rsid w:val="007A7D0B"/>
    <w:rsid w:val="007B0D97"/>
    <w:rsid w:val="007B1595"/>
    <w:rsid w:val="007B21AE"/>
    <w:rsid w:val="007B5FCC"/>
    <w:rsid w:val="007B6967"/>
    <w:rsid w:val="007B6A14"/>
    <w:rsid w:val="007B6D6B"/>
    <w:rsid w:val="007C05B3"/>
    <w:rsid w:val="007C66BB"/>
    <w:rsid w:val="007C76E2"/>
    <w:rsid w:val="007D58EA"/>
    <w:rsid w:val="007E18CA"/>
    <w:rsid w:val="007E1CE6"/>
    <w:rsid w:val="007E5CFB"/>
    <w:rsid w:val="007E60F6"/>
    <w:rsid w:val="007E7DD9"/>
    <w:rsid w:val="007F6945"/>
    <w:rsid w:val="00801130"/>
    <w:rsid w:val="00804B3C"/>
    <w:rsid w:val="00804C31"/>
    <w:rsid w:val="008069CE"/>
    <w:rsid w:val="00814CED"/>
    <w:rsid w:val="00815CC0"/>
    <w:rsid w:val="00815D13"/>
    <w:rsid w:val="00820E7B"/>
    <w:rsid w:val="0082330E"/>
    <w:rsid w:val="00825A5D"/>
    <w:rsid w:val="008273A7"/>
    <w:rsid w:val="0082744F"/>
    <w:rsid w:val="00831C8E"/>
    <w:rsid w:val="00832339"/>
    <w:rsid w:val="00835FF3"/>
    <w:rsid w:val="00836CAF"/>
    <w:rsid w:val="00842D7F"/>
    <w:rsid w:val="00843B49"/>
    <w:rsid w:val="00850F5B"/>
    <w:rsid w:val="00852D51"/>
    <w:rsid w:val="00852F68"/>
    <w:rsid w:val="00853697"/>
    <w:rsid w:val="00856BB3"/>
    <w:rsid w:val="0085791B"/>
    <w:rsid w:val="00857A10"/>
    <w:rsid w:val="00860ACA"/>
    <w:rsid w:val="00860D61"/>
    <w:rsid w:val="0086187B"/>
    <w:rsid w:val="008651B5"/>
    <w:rsid w:val="008669D7"/>
    <w:rsid w:val="00872605"/>
    <w:rsid w:val="0087307D"/>
    <w:rsid w:val="00877587"/>
    <w:rsid w:val="008776AD"/>
    <w:rsid w:val="00880849"/>
    <w:rsid w:val="0088352D"/>
    <w:rsid w:val="00884CAA"/>
    <w:rsid w:val="0088518E"/>
    <w:rsid w:val="008864D3"/>
    <w:rsid w:val="008869A3"/>
    <w:rsid w:val="00886F49"/>
    <w:rsid w:val="00887D38"/>
    <w:rsid w:val="008912CB"/>
    <w:rsid w:val="00893181"/>
    <w:rsid w:val="00894E1C"/>
    <w:rsid w:val="00895DA0"/>
    <w:rsid w:val="008976D7"/>
    <w:rsid w:val="00897A1C"/>
    <w:rsid w:val="008A681C"/>
    <w:rsid w:val="008B1811"/>
    <w:rsid w:val="008B7FB5"/>
    <w:rsid w:val="008C549A"/>
    <w:rsid w:val="008C5B86"/>
    <w:rsid w:val="008E4402"/>
    <w:rsid w:val="008E53EB"/>
    <w:rsid w:val="008E5969"/>
    <w:rsid w:val="008E6E0B"/>
    <w:rsid w:val="008E76AC"/>
    <w:rsid w:val="008E7A0E"/>
    <w:rsid w:val="008F0483"/>
    <w:rsid w:val="008F2ABF"/>
    <w:rsid w:val="008F2C4E"/>
    <w:rsid w:val="008F4352"/>
    <w:rsid w:val="008F687C"/>
    <w:rsid w:val="009017FD"/>
    <w:rsid w:val="009019C4"/>
    <w:rsid w:val="00904B2E"/>
    <w:rsid w:val="0091336A"/>
    <w:rsid w:val="00914970"/>
    <w:rsid w:val="009152FB"/>
    <w:rsid w:val="009165E9"/>
    <w:rsid w:val="00923EB0"/>
    <w:rsid w:val="009247C3"/>
    <w:rsid w:val="009254F5"/>
    <w:rsid w:val="00931AAC"/>
    <w:rsid w:val="00931DDD"/>
    <w:rsid w:val="00933B31"/>
    <w:rsid w:val="009359CC"/>
    <w:rsid w:val="0093628E"/>
    <w:rsid w:val="00941FBF"/>
    <w:rsid w:val="00944016"/>
    <w:rsid w:val="00947340"/>
    <w:rsid w:val="00953204"/>
    <w:rsid w:val="0095497A"/>
    <w:rsid w:val="009555B2"/>
    <w:rsid w:val="009607F0"/>
    <w:rsid w:val="0096507A"/>
    <w:rsid w:val="00965856"/>
    <w:rsid w:val="009669A4"/>
    <w:rsid w:val="00972CF6"/>
    <w:rsid w:val="00973ACF"/>
    <w:rsid w:val="00975316"/>
    <w:rsid w:val="0098072B"/>
    <w:rsid w:val="00981B1D"/>
    <w:rsid w:val="009827C9"/>
    <w:rsid w:val="00984424"/>
    <w:rsid w:val="00984C4A"/>
    <w:rsid w:val="00984E1C"/>
    <w:rsid w:val="00984F9D"/>
    <w:rsid w:val="0098583C"/>
    <w:rsid w:val="00992A67"/>
    <w:rsid w:val="009953D8"/>
    <w:rsid w:val="00996E23"/>
    <w:rsid w:val="00997EDA"/>
    <w:rsid w:val="009A11D7"/>
    <w:rsid w:val="009A227B"/>
    <w:rsid w:val="009A22EE"/>
    <w:rsid w:val="009A3316"/>
    <w:rsid w:val="009A7519"/>
    <w:rsid w:val="009B0C5E"/>
    <w:rsid w:val="009B0D52"/>
    <w:rsid w:val="009B3861"/>
    <w:rsid w:val="009B4646"/>
    <w:rsid w:val="009B677C"/>
    <w:rsid w:val="009C106D"/>
    <w:rsid w:val="009D047B"/>
    <w:rsid w:val="009D0571"/>
    <w:rsid w:val="009D11B8"/>
    <w:rsid w:val="009D1AA7"/>
    <w:rsid w:val="009D2B01"/>
    <w:rsid w:val="009D464E"/>
    <w:rsid w:val="009D52C1"/>
    <w:rsid w:val="009E08DC"/>
    <w:rsid w:val="009E1469"/>
    <w:rsid w:val="009E603B"/>
    <w:rsid w:val="009E6929"/>
    <w:rsid w:val="009F1A8F"/>
    <w:rsid w:val="009F1D6F"/>
    <w:rsid w:val="009F3A81"/>
    <w:rsid w:val="009F4993"/>
    <w:rsid w:val="009F7D97"/>
    <w:rsid w:val="00A0482D"/>
    <w:rsid w:val="00A04BB9"/>
    <w:rsid w:val="00A056E5"/>
    <w:rsid w:val="00A066F4"/>
    <w:rsid w:val="00A150D3"/>
    <w:rsid w:val="00A161F9"/>
    <w:rsid w:val="00A204FF"/>
    <w:rsid w:val="00A22D4C"/>
    <w:rsid w:val="00A246C0"/>
    <w:rsid w:val="00A26C02"/>
    <w:rsid w:val="00A302CE"/>
    <w:rsid w:val="00A3176C"/>
    <w:rsid w:val="00A320B0"/>
    <w:rsid w:val="00A34379"/>
    <w:rsid w:val="00A35AED"/>
    <w:rsid w:val="00A36500"/>
    <w:rsid w:val="00A3780D"/>
    <w:rsid w:val="00A403B2"/>
    <w:rsid w:val="00A4234A"/>
    <w:rsid w:val="00A44EFE"/>
    <w:rsid w:val="00A450FA"/>
    <w:rsid w:val="00A47E7E"/>
    <w:rsid w:val="00A5084D"/>
    <w:rsid w:val="00A52403"/>
    <w:rsid w:val="00A52694"/>
    <w:rsid w:val="00A53162"/>
    <w:rsid w:val="00A55C59"/>
    <w:rsid w:val="00A57876"/>
    <w:rsid w:val="00A57C63"/>
    <w:rsid w:val="00A676B0"/>
    <w:rsid w:val="00A70607"/>
    <w:rsid w:val="00A71BBF"/>
    <w:rsid w:val="00A7291D"/>
    <w:rsid w:val="00A73445"/>
    <w:rsid w:val="00A7390D"/>
    <w:rsid w:val="00A74D83"/>
    <w:rsid w:val="00A75383"/>
    <w:rsid w:val="00A76284"/>
    <w:rsid w:val="00A8154A"/>
    <w:rsid w:val="00A828A6"/>
    <w:rsid w:val="00A84DD6"/>
    <w:rsid w:val="00A86C75"/>
    <w:rsid w:val="00A95724"/>
    <w:rsid w:val="00AA0344"/>
    <w:rsid w:val="00AA49D8"/>
    <w:rsid w:val="00AA71E3"/>
    <w:rsid w:val="00AB1672"/>
    <w:rsid w:val="00AB20CC"/>
    <w:rsid w:val="00AB2453"/>
    <w:rsid w:val="00AB286B"/>
    <w:rsid w:val="00AB3457"/>
    <w:rsid w:val="00AB4E2D"/>
    <w:rsid w:val="00AB50A2"/>
    <w:rsid w:val="00AB55D7"/>
    <w:rsid w:val="00AB6B16"/>
    <w:rsid w:val="00AC2AF7"/>
    <w:rsid w:val="00AC33E1"/>
    <w:rsid w:val="00AC3DE5"/>
    <w:rsid w:val="00AD5E9A"/>
    <w:rsid w:val="00AD6CE0"/>
    <w:rsid w:val="00AE4942"/>
    <w:rsid w:val="00AE4CF1"/>
    <w:rsid w:val="00AE5F9D"/>
    <w:rsid w:val="00AF2D72"/>
    <w:rsid w:val="00AF40F7"/>
    <w:rsid w:val="00AF4229"/>
    <w:rsid w:val="00B03B1B"/>
    <w:rsid w:val="00B066CB"/>
    <w:rsid w:val="00B06F31"/>
    <w:rsid w:val="00B07F47"/>
    <w:rsid w:val="00B104BE"/>
    <w:rsid w:val="00B136ED"/>
    <w:rsid w:val="00B13D9E"/>
    <w:rsid w:val="00B15B5D"/>
    <w:rsid w:val="00B1604C"/>
    <w:rsid w:val="00B1728C"/>
    <w:rsid w:val="00B20E52"/>
    <w:rsid w:val="00B20FB6"/>
    <w:rsid w:val="00B225E1"/>
    <w:rsid w:val="00B226DB"/>
    <w:rsid w:val="00B241D3"/>
    <w:rsid w:val="00B2499C"/>
    <w:rsid w:val="00B24C4D"/>
    <w:rsid w:val="00B30566"/>
    <w:rsid w:val="00B30590"/>
    <w:rsid w:val="00B30DA4"/>
    <w:rsid w:val="00B311C9"/>
    <w:rsid w:val="00B3246D"/>
    <w:rsid w:val="00B354CE"/>
    <w:rsid w:val="00B35B1B"/>
    <w:rsid w:val="00B379C6"/>
    <w:rsid w:val="00B402F5"/>
    <w:rsid w:val="00B4058B"/>
    <w:rsid w:val="00B4107D"/>
    <w:rsid w:val="00B419B8"/>
    <w:rsid w:val="00B434CD"/>
    <w:rsid w:val="00B45159"/>
    <w:rsid w:val="00B466EF"/>
    <w:rsid w:val="00B46AFB"/>
    <w:rsid w:val="00B46FE2"/>
    <w:rsid w:val="00B50F8F"/>
    <w:rsid w:val="00B524E8"/>
    <w:rsid w:val="00B528F3"/>
    <w:rsid w:val="00B555D0"/>
    <w:rsid w:val="00B60394"/>
    <w:rsid w:val="00B60C70"/>
    <w:rsid w:val="00B62497"/>
    <w:rsid w:val="00B626AB"/>
    <w:rsid w:val="00B63781"/>
    <w:rsid w:val="00B63858"/>
    <w:rsid w:val="00B654D2"/>
    <w:rsid w:val="00B65719"/>
    <w:rsid w:val="00B716B1"/>
    <w:rsid w:val="00B72AF2"/>
    <w:rsid w:val="00B73181"/>
    <w:rsid w:val="00B7562C"/>
    <w:rsid w:val="00B75B85"/>
    <w:rsid w:val="00B776CF"/>
    <w:rsid w:val="00B77E6F"/>
    <w:rsid w:val="00B8080F"/>
    <w:rsid w:val="00B8173A"/>
    <w:rsid w:val="00B8422A"/>
    <w:rsid w:val="00B85934"/>
    <w:rsid w:val="00B85E42"/>
    <w:rsid w:val="00B8613F"/>
    <w:rsid w:val="00B86C92"/>
    <w:rsid w:val="00B87241"/>
    <w:rsid w:val="00B87E5D"/>
    <w:rsid w:val="00B91BF9"/>
    <w:rsid w:val="00B91D68"/>
    <w:rsid w:val="00B93B2F"/>
    <w:rsid w:val="00B95FCC"/>
    <w:rsid w:val="00B968A6"/>
    <w:rsid w:val="00B97052"/>
    <w:rsid w:val="00BA20F9"/>
    <w:rsid w:val="00BA33D5"/>
    <w:rsid w:val="00BA4E10"/>
    <w:rsid w:val="00BA51E6"/>
    <w:rsid w:val="00BB39D8"/>
    <w:rsid w:val="00BB5261"/>
    <w:rsid w:val="00BB5EE2"/>
    <w:rsid w:val="00BC11ED"/>
    <w:rsid w:val="00BC3EE7"/>
    <w:rsid w:val="00BD63B6"/>
    <w:rsid w:val="00BD70AC"/>
    <w:rsid w:val="00BE1EE7"/>
    <w:rsid w:val="00BE2507"/>
    <w:rsid w:val="00BE3951"/>
    <w:rsid w:val="00BE396D"/>
    <w:rsid w:val="00BE5059"/>
    <w:rsid w:val="00BE5740"/>
    <w:rsid w:val="00BE5A95"/>
    <w:rsid w:val="00BE6A16"/>
    <w:rsid w:val="00BF2EDA"/>
    <w:rsid w:val="00BF345C"/>
    <w:rsid w:val="00BF4E63"/>
    <w:rsid w:val="00BF5E3E"/>
    <w:rsid w:val="00C03C58"/>
    <w:rsid w:val="00C03FC8"/>
    <w:rsid w:val="00C055BF"/>
    <w:rsid w:val="00C147D2"/>
    <w:rsid w:val="00C17E0D"/>
    <w:rsid w:val="00C22EE5"/>
    <w:rsid w:val="00C2352B"/>
    <w:rsid w:val="00C346D4"/>
    <w:rsid w:val="00C35EF6"/>
    <w:rsid w:val="00C35F03"/>
    <w:rsid w:val="00C36B90"/>
    <w:rsid w:val="00C37B29"/>
    <w:rsid w:val="00C43ADA"/>
    <w:rsid w:val="00C43CDB"/>
    <w:rsid w:val="00C44CDC"/>
    <w:rsid w:val="00C4587F"/>
    <w:rsid w:val="00C4788C"/>
    <w:rsid w:val="00C50C17"/>
    <w:rsid w:val="00C522A9"/>
    <w:rsid w:val="00C5240E"/>
    <w:rsid w:val="00C52E0F"/>
    <w:rsid w:val="00C53CAA"/>
    <w:rsid w:val="00C57A2A"/>
    <w:rsid w:val="00C60DF0"/>
    <w:rsid w:val="00C61A51"/>
    <w:rsid w:val="00C64178"/>
    <w:rsid w:val="00C65017"/>
    <w:rsid w:val="00C6553C"/>
    <w:rsid w:val="00C659D4"/>
    <w:rsid w:val="00C66517"/>
    <w:rsid w:val="00C673EF"/>
    <w:rsid w:val="00C71315"/>
    <w:rsid w:val="00C72DAB"/>
    <w:rsid w:val="00C731A8"/>
    <w:rsid w:val="00C740DD"/>
    <w:rsid w:val="00C83A4E"/>
    <w:rsid w:val="00C85D27"/>
    <w:rsid w:val="00C86E52"/>
    <w:rsid w:val="00C9057D"/>
    <w:rsid w:val="00C91220"/>
    <w:rsid w:val="00C94637"/>
    <w:rsid w:val="00C94CDB"/>
    <w:rsid w:val="00C94FE2"/>
    <w:rsid w:val="00C95A96"/>
    <w:rsid w:val="00CA3645"/>
    <w:rsid w:val="00CA3C5C"/>
    <w:rsid w:val="00CA444D"/>
    <w:rsid w:val="00CA7A07"/>
    <w:rsid w:val="00CB219F"/>
    <w:rsid w:val="00CB3C09"/>
    <w:rsid w:val="00CB416A"/>
    <w:rsid w:val="00CB634D"/>
    <w:rsid w:val="00CB64B6"/>
    <w:rsid w:val="00CB66D8"/>
    <w:rsid w:val="00CC1352"/>
    <w:rsid w:val="00CC1CAE"/>
    <w:rsid w:val="00CC36FA"/>
    <w:rsid w:val="00CC49BC"/>
    <w:rsid w:val="00CC57C7"/>
    <w:rsid w:val="00CC5C5F"/>
    <w:rsid w:val="00CD04F4"/>
    <w:rsid w:val="00CD26AE"/>
    <w:rsid w:val="00CD2FD6"/>
    <w:rsid w:val="00CD3991"/>
    <w:rsid w:val="00CD3E33"/>
    <w:rsid w:val="00CD5A5B"/>
    <w:rsid w:val="00CD7478"/>
    <w:rsid w:val="00CD7924"/>
    <w:rsid w:val="00CE01B4"/>
    <w:rsid w:val="00CE07A1"/>
    <w:rsid w:val="00CE0C7F"/>
    <w:rsid w:val="00CE1C36"/>
    <w:rsid w:val="00CE24F4"/>
    <w:rsid w:val="00CE38C4"/>
    <w:rsid w:val="00CE5498"/>
    <w:rsid w:val="00CF285E"/>
    <w:rsid w:val="00CF4CE2"/>
    <w:rsid w:val="00CF4FD2"/>
    <w:rsid w:val="00CF7395"/>
    <w:rsid w:val="00D06A37"/>
    <w:rsid w:val="00D07078"/>
    <w:rsid w:val="00D072EA"/>
    <w:rsid w:val="00D12FC6"/>
    <w:rsid w:val="00D150A0"/>
    <w:rsid w:val="00D1707D"/>
    <w:rsid w:val="00D17402"/>
    <w:rsid w:val="00D20FBE"/>
    <w:rsid w:val="00D21F77"/>
    <w:rsid w:val="00D22151"/>
    <w:rsid w:val="00D2360E"/>
    <w:rsid w:val="00D24660"/>
    <w:rsid w:val="00D25A09"/>
    <w:rsid w:val="00D334C3"/>
    <w:rsid w:val="00D352CA"/>
    <w:rsid w:val="00D354CC"/>
    <w:rsid w:val="00D43892"/>
    <w:rsid w:val="00D454B9"/>
    <w:rsid w:val="00D50216"/>
    <w:rsid w:val="00D50B6A"/>
    <w:rsid w:val="00D513E8"/>
    <w:rsid w:val="00D51A38"/>
    <w:rsid w:val="00D52941"/>
    <w:rsid w:val="00D52E29"/>
    <w:rsid w:val="00D54A1F"/>
    <w:rsid w:val="00D55FB3"/>
    <w:rsid w:val="00D62C71"/>
    <w:rsid w:val="00D63CF8"/>
    <w:rsid w:val="00D7134B"/>
    <w:rsid w:val="00D72735"/>
    <w:rsid w:val="00D72CDB"/>
    <w:rsid w:val="00D73D1E"/>
    <w:rsid w:val="00D75754"/>
    <w:rsid w:val="00D75B79"/>
    <w:rsid w:val="00D76D22"/>
    <w:rsid w:val="00D7720A"/>
    <w:rsid w:val="00D77E36"/>
    <w:rsid w:val="00D81FF0"/>
    <w:rsid w:val="00D83688"/>
    <w:rsid w:val="00D84AFD"/>
    <w:rsid w:val="00D86378"/>
    <w:rsid w:val="00D92B02"/>
    <w:rsid w:val="00D94425"/>
    <w:rsid w:val="00D967E4"/>
    <w:rsid w:val="00DA2F5E"/>
    <w:rsid w:val="00DA7AA8"/>
    <w:rsid w:val="00DB0569"/>
    <w:rsid w:val="00DB05E4"/>
    <w:rsid w:val="00DB090F"/>
    <w:rsid w:val="00DB64FB"/>
    <w:rsid w:val="00DB7228"/>
    <w:rsid w:val="00DC2C04"/>
    <w:rsid w:val="00DC382F"/>
    <w:rsid w:val="00DC67BB"/>
    <w:rsid w:val="00DD0913"/>
    <w:rsid w:val="00DD0C6F"/>
    <w:rsid w:val="00DE21B5"/>
    <w:rsid w:val="00DE782E"/>
    <w:rsid w:val="00DF1A1D"/>
    <w:rsid w:val="00DF2B21"/>
    <w:rsid w:val="00DF3325"/>
    <w:rsid w:val="00DF60C7"/>
    <w:rsid w:val="00E04569"/>
    <w:rsid w:val="00E1248B"/>
    <w:rsid w:val="00E14FF7"/>
    <w:rsid w:val="00E15D6B"/>
    <w:rsid w:val="00E16265"/>
    <w:rsid w:val="00E24ECC"/>
    <w:rsid w:val="00E2669F"/>
    <w:rsid w:val="00E268CC"/>
    <w:rsid w:val="00E3245F"/>
    <w:rsid w:val="00E3343C"/>
    <w:rsid w:val="00E34CC1"/>
    <w:rsid w:val="00E363F8"/>
    <w:rsid w:val="00E371A7"/>
    <w:rsid w:val="00E375BB"/>
    <w:rsid w:val="00E40FC6"/>
    <w:rsid w:val="00E418F7"/>
    <w:rsid w:val="00E42B93"/>
    <w:rsid w:val="00E432BD"/>
    <w:rsid w:val="00E471FA"/>
    <w:rsid w:val="00E5665D"/>
    <w:rsid w:val="00E57299"/>
    <w:rsid w:val="00E60480"/>
    <w:rsid w:val="00E60A87"/>
    <w:rsid w:val="00E72FA4"/>
    <w:rsid w:val="00E73059"/>
    <w:rsid w:val="00E75523"/>
    <w:rsid w:val="00E77F1B"/>
    <w:rsid w:val="00E80342"/>
    <w:rsid w:val="00E80F94"/>
    <w:rsid w:val="00E83513"/>
    <w:rsid w:val="00E86C79"/>
    <w:rsid w:val="00E9227F"/>
    <w:rsid w:val="00E95167"/>
    <w:rsid w:val="00E96EFC"/>
    <w:rsid w:val="00EA299A"/>
    <w:rsid w:val="00EA4FBA"/>
    <w:rsid w:val="00EA6307"/>
    <w:rsid w:val="00EA77B5"/>
    <w:rsid w:val="00EB08AC"/>
    <w:rsid w:val="00EB2706"/>
    <w:rsid w:val="00EB295E"/>
    <w:rsid w:val="00EB31A2"/>
    <w:rsid w:val="00EB5194"/>
    <w:rsid w:val="00EB52E6"/>
    <w:rsid w:val="00EB663F"/>
    <w:rsid w:val="00EC1C28"/>
    <w:rsid w:val="00EC527E"/>
    <w:rsid w:val="00EC5366"/>
    <w:rsid w:val="00ED143A"/>
    <w:rsid w:val="00ED2134"/>
    <w:rsid w:val="00ED2A17"/>
    <w:rsid w:val="00ED3969"/>
    <w:rsid w:val="00ED64AE"/>
    <w:rsid w:val="00ED6AC0"/>
    <w:rsid w:val="00EE5E3F"/>
    <w:rsid w:val="00EF14FC"/>
    <w:rsid w:val="00EF2829"/>
    <w:rsid w:val="00EF4E6C"/>
    <w:rsid w:val="00EF63BE"/>
    <w:rsid w:val="00EF640B"/>
    <w:rsid w:val="00F0146F"/>
    <w:rsid w:val="00F023FF"/>
    <w:rsid w:val="00F03224"/>
    <w:rsid w:val="00F1049B"/>
    <w:rsid w:val="00F10809"/>
    <w:rsid w:val="00F10FB3"/>
    <w:rsid w:val="00F153B9"/>
    <w:rsid w:val="00F15547"/>
    <w:rsid w:val="00F15E52"/>
    <w:rsid w:val="00F215DA"/>
    <w:rsid w:val="00F239D5"/>
    <w:rsid w:val="00F248EF"/>
    <w:rsid w:val="00F25090"/>
    <w:rsid w:val="00F30A0E"/>
    <w:rsid w:val="00F35952"/>
    <w:rsid w:val="00F364F8"/>
    <w:rsid w:val="00F37423"/>
    <w:rsid w:val="00F40008"/>
    <w:rsid w:val="00F40F91"/>
    <w:rsid w:val="00F45124"/>
    <w:rsid w:val="00F45E80"/>
    <w:rsid w:val="00F47781"/>
    <w:rsid w:val="00F47861"/>
    <w:rsid w:val="00F47863"/>
    <w:rsid w:val="00F62BF6"/>
    <w:rsid w:val="00F648B4"/>
    <w:rsid w:val="00F65AB7"/>
    <w:rsid w:val="00F70208"/>
    <w:rsid w:val="00F711DF"/>
    <w:rsid w:val="00F72FAA"/>
    <w:rsid w:val="00F73F53"/>
    <w:rsid w:val="00F773BA"/>
    <w:rsid w:val="00F77439"/>
    <w:rsid w:val="00F7743A"/>
    <w:rsid w:val="00F804B5"/>
    <w:rsid w:val="00F80FE2"/>
    <w:rsid w:val="00F818E8"/>
    <w:rsid w:val="00F830E9"/>
    <w:rsid w:val="00F878D7"/>
    <w:rsid w:val="00F95D47"/>
    <w:rsid w:val="00F970F2"/>
    <w:rsid w:val="00FA24E7"/>
    <w:rsid w:val="00FA2B50"/>
    <w:rsid w:val="00FA489D"/>
    <w:rsid w:val="00FA739B"/>
    <w:rsid w:val="00FB09DE"/>
    <w:rsid w:val="00FB1567"/>
    <w:rsid w:val="00FB2AFE"/>
    <w:rsid w:val="00FB4FC3"/>
    <w:rsid w:val="00FB50FE"/>
    <w:rsid w:val="00FB5620"/>
    <w:rsid w:val="00FC281E"/>
    <w:rsid w:val="00FC2BC8"/>
    <w:rsid w:val="00FC4286"/>
    <w:rsid w:val="00FC4400"/>
    <w:rsid w:val="00FC6041"/>
    <w:rsid w:val="00FC7F36"/>
    <w:rsid w:val="00FC7FC4"/>
    <w:rsid w:val="00FD29AF"/>
    <w:rsid w:val="00FD4145"/>
    <w:rsid w:val="00FD4DE2"/>
    <w:rsid w:val="00FD5A00"/>
    <w:rsid w:val="00FD7141"/>
    <w:rsid w:val="00FE00B6"/>
    <w:rsid w:val="00FE1FBF"/>
    <w:rsid w:val="00FE6F71"/>
    <w:rsid w:val="00FE6FD6"/>
    <w:rsid w:val="00FE79D8"/>
    <w:rsid w:val="00FF2686"/>
    <w:rsid w:val="00FF4271"/>
    <w:rsid w:val="00FF59ED"/>
    <w:rsid w:val="00FF66BB"/>
    <w:rsid w:val="473D9464"/>
    <w:rsid w:val="78D8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B04E4E3"/>
  <w15:chartTrackingRefBased/>
  <w15:docId w15:val="{F3E4F6BF-0037-4F01-B03D-AF0CDB71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759"/>
    <w:rPr>
      <w:rFonts w:ascii="Times New Roman" w:eastAsia="Times New Roman" w:hAnsi="Times New Roman"/>
      <w:spacing w:val="6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1759"/>
    <w:pPr>
      <w:keepNext/>
      <w:jc w:val="center"/>
      <w:outlineLvl w:val="0"/>
    </w:pPr>
    <w:rPr>
      <w:rFonts w:eastAsia="Calibri"/>
      <w:b/>
      <w:spacing w:val="0"/>
      <w:sz w:val="20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81759"/>
    <w:rPr>
      <w:rFonts w:ascii="Times New Roman" w:hAnsi="Times New Roman" w:cs="Times New Roman"/>
      <w:b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481759"/>
    <w:pPr>
      <w:widowControl w:val="0"/>
      <w:tabs>
        <w:tab w:val="center" w:pos="4320"/>
        <w:tab w:val="right" w:pos="8640"/>
      </w:tabs>
    </w:pPr>
    <w:rPr>
      <w:rFonts w:eastAsia="Calibri"/>
      <w:spacing w:val="0"/>
      <w:sz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481759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4817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53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949C7"/>
    <w:rPr>
      <w:rFonts w:eastAsia="Calibri"/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1E1061"/>
    <w:rPr>
      <w:rFonts w:ascii="Times New Roman" w:hAnsi="Times New Roman" w:cs="Times New Roman"/>
      <w:spacing w:val="6"/>
      <w:sz w:val="2"/>
      <w:lang w:val="en-US" w:eastAsia="en-US"/>
    </w:rPr>
  </w:style>
  <w:style w:type="character" w:styleId="CommentReference">
    <w:name w:val="annotation reference"/>
    <w:unhideWhenUsed/>
    <w:rsid w:val="002723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2302"/>
    <w:rPr>
      <w:sz w:val="20"/>
    </w:rPr>
  </w:style>
  <w:style w:type="character" w:customStyle="1" w:styleId="CommentTextChar">
    <w:name w:val="Comment Text Char"/>
    <w:link w:val="CommentText"/>
    <w:rsid w:val="00272302"/>
    <w:rPr>
      <w:rFonts w:ascii="Times New Roman" w:eastAsia="Times New Roman" w:hAnsi="Times New Roman"/>
      <w:spacing w:val="6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3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2302"/>
    <w:rPr>
      <w:rFonts w:ascii="Times New Roman" w:eastAsia="Times New Roman" w:hAnsi="Times New Roman"/>
      <w:b/>
      <w:bCs/>
      <w:spacing w:val="6"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9D11B8"/>
    <w:rPr>
      <w:rFonts w:ascii="Times New Roman" w:eastAsia="Times New Roman" w:hAnsi="Times New Roman"/>
      <w:spacing w:val="6"/>
      <w:sz w:val="24"/>
      <w:lang w:val="en-US" w:eastAsia="en-US"/>
    </w:rPr>
  </w:style>
  <w:style w:type="paragraph" w:customStyle="1" w:styleId="centrbold">
    <w:name w:val="centrbold"/>
    <w:basedOn w:val="Normal"/>
    <w:rsid w:val="00A73445"/>
    <w:pPr>
      <w:spacing w:before="100" w:beforeAutospacing="1" w:after="100" w:afterAutospacing="1"/>
    </w:pPr>
    <w:rPr>
      <w:spacing w:val="0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11376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113764"/>
    <w:rPr>
      <w:rFonts w:ascii="Times New Roman" w:eastAsia="Times New Roman" w:hAnsi="Times New Roman"/>
      <w:spacing w:val="6"/>
      <w:sz w:val="24"/>
      <w:szCs w:val="20"/>
      <w:lang w:val="en-US" w:eastAsia="en-US"/>
    </w:rPr>
  </w:style>
  <w:style w:type="paragraph" w:customStyle="1" w:styleId="Standard">
    <w:name w:val="Standard"/>
    <w:rsid w:val="00B524E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</w:rPr>
  </w:style>
  <w:style w:type="paragraph" w:styleId="BodyText">
    <w:name w:val="Body Text"/>
    <w:basedOn w:val="Normal"/>
    <w:link w:val="BodyTextChar"/>
    <w:rsid w:val="00F023FF"/>
    <w:pPr>
      <w:jc w:val="both"/>
    </w:pPr>
    <w:rPr>
      <w:bCs/>
      <w:spacing w:val="0"/>
      <w:szCs w:val="24"/>
      <w:lang w:val="x-none"/>
    </w:rPr>
  </w:style>
  <w:style w:type="character" w:customStyle="1" w:styleId="BodyTextChar">
    <w:name w:val="Body Text Char"/>
    <w:link w:val="BodyText"/>
    <w:rsid w:val="00F023FF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Bodytext0">
    <w:name w:val="Body text_"/>
    <w:link w:val="Bodytext1"/>
    <w:rsid w:val="0000015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00015B"/>
    <w:pPr>
      <w:shd w:val="clear" w:color="auto" w:fill="FFFFFF"/>
      <w:spacing w:before="240" w:after="240" w:line="274" w:lineRule="exact"/>
      <w:ind w:hanging="1060"/>
    </w:pPr>
    <w:rPr>
      <w:rFonts w:eastAsia="Calibri"/>
      <w:spacing w:val="0"/>
      <w:sz w:val="23"/>
      <w:szCs w:val="23"/>
      <w:lang w:val="lt-LT" w:eastAsia="lt-LT"/>
    </w:rPr>
  </w:style>
  <w:style w:type="character" w:customStyle="1" w:styleId="ListParagraphChar">
    <w:name w:val="List Paragraph Char"/>
    <w:link w:val="ListParagraph"/>
    <w:uiPriority w:val="34"/>
    <w:locked/>
    <w:rsid w:val="001C143F"/>
    <w:rPr>
      <w:rFonts w:ascii="Times New Roman" w:eastAsia="Times New Roman" w:hAnsi="Times New Roman"/>
      <w:spacing w:val="6"/>
      <w:sz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32BD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E432BD"/>
    <w:rPr>
      <w:rFonts w:ascii="Times New Roman" w:eastAsia="Times New Roman" w:hAnsi="Times New Roman"/>
      <w:spacing w:val="6"/>
      <w:lang w:val="en-US" w:eastAsia="en-US"/>
    </w:rPr>
  </w:style>
  <w:style w:type="character" w:styleId="FootnoteReference">
    <w:name w:val="footnote reference"/>
    <w:uiPriority w:val="99"/>
    <w:semiHidden/>
    <w:unhideWhenUsed/>
    <w:rsid w:val="00E432BD"/>
    <w:rPr>
      <w:vertAlign w:val="superscript"/>
    </w:rPr>
  </w:style>
  <w:style w:type="paragraph" w:styleId="NoSpacing">
    <w:name w:val="No Spacing"/>
    <w:uiPriority w:val="1"/>
    <w:qFormat/>
    <w:rsid w:val="009F7D97"/>
    <w:pPr>
      <w:suppressAutoHyphens/>
    </w:pPr>
    <w:rPr>
      <w:sz w:val="22"/>
      <w:szCs w:val="22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325DE"/>
    <w:pPr>
      <w:spacing w:before="100" w:beforeAutospacing="1" w:after="100" w:afterAutospacing="1"/>
    </w:pPr>
    <w:rPr>
      <w:spacing w:val="0"/>
      <w:szCs w:val="24"/>
      <w:lang w:val="lt-LT" w:eastAsia="lt-LT"/>
    </w:rPr>
  </w:style>
  <w:style w:type="character" w:styleId="Emphasis">
    <w:name w:val="Emphasis"/>
    <w:qFormat/>
    <w:locked/>
    <w:rsid w:val="00BD63B6"/>
    <w:rPr>
      <w:i/>
      <w:iCs/>
    </w:rPr>
  </w:style>
  <w:style w:type="paragraph" w:customStyle="1" w:styleId="paragraph">
    <w:name w:val="paragraph"/>
    <w:basedOn w:val="Normal"/>
    <w:rsid w:val="00B776CF"/>
    <w:pPr>
      <w:spacing w:before="100" w:beforeAutospacing="1" w:after="100" w:afterAutospacing="1"/>
    </w:pPr>
    <w:rPr>
      <w:spacing w:val="0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B776CF"/>
  </w:style>
  <w:style w:type="character" w:customStyle="1" w:styleId="eop">
    <w:name w:val="eop"/>
    <w:basedOn w:val="DefaultParagraphFont"/>
    <w:rsid w:val="00B7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5331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2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7678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7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5301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480A9EBCF8E4AA0C9AE04B5BC19BF" ma:contentTypeVersion="94" ma:contentTypeDescription="Create a new document." ma:contentTypeScope="" ma:versionID="7c8c76566b1b03749dc26dbb4757c1d6">
  <xsd:schema xmlns:xsd="http://www.w3.org/2001/XMLSchema" xmlns:xs="http://www.w3.org/2001/XMLSchema" xmlns:p="http://schemas.microsoft.com/office/2006/metadata/properties" xmlns:ns2="0e2507f1-1fab-4f1f-8c5d-2dd5baf9006a" xmlns:ns3="785dfedb-df48-4164-ac92-844aabba416b" targetNamespace="http://schemas.microsoft.com/office/2006/metadata/properties" ma:root="true" ma:fieldsID="88fb489fb8ad2d0c4b7055ece71e7c43" ns2:_="" ns3:_="">
    <xsd:import namespace="0e2507f1-1fab-4f1f-8c5d-2dd5baf9006a"/>
    <xsd:import namespace="785dfedb-df48-4164-ac92-844aabba41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dfedb-df48-4164-ac92-844aabba4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2507f1-1fab-4f1f-8c5d-2dd5baf9006a">VWCZ4TY2TVRH-1258845150-1521</_dlc_DocId>
    <_dlc_DocIdUrl xmlns="0e2507f1-1fab-4f1f-8c5d-2dd5baf9006a">
      <Url>https://lglt.sharepoint.com/sites/files/_layouts/15/DocIdRedir.aspx?ID=VWCZ4TY2TVRH-1258845150-1521</Url>
      <Description>VWCZ4TY2TVRH-1258845150-1521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26F987-9A37-447C-8C47-6A2C51829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7f1-1fab-4f1f-8c5d-2dd5baf9006a"/>
    <ds:schemaRef ds:uri="785dfedb-df48-4164-ac92-844aabba4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840BE-59A2-4569-9F29-A136FE9341F5}">
  <ds:schemaRefs>
    <ds:schemaRef ds:uri="http://schemas.microsoft.com/office/2006/metadata/properties"/>
    <ds:schemaRef ds:uri="http://schemas.microsoft.com/office/infopath/2007/PartnerControls"/>
    <ds:schemaRef ds:uri="0e2507f1-1fab-4f1f-8c5d-2dd5baf9006a"/>
  </ds:schemaRefs>
</ds:datastoreItem>
</file>

<file path=customXml/itemProps3.xml><?xml version="1.0" encoding="utf-8"?>
<ds:datastoreItem xmlns:ds="http://schemas.openxmlformats.org/officeDocument/2006/customXml" ds:itemID="{CFC420D0-352E-4CEA-8CD8-F1075A5784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3936F5-25FD-4531-8C39-C95A781CAE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4D9CD9-6540-4F0A-A49E-1ABD570D9A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“LIETUVOS GELEŽINKELIAI”</vt:lpstr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“LIETUVOS GELEŽINKELIAI”</dc:title>
  <dc:subject/>
  <dc:creator>Darbuotojai</dc:creator>
  <cp:keywords/>
  <cp:lastModifiedBy>Gintarė Valečkienė</cp:lastModifiedBy>
  <cp:revision>162</cp:revision>
  <cp:lastPrinted>2019-01-17T06:22:00Z</cp:lastPrinted>
  <dcterms:created xsi:type="dcterms:W3CDTF">2020-02-12T13:26:00Z</dcterms:created>
  <dcterms:modified xsi:type="dcterms:W3CDTF">2021-02-23T13:11:00Z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2020-02-12T13:26:51.2070165Z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24e5421d-1f2b-4107-8476-1f7ed4589c5e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0x0101001F3480A9EBCF8E4AA0C9AE04B5BC19BF</vt:lpwstr>
  </property>
  <property fmtid="{D5CDD505-2E9C-101B-9397-08002B2CF9AE}" pid="10" name="Order">
    <vt:r8>141400</vt:r8>
  </property>
  <property fmtid="{D5CDD505-2E9C-101B-9397-08002B2CF9AE}" pid="11" name="_dlc_DocIdItemGuid">
    <vt:lpwstr>e7ccb7aa-ecc3-4851-af5b-b76b17388906</vt:lpwstr>
  </property>
</Properties>
</file>