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8428" w:type="dxa"/>
        <w:tblLayout w:type="fixed"/>
        <w:tblLook w:val="04A0" w:firstRow="1" w:lastRow="0" w:firstColumn="1" w:lastColumn="0" w:noHBand="0" w:noVBand="1"/>
      </w:tblPr>
      <w:tblGrid>
        <w:gridCol w:w="15168"/>
        <w:gridCol w:w="3260"/>
      </w:tblGrid>
      <w:tr w:rsidR="00647CCA" w:rsidRPr="00865778" w14:paraId="3E556D12" w14:textId="7C2DBB25" w:rsidTr="00EA57E7">
        <w:trPr>
          <w:trHeight w:val="158"/>
        </w:trPr>
        <w:tc>
          <w:tcPr>
            <w:tcW w:w="15168" w:type="dxa"/>
            <w:shd w:val="clear" w:color="auto" w:fill="auto"/>
          </w:tcPr>
          <w:p w14:paraId="5861E32F" w14:textId="19E33657" w:rsidR="00647CCA" w:rsidRPr="00EA57E7" w:rsidRDefault="00EA57E7" w:rsidP="00EA57E7">
            <w:pPr>
              <w:tabs>
                <w:tab w:val="left" w:pos="4111"/>
              </w:tabs>
              <w:jc w:val="right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A57E7">
              <w:rPr>
                <w:rFonts w:ascii="Trebuchet MS" w:hAnsi="Trebuchet MS" w:cs="Arial"/>
                <w:bCs/>
                <w:sz w:val="18"/>
                <w:szCs w:val="18"/>
              </w:rPr>
              <w:t xml:space="preserve">Techninės specifikacijos </w:t>
            </w:r>
            <w:r w:rsidR="00B113C0">
              <w:rPr>
                <w:rFonts w:ascii="Trebuchet MS" w:hAnsi="Trebuchet MS" w:cs="Arial"/>
                <w:bCs/>
                <w:sz w:val="18"/>
                <w:szCs w:val="18"/>
              </w:rPr>
              <w:t>3</w:t>
            </w:r>
            <w:r w:rsidRPr="00EA57E7">
              <w:rPr>
                <w:rFonts w:ascii="Trebuchet MS" w:hAnsi="Trebuchet MS" w:cs="Arial"/>
                <w:bCs/>
                <w:sz w:val="18"/>
                <w:szCs w:val="18"/>
              </w:rPr>
              <w:t xml:space="preserve"> priedas</w:t>
            </w:r>
          </w:p>
        </w:tc>
        <w:tc>
          <w:tcPr>
            <w:tcW w:w="3260" w:type="dxa"/>
          </w:tcPr>
          <w:p w14:paraId="0D15D5E8" w14:textId="0F0DB6D9" w:rsidR="00647CCA" w:rsidRPr="00865778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647CCA" w:rsidRPr="00865778" w14:paraId="44F49225" w14:textId="76981EFF" w:rsidTr="00EA57E7">
        <w:trPr>
          <w:trHeight w:val="782"/>
        </w:trPr>
        <w:tc>
          <w:tcPr>
            <w:tcW w:w="15168" w:type="dxa"/>
            <w:shd w:val="clear" w:color="auto" w:fill="auto"/>
          </w:tcPr>
          <w:p w14:paraId="2C25E5FB" w14:textId="751FCA51" w:rsidR="00647CCA" w:rsidRPr="00865778" w:rsidRDefault="00647CCA" w:rsidP="00647CC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73AD35A" w14:textId="6B1A9054" w:rsidR="00647CCA" w:rsidRPr="00865778" w:rsidRDefault="00647CCA" w:rsidP="00647CC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958FB4E" w14:textId="72C74540" w:rsidR="00D742C1" w:rsidRPr="00865778" w:rsidRDefault="00D539DF" w:rsidP="004A485B">
      <w:pPr>
        <w:spacing w:before="48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865778">
        <w:rPr>
          <w:rFonts w:ascii="Trebuchet MS" w:hAnsi="Trebuchet MS" w:cs="Arial"/>
          <w:b/>
          <w:color w:val="000000"/>
          <w:sz w:val="20"/>
          <w:szCs w:val="20"/>
        </w:rPr>
        <w:t xml:space="preserve">TECHNINIAI REIKALAVIMAI 10 kV ĮTAMPOS </w:t>
      </w:r>
      <w:r w:rsidR="00887790" w:rsidRPr="00865778">
        <w:rPr>
          <w:rFonts w:ascii="Trebuchet MS" w:hAnsi="Trebuchet MS" w:cs="Arial"/>
          <w:b/>
          <w:color w:val="000000"/>
          <w:sz w:val="20"/>
          <w:szCs w:val="20"/>
        </w:rPr>
        <w:t>KABEL</w:t>
      </w:r>
      <w:r w:rsidR="004A485B" w:rsidRPr="00865778">
        <w:rPr>
          <w:rFonts w:ascii="Trebuchet MS" w:hAnsi="Trebuchet MS" w:cs="Arial"/>
          <w:b/>
          <w:color w:val="000000"/>
          <w:sz w:val="20"/>
          <w:szCs w:val="20"/>
        </w:rPr>
        <w:t xml:space="preserve">IO </w:t>
      </w:r>
      <w:r w:rsidR="00073BE8" w:rsidRPr="00865778">
        <w:rPr>
          <w:rFonts w:ascii="Trebuchet MS" w:hAnsi="Trebuchet MS" w:cs="Arial"/>
          <w:b/>
          <w:color w:val="000000"/>
          <w:sz w:val="20"/>
          <w:szCs w:val="20"/>
        </w:rPr>
        <w:t>JUNGIAMAJAI</w:t>
      </w:r>
      <w:r w:rsidR="004A485B" w:rsidRPr="00865778">
        <w:rPr>
          <w:rFonts w:ascii="Trebuchet MS" w:hAnsi="Trebuchet MS" w:cs="Arial"/>
          <w:b/>
          <w:color w:val="000000"/>
          <w:sz w:val="20"/>
          <w:szCs w:val="20"/>
        </w:rPr>
        <w:t xml:space="preserve"> MOVAI</w:t>
      </w:r>
      <w:r w:rsidRPr="00865778">
        <w:rPr>
          <w:rFonts w:ascii="Trebuchet MS" w:hAnsi="Trebuchet MS" w:cs="Arial"/>
          <w:b/>
          <w:color w:val="000000"/>
          <w:sz w:val="20"/>
          <w:szCs w:val="20"/>
        </w:rPr>
        <w:t xml:space="preserve"> </w:t>
      </w:r>
    </w:p>
    <w:p w14:paraId="09B88342" w14:textId="77777777" w:rsidR="004A485B" w:rsidRPr="00865778" w:rsidRDefault="004A485B" w:rsidP="004A485B">
      <w:pPr>
        <w:spacing w:before="480"/>
        <w:jc w:val="center"/>
        <w:rPr>
          <w:rFonts w:ascii="Trebuchet MS" w:hAnsi="Trebuchet MS" w:cs="Arial"/>
          <w:b/>
          <w:color w:val="000000"/>
          <w:sz w:val="18"/>
          <w:szCs w:val="18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865778" w14:paraId="3425C3F6" w14:textId="77777777" w:rsidTr="00B5486B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276694F5" w:rsidR="004A485B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865778">
              <w:rPr>
                <w:rFonts w:ascii="Trebuchet MS" w:hAnsi="Trebuchet MS" w:cs="Arial"/>
                <w:sz w:val="18"/>
                <w:szCs w:val="18"/>
              </w:rPr>
              <w:t>Nr.</w:t>
            </w:r>
          </w:p>
          <w:p w14:paraId="47FC032D" w14:textId="411AE2A6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463A2E9C" w:rsidR="004A485B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</w:t>
            </w:r>
          </w:p>
          <w:p w14:paraId="278490E2" w14:textId="06902E02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56107897" w:rsidR="004A485B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</w:t>
            </w:r>
          </w:p>
          <w:p w14:paraId="3B434D91" w14:textId="256D50A6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13F4ACF" w14:textId="736A18F7" w:rsidR="000B657E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</w:t>
            </w:r>
          </w:p>
        </w:tc>
      </w:tr>
      <w:tr w:rsidR="000B657E" w:rsidRPr="00865778" w14:paraId="328E24E1" w14:textId="77777777" w:rsidTr="00B5486B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7334C4" w14:textId="40D5C889" w:rsidR="000B657E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647B179E" w:rsidR="000B657E" w:rsidRPr="00865778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</w:t>
            </w:r>
            <w:r w:rsidR="00887790" w:rsidRPr="00865778">
              <w:rPr>
                <w:rFonts w:ascii="Trebuchet MS" w:hAnsi="Trebuchet MS" w:cs="Arial"/>
                <w:bCs/>
                <w:sz w:val="18"/>
                <w:szCs w:val="18"/>
              </w:rPr>
              <w:t>Tiekėjo</w:t>
            </w: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 xml:space="preserve"> pasiūlymo dokumentus</w:t>
            </w:r>
          </w:p>
        </w:tc>
      </w:tr>
      <w:tr w:rsidR="000B657E" w:rsidRPr="00865778" w14:paraId="3DA7CB48" w14:textId="77777777" w:rsidTr="00B5486B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29DA155D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Cs/>
                <w:sz w:val="18"/>
                <w:szCs w:val="18"/>
              </w:rPr>
              <w:t>Priedo pavadinimas ar Nr</w:t>
            </w:r>
            <w:r w:rsidR="004A485B" w:rsidRPr="00865778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450D49EE" w:rsidR="004A485B" w:rsidRPr="00865778" w:rsidRDefault="000B657E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Psl. Nr</w:t>
            </w:r>
            <w:r w:rsidR="004A485B" w:rsidRPr="00865778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D3B7944" w14:textId="555A9DE9" w:rsidR="000B657E" w:rsidRPr="0086577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01AB5" w:rsidRPr="00865778" w14:paraId="1A6F382B" w14:textId="77777777" w:rsidTr="00BD0A0E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7F739A3C" w:rsidR="00901AB5" w:rsidRPr="00865778" w:rsidRDefault="004A485B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 xml:space="preserve">10 </w:t>
            </w:r>
            <w:r w:rsidRPr="00865778">
              <w:rPr>
                <w:rFonts w:ascii="Trebuchet MS" w:hAnsi="Trebuchet MS" w:cs="TimesNewRomanPS-BoldMT"/>
                <w:sz w:val="18"/>
                <w:szCs w:val="18"/>
              </w:rPr>
              <w:t xml:space="preserve">kV viengyslių kabelių plastikine izoliacija </w:t>
            </w:r>
            <w:r w:rsidR="00073BE8" w:rsidRPr="00865778">
              <w:rPr>
                <w:rFonts w:ascii="Trebuchet MS" w:hAnsi="Trebuchet MS" w:cs="TimesNewRomanPS-BoldMT"/>
                <w:sz w:val="18"/>
                <w:szCs w:val="18"/>
              </w:rPr>
              <w:t>jungiamoji</w:t>
            </w:r>
            <w:r w:rsidRPr="00865778">
              <w:rPr>
                <w:rFonts w:ascii="Trebuchet MS" w:hAnsi="Trebuchet MS" w:cs="TimesNewRomanPS-BoldMT"/>
                <w:sz w:val="18"/>
                <w:szCs w:val="18"/>
              </w:rPr>
              <w:t xml:space="preserve"> </w:t>
            </w:r>
            <w:r w:rsidRPr="00865778">
              <w:rPr>
                <w:rFonts w:ascii="Trebuchet MS" w:hAnsi="Trebuchet MS"/>
                <w:sz w:val="18"/>
                <w:szCs w:val="18"/>
              </w:rPr>
              <w:t>movos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4EB44060" w:rsidR="00901AB5" w:rsidRPr="00865778" w:rsidRDefault="004A485B" w:rsidP="00E539B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1 komplektas 3 fazėms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AF880" w14:textId="4559C48B" w:rsidR="00901AB5" w:rsidRPr="0086577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Tiekiamas kiekis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370200B5" w:rsidR="00901AB5" w:rsidRPr="00865778" w:rsidRDefault="0073177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 kompl / 3 fazems</w:t>
            </w:r>
          </w:p>
        </w:tc>
      </w:tr>
      <w:tr w:rsidR="00901AB5" w:rsidRPr="00865778" w14:paraId="5C3B0C2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1E508" w14:textId="78A4C3F6" w:rsidR="00901AB5" w:rsidRPr="00865778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Įrenginio ir pavaros žymėjimas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480E9E" w:rsidR="00901AB5" w:rsidRPr="00865778" w:rsidRDefault="0073177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CHM</w:t>
            </w:r>
            <w:r w:rsidR="00D576C8">
              <w:rPr>
                <w:rFonts w:ascii="Trebuchet MS" w:hAnsi="Trebuchet MS" w:cs="Arial"/>
                <w:sz w:val="18"/>
                <w:szCs w:val="18"/>
              </w:rPr>
              <w:t>SV</w:t>
            </w:r>
          </w:p>
        </w:tc>
      </w:tr>
      <w:tr w:rsidR="00901AB5" w:rsidRPr="00865778" w14:paraId="732A4E0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0394B" w14:textId="3B318FEE" w:rsidR="00901AB5" w:rsidRPr="00865778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Gamintojas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A4FC463" w:rsidR="00901AB5" w:rsidRPr="00865778" w:rsidRDefault="0073177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Cellpack</w:t>
            </w:r>
          </w:p>
        </w:tc>
      </w:tr>
      <w:tr w:rsidR="00901AB5" w:rsidRPr="00865778" w14:paraId="698E2EB9" w14:textId="77777777" w:rsidTr="00BD0A0E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86577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9B1B5" w14:textId="17300D79" w:rsidR="00901AB5" w:rsidRPr="00865778" w:rsidRDefault="00901AB5" w:rsidP="004A485B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Pagaminimo šali</w:t>
            </w:r>
            <w:r w:rsidR="004A485B" w:rsidRPr="00865778">
              <w:rPr>
                <w:rFonts w:ascii="Trebuchet MS" w:hAnsi="Trebuchet MS" w:cs="Arial"/>
                <w:sz w:val="18"/>
                <w:szCs w:val="18"/>
              </w:rPr>
              <w:t>s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236DF370" w:rsidR="00901AB5" w:rsidRPr="00865778" w:rsidRDefault="0073177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Vokietija</w:t>
            </w:r>
          </w:p>
        </w:tc>
      </w:tr>
      <w:tr w:rsidR="004C1C33" w:rsidRPr="00865778" w14:paraId="313FBBD2" w14:textId="77777777" w:rsidTr="00B5486B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865778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5778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865778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4A485B" w:rsidRPr="00865778" w14:paraId="7A0C547B" w14:textId="77777777" w:rsidTr="00375363">
        <w:trPr>
          <w:cantSplit/>
        </w:trPr>
        <w:tc>
          <w:tcPr>
            <w:tcW w:w="710" w:type="dxa"/>
            <w:vAlign w:val="center"/>
          </w:tcPr>
          <w:p w14:paraId="7515453F" w14:textId="77777777" w:rsidR="004A485B" w:rsidRPr="00865778" w:rsidRDefault="004A485B" w:rsidP="004A485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4C0E798C" w14:textId="30794434" w:rsidR="004A485B" w:rsidRPr="00865778" w:rsidRDefault="004A485B" w:rsidP="00073BE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Charakteristikos ir bandymai pagal</w:t>
            </w:r>
          </w:p>
        </w:tc>
        <w:tc>
          <w:tcPr>
            <w:tcW w:w="3687" w:type="dxa"/>
            <w:vAlign w:val="center"/>
          </w:tcPr>
          <w:p w14:paraId="6259CCD8" w14:textId="63A4B9E6" w:rsidR="004A485B" w:rsidRPr="00865778" w:rsidRDefault="004A485B" w:rsidP="004A485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/>
                <w:sz w:val="18"/>
                <w:szCs w:val="18"/>
              </w:rPr>
              <w:t xml:space="preserve">LST HD </w:t>
            </w: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629.1 S2</w:t>
            </w:r>
            <w:r w:rsidRPr="00865778">
              <w:rPr>
                <w:rFonts w:ascii="Trebuchet MS" w:eastAsia="TimesNewRomanPSMT" w:hAnsi="Trebuchet MS"/>
                <w:sz w:val="18"/>
                <w:szCs w:val="18"/>
              </w:rPr>
              <w:t xml:space="preserve"> arba lygiavertį</w:t>
            </w: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 xml:space="preserve"> 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9A61327" w:rsidR="004A485B" w:rsidRPr="00865778" w:rsidRDefault="00731773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HD 629.1 S2</w:t>
            </w:r>
          </w:p>
        </w:tc>
        <w:tc>
          <w:tcPr>
            <w:tcW w:w="2406" w:type="dxa"/>
            <w:vAlign w:val="center"/>
          </w:tcPr>
          <w:p w14:paraId="6B5770D3" w14:textId="401E7C74" w:rsidR="004A485B" w:rsidRPr="00865778" w:rsidRDefault="00731773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Atitikties deklracija</w:t>
            </w:r>
          </w:p>
        </w:tc>
        <w:tc>
          <w:tcPr>
            <w:tcW w:w="991" w:type="dxa"/>
            <w:vAlign w:val="center"/>
          </w:tcPr>
          <w:p w14:paraId="14902C9E" w14:textId="31A3249E" w:rsidR="004A485B" w:rsidRPr="00865778" w:rsidRDefault="00731773" w:rsidP="004A485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731773" w:rsidRPr="00865778" w14:paraId="119929D8" w14:textId="77777777" w:rsidTr="00BD377C">
        <w:trPr>
          <w:cantSplit/>
        </w:trPr>
        <w:tc>
          <w:tcPr>
            <w:tcW w:w="710" w:type="dxa"/>
            <w:vAlign w:val="center"/>
          </w:tcPr>
          <w:p w14:paraId="58DF7474" w14:textId="77777777" w:rsidR="00731773" w:rsidRPr="00865778" w:rsidRDefault="00731773" w:rsidP="00731773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53E8E29" w:rsidR="00731773" w:rsidRPr="00865778" w:rsidRDefault="00731773" w:rsidP="0073177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</w:t>
            </w:r>
          </w:p>
        </w:tc>
        <w:tc>
          <w:tcPr>
            <w:tcW w:w="3687" w:type="dxa"/>
            <w:vAlign w:val="center"/>
          </w:tcPr>
          <w:p w14:paraId="3F872087" w14:textId="5DB0875F" w:rsidR="00731773" w:rsidRPr="00865778" w:rsidRDefault="00731773" w:rsidP="0073177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1EEFAF9C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9001</w:t>
            </w:r>
          </w:p>
        </w:tc>
        <w:tc>
          <w:tcPr>
            <w:tcW w:w="2406" w:type="dxa"/>
            <w:vAlign w:val="center"/>
          </w:tcPr>
          <w:p w14:paraId="2F0B5E3E" w14:textId="77777777" w:rsidR="00731773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Sertifikatas ISO 9001 ir </w:t>
            </w:r>
          </w:p>
          <w:p w14:paraId="608D2EAC" w14:textId="622B4C29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991" w:type="dxa"/>
          </w:tcPr>
          <w:p w14:paraId="23446310" w14:textId="58BE5B89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D3D00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731773" w:rsidRPr="00865778" w14:paraId="74EA926D" w14:textId="77777777" w:rsidTr="00BD377C">
        <w:trPr>
          <w:cantSplit/>
        </w:trPr>
        <w:tc>
          <w:tcPr>
            <w:tcW w:w="710" w:type="dxa"/>
            <w:vAlign w:val="center"/>
          </w:tcPr>
          <w:p w14:paraId="38848C06" w14:textId="77777777" w:rsidR="00731773" w:rsidRPr="00865778" w:rsidRDefault="00731773" w:rsidP="00731773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FC96ED" w14:textId="79EEBB97" w:rsidR="00731773" w:rsidRPr="00865778" w:rsidRDefault="00731773" w:rsidP="00731773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Gamintojo aplinkos apsaugos vadybos sistema turi būti įvertinta sertifikatu </w:t>
            </w:r>
          </w:p>
        </w:tc>
        <w:tc>
          <w:tcPr>
            <w:tcW w:w="3687" w:type="dxa"/>
            <w:vAlign w:val="center"/>
          </w:tcPr>
          <w:p w14:paraId="2836DD4A" w14:textId="584636EE" w:rsidR="00731773" w:rsidRPr="00865778" w:rsidRDefault="00731773" w:rsidP="0073177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ISO 14001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BD41588" w14:textId="5554D24E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2406" w:type="dxa"/>
            <w:vAlign w:val="center"/>
          </w:tcPr>
          <w:p w14:paraId="7BD875D9" w14:textId="77777777" w:rsidR="00731773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Sertifikatas ISO 9001 ir </w:t>
            </w:r>
          </w:p>
          <w:p w14:paraId="724ADE57" w14:textId="3A2DFB5A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991" w:type="dxa"/>
          </w:tcPr>
          <w:p w14:paraId="3D40AAF0" w14:textId="19CA7D93" w:rsidR="00731773" w:rsidRPr="00865778" w:rsidRDefault="00731773" w:rsidP="0073177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D3D00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46255C" w:rsidRPr="00865778" w14:paraId="3B61AC5D" w14:textId="77777777" w:rsidTr="00B5486B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865778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5778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865778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D576C8" w:rsidRPr="00865778" w14:paraId="78890808" w14:textId="77777777" w:rsidTr="00653006">
        <w:trPr>
          <w:cantSplit/>
        </w:trPr>
        <w:tc>
          <w:tcPr>
            <w:tcW w:w="710" w:type="dxa"/>
            <w:vAlign w:val="center"/>
          </w:tcPr>
          <w:p w14:paraId="2D1E378A" w14:textId="77777777" w:rsidR="00D576C8" w:rsidRPr="00865778" w:rsidRDefault="00D576C8" w:rsidP="00D576C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9F7A41" w:rsidR="00D576C8" w:rsidRPr="00865778" w:rsidRDefault="00D576C8" w:rsidP="00D576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32AA940E" w14:textId="4AB2BB19" w:rsidR="00D576C8" w:rsidRPr="00865778" w:rsidRDefault="00D576C8" w:rsidP="00D576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+35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18D33F4D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  <w:vAlign w:val="center"/>
          </w:tcPr>
          <w:p w14:paraId="49F33CD2" w14:textId="4B06B39D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1371319D" w14:textId="135187A1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46C77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18D33599" w14:textId="77777777" w:rsidTr="00653006">
        <w:trPr>
          <w:cantSplit/>
        </w:trPr>
        <w:tc>
          <w:tcPr>
            <w:tcW w:w="710" w:type="dxa"/>
            <w:vAlign w:val="center"/>
          </w:tcPr>
          <w:p w14:paraId="3C061D5B" w14:textId="77777777" w:rsidR="00D576C8" w:rsidRPr="00865778" w:rsidRDefault="00D576C8" w:rsidP="00D576C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F21E6C1" w:rsidR="00D576C8" w:rsidRPr="00865778" w:rsidRDefault="00D576C8" w:rsidP="00D576C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Žemiausioji eksploatavimo aplinkos temperatūra ne aukštesnė kaip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2ACACA73" w14:textId="2451EADC" w:rsidR="00D576C8" w:rsidRPr="00865778" w:rsidRDefault="00D576C8" w:rsidP="00D576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-35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3E487543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-35</w:t>
            </w:r>
          </w:p>
        </w:tc>
        <w:tc>
          <w:tcPr>
            <w:tcW w:w="2406" w:type="dxa"/>
          </w:tcPr>
          <w:p w14:paraId="71DE41D4" w14:textId="46BC19EF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762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76904C7C" w14:textId="39CCE9D4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46C77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6C17E559" w14:textId="77777777" w:rsidTr="00653006">
        <w:trPr>
          <w:cantSplit/>
        </w:trPr>
        <w:tc>
          <w:tcPr>
            <w:tcW w:w="710" w:type="dxa"/>
            <w:vAlign w:val="center"/>
          </w:tcPr>
          <w:p w14:paraId="79BBEE7E" w14:textId="77777777" w:rsidR="00D576C8" w:rsidRPr="00865778" w:rsidRDefault="00D576C8" w:rsidP="00D576C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29E5D79" w:rsidR="00D576C8" w:rsidRPr="00865778" w:rsidRDefault="00D576C8" w:rsidP="00D576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Aukščiausioji instaliavimo aplinkos temperatūra ne žemesnė kaip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87" w:type="dxa"/>
            <w:vAlign w:val="center"/>
          </w:tcPr>
          <w:p w14:paraId="1617C781" w14:textId="65809BF0" w:rsidR="00D576C8" w:rsidRPr="00865778" w:rsidRDefault="00D576C8" w:rsidP="00D576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</w:rPr>
              <w:t>+35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364467E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</w:tcPr>
          <w:p w14:paraId="18578D33" w14:textId="393BC9EE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762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71D0A35C" w14:textId="053348A7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46C77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46255C" w:rsidRPr="00865778" w14:paraId="4C2175B4" w14:textId="77777777" w:rsidTr="00B5486B">
        <w:trPr>
          <w:cantSplit/>
        </w:trPr>
        <w:tc>
          <w:tcPr>
            <w:tcW w:w="710" w:type="dxa"/>
            <w:vAlign w:val="center"/>
          </w:tcPr>
          <w:p w14:paraId="7D5A94E9" w14:textId="77777777" w:rsidR="0046255C" w:rsidRPr="00865778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5778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46255C" w:rsidRPr="00865778" w:rsidRDefault="006C55FA" w:rsidP="0046255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</w:t>
            </w:r>
            <w:r w:rsidR="0046255C" w:rsidRPr="00865778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Electromechanical characteristics</w:t>
            </w:r>
            <w:r w:rsidR="0046255C" w:rsidRPr="0086577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576C8" w:rsidRPr="00865778" w14:paraId="5ACE60FF" w14:textId="77777777" w:rsidTr="00171C65">
        <w:trPr>
          <w:cantSplit/>
        </w:trPr>
        <w:tc>
          <w:tcPr>
            <w:tcW w:w="710" w:type="dxa"/>
            <w:vAlign w:val="center"/>
          </w:tcPr>
          <w:p w14:paraId="3AAD60E5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A9C25B9" w14:textId="7FFB95D4" w:rsidR="00D576C8" w:rsidRPr="00865778" w:rsidRDefault="00D576C8" w:rsidP="00D576C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 xml:space="preserve">Maksimali ilgalaikė darbo įtampa, kV </w:t>
            </w:r>
          </w:p>
        </w:tc>
        <w:tc>
          <w:tcPr>
            <w:tcW w:w="3687" w:type="dxa"/>
            <w:vAlign w:val="center"/>
          </w:tcPr>
          <w:p w14:paraId="004A6ED2" w14:textId="11EB27F9" w:rsidR="00D576C8" w:rsidRPr="00865778" w:rsidRDefault="00D576C8" w:rsidP="00D576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Calibri"/>
                <w:sz w:val="18"/>
                <w:szCs w:val="18"/>
              </w:rPr>
              <w:t>≥12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00C5A51F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2406" w:type="dxa"/>
          </w:tcPr>
          <w:p w14:paraId="44FF7340" w14:textId="2A7E09BD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16F547C0" w14:textId="10C27D77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51891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726D0EA2" w14:textId="77777777" w:rsidTr="00171C65">
        <w:trPr>
          <w:cantSplit/>
        </w:trPr>
        <w:tc>
          <w:tcPr>
            <w:tcW w:w="710" w:type="dxa"/>
            <w:vAlign w:val="center"/>
          </w:tcPr>
          <w:p w14:paraId="3A6C0515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D0BC66D" w14:textId="01329B18" w:rsidR="00D576C8" w:rsidRPr="00865778" w:rsidRDefault="00D576C8" w:rsidP="00D576C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Tinklo dažnis, Hz</w:t>
            </w:r>
          </w:p>
        </w:tc>
        <w:tc>
          <w:tcPr>
            <w:tcW w:w="3687" w:type="dxa"/>
            <w:vAlign w:val="center"/>
          </w:tcPr>
          <w:p w14:paraId="27C82E99" w14:textId="449E39A4" w:rsidR="00D576C8" w:rsidRPr="00865778" w:rsidRDefault="00D576C8" w:rsidP="00D576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Calibri"/>
                <w:sz w:val="18"/>
                <w:szCs w:val="18"/>
              </w:rPr>
              <w:t>50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25242AF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2406" w:type="dxa"/>
          </w:tcPr>
          <w:p w14:paraId="1B3C12C7" w14:textId="4048514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6AA90D38" w14:textId="1054069D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51891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0DF1DD06" w14:textId="77777777" w:rsidTr="00171C65">
        <w:trPr>
          <w:cantSplit/>
        </w:trPr>
        <w:tc>
          <w:tcPr>
            <w:tcW w:w="710" w:type="dxa"/>
            <w:vAlign w:val="center"/>
          </w:tcPr>
          <w:p w14:paraId="3A2297DC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C289C5A" w14:textId="74A95800" w:rsidR="00D576C8" w:rsidRPr="00865778" w:rsidRDefault="00D576C8" w:rsidP="00D576C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Aukščiausioji ilgalaikė leistina izoliacijos įšilimo temperatūra turi būti ne ne žemesnė kaip1)</w:t>
            </w:r>
          </w:p>
        </w:tc>
        <w:tc>
          <w:tcPr>
            <w:tcW w:w="3687" w:type="dxa"/>
            <w:vAlign w:val="center"/>
          </w:tcPr>
          <w:p w14:paraId="1D0302D6" w14:textId="024C6964" w:rsidR="00D576C8" w:rsidRPr="00865778" w:rsidRDefault="00D576C8" w:rsidP="00D576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Calibri"/>
                <w:sz w:val="18"/>
                <w:szCs w:val="18"/>
              </w:rPr>
              <w:t xml:space="preserve">+90 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</w:p>
        </w:tc>
        <w:tc>
          <w:tcPr>
            <w:tcW w:w="3687" w:type="dxa"/>
            <w:vAlign w:val="center"/>
          </w:tcPr>
          <w:p w14:paraId="179092ED" w14:textId="3967F1F3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+90</w:t>
            </w:r>
          </w:p>
        </w:tc>
        <w:tc>
          <w:tcPr>
            <w:tcW w:w="2406" w:type="dxa"/>
          </w:tcPr>
          <w:p w14:paraId="20615701" w14:textId="316304C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51539116" w14:textId="028E7A59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51891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2BA22169" w14:textId="77777777" w:rsidTr="00171C65">
        <w:trPr>
          <w:cantSplit/>
        </w:trPr>
        <w:tc>
          <w:tcPr>
            <w:tcW w:w="710" w:type="dxa"/>
            <w:vAlign w:val="center"/>
          </w:tcPr>
          <w:p w14:paraId="1CFF4A80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8D9C002" w14:textId="1908615E" w:rsidR="00D576C8" w:rsidRPr="00865778" w:rsidRDefault="00D576C8" w:rsidP="00D576C8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Kabelio izoliacija</w:t>
            </w:r>
          </w:p>
        </w:tc>
        <w:tc>
          <w:tcPr>
            <w:tcW w:w="3687" w:type="dxa"/>
            <w:vAlign w:val="center"/>
          </w:tcPr>
          <w:p w14:paraId="24A7C659" w14:textId="0CE64684" w:rsidR="00D576C8" w:rsidRPr="00865778" w:rsidRDefault="00D576C8" w:rsidP="00D576C8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XLPE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37111F5" w14:textId="4D48838B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XLPE</w:t>
            </w:r>
          </w:p>
        </w:tc>
        <w:tc>
          <w:tcPr>
            <w:tcW w:w="2406" w:type="dxa"/>
          </w:tcPr>
          <w:p w14:paraId="33CAC4BD" w14:textId="3EBB4D64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04EA4D3F" w14:textId="2EF85C7C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51891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417E5647" w14:textId="77777777" w:rsidTr="00171C65">
        <w:trPr>
          <w:cantSplit/>
        </w:trPr>
        <w:tc>
          <w:tcPr>
            <w:tcW w:w="710" w:type="dxa"/>
            <w:vAlign w:val="center"/>
          </w:tcPr>
          <w:p w14:paraId="60441B56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FD98DE1" w14:textId="21844981" w:rsidR="00D576C8" w:rsidRPr="00865778" w:rsidRDefault="00D576C8" w:rsidP="00D576C8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Movos technologija</w:t>
            </w:r>
          </w:p>
        </w:tc>
        <w:tc>
          <w:tcPr>
            <w:tcW w:w="3687" w:type="dxa"/>
          </w:tcPr>
          <w:p w14:paraId="4824D032" w14:textId="10476977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Termosusitraukianti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753F7BD" w14:textId="539937B4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Termosusitraukianti</w:t>
            </w:r>
          </w:p>
        </w:tc>
        <w:tc>
          <w:tcPr>
            <w:tcW w:w="2406" w:type="dxa"/>
          </w:tcPr>
          <w:p w14:paraId="7B53E4E0" w14:textId="3294BBE9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5C804FB2" w14:textId="0900C4B7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51891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495A892F" w14:textId="77777777" w:rsidTr="008C32B5">
        <w:trPr>
          <w:cantSplit/>
        </w:trPr>
        <w:tc>
          <w:tcPr>
            <w:tcW w:w="710" w:type="dxa"/>
            <w:vAlign w:val="center"/>
          </w:tcPr>
          <w:p w14:paraId="6E6CB0ED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ACC54CB" w14:textId="62330974" w:rsidR="00D576C8" w:rsidRPr="00865778" w:rsidRDefault="00D576C8" w:rsidP="00D576C8">
            <w:pPr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 xml:space="preserve">Jungiamų kabelių konstrukcija, ekrano tipas ir skerspjūvis </w:t>
            </w:r>
            <w:r w:rsidRPr="00865778">
              <w:rPr>
                <w:rFonts w:ascii="Trebuchet MS" w:eastAsia="TimesNewRomanPSMT" w:hAnsi="Trebuchet MS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3687" w:type="dxa"/>
          </w:tcPr>
          <w:p w14:paraId="21DB02B3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Wingdings-Regular" w:hAnsi="Trebuchet MS" w:cs="Wingdings-Regular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1) Viengyslis 500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865778">
              <w:rPr>
                <w:rFonts w:ascii="Trebuchet MS" w:hAnsi="Trebuchet MS"/>
                <w:sz w:val="18"/>
                <w:szCs w:val="18"/>
              </w:rPr>
              <w:t>kabelis su aliuminine gysla ir vieliniu variniu 35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 ekranu;</w:t>
            </w:r>
          </w:p>
          <w:p w14:paraId="6A035482" w14:textId="078A3616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2)</w:t>
            </w:r>
            <w:r w:rsidRPr="00865778">
              <w:rPr>
                <w:rFonts w:ascii="Trebuchet MS" w:hAnsi="Trebuchet MS"/>
                <w:sz w:val="18"/>
                <w:szCs w:val="18"/>
              </w:rPr>
              <w:t xml:space="preserve"> Viengyslis 500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865778">
              <w:rPr>
                <w:rFonts w:ascii="Trebuchet MS" w:hAnsi="Trebuchet MS"/>
                <w:sz w:val="18"/>
                <w:szCs w:val="18"/>
              </w:rPr>
              <w:t>kabelis su aliuminine gysla ir vieliniu variniu 35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 ekranu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6BDDC623" w14:textId="0BA7079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07171D" w14:textId="0B5F1F1F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Viengyslis 500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865778">
              <w:rPr>
                <w:rFonts w:ascii="Trebuchet MS" w:hAnsi="Trebuchet MS"/>
                <w:sz w:val="18"/>
                <w:szCs w:val="18"/>
              </w:rPr>
              <w:t>kabelis su aliuminine gysla ir vieliniu variniu 35 mm</w:t>
            </w:r>
            <w:r w:rsidRPr="00865778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2 </w:t>
            </w:r>
            <w:r w:rsidRPr="00865778">
              <w:rPr>
                <w:rFonts w:ascii="Trebuchet MS" w:hAnsi="Trebuchet MS"/>
                <w:sz w:val="18"/>
                <w:szCs w:val="18"/>
              </w:rPr>
              <w:t>skerspjūvio ploto ekranu</w:t>
            </w:r>
          </w:p>
        </w:tc>
        <w:tc>
          <w:tcPr>
            <w:tcW w:w="2406" w:type="dxa"/>
          </w:tcPr>
          <w:p w14:paraId="490E8AAD" w14:textId="0EF9B78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2328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4DEAF234" w14:textId="08286679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75669EE7" w14:textId="77777777" w:rsidTr="008C32B5">
        <w:trPr>
          <w:cantSplit/>
        </w:trPr>
        <w:tc>
          <w:tcPr>
            <w:tcW w:w="710" w:type="dxa"/>
            <w:vAlign w:val="center"/>
          </w:tcPr>
          <w:p w14:paraId="4023B57F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4F6AB25" w14:textId="3026C070" w:rsidR="00D576C8" w:rsidRPr="00865778" w:rsidRDefault="00D576C8" w:rsidP="00D576C8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Movos savybės</w:t>
            </w:r>
          </w:p>
        </w:tc>
        <w:tc>
          <w:tcPr>
            <w:tcW w:w="3687" w:type="dxa"/>
          </w:tcPr>
          <w:p w14:paraId="214DECF4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sz w:val="18"/>
                <w:szCs w:val="18"/>
              </w:rPr>
              <w:t>• Atspari išilginiam mechaniniam poveikiui;</w:t>
            </w:r>
          </w:p>
          <w:p w14:paraId="76107465" w14:textId="4971004B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sz w:val="18"/>
                <w:szCs w:val="18"/>
              </w:rPr>
              <w:t>• Išorinis apvalkalas atsparus atmosferos veiksniams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BB15460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sz w:val="18"/>
                <w:szCs w:val="18"/>
              </w:rPr>
              <w:t>• Atspari išilginiam mechaniniam poveikiui;</w:t>
            </w:r>
          </w:p>
          <w:p w14:paraId="704E2B3E" w14:textId="1CFEBC12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sz w:val="18"/>
                <w:szCs w:val="18"/>
              </w:rPr>
              <w:t>• Išorinis apvalkalas atsparus atmosferos veiksniams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406" w:type="dxa"/>
          </w:tcPr>
          <w:p w14:paraId="01DDE0BD" w14:textId="1BED15FA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04D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380365D6" w14:textId="10EFEA1B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4983F885" w14:textId="77777777" w:rsidTr="008C32B5">
        <w:trPr>
          <w:cantSplit/>
        </w:trPr>
        <w:tc>
          <w:tcPr>
            <w:tcW w:w="710" w:type="dxa"/>
            <w:vAlign w:val="center"/>
          </w:tcPr>
          <w:p w14:paraId="651EFAEE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08D613D" w14:textId="4D3FE509" w:rsidR="00D576C8" w:rsidRPr="00865778" w:rsidRDefault="00D576C8" w:rsidP="00D576C8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65778">
              <w:rPr>
                <w:rFonts w:ascii="Trebuchet MS" w:hAnsi="Trebuchet MS"/>
                <w:color w:val="000000" w:themeColor="text1"/>
                <w:sz w:val="18"/>
                <w:szCs w:val="18"/>
              </w:rPr>
              <w:t>Komplektuojami sujungikliai</w:t>
            </w:r>
          </w:p>
        </w:tc>
        <w:tc>
          <w:tcPr>
            <w:tcW w:w="3687" w:type="dxa"/>
          </w:tcPr>
          <w:p w14:paraId="79C674CE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color w:val="000000" w:themeColor="text1"/>
                <w:sz w:val="18"/>
                <w:szCs w:val="18"/>
              </w:rPr>
              <w:t xml:space="preserve">• </w:t>
            </w: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Varžtiniai, tinkami aliuminiui;</w:t>
            </w:r>
          </w:p>
          <w:p w14:paraId="4D7BF361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color w:val="000000" w:themeColor="text1"/>
                <w:sz w:val="18"/>
                <w:szCs w:val="18"/>
              </w:rPr>
              <w:t xml:space="preserve">• </w:t>
            </w: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A klasės su nulūžtančiomis galvutėmis;</w:t>
            </w:r>
          </w:p>
          <w:p w14:paraId="7AD846C2" w14:textId="7254CCC9" w:rsidR="00D576C8" w:rsidRPr="00865778" w:rsidRDefault="00D576C8" w:rsidP="00D576C8">
            <w:pPr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  <w:lang w:eastAsia="en-US"/>
              </w:rPr>
              <w:t>tipiniai bandymai atlikti pagal LST EN 61238-1 arba lygiavertį  standartą;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9EF81E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color w:val="000000" w:themeColor="text1"/>
                <w:sz w:val="18"/>
                <w:szCs w:val="18"/>
              </w:rPr>
              <w:t xml:space="preserve">• </w:t>
            </w: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Varžtiniai, tinkami aliuminiui;</w:t>
            </w:r>
          </w:p>
          <w:p w14:paraId="24A150BF" w14:textId="77777777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SymbolMT" w:hAnsi="Trebuchet MS" w:cs="SymbolMT"/>
                <w:color w:val="000000" w:themeColor="text1"/>
                <w:sz w:val="18"/>
                <w:szCs w:val="18"/>
              </w:rPr>
              <w:t xml:space="preserve">• </w:t>
            </w: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A klasės su nulūžtančiomis galvutėmis;</w:t>
            </w:r>
          </w:p>
          <w:p w14:paraId="561F8C5E" w14:textId="5BA36B8E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  <w:lang w:eastAsia="en-US"/>
              </w:rPr>
              <w:t>tipiniai bandymai atlikti pagal LST EN 61238-1 arba lygiavertį  standartą;</w:t>
            </w:r>
          </w:p>
        </w:tc>
        <w:tc>
          <w:tcPr>
            <w:tcW w:w="2406" w:type="dxa"/>
          </w:tcPr>
          <w:p w14:paraId="1358D0C9" w14:textId="23258765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Type test - sujungikliams</w:t>
            </w:r>
          </w:p>
        </w:tc>
        <w:tc>
          <w:tcPr>
            <w:tcW w:w="991" w:type="dxa"/>
          </w:tcPr>
          <w:p w14:paraId="514E724E" w14:textId="22B6B79A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</w:t>
            </w:r>
            <w:r>
              <w:rPr>
                <w:rFonts w:ascii="Trebuchet MS" w:hAnsi="Trebuchet MS"/>
                <w:sz w:val="18"/>
                <w:szCs w:val="18"/>
              </w:rPr>
              <w:t>-</w:t>
            </w:r>
            <w:r>
              <w:rPr>
                <w:rFonts w:ascii="Trebuchet MS" w:hAnsi="Trebuchet MS"/>
                <w:sz w:val="18"/>
                <w:szCs w:val="18"/>
                <w:lang w:val="en-GB"/>
              </w:rPr>
              <w:t>15</w:t>
            </w:r>
            <w:r w:rsidRPr="007F3283">
              <w:rPr>
                <w:rFonts w:ascii="Trebuchet MS" w:hAnsi="Trebuchet MS"/>
                <w:sz w:val="18"/>
                <w:szCs w:val="18"/>
              </w:rPr>
              <w:t xml:space="preserve"> psl.</w:t>
            </w:r>
          </w:p>
        </w:tc>
      </w:tr>
      <w:tr w:rsidR="00D576C8" w:rsidRPr="00865778" w14:paraId="4E2347C1" w14:textId="77777777" w:rsidTr="008C32B5">
        <w:trPr>
          <w:cantSplit/>
        </w:trPr>
        <w:tc>
          <w:tcPr>
            <w:tcW w:w="710" w:type="dxa"/>
            <w:vAlign w:val="center"/>
          </w:tcPr>
          <w:p w14:paraId="32AF9CCB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61EF69C" w14:textId="59688014" w:rsidR="00D576C8" w:rsidRPr="00865778" w:rsidRDefault="00D576C8" w:rsidP="00D576C8">
            <w:pPr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Įžeminimo sujungimas ir kontaktų atstatymas movoje</w:t>
            </w:r>
          </w:p>
        </w:tc>
        <w:tc>
          <w:tcPr>
            <w:tcW w:w="3687" w:type="dxa"/>
          </w:tcPr>
          <w:p w14:paraId="3CE77080" w14:textId="0C02315E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color w:val="000000" w:themeColor="text1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Visi kontaktai be litavimo (komplekte turi būti visos tam reikalingos medžiagos)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</w:tcPr>
          <w:p w14:paraId="15D3B053" w14:textId="01355305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color w:val="000000" w:themeColor="text1"/>
                <w:sz w:val="18"/>
                <w:szCs w:val="18"/>
              </w:rPr>
              <w:t>Visi kontaktai be litavimo (komplekte turi būti visos tam reikalingos medžiagos)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406" w:type="dxa"/>
          </w:tcPr>
          <w:p w14:paraId="7520211D" w14:textId="124A70B8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04D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6CA341E1" w14:textId="6E62E24B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0C43CD3B" w14:textId="77777777" w:rsidTr="008C32B5">
        <w:trPr>
          <w:cantSplit/>
        </w:trPr>
        <w:tc>
          <w:tcPr>
            <w:tcW w:w="710" w:type="dxa"/>
            <w:vAlign w:val="center"/>
          </w:tcPr>
          <w:p w14:paraId="0E71C93E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E4205EC" w14:textId="192D3955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Sandėliavimo laikas</w:t>
            </w:r>
          </w:p>
        </w:tc>
        <w:tc>
          <w:tcPr>
            <w:tcW w:w="3687" w:type="dxa"/>
          </w:tcPr>
          <w:p w14:paraId="05EA03A2" w14:textId="047721AB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Neribotas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</w:tcPr>
          <w:p w14:paraId="7D9A099B" w14:textId="75BE9C16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Neribotas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406" w:type="dxa"/>
          </w:tcPr>
          <w:p w14:paraId="196F8283" w14:textId="4CD3078D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04D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65EE9129" w14:textId="629046D0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62C73E5C" w14:textId="77777777" w:rsidTr="008C32B5">
        <w:trPr>
          <w:cantSplit/>
        </w:trPr>
        <w:tc>
          <w:tcPr>
            <w:tcW w:w="710" w:type="dxa"/>
            <w:vAlign w:val="center"/>
          </w:tcPr>
          <w:p w14:paraId="792F096E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C89B913" w14:textId="10B03793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TimesNewRomanPSMT" w:hAnsi="Trebuchet MS" w:cs="TimesNewRomanPSMT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Tarnavimo laikas</w:t>
            </w:r>
          </w:p>
        </w:tc>
        <w:tc>
          <w:tcPr>
            <w:tcW w:w="3687" w:type="dxa"/>
          </w:tcPr>
          <w:p w14:paraId="6A8DC7F8" w14:textId="3C450661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&gt; 40 metų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</w:tcPr>
          <w:p w14:paraId="5C3D6C87" w14:textId="2C76FDD1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&gt; 40 metų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406" w:type="dxa"/>
          </w:tcPr>
          <w:p w14:paraId="3B79656A" w14:textId="56D59BB7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04D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3B345C57" w14:textId="53F9853C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D576C8" w:rsidRPr="00865778" w14:paraId="5F21B97F" w14:textId="77777777" w:rsidTr="008C32B5">
        <w:trPr>
          <w:cantSplit/>
        </w:trPr>
        <w:tc>
          <w:tcPr>
            <w:tcW w:w="710" w:type="dxa"/>
            <w:vAlign w:val="center"/>
          </w:tcPr>
          <w:p w14:paraId="72514136" w14:textId="77777777" w:rsidR="00D576C8" w:rsidRPr="00865778" w:rsidRDefault="00D576C8" w:rsidP="00D576C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23FB2F3" w14:textId="2BD629B6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/>
                <w:sz w:val="18"/>
                <w:szCs w:val="18"/>
              </w:rPr>
              <w:t>Garantinis laikas</w:t>
            </w:r>
          </w:p>
        </w:tc>
        <w:tc>
          <w:tcPr>
            <w:tcW w:w="3687" w:type="dxa"/>
          </w:tcPr>
          <w:p w14:paraId="50C0D158" w14:textId="433B21A2" w:rsidR="00D576C8" w:rsidRPr="00865778" w:rsidRDefault="00D576C8" w:rsidP="00D576C8">
            <w:pPr>
              <w:autoSpaceDE w:val="0"/>
              <w:autoSpaceDN w:val="0"/>
              <w:adjustRightInd w:val="0"/>
              <w:rPr>
                <w:rFonts w:ascii="Trebuchet MS" w:eastAsia="SymbolMT" w:hAnsi="Trebuchet MS" w:cs="SymbolMT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≥ 24 mėnesių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</w:tcPr>
          <w:p w14:paraId="102BF83C" w14:textId="6BF409AC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eastAsia="TimesNewRomanPSMT" w:hAnsi="Trebuchet MS" w:cs="TimesNewRomanPSMT"/>
                <w:sz w:val="18"/>
                <w:szCs w:val="18"/>
              </w:rPr>
              <w:t>≥ 24 mėnesių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406" w:type="dxa"/>
          </w:tcPr>
          <w:p w14:paraId="01DED26B" w14:textId="5BC3A01C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04D4">
              <w:rPr>
                <w:rFonts w:ascii="Trebuchet MS" w:hAnsi="Trebuchet MS"/>
                <w:sz w:val="18"/>
                <w:szCs w:val="18"/>
              </w:rPr>
              <w:t>Jungiamosios movos aprašymas</w:t>
            </w:r>
          </w:p>
        </w:tc>
        <w:tc>
          <w:tcPr>
            <w:tcW w:w="991" w:type="dxa"/>
          </w:tcPr>
          <w:p w14:paraId="5C3B0453" w14:textId="26792950" w:rsidR="00D576C8" w:rsidRPr="00865778" w:rsidRDefault="00D576C8" w:rsidP="00D576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3283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</w:tbl>
    <w:p w14:paraId="62EBF023" w14:textId="77777777" w:rsidR="00DB0AE8" w:rsidRPr="00865778" w:rsidRDefault="00DB0AE8">
      <w:pPr>
        <w:rPr>
          <w:rFonts w:ascii="Trebuchet MS" w:hAnsi="Trebuchet MS"/>
          <w:sz w:val="18"/>
          <w:szCs w:val="18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865778" w14:paraId="014A2DB6" w14:textId="77777777" w:rsidTr="00DB0AE8">
        <w:tc>
          <w:tcPr>
            <w:tcW w:w="15168" w:type="dxa"/>
            <w:vAlign w:val="center"/>
          </w:tcPr>
          <w:p w14:paraId="5126D96B" w14:textId="77777777" w:rsidR="00E705FD" w:rsidRPr="00865778" w:rsidRDefault="00E705FD" w:rsidP="00E705F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Pastabos:/ Notes:</w:t>
            </w:r>
          </w:p>
          <w:p w14:paraId="5A6FC4E5" w14:textId="1E53A7A1" w:rsidR="00E705FD" w:rsidRPr="00865778" w:rsidRDefault="001B5BEA" w:rsidP="00E705FD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Tiekėjas</w:t>
            </w:r>
            <w:r w:rsidR="00E705FD" w:rsidRPr="00865778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gali vadovautis standartais ir sertifikatais lygiaverčiais šiuose reikalavimuose nurodytiems IEC standartams ir ISO sertifikatams</w:t>
            </w:r>
          </w:p>
          <w:p w14:paraId="0CE17C08" w14:textId="080CDA43" w:rsidR="00E705FD" w:rsidRPr="00865778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 - Techniniame projekte dydžių reikšmės gali būti koreguojamos, tačiau tik griežtinant reikalavimus.</w:t>
            </w:r>
          </w:p>
          <w:p w14:paraId="415FF587" w14:textId="701DFB5A" w:rsidR="00E705FD" w:rsidRPr="00865778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>– Aukščiausioji įtampa neturi viršyti IEC 60038 standartinės 1</w:t>
            </w:r>
            <w:r w:rsidR="00E539BC" w:rsidRPr="00865778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>kV įtampos.</w:t>
            </w:r>
          </w:p>
          <w:p w14:paraId="195B25D8" w14:textId="77777777" w:rsidR="00E705FD" w:rsidRPr="00865778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C7953A" w14:textId="7A83600F" w:rsidR="00E705FD" w:rsidRPr="00865778" w:rsidRDefault="001B5BEA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b/>
                <w:sz w:val="18"/>
                <w:szCs w:val="18"/>
              </w:rPr>
              <w:t>Tiekėjo</w:t>
            </w:r>
            <w:r w:rsidR="00E705FD" w:rsidRPr="00865778">
              <w:rPr>
                <w:rFonts w:ascii="Trebuchet MS" w:hAnsi="Trebuchet MS" w:cs="Arial"/>
                <w:b/>
                <w:sz w:val="18"/>
                <w:szCs w:val="18"/>
              </w:rPr>
              <w:t xml:space="preserve"> teikiama dokumentacija reikalaujamo parametro atitikimo pagrindimui:</w:t>
            </w:r>
          </w:p>
          <w:p w14:paraId="5DD1F434" w14:textId="3BB84DA9" w:rsidR="00E705FD" w:rsidRPr="00865778" w:rsidRDefault="00E705FD" w:rsidP="004A485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- Gamintojo atitikties deklaracija, konkrečiam objektui (pirkimui) pateiktas Gamintojo pasiūlymo dokumentas (techninių parametrų suvestinė), gamyklinis brėžinys arba gamintojo viešai skelbiamas technines charakteristikas aprašantis dokumentas (brošiūra arba katalogas)/ </w:t>
            </w:r>
          </w:p>
          <w:p w14:paraId="5A924BE0" w14:textId="7EDA0066" w:rsidR="00E705FD" w:rsidRPr="00865778" w:rsidRDefault="00E705FD" w:rsidP="00E705FD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>- Sertifikato kopija.</w:t>
            </w:r>
          </w:p>
          <w:p w14:paraId="0EFFAADA" w14:textId="30D292A9" w:rsidR="00E705FD" w:rsidRPr="00865778" w:rsidRDefault="00E705FD" w:rsidP="004A485B">
            <w:pPr>
              <w:autoSpaceDE w:val="0"/>
              <w:autoSpaceDN w:val="0"/>
              <w:adjustRightInd w:val="0"/>
              <w:ind w:left="306" w:hanging="284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65778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865778">
              <w:rPr>
                <w:rFonts w:ascii="Trebuchet MS" w:hAnsi="Trebuchet MS" w:cs="Arial"/>
                <w:sz w:val="18"/>
                <w:szCs w:val="18"/>
              </w:rPr>
              <w:t xml:space="preserve"> - Tokios pačios konstrukcijos kabelio gamyklinių bandymų protokolo kopija.</w:t>
            </w:r>
          </w:p>
        </w:tc>
      </w:tr>
    </w:tbl>
    <w:p w14:paraId="271E0849" w14:textId="2FDD7904" w:rsidR="000C3440" w:rsidRPr="00865778" w:rsidRDefault="000C3440">
      <w:pPr>
        <w:spacing w:after="160" w:line="259" w:lineRule="auto"/>
        <w:rPr>
          <w:rFonts w:ascii="Trebuchet MS" w:hAnsi="Trebuchet MS"/>
          <w:sz w:val="18"/>
          <w:szCs w:val="18"/>
        </w:rPr>
      </w:pPr>
    </w:p>
    <w:sectPr w:rsidR="000C3440" w:rsidRPr="00865778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D2A2" w14:textId="77777777" w:rsidR="009D198B" w:rsidRDefault="009D198B" w:rsidP="009137D7">
      <w:r>
        <w:separator/>
      </w:r>
    </w:p>
  </w:endnote>
  <w:endnote w:type="continuationSeparator" w:id="0">
    <w:p w14:paraId="38FA2EFB" w14:textId="77777777" w:rsidR="009D198B" w:rsidRDefault="009D198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329599A" w14:textId="55877525" w:rsidR="000029EB" w:rsidRPr="00232B79" w:rsidRDefault="000029EB" w:rsidP="00E539BC">
        <w:pPr>
          <w:rPr>
            <w:rFonts w:ascii="Trebuchet MS" w:hAnsi="Trebuchet MS"/>
            <w:sz w:val="16"/>
            <w:szCs w:val="16"/>
          </w:rPr>
        </w:pPr>
      </w:p>
      <w:p w14:paraId="73340F46" w14:textId="16CB05B8" w:rsidR="000029EB" w:rsidRPr="000D24D4" w:rsidRDefault="000029EB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F137" w14:textId="77777777" w:rsidR="009D198B" w:rsidRDefault="009D198B" w:rsidP="009137D7">
      <w:r>
        <w:separator/>
      </w:r>
    </w:p>
  </w:footnote>
  <w:footnote w:type="continuationSeparator" w:id="0">
    <w:p w14:paraId="719D7E9B" w14:textId="77777777" w:rsidR="009D198B" w:rsidRDefault="009D198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436"/>
    <w:multiLevelType w:val="hybridMultilevel"/>
    <w:tmpl w:val="05C8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52C"/>
    <w:multiLevelType w:val="hybridMultilevel"/>
    <w:tmpl w:val="EE0AA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7"/>
  </w:num>
  <w:num w:numId="5">
    <w:abstractNumId w:val="2"/>
  </w:num>
  <w:num w:numId="6">
    <w:abstractNumId w:val="14"/>
  </w:num>
  <w:num w:numId="7">
    <w:abstractNumId w:val="15"/>
  </w:num>
  <w:num w:numId="8">
    <w:abstractNumId w:val="26"/>
  </w:num>
  <w:num w:numId="9">
    <w:abstractNumId w:val="28"/>
  </w:num>
  <w:num w:numId="10">
    <w:abstractNumId w:val="8"/>
  </w:num>
  <w:num w:numId="11">
    <w:abstractNumId w:val="29"/>
  </w:num>
  <w:num w:numId="12">
    <w:abstractNumId w:val="20"/>
  </w:num>
  <w:num w:numId="13">
    <w:abstractNumId w:val="7"/>
  </w:num>
  <w:num w:numId="14">
    <w:abstractNumId w:val="13"/>
  </w:num>
  <w:num w:numId="15">
    <w:abstractNumId w:val="18"/>
  </w:num>
  <w:num w:numId="16">
    <w:abstractNumId w:val="22"/>
  </w:num>
  <w:num w:numId="17">
    <w:abstractNumId w:val="0"/>
  </w:num>
  <w:num w:numId="18">
    <w:abstractNumId w:val="32"/>
  </w:num>
  <w:num w:numId="19">
    <w:abstractNumId w:val="25"/>
  </w:num>
  <w:num w:numId="20">
    <w:abstractNumId w:val="30"/>
  </w:num>
  <w:num w:numId="21">
    <w:abstractNumId w:val="24"/>
  </w:num>
  <w:num w:numId="22">
    <w:abstractNumId w:val="1"/>
  </w:num>
  <w:num w:numId="23">
    <w:abstractNumId w:val="11"/>
  </w:num>
  <w:num w:numId="24">
    <w:abstractNumId w:val="12"/>
  </w:num>
  <w:num w:numId="25">
    <w:abstractNumId w:val="5"/>
  </w:num>
  <w:num w:numId="26">
    <w:abstractNumId w:val="31"/>
  </w:num>
  <w:num w:numId="27">
    <w:abstractNumId w:val="23"/>
  </w:num>
  <w:num w:numId="28">
    <w:abstractNumId w:val="27"/>
  </w:num>
  <w:num w:numId="29">
    <w:abstractNumId w:val="21"/>
  </w:num>
  <w:num w:numId="30">
    <w:abstractNumId w:val="16"/>
  </w:num>
  <w:num w:numId="31">
    <w:abstractNumId w:val="9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9EB"/>
    <w:rsid w:val="00002B59"/>
    <w:rsid w:val="00002F82"/>
    <w:rsid w:val="000061B6"/>
    <w:rsid w:val="000133F3"/>
    <w:rsid w:val="00036C21"/>
    <w:rsid w:val="0003744A"/>
    <w:rsid w:val="00041261"/>
    <w:rsid w:val="0004477B"/>
    <w:rsid w:val="00073A41"/>
    <w:rsid w:val="00073BE8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D7742"/>
    <w:rsid w:val="000E0EF9"/>
    <w:rsid w:val="000F1F03"/>
    <w:rsid w:val="000F39B7"/>
    <w:rsid w:val="000F3E6F"/>
    <w:rsid w:val="00103C8B"/>
    <w:rsid w:val="001158A8"/>
    <w:rsid w:val="00121791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B5BEA"/>
    <w:rsid w:val="001D1797"/>
    <w:rsid w:val="001E3AA5"/>
    <w:rsid w:val="001F76F7"/>
    <w:rsid w:val="00202168"/>
    <w:rsid w:val="0021476E"/>
    <w:rsid w:val="00221260"/>
    <w:rsid w:val="00225075"/>
    <w:rsid w:val="00232B79"/>
    <w:rsid w:val="00233C35"/>
    <w:rsid w:val="002441B3"/>
    <w:rsid w:val="00244DE5"/>
    <w:rsid w:val="002549B4"/>
    <w:rsid w:val="002600BD"/>
    <w:rsid w:val="002639ED"/>
    <w:rsid w:val="00265EF6"/>
    <w:rsid w:val="00265F37"/>
    <w:rsid w:val="00266CE9"/>
    <w:rsid w:val="00270E52"/>
    <w:rsid w:val="00271698"/>
    <w:rsid w:val="00277D1F"/>
    <w:rsid w:val="002804D9"/>
    <w:rsid w:val="00284A79"/>
    <w:rsid w:val="002854BD"/>
    <w:rsid w:val="00293206"/>
    <w:rsid w:val="002939B1"/>
    <w:rsid w:val="00296E1F"/>
    <w:rsid w:val="002973FE"/>
    <w:rsid w:val="002A34A6"/>
    <w:rsid w:val="002A440C"/>
    <w:rsid w:val="002B4713"/>
    <w:rsid w:val="002C26AE"/>
    <w:rsid w:val="002E5235"/>
    <w:rsid w:val="002F3204"/>
    <w:rsid w:val="002F61E8"/>
    <w:rsid w:val="003071A6"/>
    <w:rsid w:val="00323272"/>
    <w:rsid w:val="00324640"/>
    <w:rsid w:val="00325DFF"/>
    <w:rsid w:val="00331ACB"/>
    <w:rsid w:val="00360921"/>
    <w:rsid w:val="00363B2F"/>
    <w:rsid w:val="00363F24"/>
    <w:rsid w:val="00366146"/>
    <w:rsid w:val="00373E67"/>
    <w:rsid w:val="003A63CA"/>
    <w:rsid w:val="003B47BC"/>
    <w:rsid w:val="003C7880"/>
    <w:rsid w:val="003C7F49"/>
    <w:rsid w:val="003E0447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485B"/>
    <w:rsid w:val="004B317F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82B8C"/>
    <w:rsid w:val="005A629E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7CCA"/>
    <w:rsid w:val="006509BB"/>
    <w:rsid w:val="00651854"/>
    <w:rsid w:val="00653726"/>
    <w:rsid w:val="006578B2"/>
    <w:rsid w:val="00666F8A"/>
    <w:rsid w:val="00675EEE"/>
    <w:rsid w:val="006769A8"/>
    <w:rsid w:val="00686269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773"/>
    <w:rsid w:val="00731BAB"/>
    <w:rsid w:val="00743779"/>
    <w:rsid w:val="007471A7"/>
    <w:rsid w:val="0075101C"/>
    <w:rsid w:val="00756841"/>
    <w:rsid w:val="00766D91"/>
    <w:rsid w:val="007748F1"/>
    <w:rsid w:val="007832FC"/>
    <w:rsid w:val="007A4656"/>
    <w:rsid w:val="007B0907"/>
    <w:rsid w:val="007C56D6"/>
    <w:rsid w:val="007C6307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0BBC"/>
    <w:rsid w:val="00804322"/>
    <w:rsid w:val="00814ECD"/>
    <w:rsid w:val="0081538D"/>
    <w:rsid w:val="00817A12"/>
    <w:rsid w:val="00823AA2"/>
    <w:rsid w:val="0083119F"/>
    <w:rsid w:val="0083625F"/>
    <w:rsid w:val="00842DE5"/>
    <w:rsid w:val="0084659A"/>
    <w:rsid w:val="00846D33"/>
    <w:rsid w:val="00853C4C"/>
    <w:rsid w:val="00854F7B"/>
    <w:rsid w:val="00865778"/>
    <w:rsid w:val="00885271"/>
    <w:rsid w:val="00887790"/>
    <w:rsid w:val="008966D5"/>
    <w:rsid w:val="00896E66"/>
    <w:rsid w:val="008B027C"/>
    <w:rsid w:val="008B5A33"/>
    <w:rsid w:val="008C4B47"/>
    <w:rsid w:val="008E18C5"/>
    <w:rsid w:val="008F7340"/>
    <w:rsid w:val="0090087F"/>
    <w:rsid w:val="00901AB5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5F4B"/>
    <w:rsid w:val="009619C8"/>
    <w:rsid w:val="0098137A"/>
    <w:rsid w:val="00991880"/>
    <w:rsid w:val="009923F8"/>
    <w:rsid w:val="009B69D4"/>
    <w:rsid w:val="009C256C"/>
    <w:rsid w:val="009C33EF"/>
    <w:rsid w:val="009C4797"/>
    <w:rsid w:val="009D198B"/>
    <w:rsid w:val="009D6626"/>
    <w:rsid w:val="009E27E7"/>
    <w:rsid w:val="009E6945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13C0"/>
    <w:rsid w:val="00B22EDF"/>
    <w:rsid w:val="00B240C7"/>
    <w:rsid w:val="00B438C2"/>
    <w:rsid w:val="00B52356"/>
    <w:rsid w:val="00B5486B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D0A0E"/>
    <w:rsid w:val="00BE7CA1"/>
    <w:rsid w:val="00C00E4B"/>
    <w:rsid w:val="00C0327E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5696"/>
    <w:rsid w:val="00D323CD"/>
    <w:rsid w:val="00D35215"/>
    <w:rsid w:val="00D35788"/>
    <w:rsid w:val="00D5148A"/>
    <w:rsid w:val="00D539DF"/>
    <w:rsid w:val="00D55F1A"/>
    <w:rsid w:val="00D576C8"/>
    <w:rsid w:val="00D6497D"/>
    <w:rsid w:val="00D7346F"/>
    <w:rsid w:val="00D742C1"/>
    <w:rsid w:val="00D824A8"/>
    <w:rsid w:val="00D845C5"/>
    <w:rsid w:val="00DA28A7"/>
    <w:rsid w:val="00DB0AE8"/>
    <w:rsid w:val="00DB2E5E"/>
    <w:rsid w:val="00DC3CA6"/>
    <w:rsid w:val="00DD2E54"/>
    <w:rsid w:val="00DE5F99"/>
    <w:rsid w:val="00DE6665"/>
    <w:rsid w:val="00DE6D38"/>
    <w:rsid w:val="00E1472A"/>
    <w:rsid w:val="00E218A4"/>
    <w:rsid w:val="00E2208B"/>
    <w:rsid w:val="00E22F2E"/>
    <w:rsid w:val="00E30361"/>
    <w:rsid w:val="00E4695D"/>
    <w:rsid w:val="00E532FB"/>
    <w:rsid w:val="00E539BC"/>
    <w:rsid w:val="00E56A2E"/>
    <w:rsid w:val="00E705FD"/>
    <w:rsid w:val="00E94373"/>
    <w:rsid w:val="00EA2749"/>
    <w:rsid w:val="00EA57E7"/>
    <w:rsid w:val="00EB3AF9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476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476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6A23-36DC-4411-94CC-A6F68F9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Ainis Raila</cp:lastModifiedBy>
  <cp:revision>3</cp:revision>
  <cp:lastPrinted>2019-11-13T13:11:00Z</cp:lastPrinted>
  <dcterms:created xsi:type="dcterms:W3CDTF">2021-05-24T04:26:00Z</dcterms:created>
  <dcterms:modified xsi:type="dcterms:W3CDTF">2021-08-03T18:50:00Z</dcterms:modified>
</cp:coreProperties>
</file>