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9EFE" w14:textId="77777777" w:rsidR="002064C6" w:rsidRDefault="002064C6" w:rsidP="002064C6">
      <w:pPr>
        <w:pStyle w:val="Antrat2"/>
        <w:numPr>
          <w:ilvl w:val="0"/>
          <w:numId w:val="0"/>
        </w:numPr>
        <w:spacing w:after="0"/>
        <w:jc w:val="right"/>
        <w:rPr>
          <w:rFonts w:ascii="Arial" w:hAnsi="Arial" w:cs="Arial"/>
          <w:color w:val="000000" w:themeColor="text1"/>
          <w:sz w:val="22"/>
          <w:szCs w:val="22"/>
          <w:lang w:val="lt-LT"/>
        </w:rPr>
      </w:pPr>
      <w:r>
        <w:rPr>
          <w:rFonts w:ascii="Arial" w:hAnsi="Arial" w:cs="Arial"/>
          <w:color w:val="000000" w:themeColor="text1"/>
          <w:sz w:val="22"/>
          <w:szCs w:val="22"/>
          <w:lang w:val="lt-LT"/>
        </w:rPr>
        <w:t>P</w:t>
      </w:r>
      <w:r w:rsidRPr="002064C6">
        <w:rPr>
          <w:rFonts w:ascii="Arial" w:hAnsi="Arial" w:cs="Arial"/>
          <w:color w:val="000000" w:themeColor="text1"/>
          <w:sz w:val="22"/>
          <w:szCs w:val="22"/>
          <w:lang w:val="lt-LT"/>
        </w:rPr>
        <w:t>aslaugų viešojo pirkimo–pardavimo sutarti</w:t>
      </w:r>
      <w:r>
        <w:rPr>
          <w:rFonts w:ascii="Arial" w:hAnsi="Arial" w:cs="Arial"/>
          <w:color w:val="000000" w:themeColor="text1"/>
          <w:sz w:val="22"/>
          <w:szCs w:val="22"/>
          <w:lang w:val="lt-LT"/>
        </w:rPr>
        <w:t>es</w:t>
      </w:r>
    </w:p>
    <w:p w14:paraId="5F4D0948" w14:textId="55E678C2" w:rsidR="001F3EA1" w:rsidRDefault="002064C6" w:rsidP="002064C6">
      <w:pPr>
        <w:pStyle w:val="Antrat2"/>
        <w:numPr>
          <w:ilvl w:val="0"/>
          <w:numId w:val="0"/>
        </w:numPr>
        <w:spacing w:after="0"/>
        <w:jc w:val="right"/>
        <w:rPr>
          <w:rFonts w:ascii="Arial" w:hAnsi="Arial" w:cs="Arial"/>
          <w:color w:val="000000" w:themeColor="text1"/>
          <w:sz w:val="22"/>
          <w:szCs w:val="22"/>
          <w:lang w:val="lt-LT"/>
        </w:rPr>
      </w:pPr>
      <w:r w:rsidRPr="002064C6">
        <w:rPr>
          <w:rFonts w:ascii="Arial" w:hAnsi="Arial" w:cs="Arial"/>
          <w:color w:val="000000" w:themeColor="text1"/>
          <w:sz w:val="22"/>
          <w:szCs w:val="22"/>
          <w:lang w:val="lt-LT"/>
        </w:rPr>
        <w:t xml:space="preserve"> </w:t>
      </w:r>
      <w:r w:rsidR="00B07025" w:rsidRPr="00B07025">
        <w:rPr>
          <w:rFonts w:ascii="Arial" w:hAnsi="Arial" w:cs="Arial"/>
          <w:color w:val="000000" w:themeColor="text1"/>
          <w:sz w:val="22"/>
          <w:szCs w:val="22"/>
          <w:lang w:val="lt-LT"/>
        </w:rPr>
        <w:t>6</w:t>
      </w:r>
      <w:r w:rsidR="007B2DEE" w:rsidRPr="00B07025">
        <w:rPr>
          <w:rFonts w:ascii="Arial" w:hAnsi="Arial" w:cs="Arial"/>
          <w:color w:val="000000" w:themeColor="text1"/>
          <w:sz w:val="22"/>
          <w:szCs w:val="22"/>
          <w:lang w:val="lt-LT"/>
        </w:rPr>
        <w:t xml:space="preserve"> priedas</w:t>
      </w:r>
    </w:p>
    <w:p w14:paraId="7CA4CF6B" w14:textId="77777777" w:rsidR="002064C6" w:rsidRPr="00B07025" w:rsidRDefault="002064C6" w:rsidP="002064C6">
      <w:pPr>
        <w:pStyle w:val="Antrat2"/>
        <w:numPr>
          <w:ilvl w:val="0"/>
          <w:numId w:val="0"/>
        </w:numPr>
        <w:jc w:val="right"/>
        <w:rPr>
          <w:rFonts w:ascii="Arial" w:hAnsi="Arial" w:cs="Arial"/>
          <w:color w:val="000000" w:themeColor="text1"/>
          <w:sz w:val="22"/>
          <w:szCs w:val="22"/>
          <w:lang w:val="lt-LT"/>
        </w:rPr>
      </w:pPr>
    </w:p>
    <w:p w14:paraId="7E0496D2" w14:textId="59B62EA9" w:rsidR="00B07025" w:rsidRDefault="00B07025" w:rsidP="002064C6">
      <w:pPr>
        <w:pStyle w:val="Antrat2"/>
        <w:numPr>
          <w:ilvl w:val="0"/>
          <w:numId w:val="0"/>
        </w:numPr>
        <w:ind w:left="720"/>
        <w:jc w:val="center"/>
        <w:rPr>
          <w:rFonts w:ascii="Arial" w:hAnsi="Arial" w:cs="Arial"/>
          <w:b/>
          <w:color w:val="000000" w:themeColor="text1"/>
          <w:sz w:val="22"/>
          <w:szCs w:val="22"/>
          <w:lang w:val="lt-LT"/>
        </w:rPr>
      </w:pPr>
      <w:r w:rsidRPr="00B07025">
        <w:rPr>
          <w:rFonts w:ascii="Arial" w:hAnsi="Arial" w:cs="Arial"/>
          <w:b/>
          <w:bCs/>
          <w:color w:val="000000" w:themeColor="text1"/>
          <w:sz w:val="22"/>
          <w:szCs w:val="22"/>
        </w:rPr>
        <w:t>ĮRENGINIŲ REIKALAVIMAI MEDKIRTĖMS</w:t>
      </w:r>
    </w:p>
    <w:p w14:paraId="6634B45C" w14:textId="77777777" w:rsidR="002064C6" w:rsidRPr="002064C6" w:rsidRDefault="002064C6" w:rsidP="002064C6">
      <w:pPr>
        <w:pStyle w:val="Antrat2"/>
        <w:numPr>
          <w:ilvl w:val="0"/>
          <w:numId w:val="0"/>
        </w:numPr>
        <w:ind w:left="720"/>
        <w:jc w:val="center"/>
        <w:rPr>
          <w:rFonts w:ascii="Arial" w:hAnsi="Arial" w:cs="Arial"/>
          <w:b/>
          <w:color w:val="000000" w:themeColor="text1"/>
          <w:sz w:val="22"/>
          <w:szCs w:val="22"/>
          <w:lang w:val="lt-LT"/>
        </w:rPr>
      </w:pPr>
    </w:p>
    <w:p w14:paraId="3F6491D1" w14:textId="6783175C" w:rsidR="00B07025" w:rsidRPr="00B07025" w:rsidRDefault="00B07025" w:rsidP="0093764F">
      <w:pPr>
        <w:jc w:val="both"/>
        <w:rPr>
          <w:rFonts w:ascii="Arial" w:eastAsiaTheme="minorHAnsi" w:hAnsi="Arial" w:cs="Arial"/>
          <w:b/>
          <w:bCs/>
          <w:color w:val="000000" w:themeColor="text1"/>
          <w:sz w:val="22"/>
          <w:szCs w:val="22"/>
        </w:rPr>
      </w:pPr>
      <w:r w:rsidRPr="00B07025">
        <w:rPr>
          <w:rFonts w:ascii="Arial" w:hAnsi="Arial" w:cs="Arial"/>
          <w:b/>
          <w:bCs/>
          <w:color w:val="000000" w:themeColor="text1"/>
          <w:sz w:val="22"/>
          <w:szCs w:val="22"/>
        </w:rPr>
        <w:t>Įrenginių reikalavimai medkirtėms:</w:t>
      </w:r>
    </w:p>
    <w:p w14:paraId="535EBF31" w14:textId="77777777" w:rsidR="0093764F" w:rsidRDefault="00B07025" w:rsidP="0093764F">
      <w:pPr>
        <w:jc w:val="both"/>
        <w:rPr>
          <w:rFonts w:ascii="Arial" w:hAnsi="Arial" w:cs="Arial"/>
          <w:i/>
          <w:iCs/>
          <w:color w:val="2F5496" w:themeColor="accent1" w:themeShade="BF"/>
          <w:sz w:val="22"/>
          <w:szCs w:val="22"/>
          <w:lang w:eastAsia="lt-LT"/>
        </w:rPr>
      </w:pPr>
      <w:r w:rsidRPr="00B07025">
        <w:rPr>
          <w:rFonts w:ascii="Arial" w:hAnsi="Arial" w:cs="Arial"/>
          <w:color w:val="000000" w:themeColor="text1"/>
          <w:sz w:val="22"/>
          <w:szCs w:val="22"/>
          <w:lang w:eastAsia="lt-LT"/>
        </w:rPr>
        <w:t>● Operacinė sistema: Windows 7 arba naujesnė (pvz., Windows 8, 10 ir 11). Rekomenduojama naudoti išplėstinę palaikymo versiją (</w:t>
      </w:r>
      <w:proofErr w:type="spellStart"/>
      <w:r w:rsidRPr="00B07025">
        <w:rPr>
          <w:rFonts w:ascii="Arial" w:hAnsi="Arial" w:cs="Arial"/>
          <w:color w:val="000000" w:themeColor="text1"/>
          <w:sz w:val="22"/>
          <w:szCs w:val="22"/>
          <w:lang w:eastAsia="lt-LT"/>
        </w:rPr>
        <w:t>Extended</w:t>
      </w:r>
      <w:proofErr w:type="spellEnd"/>
      <w:r w:rsidRPr="00B07025">
        <w:rPr>
          <w:rFonts w:ascii="Arial" w:hAnsi="Arial" w:cs="Arial"/>
          <w:color w:val="000000" w:themeColor="text1"/>
          <w:sz w:val="22"/>
          <w:szCs w:val="22"/>
          <w:lang w:eastAsia="lt-LT"/>
        </w:rPr>
        <w:t xml:space="preserve"> </w:t>
      </w:r>
      <w:proofErr w:type="spellStart"/>
      <w:r w:rsidRPr="00B07025">
        <w:rPr>
          <w:rFonts w:ascii="Arial" w:hAnsi="Arial" w:cs="Arial"/>
          <w:color w:val="000000" w:themeColor="text1"/>
          <w:sz w:val="22"/>
          <w:szCs w:val="22"/>
          <w:lang w:eastAsia="lt-LT"/>
        </w:rPr>
        <w:t>Security</w:t>
      </w:r>
      <w:proofErr w:type="spellEnd"/>
      <w:r w:rsidRPr="00B07025">
        <w:rPr>
          <w:rFonts w:ascii="Arial" w:hAnsi="Arial" w:cs="Arial"/>
          <w:color w:val="000000" w:themeColor="text1"/>
          <w:sz w:val="22"/>
          <w:szCs w:val="22"/>
          <w:lang w:eastAsia="lt-LT"/>
        </w:rPr>
        <w:t xml:space="preserve"> </w:t>
      </w:r>
      <w:proofErr w:type="spellStart"/>
      <w:r w:rsidRPr="00B07025">
        <w:rPr>
          <w:rFonts w:ascii="Arial" w:hAnsi="Arial" w:cs="Arial"/>
          <w:color w:val="000000" w:themeColor="text1"/>
          <w:sz w:val="22"/>
          <w:szCs w:val="22"/>
          <w:lang w:eastAsia="lt-LT"/>
        </w:rPr>
        <w:t>Updates</w:t>
      </w:r>
      <w:proofErr w:type="spellEnd"/>
      <w:r w:rsidRPr="00B07025">
        <w:rPr>
          <w:rFonts w:ascii="Arial" w:hAnsi="Arial" w:cs="Arial"/>
          <w:color w:val="000000" w:themeColor="text1"/>
          <w:sz w:val="22"/>
          <w:szCs w:val="22"/>
          <w:lang w:eastAsia="lt-LT"/>
        </w:rPr>
        <w:t>) Windows 8 operacinėje sistemoje.</w:t>
      </w:r>
      <w:r w:rsidRPr="00B07025">
        <w:rPr>
          <w:rFonts w:ascii="Arial" w:hAnsi="Arial" w:cs="Arial"/>
          <w:color w:val="000000" w:themeColor="text1"/>
          <w:sz w:val="22"/>
          <w:szCs w:val="22"/>
          <w:lang w:eastAsia="lt-LT"/>
        </w:rPr>
        <w:br/>
        <w:t xml:space="preserve">● El. paštas: </w:t>
      </w:r>
      <w:r w:rsidR="004F063C">
        <w:rPr>
          <w:rFonts w:ascii="Arial" w:hAnsi="Arial" w:cs="Arial"/>
          <w:color w:val="000000" w:themeColor="text1"/>
          <w:sz w:val="22"/>
          <w:szCs w:val="22"/>
          <w:lang w:eastAsia="lt-LT"/>
        </w:rPr>
        <w:t>Reikia įsitikinti</w:t>
      </w:r>
      <w:r w:rsidRPr="00B07025">
        <w:rPr>
          <w:rFonts w:ascii="Arial" w:hAnsi="Arial" w:cs="Arial"/>
          <w:color w:val="000000" w:themeColor="text1"/>
          <w:sz w:val="22"/>
          <w:szCs w:val="22"/>
          <w:lang w:eastAsia="lt-LT"/>
        </w:rPr>
        <w:t xml:space="preserve">, ar atitinkamame kompiuteryje yra el. pašto programa. </w:t>
      </w:r>
      <w:r w:rsidR="00FD4BBF">
        <w:rPr>
          <w:rFonts w:ascii="Arial" w:hAnsi="Arial" w:cs="Arial"/>
          <w:color w:val="000000" w:themeColor="text1"/>
          <w:sz w:val="22"/>
          <w:szCs w:val="22"/>
          <w:lang w:eastAsia="lt-LT"/>
        </w:rPr>
        <w:t>M</w:t>
      </w:r>
      <w:r w:rsidRPr="00B07025">
        <w:rPr>
          <w:rFonts w:ascii="Arial" w:hAnsi="Arial" w:cs="Arial"/>
          <w:color w:val="000000" w:themeColor="text1"/>
          <w:sz w:val="22"/>
          <w:szCs w:val="22"/>
          <w:lang w:eastAsia="lt-LT"/>
        </w:rPr>
        <w:t xml:space="preserve">ašinos operatorius turi turėti prieigą prie el. pašto – per atskirą el. pašto programą arba internetinio pašto sprendimą, pvz., </w:t>
      </w:r>
      <w:proofErr w:type="spellStart"/>
      <w:r w:rsidRPr="00B07025">
        <w:rPr>
          <w:rFonts w:ascii="Arial" w:hAnsi="Arial" w:cs="Arial"/>
          <w:color w:val="000000" w:themeColor="text1"/>
          <w:sz w:val="22"/>
          <w:szCs w:val="22"/>
          <w:lang w:eastAsia="lt-LT"/>
        </w:rPr>
        <w:t>Gmail</w:t>
      </w:r>
      <w:proofErr w:type="spellEnd"/>
      <w:r w:rsidRPr="00B07025">
        <w:rPr>
          <w:rFonts w:ascii="Arial" w:hAnsi="Arial" w:cs="Arial"/>
          <w:color w:val="000000" w:themeColor="text1"/>
          <w:sz w:val="22"/>
          <w:szCs w:val="22"/>
          <w:lang w:eastAsia="lt-LT"/>
        </w:rPr>
        <w:t xml:space="preserve">. Šis el. paštas gali būti vairuotojo arba mašinos specifinis adresas. </w:t>
      </w:r>
      <w:r w:rsidRPr="00B07025">
        <w:rPr>
          <w:rFonts w:ascii="Arial" w:hAnsi="Arial" w:cs="Arial"/>
          <w:i/>
          <w:iCs/>
          <w:color w:val="2F5496" w:themeColor="accent1" w:themeShade="BF"/>
          <w:sz w:val="22"/>
          <w:szCs w:val="22"/>
          <w:lang w:eastAsia="lt-LT"/>
        </w:rPr>
        <w:t>Šis reikalavimas papildomai derintinas.</w:t>
      </w:r>
    </w:p>
    <w:p w14:paraId="55660CDD"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Adobe Acrobat </w:t>
      </w:r>
      <w:proofErr w:type="spellStart"/>
      <w:r w:rsidRPr="00B07025">
        <w:rPr>
          <w:rFonts w:ascii="Arial" w:hAnsi="Arial" w:cs="Arial"/>
          <w:color w:val="000000" w:themeColor="text1"/>
          <w:sz w:val="22"/>
          <w:szCs w:val="22"/>
          <w:lang w:eastAsia="lt-LT"/>
        </w:rPr>
        <w:t>Reader</w:t>
      </w:r>
      <w:proofErr w:type="spellEnd"/>
      <w:r w:rsidRPr="00B07025">
        <w:rPr>
          <w:rFonts w:ascii="Arial" w:hAnsi="Arial" w:cs="Arial"/>
          <w:color w:val="000000" w:themeColor="text1"/>
          <w:sz w:val="22"/>
          <w:szCs w:val="22"/>
          <w:lang w:eastAsia="lt-LT"/>
        </w:rPr>
        <w:t>: Versija, suderinama su PC operacinės sistemos versija.</w:t>
      </w:r>
      <w:r w:rsidRPr="00B07025">
        <w:rPr>
          <w:rFonts w:ascii="Arial" w:hAnsi="Arial" w:cs="Arial"/>
          <w:color w:val="000000" w:themeColor="text1"/>
          <w:sz w:val="22"/>
          <w:szCs w:val="22"/>
          <w:lang w:eastAsia="lt-LT"/>
        </w:rPr>
        <w:br/>
        <w:t xml:space="preserve">● Atmintis (RAM):   </w:t>
      </w:r>
      <w:r w:rsidR="00FD4BBF">
        <w:rPr>
          <w:rFonts w:ascii="Arial" w:hAnsi="Arial" w:cs="Arial"/>
          <w:color w:val="000000" w:themeColor="text1"/>
          <w:sz w:val="22"/>
          <w:szCs w:val="22"/>
          <w:lang w:eastAsia="lt-LT"/>
        </w:rPr>
        <w:t xml:space="preserve">ne mažiau </w:t>
      </w:r>
      <w:r w:rsidRPr="00B07025">
        <w:rPr>
          <w:rFonts w:ascii="Arial" w:hAnsi="Arial" w:cs="Arial"/>
          <w:color w:val="000000" w:themeColor="text1"/>
          <w:sz w:val="22"/>
          <w:szCs w:val="22"/>
          <w:lang w:eastAsia="lt-LT"/>
        </w:rPr>
        <w:t>2 GB RAM Windows 7/8, Windows 10 ir Windows 11 aplinkose rekomenduojama bent 4 GB.</w:t>
      </w:r>
    </w:p>
    <w:p w14:paraId="0D248E39"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Laisva vieta standžiajame diske: Standžiojo disko laisvos vietos reikalavimai atitinka, jei įrenginys atitinka kitus reikalavimus, o disko vietos pakanka esamai veiklai.</w:t>
      </w:r>
    </w:p>
    <w:p w14:paraId="2B59DF84"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Procesorius: 1 GHz arba galingesnis.</w:t>
      </w:r>
    </w:p>
    <w:p w14:paraId="46ED7254"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USB prievadas: Bent 2 vnt., iš kurių 1 vnt. turi būti lengvai pasiekiamas ir matomas po diegimo, skirtas išoriniams atnaujinimo įrenginiams.</w:t>
      </w:r>
    </w:p>
    <w:p w14:paraId="234B3AF4" w14:textId="735B8512"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Ekranas: Raiška 1024x768 arba geresnė. Programa gali būti naudojama ir su 800x600 raiška, tačiau tokiu atveju visa informacija gali būti nerodoma vienu metu, ir vartotojui teks slinkti per ekraną norint pamatyti reikiamą informaciją.</w:t>
      </w:r>
    </w:p>
    <w:p w14:paraId="212837C3"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Klaviatūra: raidinė-skaitmeninė, skandinaviška arba kita tinkama klaviatūra. Veikia ir belaidė klaviatūra.</w:t>
      </w:r>
      <w:r w:rsidRPr="00B07025">
        <w:rPr>
          <w:rFonts w:ascii="Arial" w:hAnsi="Arial" w:cs="Arial"/>
          <w:color w:val="000000" w:themeColor="text1"/>
          <w:sz w:val="22"/>
          <w:szCs w:val="22"/>
          <w:lang w:eastAsia="lt-LT"/>
        </w:rPr>
        <w:br/>
        <w:t>● Pelė. Tinka pelė, integruota į klaviatūrą.</w:t>
      </w:r>
    </w:p>
    <w:p w14:paraId="30C80B71"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GPS: Bent </w:t>
      </w:r>
      <w:proofErr w:type="spellStart"/>
      <w:r w:rsidRPr="00B07025">
        <w:rPr>
          <w:rFonts w:ascii="Arial" w:hAnsi="Arial" w:cs="Arial"/>
          <w:color w:val="000000" w:themeColor="text1"/>
          <w:sz w:val="22"/>
          <w:szCs w:val="22"/>
          <w:lang w:eastAsia="lt-LT"/>
        </w:rPr>
        <w:t>SiRF</w:t>
      </w:r>
      <w:proofErr w:type="spellEnd"/>
      <w:r w:rsidRPr="00B07025">
        <w:rPr>
          <w:rFonts w:ascii="Arial" w:hAnsi="Arial" w:cs="Arial"/>
          <w:color w:val="000000" w:themeColor="text1"/>
          <w:sz w:val="22"/>
          <w:szCs w:val="22"/>
          <w:lang w:eastAsia="lt-LT"/>
        </w:rPr>
        <w:t xml:space="preserve"> 3 lygio. Rekomenduojami </w:t>
      </w:r>
      <w:r w:rsidR="00FD4BBF">
        <w:rPr>
          <w:rFonts w:ascii="Arial" w:hAnsi="Arial" w:cs="Arial"/>
          <w:color w:val="000000" w:themeColor="text1"/>
          <w:sz w:val="22"/>
          <w:szCs w:val="22"/>
          <w:lang w:eastAsia="lt-LT"/>
        </w:rPr>
        <w:t xml:space="preserve">GPS imtuvų </w:t>
      </w:r>
      <w:r w:rsidRPr="00B07025">
        <w:rPr>
          <w:rFonts w:ascii="Arial" w:hAnsi="Arial" w:cs="Arial"/>
          <w:color w:val="000000" w:themeColor="text1"/>
          <w:sz w:val="22"/>
          <w:szCs w:val="22"/>
          <w:lang w:eastAsia="lt-LT"/>
        </w:rPr>
        <w:t>modeliai, kurie turi medkirtės išorėje (pvz., ant stogo) montuojamą anteną.</w:t>
      </w:r>
    </w:p>
    <w:p w14:paraId="262E81B8" w14:textId="03034DB0"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Ryšio sąsaja: Mažiausiai 4G ryšys (galimybė palaikyti 2G ryšį). Duomenų paketas turi apimti neribotą didelės spartos duomenų perdavimą (mažiausiai 10 </w:t>
      </w:r>
      <w:proofErr w:type="spellStart"/>
      <w:r w:rsidRPr="00B07025">
        <w:rPr>
          <w:rFonts w:ascii="Arial" w:hAnsi="Arial" w:cs="Arial"/>
          <w:color w:val="000000" w:themeColor="text1"/>
          <w:sz w:val="22"/>
          <w:szCs w:val="22"/>
          <w:lang w:eastAsia="lt-LT"/>
        </w:rPr>
        <w:t>Mbit</w:t>
      </w:r>
      <w:proofErr w:type="spellEnd"/>
      <w:r w:rsidRPr="00B07025">
        <w:rPr>
          <w:rFonts w:ascii="Arial" w:hAnsi="Arial" w:cs="Arial"/>
          <w:color w:val="000000" w:themeColor="text1"/>
          <w:sz w:val="22"/>
          <w:szCs w:val="22"/>
          <w:lang w:eastAsia="lt-LT"/>
        </w:rPr>
        <w:t>/s). Pasirinkdami ryšio tipą, atkreipkite dėmesį į pakankamą greitį, pvz., įrenginių tinkluose greitis gali būti labai mažas.</w:t>
      </w:r>
    </w:p>
    <w:p w14:paraId="4E44659A"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Rekomenduojama fiksuoto mokėjimo prenumerata. Mobiliosios arba internetinės laikmenos ryšiai neleidžiami. Pastaba! Užsakykite SIM kortelę su išjungtu PIN kodo užklausimu prieš įdiegiant ją į modemą.</w:t>
      </w:r>
      <w:r w:rsidRPr="00B07025">
        <w:rPr>
          <w:rFonts w:ascii="Arial" w:hAnsi="Arial" w:cs="Arial"/>
          <w:color w:val="000000" w:themeColor="text1"/>
          <w:sz w:val="22"/>
          <w:szCs w:val="22"/>
          <w:lang w:eastAsia="lt-LT"/>
        </w:rPr>
        <w:br/>
        <w:t>● Modemas: Palaikomi modeliai:</w:t>
      </w:r>
    </w:p>
    <w:p w14:paraId="6B19AE75"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Sierra </w:t>
      </w:r>
      <w:proofErr w:type="spellStart"/>
      <w:r w:rsidRPr="00B07025">
        <w:rPr>
          <w:rFonts w:ascii="Arial" w:hAnsi="Arial" w:cs="Arial"/>
          <w:color w:val="000000" w:themeColor="text1"/>
          <w:sz w:val="22"/>
          <w:szCs w:val="22"/>
          <w:lang w:eastAsia="lt-LT"/>
        </w:rPr>
        <w:t>Wireless</w:t>
      </w:r>
      <w:proofErr w:type="spellEnd"/>
      <w:r w:rsidRPr="00B07025">
        <w:rPr>
          <w:rFonts w:ascii="Arial" w:hAnsi="Arial" w:cs="Arial"/>
          <w:color w:val="000000" w:themeColor="text1"/>
          <w:sz w:val="22"/>
          <w:szCs w:val="22"/>
          <w:lang w:eastAsia="lt-LT"/>
        </w:rPr>
        <w:t xml:space="preserve"> 3G/4G, </w:t>
      </w:r>
      <w:proofErr w:type="spellStart"/>
      <w:r w:rsidRPr="00B07025">
        <w:rPr>
          <w:rFonts w:ascii="Arial" w:hAnsi="Arial" w:cs="Arial"/>
          <w:color w:val="000000" w:themeColor="text1"/>
          <w:sz w:val="22"/>
          <w:szCs w:val="22"/>
          <w:lang w:eastAsia="lt-LT"/>
        </w:rPr>
        <w:t>Cinterion</w:t>
      </w:r>
      <w:proofErr w:type="spellEnd"/>
      <w:r w:rsidRPr="00B07025">
        <w:rPr>
          <w:rFonts w:ascii="Arial" w:hAnsi="Arial" w:cs="Arial"/>
          <w:color w:val="000000" w:themeColor="text1"/>
          <w:sz w:val="22"/>
          <w:szCs w:val="22"/>
          <w:lang w:eastAsia="lt-LT"/>
        </w:rPr>
        <w:t xml:space="preserve"> 3G/4G modeliai, tinkami naudoti transporto priemonėse.</w:t>
      </w:r>
      <w:r w:rsidRPr="00B07025">
        <w:rPr>
          <w:rFonts w:ascii="Arial" w:hAnsi="Arial" w:cs="Arial"/>
          <w:color w:val="000000" w:themeColor="text1"/>
          <w:sz w:val="22"/>
          <w:szCs w:val="22"/>
          <w:lang w:eastAsia="lt-LT"/>
        </w:rPr>
        <w:br/>
        <w:t xml:space="preserve">○ </w:t>
      </w:r>
      <w:r w:rsidR="00FD4BBF">
        <w:rPr>
          <w:rFonts w:ascii="Arial" w:hAnsi="Arial" w:cs="Arial"/>
          <w:color w:val="000000" w:themeColor="text1"/>
          <w:sz w:val="22"/>
          <w:szCs w:val="22"/>
          <w:lang w:eastAsia="lt-LT"/>
        </w:rPr>
        <w:t>Kiti 4G m</w:t>
      </w:r>
      <w:r w:rsidRPr="00B07025">
        <w:rPr>
          <w:rFonts w:ascii="Arial" w:hAnsi="Arial" w:cs="Arial"/>
          <w:color w:val="000000" w:themeColor="text1"/>
          <w:sz w:val="22"/>
          <w:szCs w:val="22"/>
          <w:lang w:eastAsia="lt-LT"/>
        </w:rPr>
        <w:t xml:space="preserve">odemai, </w:t>
      </w:r>
      <w:r w:rsidR="00FD4BBF">
        <w:rPr>
          <w:rFonts w:ascii="Arial" w:hAnsi="Arial" w:cs="Arial"/>
          <w:color w:val="000000" w:themeColor="text1"/>
          <w:sz w:val="22"/>
          <w:szCs w:val="22"/>
          <w:lang w:eastAsia="lt-LT"/>
        </w:rPr>
        <w:t>tinkami naudoti transporto priemonėse</w:t>
      </w:r>
      <w:r w:rsidRPr="00B07025">
        <w:rPr>
          <w:rFonts w:ascii="Arial" w:hAnsi="Arial" w:cs="Arial"/>
          <w:color w:val="000000" w:themeColor="text1"/>
          <w:sz w:val="22"/>
          <w:szCs w:val="22"/>
          <w:lang w:eastAsia="lt-LT"/>
        </w:rPr>
        <w:t>.</w:t>
      </w:r>
    </w:p>
    <w:p w14:paraId="103AD82B" w14:textId="6488B1CB"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Rekomenduojam</w:t>
      </w:r>
      <w:r w:rsidR="00FD4BBF">
        <w:rPr>
          <w:rFonts w:ascii="Arial" w:hAnsi="Arial" w:cs="Arial"/>
          <w:color w:val="000000" w:themeColor="text1"/>
          <w:sz w:val="22"/>
          <w:szCs w:val="22"/>
          <w:lang w:eastAsia="lt-LT"/>
        </w:rPr>
        <w:t>i</w:t>
      </w:r>
      <w:r w:rsidRPr="00B07025">
        <w:rPr>
          <w:rFonts w:ascii="Arial" w:hAnsi="Arial" w:cs="Arial"/>
          <w:color w:val="000000" w:themeColor="text1"/>
          <w:sz w:val="22"/>
          <w:szCs w:val="22"/>
          <w:lang w:eastAsia="lt-LT"/>
        </w:rPr>
        <w:t xml:space="preserve"> modeliai, kurie turi medkirtės išorėje (pvz., ant stogo) montuojamą anteną.</w:t>
      </w:r>
    </w:p>
    <w:p w14:paraId="3C83A9E9" w14:textId="77777777" w:rsidR="00B07025" w:rsidRPr="00B07025" w:rsidRDefault="00B07025" w:rsidP="0093764F">
      <w:pPr>
        <w:jc w:val="both"/>
        <w:rPr>
          <w:rFonts w:ascii="Arial" w:hAnsi="Arial" w:cs="Arial"/>
          <w:color w:val="000000" w:themeColor="text1"/>
          <w:sz w:val="22"/>
          <w:szCs w:val="22"/>
          <w:lang w:eastAsia="lt-LT"/>
        </w:rPr>
      </w:pPr>
    </w:p>
    <w:p w14:paraId="221A23A4" w14:textId="3FA34FFB" w:rsidR="00B07025" w:rsidRDefault="0067277F" w:rsidP="0093764F">
      <w:pPr>
        <w:jc w:val="both"/>
        <w:rPr>
          <w:rFonts w:ascii="Arial" w:hAnsi="Arial" w:cs="Arial"/>
          <w:b/>
          <w:bCs/>
          <w:color w:val="000000" w:themeColor="text1"/>
          <w:sz w:val="22"/>
          <w:szCs w:val="22"/>
          <w:lang w:eastAsia="lt-LT"/>
        </w:rPr>
      </w:pPr>
      <w:r>
        <w:rPr>
          <w:rFonts w:ascii="Arial" w:hAnsi="Arial" w:cs="Arial"/>
          <w:b/>
          <w:bCs/>
          <w:color w:val="000000" w:themeColor="text1"/>
          <w:sz w:val="22"/>
          <w:szCs w:val="22"/>
          <w:lang w:eastAsia="lt-LT"/>
        </w:rPr>
        <w:t>M</w:t>
      </w:r>
      <w:r w:rsidR="00B07025" w:rsidRPr="00B07025">
        <w:rPr>
          <w:rFonts w:ascii="Arial" w:hAnsi="Arial" w:cs="Arial"/>
          <w:b/>
          <w:bCs/>
          <w:color w:val="000000" w:themeColor="text1"/>
          <w:sz w:val="22"/>
          <w:szCs w:val="22"/>
          <w:lang w:eastAsia="lt-LT"/>
        </w:rPr>
        <w:t>edkirtės valdymo sistemos programin</w:t>
      </w:r>
      <w:r w:rsidR="00FD4BBF">
        <w:rPr>
          <w:rFonts w:ascii="Arial" w:hAnsi="Arial" w:cs="Arial"/>
          <w:b/>
          <w:bCs/>
          <w:color w:val="000000" w:themeColor="text1"/>
          <w:sz w:val="22"/>
          <w:szCs w:val="22"/>
          <w:lang w:eastAsia="lt-LT"/>
        </w:rPr>
        <w:t>ė</w:t>
      </w:r>
      <w:r w:rsidR="00B07025" w:rsidRPr="00B07025">
        <w:rPr>
          <w:rFonts w:ascii="Arial" w:hAnsi="Arial" w:cs="Arial"/>
          <w:b/>
          <w:bCs/>
          <w:color w:val="000000" w:themeColor="text1"/>
          <w:sz w:val="22"/>
          <w:szCs w:val="22"/>
          <w:lang w:eastAsia="lt-LT"/>
        </w:rPr>
        <w:t xml:space="preserve"> įranga</w:t>
      </w:r>
      <w:r w:rsidR="00B07025">
        <w:rPr>
          <w:rFonts w:ascii="Arial" w:hAnsi="Arial" w:cs="Arial"/>
          <w:b/>
          <w:bCs/>
          <w:color w:val="000000" w:themeColor="text1"/>
          <w:sz w:val="22"/>
          <w:szCs w:val="22"/>
          <w:lang w:eastAsia="lt-LT"/>
        </w:rPr>
        <w:t>:</w:t>
      </w:r>
    </w:p>
    <w:p w14:paraId="4C2AA0FD" w14:textId="77777777" w:rsidR="00B07025" w:rsidRPr="00B07025" w:rsidRDefault="00B07025" w:rsidP="0093764F">
      <w:pPr>
        <w:jc w:val="both"/>
        <w:rPr>
          <w:rFonts w:ascii="Arial" w:hAnsi="Arial" w:cs="Arial"/>
          <w:b/>
          <w:bCs/>
          <w:color w:val="000000" w:themeColor="text1"/>
          <w:sz w:val="22"/>
          <w:szCs w:val="22"/>
          <w:lang w:eastAsia="lt-LT"/>
        </w:rPr>
      </w:pPr>
    </w:p>
    <w:p w14:paraId="5FD615CE" w14:textId="77403569" w:rsidR="00B07025" w:rsidRPr="00B07025" w:rsidRDefault="0067277F" w:rsidP="0093764F">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 medkirtės </w:t>
      </w:r>
      <w:r w:rsidR="00B07025" w:rsidRPr="00B07025">
        <w:rPr>
          <w:rFonts w:ascii="Arial" w:hAnsi="Arial" w:cs="Arial"/>
          <w:color w:val="000000" w:themeColor="text1"/>
          <w:sz w:val="22"/>
          <w:szCs w:val="22"/>
          <w:lang w:eastAsia="lt-LT"/>
        </w:rPr>
        <w:t>valdymo sistemos programinė įranga pagal gamintoją. Versijos nurodo medkirtės programinės įrangos versijos numerį:</w:t>
      </w:r>
    </w:p>
    <w:p w14:paraId="330F67C3"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John</w:t>
      </w:r>
      <w:proofErr w:type="spellEnd"/>
      <w:r w:rsidRPr="00B07025">
        <w:rPr>
          <w:rFonts w:ascii="Arial" w:hAnsi="Arial" w:cs="Arial"/>
          <w:b/>
          <w:bCs/>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Deere</w:t>
      </w:r>
      <w:proofErr w:type="spellEnd"/>
      <w:r w:rsidRPr="00B07025">
        <w:rPr>
          <w:rFonts w:ascii="Arial" w:hAnsi="Arial" w:cs="Arial"/>
          <w:b/>
          <w:bCs/>
          <w:color w:val="000000" w:themeColor="text1"/>
          <w:sz w:val="22"/>
          <w:szCs w:val="22"/>
          <w:lang w:eastAsia="lt-LT"/>
        </w:rPr>
        <w:t>:</w:t>
      </w:r>
      <w:r w:rsidRPr="00B07025">
        <w:rPr>
          <w:rFonts w:ascii="Arial" w:hAnsi="Arial" w:cs="Arial"/>
          <w:color w:val="000000" w:themeColor="text1"/>
          <w:sz w:val="22"/>
          <w:szCs w:val="22"/>
          <w:lang w:eastAsia="lt-LT"/>
        </w:rPr>
        <w:t xml:space="preserve"> </w:t>
      </w:r>
      <w:proofErr w:type="spellStart"/>
      <w:r w:rsidRPr="00B07025">
        <w:rPr>
          <w:rFonts w:ascii="Arial" w:hAnsi="Arial" w:cs="Arial"/>
          <w:color w:val="000000" w:themeColor="text1"/>
          <w:sz w:val="22"/>
          <w:szCs w:val="22"/>
          <w:lang w:eastAsia="lt-LT"/>
        </w:rPr>
        <w:t>StanForD</w:t>
      </w:r>
      <w:proofErr w:type="spellEnd"/>
      <w:r w:rsidRPr="00B07025">
        <w:rPr>
          <w:rFonts w:ascii="Arial" w:hAnsi="Arial" w:cs="Arial"/>
          <w:color w:val="000000" w:themeColor="text1"/>
          <w:sz w:val="22"/>
          <w:szCs w:val="22"/>
          <w:lang w:eastAsia="lt-LT"/>
        </w:rPr>
        <w:t xml:space="preserve"> 2010 (naujas standartas): programinės įrangos versija 1.25.xx arba naujesnė (gamybinė versija 2.10.x, 2024-11-23).</w:t>
      </w:r>
    </w:p>
    <w:p w14:paraId="710C7B34"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Komatsu</w:t>
      </w:r>
      <w:proofErr w:type="spellEnd"/>
      <w:r w:rsidRPr="00B07025">
        <w:rPr>
          <w:rFonts w:ascii="Arial" w:hAnsi="Arial" w:cs="Arial"/>
          <w:b/>
          <w:bCs/>
          <w:color w:val="000000" w:themeColor="text1"/>
          <w:sz w:val="22"/>
          <w:szCs w:val="22"/>
          <w:lang w:eastAsia="lt-LT"/>
        </w:rPr>
        <w:t xml:space="preserve">: </w:t>
      </w:r>
      <w:r w:rsidRPr="00B07025">
        <w:rPr>
          <w:rFonts w:ascii="Arial" w:hAnsi="Arial" w:cs="Arial"/>
          <w:color w:val="000000" w:themeColor="text1"/>
          <w:sz w:val="22"/>
          <w:szCs w:val="22"/>
          <w:lang w:eastAsia="lt-LT"/>
        </w:rPr>
        <w:t xml:space="preserve">StanForD2010 (naujas standartas): </w:t>
      </w:r>
      <w:proofErr w:type="spellStart"/>
      <w:r w:rsidRPr="00B07025">
        <w:rPr>
          <w:rFonts w:ascii="Arial" w:hAnsi="Arial" w:cs="Arial"/>
          <w:b/>
          <w:bCs/>
          <w:color w:val="000000" w:themeColor="text1"/>
          <w:sz w:val="22"/>
          <w:szCs w:val="22"/>
          <w:lang w:eastAsia="lt-LT"/>
        </w:rPr>
        <w:t>MaxiXplorer</w:t>
      </w:r>
      <w:proofErr w:type="spellEnd"/>
      <w:r w:rsidRPr="00B07025">
        <w:rPr>
          <w:rFonts w:ascii="Arial" w:hAnsi="Arial" w:cs="Arial"/>
          <w:color w:val="000000" w:themeColor="text1"/>
          <w:sz w:val="22"/>
          <w:szCs w:val="22"/>
          <w:lang w:eastAsia="lt-LT"/>
        </w:rPr>
        <w:t xml:space="preserve"> veikia su StanForD2010 standartu nuo versijos 3.10.0. </w:t>
      </w:r>
      <w:proofErr w:type="spellStart"/>
      <w:r w:rsidRPr="00B07025">
        <w:rPr>
          <w:rFonts w:ascii="Arial" w:hAnsi="Arial" w:cs="Arial"/>
          <w:b/>
          <w:bCs/>
          <w:color w:val="000000" w:themeColor="text1"/>
          <w:sz w:val="22"/>
          <w:szCs w:val="22"/>
          <w:lang w:eastAsia="lt-LT"/>
        </w:rPr>
        <w:t>MaxiXT</w:t>
      </w:r>
      <w:proofErr w:type="spellEnd"/>
      <w:r w:rsidRPr="00B07025">
        <w:rPr>
          <w:rFonts w:ascii="Arial" w:hAnsi="Arial" w:cs="Arial"/>
          <w:color w:val="000000" w:themeColor="text1"/>
          <w:sz w:val="22"/>
          <w:szCs w:val="22"/>
          <w:lang w:eastAsia="lt-LT"/>
        </w:rPr>
        <w:t xml:space="preserve"> veikia su StanForD2010 standartu nuo versijos 1.1.0 (gamybinė versija 1.9.0.x, 2024-11-23).</w:t>
      </w:r>
    </w:p>
    <w:p w14:paraId="06DF7228"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Ponsse</w:t>
      </w:r>
      <w:proofErr w:type="spellEnd"/>
      <w:r w:rsidRPr="00B07025">
        <w:rPr>
          <w:rFonts w:ascii="Arial" w:hAnsi="Arial" w:cs="Arial"/>
          <w:b/>
          <w:bCs/>
          <w:color w:val="000000" w:themeColor="text1"/>
          <w:sz w:val="22"/>
          <w:szCs w:val="22"/>
          <w:lang w:eastAsia="lt-LT"/>
        </w:rPr>
        <w:t xml:space="preserve">: </w:t>
      </w:r>
      <w:r w:rsidRPr="00B07025">
        <w:rPr>
          <w:rFonts w:ascii="Arial" w:hAnsi="Arial" w:cs="Arial"/>
          <w:color w:val="000000" w:themeColor="text1"/>
          <w:sz w:val="22"/>
          <w:szCs w:val="22"/>
          <w:lang w:eastAsia="lt-LT"/>
        </w:rPr>
        <w:t>StanForD2010 (naujas standartas): versijos 4.740 ir 4.742 (gamybinė versija 4.775, 2024-11-23).</w:t>
      </w:r>
    </w:p>
    <w:p w14:paraId="62629277"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Logset</w:t>
      </w:r>
      <w:proofErr w:type="spellEnd"/>
      <w:r w:rsidRPr="00B07025">
        <w:rPr>
          <w:rFonts w:ascii="Arial" w:hAnsi="Arial" w:cs="Arial"/>
          <w:b/>
          <w:bCs/>
          <w:color w:val="000000" w:themeColor="text1"/>
          <w:sz w:val="22"/>
          <w:szCs w:val="22"/>
          <w:lang w:eastAsia="lt-LT"/>
        </w:rPr>
        <w:t>:</w:t>
      </w:r>
      <w:r w:rsidRPr="00B07025">
        <w:rPr>
          <w:rFonts w:ascii="Arial" w:hAnsi="Arial" w:cs="Arial"/>
          <w:color w:val="000000" w:themeColor="text1"/>
          <w:sz w:val="22"/>
          <w:szCs w:val="22"/>
          <w:lang w:eastAsia="lt-LT"/>
        </w:rPr>
        <w:t xml:space="preserve"> </w:t>
      </w:r>
      <w:proofErr w:type="spellStart"/>
      <w:r w:rsidRPr="00B07025">
        <w:rPr>
          <w:rFonts w:ascii="Arial" w:hAnsi="Arial" w:cs="Arial"/>
          <w:color w:val="000000" w:themeColor="text1"/>
          <w:sz w:val="22"/>
          <w:szCs w:val="22"/>
          <w:lang w:eastAsia="lt-LT"/>
        </w:rPr>
        <w:t>StanForD</w:t>
      </w:r>
      <w:proofErr w:type="spellEnd"/>
      <w:r w:rsidRPr="00B07025">
        <w:rPr>
          <w:rFonts w:ascii="Arial" w:hAnsi="Arial" w:cs="Arial"/>
          <w:color w:val="000000" w:themeColor="text1"/>
          <w:sz w:val="22"/>
          <w:szCs w:val="22"/>
          <w:lang w:eastAsia="lt-LT"/>
        </w:rPr>
        <w:t xml:space="preserve"> 2010 (naujas standartas): </w:t>
      </w:r>
      <w:r w:rsidRPr="00B07025">
        <w:rPr>
          <w:rFonts w:ascii="Arial" w:hAnsi="Arial" w:cs="Arial"/>
          <w:b/>
          <w:bCs/>
          <w:color w:val="000000" w:themeColor="text1"/>
          <w:sz w:val="22"/>
          <w:szCs w:val="22"/>
          <w:lang w:eastAsia="lt-LT"/>
        </w:rPr>
        <w:t>TOC2 V3.127</w:t>
      </w:r>
      <w:r w:rsidRPr="00B07025">
        <w:rPr>
          <w:rFonts w:ascii="Arial" w:hAnsi="Arial" w:cs="Arial"/>
          <w:color w:val="000000" w:themeColor="text1"/>
          <w:sz w:val="22"/>
          <w:szCs w:val="22"/>
          <w:lang w:eastAsia="lt-LT"/>
        </w:rPr>
        <w:t xml:space="preserve"> arba naujesnė.</w:t>
      </w:r>
    </w:p>
    <w:p w14:paraId="7A99C761"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Eco</w:t>
      </w:r>
      <w:proofErr w:type="spellEnd"/>
      <w:r w:rsidRPr="00B07025">
        <w:rPr>
          <w:rFonts w:ascii="Arial" w:hAnsi="Arial" w:cs="Arial"/>
          <w:b/>
          <w:bCs/>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Log</w:t>
      </w:r>
      <w:proofErr w:type="spellEnd"/>
      <w:r w:rsidRPr="00B07025">
        <w:rPr>
          <w:rFonts w:ascii="Arial" w:hAnsi="Arial" w:cs="Arial"/>
          <w:b/>
          <w:bCs/>
          <w:color w:val="000000" w:themeColor="text1"/>
          <w:sz w:val="22"/>
          <w:szCs w:val="22"/>
          <w:lang w:eastAsia="lt-LT"/>
        </w:rPr>
        <w:t>:</w:t>
      </w:r>
      <w:r w:rsidRPr="00B07025">
        <w:rPr>
          <w:rFonts w:ascii="Arial" w:hAnsi="Arial" w:cs="Arial"/>
          <w:color w:val="000000" w:themeColor="text1"/>
          <w:sz w:val="22"/>
          <w:szCs w:val="22"/>
          <w:lang w:eastAsia="lt-LT"/>
        </w:rPr>
        <w:t xml:space="preserve"> Versija 1.4.4.x.x.</w:t>
      </w:r>
    </w:p>
    <w:p w14:paraId="7882C082" w14:textId="77777777" w:rsidR="00B07025" w:rsidRDefault="00B07025" w:rsidP="0093764F">
      <w:pPr>
        <w:jc w:val="both"/>
        <w:rPr>
          <w:rFonts w:ascii="Arial" w:hAnsi="Arial" w:cs="Arial"/>
          <w:b/>
          <w:bCs/>
          <w:color w:val="000000" w:themeColor="text1"/>
          <w:sz w:val="22"/>
          <w:szCs w:val="22"/>
          <w:lang w:eastAsia="lt-LT"/>
        </w:rPr>
      </w:pP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Rottne</w:t>
      </w:r>
      <w:proofErr w:type="spellEnd"/>
      <w:r w:rsidRPr="00B07025">
        <w:rPr>
          <w:rFonts w:ascii="Arial" w:hAnsi="Arial" w:cs="Arial"/>
          <w:b/>
          <w:bCs/>
          <w:color w:val="000000" w:themeColor="text1"/>
          <w:sz w:val="22"/>
          <w:szCs w:val="22"/>
          <w:lang w:eastAsia="lt-LT"/>
        </w:rPr>
        <w:t>:</w:t>
      </w:r>
      <w:r w:rsidRPr="00B07025">
        <w:rPr>
          <w:rFonts w:ascii="Arial" w:hAnsi="Arial" w:cs="Arial"/>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Dasa</w:t>
      </w:r>
      <w:proofErr w:type="spellEnd"/>
      <w:r w:rsidRPr="00B07025">
        <w:rPr>
          <w:rFonts w:ascii="Arial" w:hAnsi="Arial" w:cs="Arial"/>
          <w:b/>
          <w:bCs/>
          <w:color w:val="000000" w:themeColor="text1"/>
          <w:sz w:val="22"/>
          <w:szCs w:val="22"/>
          <w:lang w:eastAsia="lt-LT"/>
        </w:rPr>
        <w:t xml:space="preserve"> </w:t>
      </w:r>
      <w:proofErr w:type="spellStart"/>
      <w:r w:rsidRPr="00B07025">
        <w:rPr>
          <w:rFonts w:ascii="Arial" w:hAnsi="Arial" w:cs="Arial"/>
          <w:b/>
          <w:bCs/>
          <w:color w:val="000000" w:themeColor="text1"/>
          <w:sz w:val="22"/>
          <w:szCs w:val="22"/>
          <w:lang w:eastAsia="lt-LT"/>
        </w:rPr>
        <w:t>Forester</w:t>
      </w:r>
      <w:proofErr w:type="spellEnd"/>
      <w:r w:rsidRPr="00B07025">
        <w:rPr>
          <w:rFonts w:ascii="Arial" w:hAnsi="Arial" w:cs="Arial"/>
          <w:b/>
          <w:bCs/>
          <w:color w:val="000000" w:themeColor="text1"/>
          <w:sz w:val="22"/>
          <w:szCs w:val="22"/>
          <w:lang w:eastAsia="lt-LT"/>
        </w:rPr>
        <w:t xml:space="preserve"> D7.</w:t>
      </w:r>
    </w:p>
    <w:p w14:paraId="489F4F1F" w14:textId="77777777" w:rsidR="002064C6" w:rsidRPr="00B07025" w:rsidRDefault="002064C6" w:rsidP="0093764F">
      <w:pPr>
        <w:jc w:val="both"/>
        <w:rPr>
          <w:rFonts w:ascii="Arial" w:hAnsi="Arial" w:cs="Arial"/>
          <w:color w:val="000000" w:themeColor="text1"/>
          <w:sz w:val="22"/>
          <w:szCs w:val="22"/>
          <w14:ligatures w14:val="standardContextual"/>
        </w:rPr>
      </w:pPr>
    </w:p>
    <w:p w14:paraId="5069A8CC" w14:textId="62F59D64" w:rsidR="00B07025" w:rsidRPr="00B07025" w:rsidRDefault="00B07025" w:rsidP="002064C6">
      <w:pPr>
        <w:pStyle w:val="Antrat2"/>
        <w:numPr>
          <w:ilvl w:val="0"/>
          <w:numId w:val="0"/>
        </w:numPr>
        <w:jc w:val="center"/>
        <w:rPr>
          <w:rFonts w:ascii="Arial" w:hAnsi="Arial" w:cs="Arial"/>
          <w:b/>
          <w:i/>
          <w:color w:val="000000" w:themeColor="text1"/>
          <w:sz w:val="22"/>
          <w:szCs w:val="22"/>
          <w:lang w:val="lt-LT"/>
        </w:rPr>
      </w:pPr>
      <w:r w:rsidRPr="00B07025">
        <w:rPr>
          <w:rFonts w:ascii="Arial" w:hAnsi="Arial" w:cs="Arial"/>
          <w:b/>
          <w:i/>
          <w:color w:val="000000" w:themeColor="text1"/>
          <w:sz w:val="22"/>
          <w:szCs w:val="22"/>
          <w:lang w:val="lt-LT"/>
        </w:rPr>
        <w:t>____________________</w:t>
      </w:r>
    </w:p>
    <w:sectPr w:rsidR="00B07025" w:rsidRPr="00B07025" w:rsidSect="002064C6">
      <w:headerReference w:type="default" r:id="rId8"/>
      <w:footerReference w:type="default" r:id="rId9"/>
      <w:pgSz w:w="11906" w:h="16838" w:code="9"/>
      <w:pgMar w:top="709" w:right="85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39F7F" w14:textId="77777777" w:rsidR="00E34F02" w:rsidRDefault="00E34F02" w:rsidP="00B16F72">
      <w:r>
        <w:separator/>
      </w:r>
    </w:p>
  </w:endnote>
  <w:endnote w:type="continuationSeparator" w:id="0">
    <w:p w14:paraId="1787F95A" w14:textId="77777777" w:rsidR="00E34F02" w:rsidRDefault="00E34F02" w:rsidP="00B1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05327" w14:textId="489D440A" w:rsidR="001D1D53" w:rsidRDefault="001D1D53">
    <w:pPr>
      <w:pStyle w:val="Porat"/>
      <w:jc w:val="right"/>
    </w:pPr>
  </w:p>
  <w:p w14:paraId="5F92F6E7" w14:textId="77777777" w:rsidR="00B16F72" w:rsidRPr="00B16F72" w:rsidRDefault="00B16F72">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0F07" w14:textId="77777777" w:rsidR="00E34F02" w:rsidRDefault="00E34F02" w:rsidP="00B16F72">
      <w:r>
        <w:separator/>
      </w:r>
    </w:p>
  </w:footnote>
  <w:footnote w:type="continuationSeparator" w:id="0">
    <w:p w14:paraId="26D04620" w14:textId="77777777" w:rsidR="00E34F02" w:rsidRDefault="00E34F02" w:rsidP="00B1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359289"/>
      <w:docPartObj>
        <w:docPartGallery w:val="Page Numbers (Top of Page)"/>
        <w:docPartUnique/>
      </w:docPartObj>
    </w:sdtPr>
    <w:sdtEndPr>
      <w:rPr>
        <w:rFonts w:ascii="Arial" w:hAnsi="Arial" w:cs="Arial"/>
        <w:sz w:val="22"/>
        <w:szCs w:val="22"/>
      </w:rPr>
    </w:sdtEndPr>
    <w:sdtContent>
      <w:p w14:paraId="5764BA8E" w14:textId="0280CA5D" w:rsidR="00C037D4" w:rsidRPr="00C037D4" w:rsidRDefault="00C037D4">
        <w:pPr>
          <w:pStyle w:val="Antrats"/>
          <w:jc w:val="center"/>
          <w:rPr>
            <w:rFonts w:ascii="Arial" w:hAnsi="Arial" w:cs="Arial"/>
            <w:sz w:val="22"/>
            <w:szCs w:val="22"/>
          </w:rPr>
        </w:pPr>
        <w:r w:rsidRPr="00C037D4">
          <w:rPr>
            <w:rFonts w:ascii="Arial" w:hAnsi="Arial" w:cs="Arial"/>
            <w:sz w:val="22"/>
            <w:szCs w:val="22"/>
          </w:rPr>
          <w:fldChar w:fldCharType="begin"/>
        </w:r>
        <w:r w:rsidRPr="00C037D4">
          <w:rPr>
            <w:rFonts w:ascii="Arial" w:hAnsi="Arial" w:cs="Arial"/>
            <w:sz w:val="22"/>
            <w:szCs w:val="22"/>
          </w:rPr>
          <w:instrText>PAGE   \* MERGEFORMAT</w:instrText>
        </w:r>
        <w:r w:rsidRPr="00C037D4">
          <w:rPr>
            <w:rFonts w:ascii="Arial" w:hAnsi="Arial" w:cs="Arial"/>
            <w:sz w:val="22"/>
            <w:szCs w:val="22"/>
          </w:rPr>
          <w:fldChar w:fldCharType="separate"/>
        </w:r>
        <w:r w:rsidR="00D22973">
          <w:rPr>
            <w:rFonts w:ascii="Arial" w:hAnsi="Arial" w:cs="Arial"/>
            <w:noProof/>
            <w:sz w:val="22"/>
            <w:szCs w:val="22"/>
          </w:rPr>
          <w:t>3</w:t>
        </w:r>
        <w:r w:rsidRPr="00C037D4">
          <w:rPr>
            <w:rFonts w:ascii="Arial" w:hAnsi="Arial" w:cs="Arial"/>
            <w:sz w:val="22"/>
            <w:szCs w:val="22"/>
          </w:rPr>
          <w:fldChar w:fldCharType="end"/>
        </w:r>
      </w:p>
    </w:sdtContent>
  </w:sdt>
  <w:p w14:paraId="4BE01103" w14:textId="77777777" w:rsidR="00C037D4" w:rsidRDefault="00C037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1696"/>
    <w:multiLevelType w:val="multilevel"/>
    <w:tmpl w:val="7FE4C5D8"/>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F6B82"/>
    <w:multiLevelType w:val="multilevel"/>
    <w:tmpl w:val="0352B06C"/>
    <w:lvl w:ilvl="0">
      <w:start w:val="1"/>
      <w:numFmt w:val="decimal"/>
      <w:pStyle w:val="Antrat1"/>
      <w:suff w:val="space"/>
      <w:lvlText w:val="%1."/>
      <w:lvlJc w:val="left"/>
      <w:pPr>
        <w:ind w:left="432" w:hanging="432"/>
      </w:pPr>
      <w:rPr>
        <w:rFonts w:hint="default"/>
        <w:i w:val="0"/>
      </w:rPr>
    </w:lvl>
    <w:lvl w:ilvl="1">
      <w:start w:val="1"/>
      <w:numFmt w:val="decimal"/>
      <w:pStyle w:val="Antrat2"/>
      <w:suff w:val="space"/>
      <w:lvlText w:val="%1.%2."/>
      <w:lvlJc w:val="left"/>
      <w:pPr>
        <w:ind w:left="-10" w:firstLine="720"/>
      </w:pPr>
      <w:rPr>
        <w:rFonts w:hint="default"/>
        <w:b w:val="0"/>
        <w:i w:val="0"/>
        <w:strike w:val="0"/>
      </w:rPr>
    </w:lvl>
    <w:lvl w:ilvl="2">
      <w:start w:val="1"/>
      <w:numFmt w:val="decimal"/>
      <w:pStyle w:val="Antrat3"/>
      <w:suff w:val="space"/>
      <w:lvlText w:val="%1.%2.%3."/>
      <w:lvlJc w:val="left"/>
      <w:pPr>
        <w:ind w:left="131"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14896F76"/>
    <w:multiLevelType w:val="multilevel"/>
    <w:tmpl w:val="1D5CA04C"/>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Arial" w:eastAsia="Times New Roman" w:hAnsi="Arial" w:cs="Arial" w:hint="default"/>
        <w:b w:val="0"/>
        <w:i w:val="0"/>
        <w:color w:val="000000"/>
        <w:sz w:val="22"/>
        <w:szCs w:val="22"/>
        <w:vertAlign w:val="baseline"/>
      </w:rPr>
    </w:lvl>
    <w:lvl w:ilvl="2">
      <w:start w:val="1"/>
      <w:numFmt w:val="decimal"/>
      <w:lvlText w:val="%1.%2.%3."/>
      <w:lvlJc w:val="left"/>
      <w:pPr>
        <w:tabs>
          <w:tab w:val="num" w:pos="1247"/>
        </w:tabs>
        <w:ind w:left="567" w:firstLine="0"/>
      </w:pPr>
      <w:rPr>
        <w:rFonts w:ascii="Arial" w:eastAsia="Times New Roman" w:hAnsi="Arial" w:cs="Arial"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38973174"/>
    <w:multiLevelType w:val="hybridMultilevel"/>
    <w:tmpl w:val="DEAC2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532083"/>
    <w:multiLevelType w:val="hybridMultilevel"/>
    <w:tmpl w:val="426A54A0"/>
    <w:lvl w:ilvl="0" w:tplc="034A7AE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4396703">
    <w:abstractNumId w:val="1"/>
  </w:num>
  <w:num w:numId="2" w16cid:durableId="1451556889">
    <w:abstractNumId w:val="4"/>
  </w:num>
  <w:num w:numId="3" w16cid:durableId="1907064324">
    <w:abstractNumId w:val="2"/>
  </w:num>
  <w:num w:numId="4" w16cid:durableId="854686470">
    <w:abstractNumId w:val="3"/>
  </w:num>
  <w:num w:numId="5" w16cid:durableId="1444880758">
    <w:abstractNumId w:val="5"/>
  </w:num>
  <w:num w:numId="6" w16cid:durableId="184169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74"/>
    <w:rsid w:val="0000233C"/>
    <w:rsid w:val="00012843"/>
    <w:rsid w:val="00021F1C"/>
    <w:rsid w:val="00023EF1"/>
    <w:rsid w:val="0002543E"/>
    <w:rsid w:val="00031A30"/>
    <w:rsid w:val="00044F7B"/>
    <w:rsid w:val="0005674A"/>
    <w:rsid w:val="00066D0C"/>
    <w:rsid w:val="0007442F"/>
    <w:rsid w:val="000962D5"/>
    <w:rsid w:val="000C3FD4"/>
    <w:rsid w:val="000E5981"/>
    <w:rsid w:val="00110D83"/>
    <w:rsid w:val="00113349"/>
    <w:rsid w:val="0011455A"/>
    <w:rsid w:val="00125AC1"/>
    <w:rsid w:val="00132425"/>
    <w:rsid w:val="00133CC2"/>
    <w:rsid w:val="00141963"/>
    <w:rsid w:val="001425E9"/>
    <w:rsid w:val="00160D79"/>
    <w:rsid w:val="00165011"/>
    <w:rsid w:val="00166F8E"/>
    <w:rsid w:val="00173820"/>
    <w:rsid w:val="0017391D"/>
    <w:rsid w:val="00185A7E"/>
    <w:rsid w:val="001A24C5"/>
    <w:rsid w:val="001B0214"/>
    <w:rsid w:val="001B6D04"/>
    <w:rsid w:val="001C262D"/>
    <w:rsid w:val="001C28AC"/>
    <w:rsid w:val="001D1D53"/>
    <w:rsid w:val="001D2723"/>
    <w:rsid w:val="001D5585"/>
    <w:rsid w:val="001D61B3"/>
    <w:rsid w:val="001D6507"/>
    <w:rsid w:val="001F3EA1"/>
    <w:rsid w:val="001F4748"/>
    <w:rsid w:val="002064C6"/>
    <w:rsid w:val="00211C90"/>
    <w:rsid w:val="00217BBD"/>
    <w:rsid w:val="0022489C"/>
    <w:rsid w:val="002264ED"/>
    <w:rsid w:val="0022653D"/>
    <w:rsid w:val="00237162"/>
    <w:rsid w:val="00244BD4"/>
    <w:rsid w:val="00246160"/>
    <w:rsid w:val="00254825"/>
    <w:rsid w:val="002554E8"/>
    <w:rsid w:val="002567B1"/>
    <w:rsid w:val="00260F41"/>
    <w:rsid w:val="00262841"/>
    <w:rsid w:val="002738E4"/>
    <w:rsid w:val="00274DD7"/>
    <w:rsid w:val="00287469"/>
    <w:rsid w:val="00292C07"/>
    <w:rsid w:val="00293918"/>
    <w:rsid w:val="002976DF"/>
    <w:rsid w:val="002C76D4"/>
    <w:rsid w:val="002D3314"/>
    <w:rsid w:val="002E317E"/>
    <w:rsid w:val="002F1603"/>
    <w:rsid w:val="002F3532"/>
    <w:rsid w:val="002F45D3"/>
    <w:rsid w:val="002F47D5"/>
    <w:rsid w:val="002F5AF9"/>
    <w:rsid w:val="00302848"/>
    <w:rsid w:val="0030683F"/>
    <w:rsid w:val="00306874"/>
    <w:rsid w:val="00321900"/>
    <w:rsid w:val="00321F9C"/>
    <w:rsid w:val="003259DF"/>
    <w:rsid w:val="003347EE"/>
    <w:rsid w:val="00351DAC"/>
    <w:rsid w:val="00373183"/>
    <w:rsid w:val="003874FA"/>
    <w:rsid w:val="003919B7"/>
    <w:rsid w:val="00396306"/>
    <w:rsid w:val="003964CA"/>
    <w:rsid w:val="003A2248"/>
    <w:rsid w:val="003A70EC"/>
    <w:rsid w:val="003B2821"/>
    <w:rsid w:val="003B603C"/>
    <w:rsid w:val="003C4F3E"/>
    <w:rsid w:val="003E3B61"/>
    <w:rsid w:val="004039A2"/>
    <w:rsid w:val="00405AFF"/>
    <w:rsid w:val="004414DB"/>
    <w:rsid w:val="004461FF"/>
    <w:rsid w:val="00446351"/>
    <w:rsid w:val="0045033B"/>
    <w:rsid w:val="004559BF"/>
    <w:rsid w:val="00464374"/>
    <w:rsid w:val="00467F2F"/>
    <w:rsid w:val="00470ECD"/>
    <w:rsid w:val="00473F5B"/>
    <w:rsid w:val="00474BAB"/>
    <w:rsid w:val="00483B6A"/>
    <w:rsid w:val="00484FAF"/>
    <w:rsid w:val="00487AD0"/>
    <w:rsid w:val="00497675"/>
    <w:rsid w:val="004A0E12"/>
    <w:rsid w:val="004A23A5"/>
    <w:rsid w:val="004D2F5E"/>
    <w:rsid w:val="004D60DB"/>
    <w:rsid w:val="004E51F9"/>
    <w:rsid w:val="004E5472"/>
    <w:rsid w:val="004E6ED4"/>
    <w:rsid w:val="004F063C"/>
    <w:rsid w:val="00506FAA"/>
    <w:rsid w:val="0052292E"/>
    <w:rsid w:val="00530DD3"/>
    <w:rsid w:val="00544B5C"/>
    <w:rsid w:val="005571FD"/>
    <w:rsid w:val="00567436"/>
    <w:rsid w:val="00571086"/>
    <w:rsid w:val="005848B2"/>
    <w:rsid w:val="005853B7"/>
    <w:rsid w:val="00592B63"/>
    <w:rsid w:val="0059605B"/>
    <w:rsid w:val="005C01AD"/>
    <w:rsid w:val="005C1553"/>
    <w:rsid w:val="005D1B6F"/>
    <w:rsid w:val="005E46D7"/>
    <w:rsid w:val="005E631F"/>
    <w:rsid w:val="005F34EF"/>
    <w:rsid w:val="00602227"/>
    <w:rsid w:val="006042FA"/>
    <w:rsid w:val="0061547F"/>
    <w:rsid w:val="006178D7"/>
    <w:rsid w:val="00621D46"/>
    <w:rsid w:val="006256DB"/>
    <w:rsid w:val="006334D4"/>
    <w:rsid w:val="00640466"/>
    <w:rsid w:val="0064523F"/>
    <w:rsid w:val="00645B75"/>
    <w:rsid w:val="006555D3"/>
    <w:rsid w:val="00661C0C"/>
    <w:rsid w:val="00664709"/>
    <w:rsid w:val="0066508E"/>
    <w:rsid w:val="00665F56"/>
    <w:rsid w:val="006705D2"/>
    <w:rsid w:val="0067277F"/>
    <w:rsid w:val="00685518"/>
    <w:rsid w:val="00685948"/>
    <w:rsid w:val="00690D10"/>
    <w:rsid w:val="006A6CFD"/>
    <w:rsid w:val="006B253E"/>
    <w:rsid w:val="006C0226"/>
    <w:rsid w:val="006E291D"/>
    <w:rsid w:val="006F149A"/>
    <w:rsid w:val="006F56E8"/>
    <w:rsid w:val="007011B9"/>
    <w:rsid w:val="007027DE"/>
    <w:rsid w:val="00706C8B"/>
    <w:rsid w:val="00710117"/>
    <w:rsid w:val="00710BC0"/>
    <w:rsid w:val="00716290"/>
    <w:rsid w:val="00720843"/>
    <w:rsid w:val="00723712"/>
    <w:rsid w:val="007249A3"/>
    <w:rsid w:val="00731463"/>
    <w:rsid w:val="007426E0"/>
    <w:rsid w:val="007453FA"/>
    <w:rsid w:val="00763105"/>
    <w:rsid w:val="00763938"/>
    <w:rsid w:val="00765037"/>
    <w:rsid w:val="00766AEC"/>
    <w:rsid w:val="00770072"/>
    <w:rsid w:val="00772DE3"/>
    <w:rsid w:val="00773417"/>
    <w:rsid w:val="00773E1F"/>
    <w:rsid w:val="0078166B"/>
    <w:rsid w:val="00790012"/>
    <w:rsid w:val="007B2DEE"/>
    <w:rsid w:val="007C54E1"/>
    <w:rsid w:val="007D2ED4"/>
    <w:rsid w:val="007D7684"/>
    <w:rsid w:val="007F4EC0"/>
    <w:rsid w:val="008005F5"/>
    <w:rsid w:val="00804637"/>
    <w:rsid w:val="00814F19"/>
    <w:rsid w:val="008155FF"/>
    <w:rsid w:val="008242B8"/>
    <w:rsid w:val="00844C90"/>
    <w:rsid w:val="008475F2"/>
    <w:rsid w:val="00853DCD"/>
    <w:rsid w:val="008647FF"/>
    <w:rsid w:val="00885958"/>
    <w:rsid w:val="00892727"/>
    <w:rsid w:val="00895306"/>
    <w:rsid w:val="008C25D2"/>
    <w:rsid w:val="008C56FF"/>
    <w:rsid w:val="008E18F0"/>
    <w:rsid w:val="008E6709"/>
    <w:rsid w:val="008F48FB"/>
    <w:rsid w:val="009009D2"/>
    <w:rsid w:val="0091012C"/>
    <w:rsid w:val="009178E1"/>
    <w:rsid w:val="009212F9"/>
    <w:rsid w:val="00932185"/>
    <w:rsid w:val="00936435"/>
    <w:rsid w:val="0093764F"/>
    <w:rsid w:val="00941A2C"/>
    <w:rsid w:val="00951EEA"/>
    <w:rsid w:val="00956FC5"/>
    <w:rsid w:val="009609F8"/>
    <w:rsid w:val="0096361F"/>
    <w:rsid w:val="0097725D"/>
    <w:rsid w:val="009909B0"/>
    <w:rsid w:val="009914D5"/>
    <w:rsid w:val="0099466D"/>
    <w:rsid w:val="009963DD"/>
    <w:rsid w:val="009E0A1F"/>
    <w:rsid w:val="009E1F5F"/>
    <w:rsid w:val="009E2C9A"/>
    <w:rsid w:val="009F4465"/>
    <w:rsid w:val="009F66AC"/>
    <w:rsid w:val="009F7AD0"/>
    <w:rsid w:val="009F7B85"/>
    <w:rsid w:val="00A23959"/>
    <w:rsid w:val="00A241CE"/>
    <w:rsid w:val="00A32799"/>
    <w:rsid w:val="00A57AAF"/>
    <w:rsid w:val="00A57E42"/>
    <w:rsid w:val="00A62B7B"/>
    <w:rsid w:val="00A64E7E"/>
    <w:rsid w:val="00A657FA"/>
    <w:rsid w:val="00A74FE4"/>
    <w:rsid w:val="00A766A0"/>
    <w:rsid w:val="00A779DB"/>
    <w:rsid w:val="00A850FD"/>
    <w:rsid w:val="00A95589"/>
    <w:rsid w:val="00A96CF0"/>
    <w:rsid w:val="00AE0C03"/>
    <w:rsid w:val="00AF1123"/>
    <w:rsid w:val="00B01486"/>
    <w:rsid w:val="00B07025"/>
    <w:rsid w:val="00B16F72"/>
    <w:rsid w:val="00B32197"/>
    <w:rsid w:val="00B32BA0"/>
    <w:rsid w:val="00B32DE2"/>
    <w:rsid w:val="00B33617"/>
    <w:rsid w:val="00B33DFB"/>
    <w:rsid w:val="00B462E5"/>
    <w:rsid w:val="00B62453"/>
    <w:rsid w:val="00B74F7C"/>
    <w:rsid w:val="00B81E05"/>
    <w:rsid w:val="00B826FB"/>
    <w:rsid w:val="00B930AF"/>
    <w:rsid w:val="00BC5CA4"/>
    <w:rsid w:val="00BF3095"/>
    <w:rsid w:val="00C037D4"/>
    <w:rsid w:val="00C05C7F"/>
    <w:rsid w:val="00C23976"/>
    <w:rsid w:val="00C2415B"/>
    <w:rsid w:val="00C27147"/>
    <w:rsid w:val="00C34897"/>
    <w:rsid w:val="00C35C97"/>
    <w:rsid w:val="00C4119F"/>
    <w:rsid w:val="00C4235A"/>
    <w:rsid w:val="00C45F31"/>
    <w:rsid w:val="00C53100"/>
    <w:rsid w:val="00C66257"/>
    <w:rsid w:val="00C747C6"/>
    <w:rsid w:val="00C80E14"/>
    <w:rsid w:val="00C81233"/>
    <w:rsid w:val="00C9002E"/>
    <w:rsid w:val="00C91CDA"/>
    <w:rsid w:val="00C93893"/>
    <w:rsid w:val="00CB1D65"/>
    <w:rsid w:val="00CC240E"/>
    <w:rsid w:val="00CC288F"/>
    <w:rsid w:val="00CD08D5"/>
    <w:rsid w:val="00CD640D"/>
    <w:rsid w:val="00CD7105"/>
    <w:rsid w:val="00CE15F5"/>
    <w:rsid w:val="00CF2765"/>
    <w:rsid w:val="00CF4C9E"/>
    <w:rsid w:val="00D03D00"/>
    <w:rsid w:val="00D057E3"/>
    <w:rsid w:val="00D22973"/>
    <w:rsid w:val="00D3412E"/>
    <w:rsid w:val="00D373C7"/>
    <w:rsid w:val="00D4387C"/>
    <w:rsid w:val="00D4748A"/>
    <w:rsid w:val="00D47AD9"/>
    <w:rsid w:val="00D47D8B"/>
    <w:rsid w:val="00D66821"/>
    <w:rsid w:val="00D77FD0"/>
    <w:rsid w:val="00D807B2"/>
    <w:rsid w:val="00D8381F"/>
    <w:rsid w:val="00D936A6"/>
    <w:rsid w:val="00D96D05"/>
    <w:rsid w:val="00DA78CD"/>
    <w:rsid w:val="00DB6CC9"/>
    <w:rsid w:val="00DC2A1F"/>
    <w:rsid w:val="00DC4E0B"/>
    <w:rsid w:val="00DD5859"/>
    <w:rsid w:val="00DE18EC"/>
    <w:rsid w:val="00E01639"/>
    <w:rsid w:val="00E106BC"/>
    <w:rsid w:val="00E14BEB"/>
    <w:rsid w:val="00E325A1"/>
    <w:rsid w:val="00E34F02"/>
    <w:rsid w:val="00E35B9A"/>
    <w:rsid w:val="00E429B7"/>
    <w:rsid w:val="00E53E8F"/>
    <w:rsid w:val="00E578C6"/>
    <w:rsid w:val="00E613A2"/>
    <w:rsid w:val="00E64F1A"/>
    <w:rsid w:val="00E70682"/>
    <w:rsid w:val="00E710F0"/>
    <w:rsid w:val="00E7206E"/>
    <w:rsid w:val="00E74455"/>
    <w:rsid w:val="00E76166"/>
    <w:rsid w:val="00E82BD4"/>
    <w:rsid w:val="00E83ECE"/>
    <w:rsid w:val="00E91A10"/>
    <w:rsid w:val="00EA5E73"/>
    <w:rsid w:val="00EA60FA"/>
    <w:rsid w:val="00EB7861"/>
    <w:rsid w:val="00EC2C86"/>
    <w:rsid w:val="00ED5094"/>
    <w:rsid w:val="00EE7720"/>
    <w:rsid w:val="00EF3B60"/>
    <w:rsid w:val="00EF5EE0"/>
    <w:rsid w:val="00F018AB"/>
    <w:rsid w:val="00F0252B"/>
    <w:rsid w:val="00F076A6"/>
    <w:rsid w:val="00F10141"/>
    <w:rsid w:val="00F114F4"/>
    <w:rsid w:val="00F34A12"/>
    <w:rsid w:val="00F434D1"/>
    <w:rsid w:val="00F50148"/>
    <w:rsid w:val="00F56588"/>
    <w:rsid w:val="00F611B3"/>
    <w:rsid w:val="00F6407C"/>
    <w:rsid w:val="00F645F0"/>
    <w:rsid w:val="00F95663"/>
    <w:rsid w:val="00FA20BE"/>
    <w:rsid w:val="00FC50AA"/>
    <w:rsid w:val="00FD08D7"/>
    <w:rsid w:val="00FD3F5C"/>
    <w:rsid w:val="00FD4580"/>
    <w:rsid w:val="00FD4BBF"/>
    <w:rsid w:val="00FE350A"/>
    <w:rsid w:val="00FE53CE"/>
    <w:rsid w:val="00FF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A71DD"/>
  <w15:chartTrackingRefBased/>
  <w15:docId w15:val="{F8EC5ACD-0679-4599-989C-26677C00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374"/>
    <w:pPr>
      <w:spacing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4374"/>
    <w:pPr>
      <w:keepNext/>
      <w:numPr>
        <w:numId w:val="1"/>
      </w:numPr>
      <w:spacing w:before="240" w:after="120"/>
      <w:ind w:left="0" w:firstLine="0"/>
      <w:outlineLvl w:val="0"/>
    </w:pPr>
    <w:rPr>
      <w:b/>
      <w:lang w:val="x-none" w:eastAsia="x-none"/>
    </w:rPr>
  </w:style>
  <w:style w:type="paragraph" w:styleId="Antrat2">
    <w:name w:val="heading 2"/>
    <w:aliases w:val="Close,Title Header2"/>
    <w:basedOn w:val="prastasis"/>
    <w:link w:val="Antrat2Diagrama"/>
    <w:qFormat/>
    <w:rsid w:val="00464374"/>
    <w:pPr>
      <w:numPr>
        <w:ilvl w:val="1"/>
        <w:numId w:val="1"/>
      </w:numPr>
      <w:spacing w:after="120"/>
      <w:ind w:left="0" w:firstLine="0"/>
      <w:jc w:val="both"/>
      <w:outlineLvl w:val="1"/>
    </w:pPr>
    <w:rPr>
      <w:lang w:val="x-none" w:eastAsia="x-none"/>
    </w:rPr>
  </w:style>
  <w:style w:type="paragraph" w:styleId="Antrat3">
    <w:name w:val="heading 3"/>
    <w:aliases w:val="Simple,Section Header3,Sub-Clause Paragraph"/>
    <w:basedOn w:val="Antrat2"/>
    <w:link w:val="Antrat3Diagrama"/>
    <w:qFormat/>
    <w:rsid w:val="00464374"/>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464374"/>
    <w:pPr>
      <w:numPr>
        <w:ilvl w:val="3"/>
        <w:numId w:val="1"/>
      </w:numPr>
      <w:jc w:val="both"/>
      <w:outlineLvl w:val="3"/>
    </w:pPr>
    <w:rPr>
      <w:lang w:val="x-none" w:eastAsia="x-none"/>
    </w:rPr>
  </w:style>
  <w:style w:type="paragraph" w:styleId="Antrat5">
    <w:name w:val="heading 5"/>
    <w:basedOn w:val="prastasis"/>
    <w:next w:val="prastasis"/>
    <w:link w:val="Antrat5Diagrama"/>
    <w:qFormat/>
    <w:rsid w:val="00464374"/>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464374"/>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464374"/>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464374"/>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464374"/>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16F72"/>
    <w:pPr>
      <w:tabs>
        <w:tab w:val="center" w:pos="4513"/>
        <w:tab w:val="right" w:pos="9026"/>
      </w:tabs>
    </w:pPr>
  </w:style>
  <w:style w:type="character" w:customStyle="1" w:styleId="AntratsDiagrama">
    <w:name w:val="Antraštės Diagrama"/>
    <w:basedOn w:val="Numatytasispastraiposriftas"/>
    <w:link w:val="Antrats"/>
    <w:uiPriority w:val="99"/>
    <w:rsid w:val="00B16F72"/>
  </w:style>
  <w:style w:type="paragraph" w:styleId="Porat">
    <w:name w:val="footer"/>
    <w:basedOn w:val="prastasis"/>
    <w:link w:val="PoratDiagrama"/>
    <w:uiPriority w:val="99"/>
    <w:unhideWhenUsed/>
    <w:rsid w:val="00B16F72"/>
    <w:pPr>
      <w:tabs>
        <w:tab w:val="center" w:pos="4513"/>
        <w:tab w:val="right" w:pos="9026"/>
      </w:tabs>
    </w:pPr>
  </w:style>
  <w:style w:type="character" w:customStyle="1" w:styleId="PoratDiagrama">
    <w:name w:val="Poraštė Diagrama"/>
    <w:basedOn w:val="Numatytasispastraiposriftas"/>
    <w:link w:val="Porat"/>
    <w:uiPriority w:val="99"/>
    <w:rsid w:val="00B16F7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4374"/>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464374"/>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464374"/>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464374"/>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464374"/>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464374"/>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464374"/>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464374"/>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464374"/>
    <w:rPr>
      <w:rFonts w:ascii="Times New Roman" w:eastAsia="Calibri" w:hAnsi="Times New Roman" w:cs="Times New Roman"/>
      <w:sz w:val="40"/>
      <w:szCs w:val="20"/>
      <w:lang w:val="x-none" w:eastAsia="x-none"/>
    </w:rPr>
  </w:style>
  <w:style w:type="paragraph" w:customStyle="1" w:styleId="ATekstas">
    <w:name w:val="A Tekstas"/>
    <w:basedOn w:val="prastasis"/>
    <w:rsid w:val="00464374"/>
    <w:pPr>
      <w:ind w:firstLine="720"/>
      <w:jc w:val="both"/>
    </w:pPr>
    <w:rPr>
      <w:rFonts w:eastAsia="Times New Roman"/>
      <w:szCs w:val="24"/>
      <w:lang w:eastAsia="lt-LT"/>
    </w:rPr>
  </w:style>
  <w:style w:type="table" w:styleId="Lentelstinklelis">
    <w:name w:val="Table Grid"/>
    <w:basedOn w:val="prastojilentel"/>
    <w:uiPriority w:val="39"/>
    <w:rsid w:val="00464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64374"/>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321F9C"/>
    <w:pPr>
      <w:ind w:left="720"/>
      <w:contextualSpacing/>
    </w:pPr>
  </w:style>
  <w:style w:type="character" w:styleId="Komentaronuoroda">
    <w:name w:val="annotation reference"/>
    <w:basedOn w:val="Numatytasispastraiposriftas"/>
    <w:uiPriority w:val="99"/>
    <w:semiHidden/>
    <w:unhideWhenUsed/>
    <w:rsid w:val="00287469"/>
    <w:rPr>
      <w:sz w:val="16"/>
      <w:szCs w:val="16"/>
    </w:rPr>
  </w:style>
  <w:style w:type="paragraph" w:styleId="Komentarotekstas">
    <w:name w:val="annotation text"/>
    <w:basedOn w:val="prastasis"/>
    <w:link w:val="KomentarotekstasDiagrama"/>
    <w:uiPriority w:val="99"/>
    <w:semiHidden/>
    <w:unhideWhenUsed/>
    <w:rsid w:val="00287469"/>
    <w:rPr>
      <w:sz w:val="20"/>
    </w:rPr>
  </w:style>
  <w:style w:type="character" w:customStyle="1" w:styleId="KomentarotekstasDiagrama">
    <w:name w:val="Komentaro tekstas Diagrama"/>
    <w:basedOn w:val="Numatytasispastraiposriftas"/>
    <w:link w:val="Komentarotekstas"/>
    <w:uiPriority w:val="99"/>
    <w:semiHidden/>
    <w:rsid w:val="0028746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87469"/>
    <w:rPr>
      <w:b/>
      <w:bCs/>
    </w:rPr>
  </w:style>
  <w:style w:type="character" w:customStyle="1" w:styleId="KomentarotemaDiagrama">
    <w:name w:val="Komentaro tema Diagrama"/>
    <w:basedOn w:val="KomentarotekstasDiagrama"/>
    <w:link w:val="Komentarotema"/>
    <w:uiPriority w:val="99"/>
    <w:semiHidden/>
    <w:rsid w:val="00287469"/>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2874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7469"/>
    <w:rPr>
      <w:rFonts w:ascii="Segoe UI" w:eastAsia="Calibri" w:hAnsi="Segoe UI" w:cs="Segoe UI"/>
      <w:sz w:val="18"/>
      <w:szCs w:val="18"/>
    </w:rPr>
  </w:style>
  <w:style w:type="paragraph" w:styleId="Pataisymai">
    <w:name w:val="Revision"/>
    <w:hidden/>
    <w:uiPriority w:val="99"/>
    <w:semiHidden/>
    <w:rsid w:val="008647FF"/>
    <w:pPr>
      <w:spacing w:line="240" w:lineRule="auto"/>
    </w:pPr>
    <w:rPr>
      <w:rFonts w:ascii="Times New Roman" w:eastAsia="Calibri"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647FF"/>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453110">
      <w:bodyDiv w:val="1"/>
      <w:marLeft w:val="0"/>
      <w:marRight w:val="0"/>
      <w:marTop w:val="0"/>
      <w:marBottom w:val="0"/>
      <w:divBdr>
        <w:top w:val="none" w:sz="0" w:space="0" w:color="auto"/>
        <w:left w:val="none" w:sz="0" w:space="0" w:color="auto"/>
        <w:bottom w:val="none" w:sz="0" w:space="0" w:color="auto"/>
        <w:right w:val="none" w:sz="0" w:space="0" w:color="auto"/>
      </w:divBdr>
    </w:div>
    <w:div w:id="695740085">
      <w:bodyDiv w:val="1"/>
      <w:marLeft w:val="0"/>
      <w:marRight w:val="0"/>
      <w:marTop w:val="0"/>
      <w:marBottom w:val="0"/>
      <w:divBdr>
        <w:top w:val="none" w:sz="0" w:space="0" w:color="auto"/>
        <w:left w:val="none" w:sz="0" w:space="0" w:color="auto"/>
        <w:bottom w:val="none" w:sz="0" w:space="0" w:color="auto"/>
        <w:right w:val="none" w:sz="0" w:space="0" w:color="auto"/>
      </w:divBdr>
    </w:div>
    <w:div w:id="876238450">
      <w:bodyDiv w:val="1"/>
      <w:marLeft w:val="0"/>
      <w:marRight w:val="0"/>
      <w:marTop w:val="0"/>
      <w:marBottom w:val="0"/>
      <w:divBdr>
        <w:top w:val="none" w:sz="0" w:space="0" w:color="auto"/>
        <w:left w:val="none" w:sz="0" w:space="0" w:color="auto"/>
        <w:bottom w:val="none" w:sz="0" w:space="0" w:color="auto"/>
        <w:right w:val="none" w:sz="0" w:space="0" w:color="auto"/>
      </w:divBdr>
    </w:div>
    <w:div w:id="1683817924">
      <w:bodyDiv w:val="1"/>
      <w:marLeft w:val="0"/>
      <w:marRight w:val="0"/>
      <w:marTop w:val="0"/>
      <w:marBottom w:val="0"/>
      <w:divBdr>
        <w:top w:val="none" w:sz="0" w:space="0" w:color="auto"/>
        <w:left w:val="none" w:sz="0" w:space="0" w:color="auto"/>
        <w:bottom w:val="none" w:sz="0" w:space="0" w:color="auto"/>
        <w:right w:val="none" w:sz="0" w:space="0" w:color="auto"/>
      </w:divBdr>
    </w:div>
    <w:div w:id="205619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A7E0-4361-4164-AC00-E3A26751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2064</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Edita Danupienė | VMU</cp:lastModifiedBy>
  <cp:revision>4</cp:revision>
  <dcterms:created xsi:type="dcterms:W3CDTF">2024-11-26T09:52:00Z</dcterms:created>
  <dcterms:modified xsi:type="dcterms:W3CDTF">2024-11-28T07:54:00Z</dcterms:modified>
</cp:coreProperties>
</file>