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006A82"/>
        <w:tblLook w:val="04A0" w:firstRow="1" w:lastRow="0" w:firstColumn="1" w:lastColumn="0" w:noHBand="0" w:noVBand="1"/>
      </w:tblPr>
      <w:tblGrid>
        <w:gridCol w:w="9628"/>
      </w:tblGrid>
      <w:tr w:rsidR="002C1403" w:rsidRPr="00716338" w14:paraId="332511FC" w14:textId="77777777" w:rsidTr="004664B7">
        <w:trPr>
          <w:trHeight w:val="416"/>
        </w:trPr>
        <w:tc>
          <w:tcPr>
            <w:tcW w:w="9628" w:type="dxa"/>
            <w:shd w:val="clear" w:color="auto" w:fill="006A82"/>
            <w:vAlign w:val="center"/>
          </w:tcPr>
          <w:p w14:paraId="6FB5F92C" w14:textId="6160B883" w:rsidR="002C1403" w:rsidRPr="00716338" w:rsidRDefault="000F6511" w:rsidP="002C1403">
            <w:pPr>
              <w:jc w:val="left"/>
              <w:rPr>
                <w:rFonts w:ascii="Arial" w:hAnsi="Arial" w:cs="Arial"/>
                <w:b/>
                <w:caps/>
                <w:color w:val="FFFFFF" w:themeColor="background1"/>
                <w:sz w:val="22"/>
                <w:szCs w:val="22"/>
              </w:rPr>
            </w:pPr>
            <w:bookmarkStart w:id="0" w:name="_Hlk80274242"/>
            <w:r w:rsidRPr="00716338">
              <w:rPr>
                <w:rFonts w:ascii="Arial" w:hAnsi="Arial" w:cs="Arial"/>
                <w:b/>
                <w:caps/>
                <w:color w:val="FFFFFF" w:themeColor="background1"/>
                <w:sz w:val="22"/>
                <w:szCs w:val="22"/>
              </w:rPr>
              <w:t>1</w:t>
            </w:r>
            <w:r w:rsidR="002C1403" w:rsidRPr="00716338">
              <w:rPr>
                <w:rFonts w:ascii="Arial" w:hAnsi="Arial" w:cs="Arial"/>
                <w:b/>
                <w:caps/>
                <w:color w:val="FFFFFF" w:themeColor="background1"/>
                <w:sz w:val="22"/>
                <w:szCs w:val="22"/>
              </w:rPr>
              <w:t>. PIRKIMO OBJEKTAS</w:t>
            </w:r>
          </w:p>
        </w:tc>
      </w:tr>
      <w:bookmarkEnd w:id="0"/>
    </w:tbl>
    <w:p w14:paraId="1137ACEB" w14:textId="15EC27C6" w:rsidR="007A5584" w:rsidRPr="00716338" w:rsidRDefault="007A5584" w:rsidP="002C1403">
      <w:pPr>
        <w:jc w:val="left"/>
        <w:rPr>
          <w:rFonts w:ascii="Arial" w:hAnsi="Arial" w:cs="Arial"/>
          <w:b/>
          <w:caps/>
          <w:sz w:val="22"/>
          <w:szCs w:val="22"/>
        </w:rPr>
      </w:pPr>
    </w:p>
    <w:p w14:paraId="1D7B8A0A" w14:textId="77777777" w:rsidR="004664B7" w:rsidRPr="00716338" w:rsidRDefault="004664B7" w:rsidP="00E61C70">
      <w:pPr>
        <w:pStyle w:val="Pagrindinistekstas"/>
        <w:ind w:firstLine="0"/>
        <w:jc w:val="center"/>
        <w:rPr>
          <w:rFonts w:ascii="Arial" w:hAnsi="Arial" w:cs="Arial"/>
          <w:b/>
          <w:caps/>
          <w:sz w:val="22"/>
          <w:szCs w:val="22"/>
        </w:rPr>
      </w:pPr>
      <w:r w:rsidRPr="00716338">
        <w:rPr>
          <w:rFonts w:ascii="Arial" w:hAnsi="Arial" w:cs="Arial"/>
          <w:b/>
          <w:caps/>
          <w:sz w:val="22"/>
          <w:szCs w:val="22"/>
        </w:rPr>
        <w:t xml:space="preserve">KELIŲ BEI KELIO </w:t>
      </w:r>
      <w:r w:rsidRPr="00716338">
        <w:rPr>
          <w:rFonts w:ascii="Arial" w:hAnsi="Arial" w:cs="Arial"/>
          <w:b/>
          <w:sz w:val="22"/>
          <w:szCs w:val="22"/>
        </w:rPr>
        <w:t>STATINIŲ</w:t>
      </w:r>
      <w:r w:rsidRPr="00716338">
        <w:rPr>
          <w:rFonts w:ascii="Arial" w:hAnsi="Arial" w:cs="Arial"/>
          <w:b/>
          <w:caps/>
          <w:sz w:val="22"/>
          <w:szCs w:val="22"/>
        </w:rPr>
        <w:t xml:space="preserve"> ĮRENGIMUI NAUDOJAMŲ MEDŽIAGŲ IR GAMINIŲ KONTROLINIŲ LABORATORINIŲ BANDYMŲ PASLAUGOS</w:t>
      </w:r>
    </w:p>
    <w:p w14:paraId="0C63D76D" w14:textId="4E5B2C31" w:rsidR="006E39A6" w:rsidRPr="00716338" w:rsidRDefault="004664B7" w:rsidP="00E61C70">
      <w:pPr>
        <w:pStyle w:val="Pagrindinistekstas"/>
        <w:ind w:firstLine="0"/>
        <w:jc w:val="center"/>
        <w:rPr>
          <w:rFonts w:ascii="Arial" w:hAnsi="Arial" w:cs="Arial"/>
          <w:b/>
          <w:sz w:val="22"/>
          <w:szCs w:val="22"/>
        </w:rPr>
      </w:pPr>
      <w:r w:rsidRPr="00716338">
        <w:rPr>
          <w:rFonts w:ascii="Arial" w:hAnsi="Arial" w:cs="Arial"/>
          <w:b/>
          <w:caps/>
          <w:sz w:val="22"/>
          <w:szCs w:val="22"/>
        </w:rPr>
        <w:t xml:space="preserve"> (</w:t>
      </w:r>
      <w:r w:rsidR="0056280F" w:rsidRPr="0056280F">
        <w:rPr>
          <w:rFonts w:ascii="Arial" w:hAnsi="Arial" w:cs="Arial"/>
          <w:b/>
          <w:caps/>
          <w:sz w:val="22"/>
          <w:szCs w:val="22"/>
        </w:rPr>
        <w:t>gRINDINYS</w:t>
      </w:r>
      <w:r w:rsidRPr="00716338">
        <w:rPr>
          <w:rFonts w:ascii="Arial" w:hAnsi="Arial" w:cs="Arial"/>
          <w:b/>
          <w:caps/>
          <w:sz w:val="22"/>
          <w:szCs w:val="22"/>
        </w:rPr>
        <w:t>)</w:t>
      </w:r>
    </w:p>
    <w:p w14:paraId="6DF88C7A" w14:textId="29856711" w:rsidR="00E61C70" w:rsidRPr="00716338" w:rsidRDefault="00E61C70" w:rsidP="00E61C70">
      <w:pPr>
        <w:pStyle w:val="Pagrindinistekstas"/>
        <w:ind w:firstLine="0"/>
        <w:jc w:val="center"/>
        <w:rPr>
          <w:rFonts w:ascii="Arial" w:hAnsi="Arial" w:cs="Arial"/>
          <w:b/>
          <w:sz w:val="22"/>
          <w:szCs w:val="22"/>
        </w:rPr>
      </w:pPr>
      <w:r w:rsidRPr="00716338">
        <w:rPr>
          <w:rFonts w:ascii="Arial" w:hAnsi="Arial" w:cs="Arial"/>
          <w:b/>
          <w:sz w:val="22"/>
          <w:szCs w:val="22"/>
        </w:rPr>
        <w:t>TECHNINĖ SPECIFIKACIJA</w:t>
      </w:r>
    </w:p>
    <w:p w14:paraId="6665CDDE" w14:textId="77777777" w:rsidR="00E61C70" w:rsidRPr="00716338"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I SKYRIUS</w:t>
      </w:r>
    </w:p>
    <w:p w14:paraId="59BD0CFB" w14:textId="77777777"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pirkimo SUTARTIS</w:t>
      </w:r>
    </w:p>
    <w:p w14:paraId="44A7CF0D" w14:textId="77777777" w:rsidR="00E61C70" w:rsidRPr="00716338" w:rsidRDefault="00E61C70" w:rsidP="002E10D9">
      <w:pPr>
        <w:pStyle w:val="Pagrindinistekstas"/>
        <w:tabs>
          <w:tab w:val="left" w:pos="709"/>
          <w:tab w:val="left" w:pos="1134"/>
        </w:tabs>
        <w:suppressAutoHyphens/>
        <w:rPr>
          <w:rFonts w:ascii="Arial" w:hAnsi="Arial" w:cs="Arial"/>
          <w:sz w:val="22"/>
          <w:szCs w:val="22"/>
        </w:rPr>
      </w:pPr>
    </w:p>
    <w:p w14:paraId="629D8AF7" w14:textId="6815520B" w:rsidR="001059F1" w:rsidRPr="00716338" w:rsidRDefault="001059F1" w:rsidP="002E10D9">
      <w:pPr>
        <w:pStyle w:val="Sraopastraipa"/>
        <w:numPr>
          <w:ilvl w:val="0"/>
          <w:numId w:val="22"/>
        </w:numPr>
        <w:tabs>
          <w:tab w:val="left" w:pos="1134"/>
        </w:tabs>
        <w:ind w:left="0" w:firstLine="851"/>
        <w:jc w:val="both"/>
        <w:rPr>
          <w:rFonts w:ascii="Arial" w:hAnsi="Arial" w:cs="Arial"/>
          <w:bCs/>
          <w:sz w:val="22"/>
        </w:rPr>
      </w:pPr>
      <w:r w:rsidRPr="00716338">
        <w:rPr>
          <w:rFonts w:ascii="Arial" w:hAnsi="Arial" w:cs="Arial"/>
          <w:bCs/>
          <w:sz w:val="22"/>
        </w:rPr>
        <w:t xml:space="preserve">Akcinė bendrovė </w:t>
      </w:r>
      <w:r w:rsidR="00233E0A" w:rsidRPr="00716338">
        <w:rPr>
          <w:rFonts w:ascii="Arial" w:hAnsi="Arial" w:cs="Arial"/>
          <w:bCs/>
          <w:sz w:val="22"/>
        </w:rPr>
        <w:t>„</w:t>
      </w:r>
      <w:r w:rsidR="009212AB" w:rsidRPr="00716338">
        <w:rPr>
          <w:rFonts w:ascii="Arial" w:hAnsi="Arial" w:cs="Arial"/>
          <w:bCs/>
          <w:sz w:val="22"/>
        </w:rPr>
        <w:t>V</w:t>
      </w:r>
      <w:r w:rsidR="00233E0A" w:rsidRPr="00716338">
        <w:rPr>
          <w:rFonts w:ascii="Arial" w:hAnsi="Arial" w:cs="Arial"/>
          <w:bCs/>
          <w:sz w:val="22"/>
        </w:rPr>
        <w:t>ia</w:t>
      </w:r>
      <w:r w:rsidR="009212AB" w:rsidRPr="00716338">
        <w:rPr>
          <w:rFonts w:ascii="Arial" w:hAnsi="Arial" w:cs="Arial"/>
          <w:bCs/>
          <w:sz w:val="22"/>
        </w:rPr>
        <w:t xml:space="preserve"> Lietuva</w:t>
      </w:r>
      <w:r w:rsidR="00233E0A" w:rsidRPr="00716338">
        <w:rPr>
          <w:rFonts w:ascii="Arial" w:hAnsi="Arial" w:cs="Arial"/>
          <w:bCs/>
          <w:sz w:val="22"/>
        </w:rPr>
        <w:t>“</w:t>
      </w:r>
      <w:r w:rsidRPr="00716338">
        <w:rPr>
          <w:rFonts w:ascii="Arial" w:hAnsi="Arial" w:cs="Arial"/>
          <w:bCs/>
          <w:sz w:val="22"/>
        </w:rPr>
        <w:t xml:space="preserve"> (toliau – </w:t>
      </w:r>
      <w:r w:rsidR="009212AB" w:rsidRPr="00716338">
        <w:rPr>
          <w:rFonts w:ascii="Arial" w:hAnsi="Arial" w:cs="Arial"/>
          <w:bCs/>
          <w:sz w:val="22"/>
        </w:rPr>
        <w:t>Užsakovas</w:t>
      </w:r>
      <w:r w:rsidRPr="00716338">
        <w:rPr>
          <w:rFonts w:ascii="Arial" w:hAnsi="Arial" w:cs="Arial"/>
          <w:bCs/>
          <w:sz w:val="22"/>
        </w:rPr>
        <w:t xml:space="preserve">) numato pirkti </w:t>
      </w:r>
      <w:r w:rsidRPr="00716338">
        <w:rPr>
          <w:rFonts w:ascii="Arial" w:hAnsi="Arial" w:cs="Arial"/>
          <w:b/>
          <w:sz w:val="22"/>
        </w:rPr>
        <w:t>su kelių tiesimo, rekonstravimo, taisymo ir priežiūros darbų technine priežiūra susijusių kontrolinių laboratorinių bandymų paslaugas (toliau – paslaugos)</w:t>
      </w:r>
      <w:r w:rsidRPr="00716338">
        <w:rPr>
          <w:rFonts w:ascii="Arial" w:hAnsi="Arial" w:cs="Arial"/>
          <w:bCs/>
          <w:sz w:val="22"/>
        </w:rPr>
        <w:t>, tiesiant, rekonstruojant, taisant ir prižiūrint valstybinės reikšmės kelius bei kelio statinius.</w:t>
      </w:r>
    </w:p>
    <w:p w14:paraId="74BF05B4" w14:textId="1B39B39F" w:rsidR="00E61C70" w:rsidRPr="00716338" w:rsidRDefault="001059F1" w:rsidP="004664B7">
      <w:pPr>
        <w:pStyle w:val="Pagrindinistekstas"/>
        <w:ind w:firstLine="851"/>
        <w:rPr>
          <w:rFonts w:ascii="Arial" w:hAnsi="Arial" w:cs="Arial"/>
          <w:b/>
          <w:caps/>
          <w:sz w:val="22"/>
          <w:szCs w:val="22"/>
        </w:rPr>
      </w:pPr>
      <w:r w:rsidRPr="00716338">
        <w:rPr>
          <w:rFonts w:ascii="Arial" w:hAnsi="Arial" w:cs="Arial"/>
          <w:b/>
          <w:sz w:val="22"/>
          <w:szCs w:val="22"/>
        </w:rPr>
        <w:t>Paslaugos:</w:t>
      </w:r>
      <w:r w:rsidRPr="00716338">
        <w:rPr>
          <w:rFonts w:ascii="Arial" w:hAnsi="Arial" w:cs="Arial"/>
          <w:bCs/>
          <w:sz w:val="22"/>
          <w:szCs w:val="22"/>
        </w:rPr>
        <w:t xml:space="preserve"> </w:t>
      </w:r>
      <w:r w:rsidR="004664B7" w:rsidRPr="00716338">
        <w:rPr>
          <w:rFonts w:ascii="Arial" w:hAnsi="Arial" w:cs="Arial"/>
          <w:bCs/>
          <w:sz w:val="22"/>
          <w:szCs w:val="22"/>
        </w:rPr>
        <w:t>Kelių bei kelio statinių įrengimui naudojamų medžiagų ir gaminių kontrolini</w:t>
      </w:r>
      <w:r w:rsidR="00A344C4" w:rsidRPr="0056280F">
        <w:rPr>
          <w:rFonts w:ascii="Arial" w:hAnsi="Arial" w:cs="Arial"/>
          <w:bCs/>
          <w:sz w:val="22"/>
          <w:szCs w:val="22"/>
        </w:rPr>
        <w:t>ai</w:t>
      </w:r>
      <w:r w:rsidR="004664B7" w:rsidRPr="00716338">
        <w:rPr>
          <w:rFonts w:ascii="Arial" w:hAnsi="Arial" w:cs="Arial"/>
          <w:bCs/>
          <w:sz w:val="22"/>
          <w:szCs w:val="22"/>
        </w:rPr>
        <w:t xml:space="preserve"> laboratorini</w:t>
      </w:r>
      <w:r w:rsidR="00A344C4" w:rsidRPr="0056280F">
        <w:rPr>
          <w:rFonts w:ascii="Arial" w:hAnsi="Arial" w:cs="Arial"/>
          <w:bCs/>
          <w:sz w:val="22"/>
          <w:szCs w:val="22"/>
        </w:rPr>
        <w:t>ai</w:t>
      </w:r>
      <w:r w:rsidR="004664B7" w:rsidRPr="00716338">
        <w:rPr>
          <w:rFonts w:ascii="Arial" w:hAnsi="Arial" w:cs="Arial"/>
          <w:bCs/>
          <w:sz w:val="22"/>
          <w:szCs w:val="22"/>
        </w:rPr>
        <w:t xml:space="preserve"> bandym</w:t>
      </w:r>
      <w:r w:rsidR="00A344C4" w:rsidRPr="0056280F">
        <w:rPr>
          <w:rFonts w:ascii="Arial" w:hAnsi="Arial" w:cs="Arial"/>
          <w:bCs/>
          <w:sz w:val="22"/>
          <w:szCs w:val="22"/>
        </w:rPr>
        <w:t>ai</w:t>
      </w:r>
      <w:r w:rsidR="004664B7" w:rsidRPr="00716338">
        <w:rPr>
          <w:rFonts w:ascii="Arial" w:hAnsi="Arial" w:cs="Arial"/>
          <w:bCs/>
          <w:sz w:val="22"/>
          <w:szCs w:val="22"/>
        </w:rPr>
        <w:t xml:space="preserve"> (</w:t>
      </w:r>
      <w:r w:rsidR="0056280F" w:rsidRPr="0056280F">
        <w:rPr>
          <w:rFonts w:ascii="Arial" w:hAnsi="Arial" w:cs="Arial"/>
          <w:bCs/>
          <w:sz w:val="22"/>
          <w:szCs w:val="22"/>
        </w:rPr>
        <w:t>grindinys</w:t>
      </w:r>
      <w:r w:rsidR="004664B7" w:rsidRPr="00716338">
        <w:rPr>
          <w:rFonts w:ascii="Arial" w:hAnsi="Arial" w:cs="Arial"/>
          <w:bCs/>
          <w:sz w:val="22"/>
          <w:szCs w:val="22"/>
        </w:rPr>
        <w:t>)</w:t>
      </w:r>
      <w:r w:rsidR="004664B7" w:rsidRPr="00716338">
        <w:rPr>
          <w:rStyle w:val="fontstyle01"/>
          <w:rFonts w:ascii="Arial" w:hAnsi="Arial" w:cs="Arial"/>
          <w:bCs w:val="0"/>
          <w:sz w:val="22"/>
          <w:szCs w:val="22"/>
        </w:rPr>
        <w:t>.</w:t>
      </w:r>
    </w:p>
    <w:p w14:paraId="51766FF8" w14:textId="77777777" w:rsidR="00E61C70" w:rsidRPr="00716338" w:rsidRDefault="00E61C70" w:rsidP="00E61C70">
      <w:pPr>
        <w:pStyle w:val="Sraopastraipa"/>
        <w:tabs>
          <w:tab w:val="left" w:pos="1134"/>
        </w:tabs>
        <w:ind w:left="851"/>
        <w:rPr>
          <w:rFonts w:ascii="Arial" w:hAnsi="Arial" w:cs="Arial"/>
          <w:bCs/>
          <w:sz w:val="22"/>
        </w:rPr>
      </w:pPr>
    </w:p>
    <w:p w14:paraId="47B26A0A" w14:textId="77777777" w:rsidR="00E61C70" w:rsidRPr="00716338" w:rsidRDefault="00E61C70" w:rsidP="00E61C70">
      <w:pPr>
        <w:rPr>
          <w:rFonts w:ascii="Arial" w:hAnsi="Arial" w:cs="Arial"/>
          <w:sz w:val="22"/>
          <w:szCs w:val="22"/>
        </w:rPr>
      </w:pPr>
    </w:p>
    <w:p w14:paraId="229ADF85" w14:textId="77777777"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II SKYRIUS</w:t>
      </w:r>
    </w:p>
    <w:p w14:paraId="2A7DBBA6" w14:textId="22FC73E2"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RIZIKA</w:t>
      </w:r>
    </w:p>
    <w:p w14:paraId="2944E18D" w14:textId="77777777" w:rsidR="00E61C70" w:rsidRPr="00716338" w:rsidRDefault="00E61C70" w:rsidP="005A029B">
      <w:pPr>
        <w:pStyle w:val="Pagrindinistekstas"/>
        <w:tabs>
          <w:tab w:val="left" w:pos="709"/>
          <w:tab w:val="left" w:pos="1134"/>
        </w:tabs>
        <w:suppressAutoHyphens/>
        <w:ind w:firstLine="0"/>
        <w:rPr>
          <w:rFonts w:ascii="Arial" w:hAnsi="Arial" w:cs="Arial"/>
          <w:sz w:val="22"/>
          <w:szCs w:val="22"/>
        </w:rPr>
      </w:pPr>
    </w:p>
    <w:p w14:paraId="528DB849" w14:textId="0DCAE1E8" w:rsidR="00E61C70" w:rsidRPr="00716338" w:rsidRDefault="00E61C70" w:rsidP="00E61C70">
      <w:pPr>
        <w:pStyle w:val="Sraopastraipa"/>
        <w:numPr>
          <w:ilvl w:val="0"/>
          <w:numId w:val="26"/>
        </w:numPr>
        <w:tabs>
          <w:tab w:val="left" w:pos="1134"/>
        </w:tabs>
        <w:ind w:left="0" w:firstLine="851"/>
        <w:jc w:val="both"/>
        <w:rPr>
          <w:rFonts w:ascii="Arial" w:hAnsi="Arial" w:cs="Arial"/>
          <w:sz w:val="22"/>
        </w:rPr>
      </w:pPr>
      <w:r w:rsidRPr="00716338">
        <w:rPr>
          <w:rFonts w:ascii="Arial" w:hAnsi="Arial" w:cs="Arial"/>
          <w:sz w:val="22"/>
        </w:rPr>
        <w:t>T</w:t>
      </w:r>
      <w:r w:rsidR="00AB19C0" w:rsidRPr="00716338">
        <w:rPr>
          <w:rFonts w:ascii="Arial" w:hAnsi="Arial" w:cs="Arial"/>
          <w:sz w:val="22"/>
        </w:rPr>
        <w:t>e</w:t>
      </w:r>
      <w:r w:rsidRPr="00716338">
        <w:rPr>
          <w:rFonts w:ascii="Arial" w:hAnsi="Arial" w:cs="Arial"/>
          <w:sz w:val="22"/>
        </w:rPr>
        <w:t>ikėjo rizika yra ši:</w:t>
      </w:r>
    </w:p>
    <w:p w14:paraId="21E3AF19" w14:textId="77777777" w:rsidR="00E61C70" w:rsidRPr="00716338" w:rsidRDefault="00E61C70" w:rsidP="00E61C70">
      <w:pPr>
        <w:pStyle w:val="Sraopastraipa"/>
        <w:numPr>
          <w:ilvl w:val="1"/>
          <w:numId w:val="26"/>
        </w:numPr>
        <w:jc w:val="both"/>
        <w:rPr>
          <w:rFonts w:ascii="Arial" w:hAnsi="Arial" w:cs="Arial"/>
          <w:sz w:val="22"/>
        </w:rPr>
      </w:pPr>
      <w:r w:rsidRPr="00716338">
        <w:rPr>
          <w:rFonts w:ascii="Arial" w:hAnsi="Arial" w:cs="Arial"/>
          <w:sz w:val="22"/>
        </w:rPr>
        <w:t xml:space="preserve"> kuro ir kitų kainų kitimas;</w:t>
      </w:r>
    </w:p>
    <w:p w14:paraId="36C11F1C" w14:textId="77777777" w:rsidR="00E61C70" w:rsidRPr="00716338" w:rsidRDefault="00E61C70" w:rsidP="00E61C70">
      <w:pPr>
        <w:pStyle w:val="Sraopastraipa"/>
        <w:numPr>
          <w:ilvl w:val="1"/>
          <w:numId w:val="26"/>
        </w:numPr>
        <w:jc w:val="both"/>
        <w:rPr>
          <w:rFonts w:ascii="Arial" w:hAnsi="Arial" w:cs="Arial"/>
          <w:sz w:val="22"/>
        </w:rPr>
      </w:pPr>
      <w:r w:rsidRPr="00716338">
        <w:rPr>
          <w:rFonts w:ascii="Arial" w:hAnsi="Arial" w:cs="Arial"/>
          <w:sz w:val="22"/>
        </w:rPr>
        <w:t xml:space="preserve"> nepalankios oro sąlygos;</w:t>
      </w:r>
    </w:p>
    <w:p w14:paraId="61CDE489" w14:textId="05CF81BE" w:rsidR="00E61C70" w:rsidRPr="00716338" w:rsidRDefault="00E61C70" w:rsidP="00B86BD7">
      <w:pPr>
        <w:pStyle w:val="Sraopastraipa"/>
        <w:numPr>
          <w:ilvl w:val="1"/>
          <w:numId w:val="26"/>
        </w:numPr>
        <w:ind w:left="0" w:firstLine="851"/>
        <w:jc w:val="both"/>
        <w:rPr>
          <w:rFonts w:ascii="Arial" w:hAnsi="Arial" w:cs="Arial"/>
          <w:sz w:val="22"/>
        </w:rPr>
      </w:pPr>
      <w:r w:rsidRPr="00716338">
        <w:rPr>
          <w:rFonts w:ascii="Arial" w:hAnsi="Arial" w:cs="Arial"/>
          <w:sz w:val="22"/>
        </w:rPr>
        <w:t>t</w:t>
      </w:r>
      <w:r w:rsidR="00AB19C0" w:rsidRPr="00716338">
        <w:rPr>
          <w:rFonts w:ascii="Arial" w:hAnsi="Arial" w:cs="Arial"/>
          <w:sz w:val="22"/>
        </w:rPr>
        <w:t>e</w:t>
      </w:r>
      <w:r w:rsidRPr="00716338">
        <w:rPr>
          <w:rFonts w:ascii="Arial" w:hAnsi="Arial" w:cs="Arial"/>
          <w:sz w:val="22"/>
        </w:rPr>
        <w:t>ikėjo darbuotojų tinkamumas vykdyti pavestas funkcijas;</w:t>
      </w:r>
    </w:p>
    <w:p w14:paraId="21C0381E" w14:textId="1741DF9D" w:rsidR="00E051A5" w:rsidRPr="00716338" w:rsidRDefault="00E61C70" w:rsidP="00E051A5">
      <w:pPr>
        <w:pStyle w:val="Sraopastraipa"/>
        <w:numPr>
          <w:ilvl w:val="1"/>
          <w:numId w:val="26"/>
        </w:numPr>
        <w:jc w:val="both"/>
        <w:rPr>
          <w:rFonts w:ascii="Arial" w:hAnsi="Arial" w:cs="Arial"/>
          <w:sz w:val="22"/>
        </w:rPr>
      </w:pPr>
      <w:r w:rsidRPr="00716338">
        <w:rPr>
          <w:rFonts w:ascii="Arial" w:hAnsi="Arial" w:cs="Arial"/>
          <w:sz w:val="22"/>
        </w:rPr>
        <w:t xml:space="preserve"> t</w:t>
      </w:r>
      <w:r w:rsidR="00AB19C0" w:rsidRPr="00716338">
        <w:rPr>
          <w:rFonts w:ascii="Arial" w:hAnsi="Arial" w:cs="Arial"/>
          <w:sz w:val="22"/>
        </w:rPr>
        <w:t>e</w:t>
      </w:r>
      <w:r w:rsidRPr="00716338">
        <w:rPr>
          <w:rFonts w:ascii="Arial" w:hAnsi="Arial" w:cs="Arial"/>
          <w:sz w:val="22"/>
        </w:rPr>
        <w:t>ikėjo pajėgumas tinkamai ir laiku vykdyti pavestas funkcijas;</w:t>
      </w:r>
    </w:p>
    <w:p w14:paraId="29EA1961" w14:textId="710B5A79" w:rsidR="006C26FB" w:rsidRPr="00716338" w:rsidRDefault="00E051A5" w:rsidP="00E051A5">
      <w:pPr>
        <w:pStyle w:val="Sraopastraipa"/>
        <w:numPr>
          <w:ilvl w:val="1"/>
          <w:numId w:val="26"/>
        </w:numPr>
        <w:jc w:val="both"/>
        <w:rPr>
          <w:rFonts w:ascii="Arial" w:hAnsi="Arial" w:cs="Arial"/>
          <w:sz w:val="22"/>
        </w:rPr>
      </w:pPr>
      <w:r w:rsidRPr="00716338">
        <w:rPr>
          <w:rFonts w:ascii="Arial" w:hAnsi="Arial" w:cs="Arial"/>
          <w:sz w:val="22"/>
        </w:rPr>
        <w:t xml:space="preserve"> </w:t>
      </w:r>
      <w:r w:rsidR="006C26FB" w:rsidRPr="00716338">
        <w:rPr>
          <w:rFonts w:ascii="Arial" w:hAnsi="Arial" w:cs="Arial"/>
          <w:sz w:val="22"/>
        </w:rPr>
        <w:t>bandinių ėmimas nedarbo ir švenčių dienomis;</w:t>
      </w:r>
    </w:p>
    <w:p w14:paraId="548C3D7D" w14:textId="1F5FE3D2" w:rsidR="00E61C70" w:rsidRPr="00716338" w:rsidRDefault="00E61C70" w:rsidP="00E61C70">
      <w:pPr>
        <w:pStyle w:val="Sraopastraipa"/>
        <w:numPr>
          <w:ilvl w:val="1"/>
          <w:numId w:val="26"/>
        </w:numPr>
        <w:jc w:val="both"/>
        <w:rPr>
          <w:rFonts w:ascii="Arial" w:hAnsi="Arial" w:cs="Arial"/>
          <w:sz w:val="22"/>
        </w:rPr>
      </w:pPr>
      <w:r w:rsidRPr="00716338">
        <w:rPr>
          <w:rFonts w:ascii="Arial" w:hAnsi="Arial" w:cs="Arial"/>
          <w:sz w:val="22"/>
        </w:rPr>
        <w:t xml:space="preserve"> t</w:t>
      </w:r>
      <w:r w:rsidR="00AB19C0" w:rsidRPr="00716338">
        <w:rPr>
          <w:rFonts w:ascii="Arial" w:hAnsi="Arial" w:cs="Arial"/>
          <w:sz w:val="22"/>
        </w:rPr>
        <w:t>e</w:t>
      </w:r>
      <w:r w:rsidRPr="00716338">
        <w:rPr>
          <w:rFonts w:ascii="Arial" w:hAnsi="Arial" w:cs="Arial"/>
          <w:sz w:val="22"/>
        </w:rPr>
        <w:t>ikėjo darbuotojų pasikeitimas;</w:t>
      </w:r>
    </w:p>
    <w:p w14:paraId="231FB7E2" w14:textId="5668FD7B" w:rsidR="00E61C70" w:rsidRPr="00716338" w:rsidRDefault="00E61C70" w:rsidP="00E61C70">
      <w:pPr>
        <w:pStyle w:val="Sraopastraipa"/>
        <w:numPr>
          <w:ilvl w:val="1"/>
          <w:numId w:val="26"/>
        </w:numPr>
        <w:jc w:val="both"/>
        <w:rPr>
          <w:rFonts w:ascii="Arial" w:hAnsi="Arial" w:cs="Arial"/>
          <w:sz w:val="22"/>
        </w:rPr>
      </w:pPr>
      <w:r w:rsidRPr="00716338">
        <w:rPr>
          <w:rFonts w:ascii="Arial" w:hAnsi="Arial" w:cs="Arial"/>
          <w:sz w:val="22"/>
        </w:rPr>
        <w:t xml:space="preserve"> žala dėl t</w:t>
      </w:r>
      <w:r w:rsidR="00AB19C0" w:rsidRPr="00716338">
        <w:rPr>
          <w:rFonts w:ascii="Arial" w:hAnsi="Arial" w:cs="Arial"/>
          <w:sz w:val="22"/>
        </w:rPr>
        <w:t>e</w:t>
      </w:r>
      <w:r w:rsidRPr="00716338">
        <w:rPr>
          <w:rFonts w:ascii="Arial" w:hAnsi="Arial" w:cs="Arial"/>
          <w:sz w:val="22"/>
        </w:rPr>
        <w:t>ikėjo kaltės;</w:t>
      </w:r>
    </w:p>
    <w:p w14:paraId="12DE19EB" w14:textId="77777777" w:rsidR="00E61C70" w:rsidRPr="00716338" w:rsidRDefault="00E61C70" w:rsidP="00E61C70">
      <w:pPr>
        <w:pStyle w:val="Sraopastraipa"/>
        <w:numPr>
          <w:ilvl w:val="1"/>
          <w:numId w:val="26"/>
        </w:numPr>
        <w:jc w:val="both"/>
        <w:rPr>
          <w:rFonts w:ascii="Arial" w:hAnsi="Arial" w:cs="Arial"/>
          <w:sz w:val="22"/>
        </w:rPr>
      </w:pPr>
      <w:r w:rsidRPr="00716338">
        <w:rPr>
          <w:rFonts w:ascii="Arial" w:hAnsi="Arial" w:cs="Arial"/>
          <w:sz w:val="22"/>
        </w:rPr>
        <w:t xml:space="preserve"> kitos nenumatytos aplinkybės (</w:t>
      </w:r>
      <w:r w:rsidRPr="00716338">
        <w:rPr>
          <w:rFonts w:ascii="Arial" w:hAnsi="Arial" w:cs="Arial"/>
          <w:i/>
          <w:sz w:val="22"/>
        </w:rPr>
        <w:t>force majeure)</w:t>
      </w:r>
      <w:r w:rsidRPr="00716338">
        <w:rPr>
          <w:rFonts w:ascii="Arial" w:hAnsi="Arial" w:cs="Arial"/>
          <w:sz w:val="22"/>
        </w:rPr>
        <w:t>.</w:t>
      </w:r>
    </w:p>
    <w:p w14:paraId="78B6D3B2" w14:textId="78DF992C" w:rsidR="00D1416B" w:rsidRPr="00716338" w:rsidRDefault="009212AB" w:rsidP="00D1416B">
      <w:pPr>
        <w:pStyle w:val="Sraopastraipa"/>
        <w:numPr>
          <w:ilvl w:val="0"/>
          <w:numId w:val="26"/>
        </w:numPr>
        <w:tabs>
          <w:tab w:val="left" w:pos="1134"/>
        </w:tabs>
        <w:ind w:left="0" w:firstLine="851"/>
        <w:jc w:val="both"/>
        <w:rPr>
          <w:rFonts w:ascii="Arial" w:hAnsi="Arial" w:cs="Arial"/>
          <w:sz w:val="22"/>
        </w:rPr>
      </w:pPr>
      <w:r w:rsidRPr="00716338">
        <w:rPr>
          <w:rFonts w:ascii="Arial" w:hAnsi="Arial" w:cs="Arial"/>
          <w:sz w:val="22"/>
        </w:rPr>
        <w:t>Užsakovo</w:t>
      </w:r>
      <w:r w:rsidR="00E61C70" w:rsidRPr="00716338">
        <w:rPr>
          <w:rFonts w:ascii="Arial" w:hAnsi="Arial" w:cs="Arial"/>
          <w:sz w:val="22"/>
        </w:rPr>
        <w:t xml:space="preserve"> rizika yra ši:</w:t>
      </w:r>
    </w:p>
    <w:p w14:paraId="3131AFF3" w14:textId="550E3801" w:rsidR="00603851" w:rsidRPr="00716338" w:rsidRDefault="00D1416B" w:rsidP="00D1416B">
      <w:pPr>
        <w:pStyle w:val="Sraopastraipa"/>
        <w:tabs>
          <w:tab w:val="left" w:pos="1134"/>
        </w:tabs>
        <w:ind w:left="851"/>
        <w:jc w:val="both"/>
        <w:rPr>
          <w:rFonts w:ascii="Arial" w:hAnsi="Arial" w:cs="Arial"/>
          <w:sz w:val="22"/>
        </w:rPr>
      </w:pPr>
      <w:r w:rsidRPr="00716338">
        <w:rPr>
          <w:rFonts w:ascii="Arial" w:hAnsi="Arial" w:cs="Arial"/>
          <w:sz w:val="22"/>
        </w:rPr>
        <w:t xml:space="preserve">4.1. </w:t>
      </w:r>
      <w:r w:rsidR="00603851" w:rsidRPr="00716338">
        <w:rPr>
          <w:rFonts w:ascii="Arial" w:hAnsi="Arial" w:cs="Arial"/>
          <w:sz w:val="22"/>
        </w:rPr>
        <w:t>planavimo rizika;</w:t>
      </w:r>
    </w:p>
    <w:p w14:paraId="21CDF4A4" w14:textId="77777777" w:rsidR="00D1416B" w:rsidRPr="00716338" w:rsidRDefault="00D1416B" w:rsidP="00D1416B">
      <w:pPr>
        <w:pStyle w:val="Sraopastraipa"/>
        <w:numPr>
          <w:ilvl w:val="1"/>
          <w:numId w:val="26"/>
        </w:numPr>
        <w:jc w:val="both"/>
        <w:rPr>
          <w:rFonts w:ascii="Arial" w:hAnsi="Arial" w:cs="Arial"/>
          <w:vanish/>
          <w:sz w:val="22"/>
        </w:rPr>
      </w:pPr>
    </w:p>
    <w:p w14:paraId="08D7519E" w14:textId="6486C8B0" w:rsidR="00E61C70" w:rsidRPr="00716338" w:rsidRDefault="00E61C70" w:rsidP="00C95BFD">
      <w:pPr>
        <w:pStyle w:val="Sraopastraipa"/>
        <w:numPr>
          <w:ilvl w:val="1"/>
          <w:numId w:val="26"/>
        </w:numPr>
        <w:ind w:left="0" w:firstLine="851"/>
        <w:jc w:val="both"/>
        <w:rPr>
          <w:rFonts w:ascii="Arial" w:hAnsi="Arial" w:cs="Arial"/>
          <w:sz w:val="22"/>
        </w:rPr>
      </w:pPr>
      <w:r w:rsidRPr="00716338">
        <w:rPr>
          <w:rFonts w:ascii="Arial" w:hAnsi="Arial" w:cs="Arial"/>
          <w:sz w:val="22"/>
        </w:rPr>
        <w:t>viešųjų pirkimų procedūrų vykdymo nesklandumai (pvz., užsitęsęs ar nutrauktas viešasis pirkimas);</w:t>
      </w:r>
    </w:p>
    <w:p w14:paraId="4762DEA8" w14:textId="3A06809A" w:rsidR="00E61C70" w:rsidRPr="00716338" w:rsidRDefault="00E61C70" w:rsidP="00E61C70">
      <w:pPr>
        <w:pStyle w:val="Sraopastraipa"/>
        <w:numPr>
          <w:ilvl w:val="1"/>
          <w:numId w:val="26"/>
        </w:numPr>
        <w:ind w:left="0" w:firstLine="851"/>
        <w:jc w:val="both"/>
        <w:rPr>
          <w:rFonts w:ascii="Arial" w:hAnsi="Arial" w:cs="Arial"/>
          <w:sz w:val="22"/>
        </w:rPr>
      </w:pPr>
      <w:r w:rsidRPr="00716338">
        <w:rPr>
          <w:rFonts w:ascii="Arial" w:hAnsi="Arial" w:cs="Arial"/>
          <w:sz w:val="22"/>
        </w:rPr>
        <w:t>teisės aktų pakeitimai, turintys ypač didelę reikšmę tinkamam t</w:t>
      </w:r>
      <w:r w:rsidR="00AB19C0" w:rsidRPr="00716338">
        <w:rPr>
          <w:rFonts w:ascii="Arial" w:hAnsi="Arial" w:cs="Arial"/>
          <w:sz w:val="22"/>
        </w:rPr>
        <w:t>e</w:t>
      </w:r>
      <w:r w:rsidRPr="00716338">
        <w:rPr>
          <w:rFonts w:ascii="Arial" w:hAnsi="Arial" w:cs="Arial"/>
          <w:sz w:val="22"/>
        </w:rPr>
        <w:t>ikėjo funkcijų vykdymui;</w:t>
      </w:r>
    </w:p>
    <w:p w14:paraId="4C233942" w14:textId="50BED27A" w:rsidR="00E61C70" w:rsidRPr="00716338" w:rsidRDefault="00D74C26" w:rsidP="009E741B">
      <w:pPr>
        <w:pStyle w:val="Sraopastraipa"/>
        <w:numPr>
          <w:ilvl w:val="1"/>
          <w:numId w:val="26"/>
        </w:numPr>
        <w:tabs>
          <w:tab w:val="left" w:pos="1276"/>
        </w:tabs>
        <w:ind w:left="0" w:firstLine="851"/>
        <w:jc w:val="both"/>
        <w:rPr>
          <w:rFonts w:ascii="Arial" w:hAnsi="Arial" w:cs="Arial"/>
          <w:sz w:val="22"/>
        </w:rPr>
      </w:pPr>
      <w:r w:rsidRPr="00716338">
        <w:rPr>
          <w:rFonts w:ascii="Arial" w:hAnsi="Arial" w:cs="Arial"/>
          <w:sz w:val="22"/>
          <w:lang w:eastAsia="lt-LT"/>
        </w:rPr>
        <w:t xml:space="preserve">Užsakovo </w:t>
      </w:r>
      <w:r w:rsidR="00E61C70" w:rsidRPr="00716338">
        <w:rPr>
          <w:rFonts w:ascii="Arial" w:hAnsi="Arial" w:cs="Arial"/>
          <w:sz w:val="22"/>
        </w:rPr>
        <w:t>darbuotojų veikla, susijusi su funkcijų vykdymu tinkamai ir laiku;</w:t>
      </w:r>
    </w:p>
    <w:p w14:paraId="7E586E64" w14:textId="60377D38" w:rsidR="00E61C70" w:rsidRPr="00716338" w:rsidRDefault="00E61C70" w:rsidP="00E61C70">
      <w:pPr>
        <w:pStyle w:val="Sraopastraipa"/>
        <w:numPr>
          <w:ilvl w:val="1"/>
          <w:numId w:val="26"/>
        </w:numPr>
        <w:tabs>
          <w:tab w:val="left" w:pos="1276"/>
        </w:tabs>
        <w:ind w:left="0" w:firstLine="851"/>
        <w:jc w:val="both"/>
        <w:rPr>
          <w:rFonts w:ascii="Arial" w:hAnsi="Arial" w:cs="Arial"/>
          <w:sz w:val="22"/>
        </w:rPr>
      </w:pPr>
      <w:r w:rsidRPr="00716338">
        <w:rPr>
          <w:rFonts w:ascii="Arial" w:hAnsi="Arial" w:cs="Arial"/>
          <w:sz w:val="22"/>
        </w:rPr>
        <w:t xml:space="preserve">praleidimai, klaidos ir/ar trūkumai </w:t>
      </w:r>
      <w:r w:rsidR="009212AB" w:rsidRPr="00716338">
        <w:rPr>
          <w:rFonts w:ascii="Arial" w:hAnsi="Arial" w:cs="Arial"/>
          <w:sz w:val="22"/>
        </w:rPr>
        <w:t>Užsakovo</w:t>
      </w:r>
      <w:r w:rsidRPr="00716338">
        <w:rPr>
          <w:rFonts w:ascii="Arial" w:hAnsi="Arial" w:cs="Arial"/>
          <w:sz w:val="22"/>
        </w:rPr>
        <w:t xml:space="preserve"> pateiktoje dokumentacijoje;</w:t>
      </w:r>
    </w:p>
    <w:p w14:paraId="218FF53B" w14:textId="45FFE170" w:rsidR="00E61C70" w:rsidRPr="00716338" w:rsidRDefault="00E61C70" w:rsidP="00E61C70">
      <w:pPr>
        <w:pStyle w:val="Sraopastraipa"/>
        <w:numPr>
          <w:ilvl w:val="1"/>
          <w:numId w:val="26"/>
        </w:numPr>
        <w:ind w:left="0" w:firstLine="851"/>
        <w:jc w:val="both"/>
        <w:rPr>
          <w:rFonts w:ascii="Arial" w:hAnsi="Arial" w:cs="Arial"/>
          <w:sz w:val="22"/>
        </w:rPr>
      </w:pPr>
      <w:r w:rsidRPr="00716338">
        <w:rPr>
          <w:rFonts w:ascii="Arial" w:hAnsi="Arial" w:cs="Arial"/>
          <w:sz w:val="22"/>
        </w:rPr>
        <w:t xml:space="preserve">esamų kelių ir/ar kitų </w:t>
      </w:r>
      <w:r w:rsidR="002F4CEA" w:rsidRPr="00716338">
        <w:rPr>
          <w:rFonts w:ascii="Arial" w:hAnsi="Arial" w:cs="Arial"/>
          <w:sz w:val="22"/>
        </w:rPr>
        <w:t>kelių</w:t>
      </w:r>
      <w:r w:rsidRPr="00716338">
        <w:rPr>
          <w:rFonts w:ascii="Arial" w:hAnsi="Arial" w:cs="Arial"/>
          <w:sz w:val="22"/>
        </w:rPr>
        <w:t xml:space="preserve"> statinių nenumatyti defektai;</w:t>
      </w:r>
    </w:p>
    <w:p w14:paraId="2ABF9880" w14:textId="2A42FA90" w:rsidR="00E61C70" w:rsidRPr="00716338" w:rsidRDefault="00E61C70" w:rsidP="00E61C70">
      <w:pPr>
        <w:pStyle w:val="Sraopastraipa"/>
        <w:numPr>
          <w:ilvl w:val="1"/>
          <w:numId w:val="26"/>
        </w:numPr>
        <w:ind w:left="0" w:firstLine="851"/>
        <w:jc w:val="both"/>
        <w:rPr>
          <w:rFonts w:ascii="Arial" w:hAnsi="Arial" w:cs="Arial"/>
          <w:sz w:val="22"/>
        </w:rPr>
      </w:pPr>
      <w:r w:rsidRPr="00716338">
        <w:rPr>
          <w:rFonts w:ascii="Arial" w:hAnsi="Arial" w:cs="Arial"/>
          <w:sz w:val="22"/>
        </w:rPr>
        <w:t xml:space="preserve">esamų </w:t>
      </w:r>
      <w:r w:rsidR="002F4CEA" w:rsidRPr="00716338">
        <w:rPr>
          <w:rFonts w:ascii="Arial" w:hAnsi="Arial" w:cs="Arial"/>
          <w:sz w:val="22"/>
        </w:rPr>
        <w:t xml:space="preserve">kelių </w:t>
      </w:r>
      <w:r w:rsidR="00983DA4" w:rsidRPr="00716338">
        <w:rPr>
          <w:rFonts w:ascii="Arial" w:hAnsi="Arial" w:cs="Arial"/>
          <w:sz w:val="22"/>
        </w:rPr>
        <w:t xml:space="preserve">ir kelių statinių </w:t>
      </w:r>
      <w:r w:rsidRPr="00716338">
        <w:rPr>
          <w:rFonts w:ascii="Arial" w:hAnsi="Arial" w:cs="Arial"/>
          <w:sz w:val="22"/>
        </w:rPr>
        <w:t>konstrukcijų ir medžiagų nenumatyti defektai;</w:t>
      </w:r>
    </w:p>
    <w:p w14:paraId="26949987" w14:textId="77777777" w:rsidR="00B679D9" w:rsidRPr="00716338" w:rsidRDefault="00E61C70" w:rsidP="00B679D9">
      <w:pPr>
        <w:pStyle w:val="Sraopastraipa"/>
        <w:numPr>
          <w:ilvl w:val="1"/>
          <w:numId w:val="26"/>
        </w:numPr>
        <w:ind w:left="0" w:firstLine="851"/>
        <w:jc w:val="both"/>
        <w:rPr>
          <w:rFonts w:ascii="Arial" w:hAnsi="Arial" w:cs="Arial"/>
          <w:sz w:val="22"/>
        </w:rPr>
      </w:pPr>
      <w:r w:rsidRPr="00716338">
        <w:rPr>
          <w:rFonts w:ascii="Arial" w:hAnsi="Arial" w:cs="Arial"/>
          <w:sz w:val="22"/>
        </w:rPr>
        <w:t>trečiųjų šalių veikimas, neveikimas ar/ir netinkamas veikimas;</w:t>
      </w:r>
    </w:p>
    <w:p w14:paraId="3858A137" w14:textId="608D44C8" w:rsidR="00E61C70" w:rsidRPr="00716338" w:rsidRDefault="00E61C70" w:rsidP="00B679D9">
      <w:pPr>
        <w:pStyle w:val="Sraopastraipa"/>
        <w:numPr>
          <w:ilvl w:val="1"/>
          <w:numId w:val="26"/>
        </w:numPr>
        <w:ind w:left="0" w:firstLine="851"/>
        <w:jc w:val="both"/>
        <w:rPr>
          <w:rFonts w:ascii="Arial" w:hAnsi="Arial" w:cs="Arial"/>
          <w:sz w:val="22"/>
        </w:rPr>
      </w:pPr>
      <w:r w:rsidRPr="00716338">
        <w:rPr>
          <w:rFonts w:ascii="Arial" w:hAnsi="Arial" w:cs="Arial"/>
          <w:sz w:val="22"/>
        </w:rPr>
        <w:t>kitos nenumatytos aplinkybės (</w:t>
      </w:r>
      <w:r w:rsidRPr="00716338">
        <w:rPr>
          <w:rFonts w:ascii="Arial" w:hAnsi="Arial" w:cs="Arial"/>
          <w:i/>
          <w:sz w:val="22"/>
        </w:rPr>
        <w:t>force majeure)</w:t>
      </w:r>
      <w:r w:rsidRPr="00716338">
        <w:rPr>
          <w:rFonts w:ascii="Arial" w:hAnsi="Arial" w:cs="Arial"/>
          <w:sz w:val="22"/>
        </w:rPr>
        <w:t>.</w:t>
      </w:r>
    </w:p>
    <w:p w14:paraId="3B2D9CEA" w14:textId="77777777" w:rsidR="00E61C70" w:rsidRPr="00716338"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IiI SKYRIUS</w:t>
      </w:r>
    </w:p>
    <w:p w14:paraId="1BE01BF3" w14:textId="77777777"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TEISINĖ BAZĖ</w:t>
      </w:r>
    </w:p>
    <w:p w14:paraId="7F9D0999" w14:textId="77777777" w:rsidR="00E61C70" w:rsidRPr="00716338" w:rsidRDefault="00E61C70" w:rsidP="00E61C70">
      <w:pPr>
        <w:pStyle w:val="Pagrindinistekstas"/>
        <w:tabs>
          <w:tab w:val="left" w:pos="709"/>
          <w:tab w:val="left" w:pos="1134"/>
        </w:tabs>
        <w:suppressAutoHyphens/>
        <w:rPr>
          <w:rFonts w:ascii="Arial" w:hAnsi="Arial" w:cs="Arial"/>
          <w:i/>
          <w:sz w:val="22"/>
          <w:szCs w:val="22"/>
        </w:rPr>
      </w:pPr>
    </w:p>
    <w:p w14:paraId="468627FF" w14:textId="249F509F" w:rsidR="00E61C70" w:rsidRPr="00716338" w:rsidRDefault="00E61C70" w:rsidP="00D1565A">
      <w:pPr>
        <w:pStyle w:val="Sraopastraipa"/>
        <w:numPr>
          <w:ilvl w:val="0"/>
          <w:numId w:val="23"/>
        </w:numPr>
        <w:tabs>
          <w:tab w:val="left" w:pos="1134"/>
        </w:tabs>
        <w:ind w:left="0" w:firstLine="851"/>
        <w:jc w:val="both"/>
        <w:rPr>
          <w:rFonts w:ascii="Arial" w:hAnsi="Arial" w:cs="Arial"/>
          <w:sz w:val="22"/>
        </w:rPr>
      </w:pPr>
      <w:r w:rsidRPr="00716338">
        <w:rPr>
          <w:rFonts w:ascii="Arial" w:hAnsi="Arial" w:cs="Arial"/>
          <w:sz w:val="22"/>
        </w:rPr>
        <w:t>T</w:t>
      </w:r>
      <w:r w:rsidR="00AB19C0" w:rsidRPr="00716338">
        <w:rPr>
          <w:rFonts w:ascii="Arial" w:hAnsi="Arial" w:cs="Arial"/>
          <w:sz w:val="22"/>
        </w:rPr>
        <w:t>e</w:t>
      </w:r>
      <w:r w:rsidRPr="00716338">
        <w:rPr>
          <w:rFonts w:ascii="Arial" w:hAnsi="Arial" w:cs="Arial"/>
          <w:sz w:val="22"/>
        </w:rPr>
        <w:t>ikėjas, vykdydamas savo veiklą, vadovaujasi šiais aktualiais teisės aktais ir kitais dokumentais:</w:t>
      </w:r>
    </w:p>
    <w:p w14:paraId="72A01ECC" w14:textId="77777777" w:rsidR="00522E06" w:rsidRPr="00716338" w:rsidRDefault="00522E06" w:rsidP="00522E06">
      <w:pPr>
        <w:pStyle w:val="Sraopastraipa"/>
        <w:numPr>
          <w:ilvl w:val="0"/>
          <w:numId w:val="25"/>
        </w:numPr>
        <w:tabs>
          <w:tab w:val="left" w:pos="1134"/>
        </w:tabs>
        <w:jc w:val="both"/>
        <w:rPr>
          <w:rFonts w:ascii="Arial" w:hAnsi="Arial" w:cs="Arial"/>
          <w:iCs/>
          <w:vanish/>
          <w:sz w:val="22"/>
        </w:rPr>
      </w:pPr>
    </w:p>
    <w:p w14:paraId="697D8E37" w14:textId="7C13101E" w:rsidR="00E61C70" w:rsidRPr="00716338" w:rsidRDefault="00522E06" w:rsidP="00522E06">
      <w:pPr>
        <w:pStyle w:val="Sraopastraipa"/>
        <w:numPr>
          <w:ilvl w:val="1"/>
          <w:numId w:val="25"/>
        </w:numPr>
        <w:tabs>
          <w:tab w:val="left" w:pos="1134"/>
        </w:tabs>
        <w:ind w:left="1211"/>
        <w:jc w:val="both"/>
        <w:rPr>
          <w:rFonts w:ascii="Arial" w:hAnsi="Arial" w:cs="Arial"/>
          <w:sz w:val="22"/>
        </w:rPr>
      </w:pPr>
      <w:r w:rsidRPr="00716338">
        <w:rPr>
          <w:rFonts w:ascii="Arial" w:hAnsi="Arial" w:cs="Arial"/>
          <w:iCs/>
          <w:sz w:val="22"/>
        </w:rPr>
        <w:t xml:space="preserve"> </w:t>
      </w:r>
      <w:r w:rsidR="00E61C70" w:rsidRPr="00716338">
        <w:rPr>
          <w:rFonts w:ascii="Arial" w:hAnsi="Arial" w:cs="Arial"/>
          <w:iCs/>
          <w:sz w:val="22"/>
        </w:rPr>
        <w:t>Lietuvos Respublikos civiliniu kodeksu;</w:t>
      </w:r>
    </w:p>
    <w:p w14:paraId="13CC20B9" w14:textId="39D53F15" w:rsidR="00E61C70" w:rsidRPr="00716338" w:rsidRDefault="00E61C70" w:rsidP="00CD6BBA">
      <w:pPr>
        <w:pStyle w:val="Sraopastraipa"/>
        <w:numPr>
          <w:ilvl w:val="1"/>
          <w:numId w:val="25"/>
        </w:numPr>
        <w:tabs>
          <w:tab w:val="left" w:pos="1134"/>
        </w:tabs>
        <w:ind w:left="0" w:firstLine="851"/>
        <w:jc w:val="both"/>
        <w:rPr>
          <w:rFonts w:ascii="Arial" w:hAnsi="Arial" w:cs="Arial"/>
          <w:sz w:val="22"/>
        </w:rPr>
      </w:pPr>
      <w:r w:rsidRPr="00716338">
        <w:rPr>
          <w:rFonts w:ascii="Arial" w:hAnsi="Arial" w:cs="Arial"/>
          <w:sz w:val="22"/>
        </w:rPr>
        <w:t xml:space="preserve">perkančiosios organizacijos interneto tinklapyje adresu </w:t>
      </w:r>
      <w:hyperlink r:id="rId8" w:history="1">
        <w:r w:rsidR="001E27A6" w:rsidRPr="00716338">
          <w:rPr>
            <w:rStyle w:val="Hipersaitas"/>
            <w:rFonts w:ascii="Arial" w:hAnsi="Arial" w:cs="Arial"/>
            <w:sz w:val="22"/>
          </w:rPr>
          <w:t>https://vialietuva.lt/normatyviniai-dokumentai</w:t>
        </w:r>
      </w:hyperlink>
      <w:r w:rsidR="009212AB" w:rsidRPr="00716338">
        <w:rPr>
          <w:rFonts w:ascii="Arial" w:hAnsi="Arial" w:cs="Arial"/>
          <w:sz w:val="22"/>
        </w:rPr>
        <w:t xml:space="preserve"> </w:t>
      </w:r>
      <w:r w:rsidRPr="00716338">
        <w:rPr>
          <w:rFonts w:ascii="Arial" w:hAnsi="Arial" w:cs="Arial"/>
          <w:sz w:val="22"/>
        </w:rPr>
        <w:t>pateikt</w:t>
      </w:r>
      <w:r w:rsidR="002F4CEA" w:rsidRPr="00716338">
        <w:rPr>
          <w:rFonts w:ascii="Arial" w:hAnsi="Arial" w:cs="Arial"/>
          <w:sz w:val="22"/>
        </w:rPr>
        <w:t>ų</w:t>
      </w:r>
      <w:r w:rsidRPr="00716338">
        <w:rPr>
          <w:rFonts w:ascii="Arial" w:hAnsi="Arial" w:cs="Arial"/>
          <w:sz w:val="22"/>
        </w:rPr>
        <w:t xml:space="preserve"> statybos normatyvinių dokumentų aktualiomis redakcijomis;</w:t>
      </w:r>
    </w:p>
    <w:p w14:paraId="5F8C2234" w14:textId="77777777" w:rsidR="00A37E01" w:rsidRPr="00716338" w:rsidRDefault="00CD6BBA" w:rsidP="00A37E01">
      <w:pPr>
        <w:pStyle w:val="Sraopastraipa"/>
        <w:numPr>
          <w:ilvl w:val="1"/>
          <w:numId w:val="25"/>
        </w:numPr>
        <w:tabs>
          <w:tab w:val="left" w:pos="1134"/>
          <w:tab w:val="left" w:pos="1276"/>
        </w:tabs>
        <w:ind w:left="0" w:firstLine="851"/>
        <w:jc w:val="both"/>
        <w:rPr>
          <w:rFonts w:ascii="Arial" w:hAnsi="Arial" w:cs="Arial"/>
          <w:sz w:val="22"/>
        </w:rPr>
      </w:pPr>
      <w:r w:rsidRPr="00716338">
        <w:rPr>
          <w:rFonts w:ascii="Arial" w:hAnsi="Arial" w:cs="Arial"/>
          <w:sz w:val="22"/>
          <w:lang w:eastAsia="lt-LT"/>
        </w:rPr>
        <w:t>paslaugų</w:t>
      </w:r>
      <w:r w:rsidR="00E61C70" w:rsidRPr="00716338">
        <w:rPr>
          <w:rFonts w:ascii="Arial" w:hAnsi="Arial" w:cs="Arial"/>
          <w:sz w:val="22"/>
          <w:lang w:eastAsia="lt-LT"/>
        </w:rPr>
        <w:t xml:space="preserve"> sutarties </w:t>
      </w:r>
      <w:r w:rsidR="00E61C70" w:rsidRPr="00716338">
        <w:rPr>
          <w:rFonts w:ascii="Arial" w:hAnsi="Arial" w:cs="Arial"/>
          <w:sz w:val="22"/>
        </w:rPr>
        <w:t>sąlygomis;</w:t>
      </w:r>
    </w:p>
    <w:p w14:paraId="00C13DA7" w14:textId="5E8E9BE4" w:rsidR="00A37E01" w:rsidRPr="00716338" w:rsidRDefault="00A37E01" w:rsidP="00A37E01">
      <w:pPr>
        <w:pStyle w:val="Sraopastraipa"/>
        <w:numPr>
          <w:ilvl w:val="1"/>
          <w:numId w:val="25"/>
        </w:numPr>
        <w:tabs>
          <w:tab w:val="left" w:pos="1134"/>
          <w:tab w:val="left" w:pos="1276"/>
        </w:tabs>
        <w:ind w:left="0" w:firstLine="851"/>
        <w:jc w:val="both"/>
        <w:rPr>
          <w:rFonts w:ascii="Arial" w:hAnsi="Arial" w:cs="Arial"/>
          <w:sz w:val="22"/>
        </w:rPr>
      </w:pPr>
      <w:r w:rsidRPr="00716338">
        <w:rPr>
          <w:rFonts w:ascii="Arial" w:hAnsi="Arial" w:cs="Arial"/>
          <w:sz w:val="22"/>
        </w:rPr>
        <w:lastRenderedPageBreak/>
        <w:t xml:space="preserve">kitais </w:t>
      </w:r>
      <w:r w:rsidR="009212AB" w:rsidRPr="00716338">
        <w:rPr>
          <w:rFonts w:ascii="Arial" w:hAnsi="Arial" w:cs="Arial"/>
          <w:sz w:val="22"/>
        </w:rPr>
        <w:t>Užsakovo</w:t>
      </w:r>
      <w:r w:rsidRPr="00716338">
        <w:rPr>
          <w:rFonts w:ascii="Arial" w:hAnsi="Arial" w:cs="Arial"/>
          <w:sz w:val="22"/>
        </w:rPr>
        <w:t xml:space="preserve"> nurodytais </w:t>
      </w:r>
      <w:bookmarkStart w:id="1" w:name="_Hlk504233870"/>
      <w:r w:rsidRPr="00716338">
        <w:rPr>
          <w:rFonts w:ascii="Arial" w:hAnsi="Arial" w:cs="Arial"/>
          <w:sz w:val="22"/>
        </w:rPr>
        <w:t>statybos techniniais reglamentais, standartais, instrukcijomis, metodikomis bei normatyviniais statybos techniniais dokumentais</w:t>
      </w:r>
      <w:bookmarkEnd w:id="1"/>
      <w:r w:rsidRPr="00716338">
        <w:rPr>
          <w:rFonts w:ascii="Arial" w:hAnsi="Arial" w:cs="Arial"/>
          <w:sz w:val="22"/>
        </w:rPr>
        <w:t>.</w:t>
      </w:r>
    </w:p>
    <w:p w14:paraId="3EC9BD9E" w14:textId="77777777" w:rsidR="00E61C70" w:rsidRPr="00716338" w:rsidRDefault="00E61C70" w:rsidP="001F20A7">
      <w:pPr>
        <w:pStyle w:val="Pagrindinistekstas"/>
        <w:tabs>
          <w:tab w:val="left" w:pos="709"/>
          <w:tab w:val="left" w:pos="1134"/>
          <w:tab w:val="left" w:pos="1276"/>
        </w:tabs>
        <w:suppressAutoHyphens/>
        <w:ind w:firstLine="0"/>
        <w:jc w:val="center"/>
        <w:rPr>
          <w:rFonts w:ascii="Arial" w:hAnsi="Arial" w:cs="Arial"/>
          <w:sz w:val="22"/>
          <w:szCs w:val="22"/>
        </w:rPr>
      </w:pPr>
    </w:p>
    <w:p w14:paraId="10CF0897" w14:textId="288E99D3" w:rsidR="00E61C70" w:rsidRPr="00716338" w:rsidRDefault="00E61C70" w:rsidP="001F20A7">
      <w:pPr>
        <w:pStyle w:val="Sraopastraipa"/>
        <w:ind w:left="0"/>
        <w:jc w:val="center"/>
        <w:rPr>
          <w:rFonts w:ascii="Arial" w:hAnsi="Arial" w:cs="Arial"/>
          <w:b/>
          <w:caps/>
          <w:sz w:val="22"/>
        </w:rPr>
      </w:pPr>
      <w:r w:rsidRPr="00716338">
        <w:rPr>
          <w:rFonts w:ascii="Arial" w:hAnsi="Arial" w:cs="Arial"/>
          <w:b/>
          <w:caps/>
          <w:sz w:val="22"/>
        </w:rPr>
        <w:t>IV SKYRIUS</w:t>
      </w:r>
    </w:p>
    <w:p w14:paraId="3932239E" w14:textId="74651B7E" w:rsidR="00E61C70" w:rsidRPr="00716338" w:rsidRDefault="00E61C70" w:rsidP="001F20A7">
      <w:pPr>
        <w:jc w:val="center"/>
        <w:rPr>
          <w:rFonts w:ascii="Arial" w:hAnsi="Arial" w:cs="Arial"/>
          <w:b/>
          <w:caps/>
          <w:sz w:val="22"/>
          <w:szCs w:val="22"/>
        </w:rPr>
      </w:pPr>
      <w:r w:rsidRPr="00716338">
        <w:rPr>
          <w:rFonts w:ascii="Arial" w:hAnsi="Arial" w:cs="Arial"/>
          <w:b/>
          <w:caps/>
          <w:sz w:val="22"/>
          <w:szCs w:val="22"/>
        </w:rPr>
        <w:t>T</w:t>
      </w:r>
      <w:r w:rsidR="00AB19C0" w:rsidRPr="00716338">
        <w:rPr>
          <w:rFonts w:ascii="Arial" w:hAnsi="Arial" w:cs="Arial"/>
          <w:b/>
          <w:caps/>
          <w:sz w:val="22"/>
          <w:szCs w:val="22"/>
        </w:rPr>
        <w:t>E</w:t>
      </w:r>
      <w:r w:rsidRPr="00716338">
        <w:rPr>
          <w:rFonts w:ascii="Arial" w:hAnsi="Arial" w:cs="Arial"/>
          <w:b/>
          <w:caps/>
          <w:sz w:val="22"/>
          <w:szCs w:val="22"/>
        </w:rPr>
        <w:t>IKĖJO FUNKCIJOS</w:t>
      </w:r>
      <w:r w:rsidR="00536E4B" w:rsidRPr="00716338">
        <w:rPr>
          <w:rFonts w:ascii="Arial" w:hAnsi="Arial" w:cs="Arial"/>
          <w:b/>
          <w:caps/>
          <w:sz w:val="22"/>
          <w:szCs w:val="22"/>
        </w:rPr>
        <w:t xml:space="preserve"> IR </w:t>
      </w:r>
      <w:r w:rsidRPr="00716338">
        <w:rPr>
          <w:rFonts w:ascii="Arial" w:hAnsi="Arial" w:cs="Arial"/>
          <w:b/>
          <w:caps/>
          <w:sz w:val="22"/>
          <w:szCs w:val="22"/>
        </w:rPr>
        <w:t>VEIKLOS ORGANIZAVIMAS</w:t>
      </w:r>
    </w:p>
    <w:p w14:paraId="538D44C1" w14:textId="77777777" w:rsidR="00E61C70" w:rsidRPr="00716338" w:rsidRDefault="00E61C70" w:rsidP="00C562AF">
      <w:pPr>
        <w:pStyle w:val="Pagrindinistekstas"/>
        <w:tabs>
          <w:tab w:val="left" w:pos="709"/>
          <w:tab w:val="left" w:pos="1134"/>
        </w:tabs>
        <w:suppressAutoHyphens/>
        <w:rPr>
          <w:rFonts w:ascii="Arial" w:hAnsi="Arial" w:cs="Arial"/>
          <w:sz w:val="22"/>
          <w:szCs w:val="22"/>
        </w:rPr>
      </w:pPr>
    </w:p>
    <w:p w14:paraId="59B60A88" w14:textId="16C3459C" w:rsidR="003745CE" w:rsidRPr="00716338" w:rsidRDefault="003745CE" w:rsidP="00916056">
      <w:pPr>
        <w:pStyle w:val="Sraopastraipa"/>
        <w:numPr>
          <w:ilvl w:val="0"/>
          <w:numId w:val="24"/>
        </w:numPr>
        <w:tabs>
          <w:tab w:val="left" w:pos="1134"/>
        </w:tabs>
        <w:ind w:left="0" w:firstLine="851"/>
        <w:jc w:val="both"/>
        <w:rPr>
          <w:rFonts w:ascii="Arial" w:hAnsi="Arial" w:cs="Arial"/>
          <w:sz w:val="22"/>
          <w:lang w:eastAsia="lt-LT"/>
        </w:rPr>
      </w:pPr>
      <w:r w:rsidRPr="00716338">
        <w:rPr>
          <w:rFonts w:ascii="Arial" w:hAnsi="Arial" w:cs="Arial"/>
          <w:sz w:val="22"/>
          <w:lang w:eastAsia="lt-LT"/>
        </w:rPr>
        <w:t xml:space="preserve">Vykdant </w:t>
      </w:r>
      <w:r w:rsidR="002F4CEA" w:rsidRPr="00716338">
        <w:rPr>
          <w:rFonts w:ascii="Arial" w:hAnsi="Arial" w:cs="Arial"/>
          <w:sz w:val="22"/>
          <w:lang w:eastAsia="lt-LT"/>
        </w:rPr>
        <w:t xml:space="preserve">kelių </w:t>
      </w:r>
      <w:r w:rsidRPr="00716338">
        <w:rPr>
          <w:rFonts w:ascii="Arial" w:hAnsi="Arial" w:cs="Arial"/>
          <w:sz w:val="22"/>
          <w:lang w:eastAsia="lt-LT"/>
        </w:rPr>
        <w:t xml:space="preserve">statybos darbų techninę priežiūrą, reikia kontroliuoti </w:t>
      </w:r>
      <w:r w:rsidR="002F4CEA" w:rsidRPr="00716338">
        <w:rPr>
          <w:rFonts w:ascii="Arial" w:hAnsi="Arial" w:cs="Arial"/>
          <w:sz w:val="22"/>
          <w:lang w:eastAsia="lt-LT"/>
        </w:rPr>
        <w:t xml:space="preserve">kelių </w:t>
      </w:r>
      <w:r w:rsidR="00983DA4" w:rsidRPr="00716338">
        <w:rPr>
          <w:rFonts w:ascii="Arial" w:hAnsi="Arial" w:cs="Arial"/>
          <w:sz w:val="22"/>
          <w:lang w:eastAsia="lt-LT"/>
        </w:rPr>
        <w:t xml:space="preserve">ir kelių statinių </w:t>
      </w:r>
      <w:r w:rsidRPr="00716338">
        <w:rPr>
          <w:rFonts w:ascii="Arial" w:hAnsi="Arial" w:cs="Arial"/>
          <w:sz w:val="22"/>
          <w:lang w:eastAsia="lt-LT"/>
        </w:rPr>
        <w:t>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37BEEBA2" w14:textId="58BFBB2A" w:rsidR="003745CE" w:rsidRPr="00716338"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716338">
        <w:rPr>
          <w:rFonts w:ascii="Arial" w:hAnsi="Arial" w:cs="Arial"/>
          <w:sz w:val="22"/>
          <w:lang w:eastAsia="lt-LT"/>
        </w:rPr>
        <w:t xml:space="preserve">Nepriklausoma </w:t>
      </w:r>
      <w:r w:rsidR="00DB2550" w:rsidRPr="00716338">
        <w:rPr>
          <w:rFonts w:ascii="Arial" w:hAnsi="Arial" w:cs="Arial"/>
          <w:sz w:val="22"/>
          <w:lang w:eastAsia="lt-LT"/>
        </w:rPr>
        <w:t xml:space="preserve">laboratorija </w:t>
      </w:r>
      <w:r w:rsidRPr="00716338">
        <w:rPr>
          <w:rFonts w:ascii="Arial" w:hAnsi="Arial" w:cs="Arial"/>
          <w:sz w:val="22"/>
          <w:lang w:eastAsia="lt-LT"/>
        </w:rPr>
        <w:t>– tai laboratorija, kuri nėra statybos/remonto ir/ar statybinių medžiagų/gaminių gamybos (t</w:t>
      </w:r>
      <w:r w:rsidR="00AB19C0" w:rsidRPr="00716338">
        <w:rPr>
          <w:rFonts w:ascii="Arial" w:hAnsi="Arial" w:cs="Arial"/>
          <w:sz w:val="22"/>
          <w:lang w:eastAsia="lt-LT"/>
        </w:rPr>
        <w:t>e</w:t>
      </w:r>
      <w:r w:rsidRPr="00716338">
        <w:rPr>
          <w:rFonts w:ascii="Arial" w:hAnsi="Arial" w:cs="Arial"/>
          <w:sz w:val="22"/>
          <w:lang w:eastAsia="lt-LT"/>
        </w:rPr>
        <w:t>ikėjo) įmonės dalis, struktūrinis padalinys ar filialas, nei vienai statybos/remonto ir/ar statybinių medžiagų/gaminių gamybos (t</w:t>
      </w:r>
      <w:r w:rsidR="00AB19C0" w:rsidRPr="00716338">
        <w:rPr>
          <w:rFonts w:ascii="Arial" w:hAnsi="Arial" w:cs="Arial"/>
          <w:sz w:val="22"/>
          <w:lang w:eastAsia="lt-LT"/>
        </w:rPr>
        <w:t>e</w:t>
      </w:r>
      <w:r w:rsidRPr="00716338">
        <w:rPr>
          <w:rFonts w:ascii="Arial" w:hAnsi="Arial" w:cs="Arial"/>
          <w:sz w:val="22"/>
          <w:lang w:eastAsia="lt-LT"/>
        </w:rPr>
        <w:t>ikėjo) įmonei ar jų akcininkams nepriklauso daugiau kaip 10% laboratorijos akcijų ir (arba) kapitalo dalių, taip pat laboratorijai ir/ar jos akcininkams nepriklauso daugiau kaip 10% statybos/remonto ir/ar statybinių medžiagų gamybos (t</w:t>
      </w:r>
      <w:r w:rsidR="00AB19C0" w:rsidRPr="00716338">
        <w:rPr>
          <w:rFonts w:ascii="Arial" w:hAnsi="Arial" w:cs="Arial"/>
          <w:sz w:val="22"/>
          <w:lang w:eastAsia="lt-LT"/>
        </w:rPr>
        <w:t>e</w:t>
      </w:r>
      <w:r w:rsidRPr="00716338">
        <w:rPr>
          <w:rFonts w:ascii="Arial" w:hAnsi="Arial" w:cs="Arial"/>
          <w:sz w:val="22"/>
          <w:lang w:eastAsia="lt-LT"/>
        </w:rPr>
        <w:t>ikėjo) įmonių akcijų ir (arba) kapitalo dalių.</w:t>
      </w:r>
    </w:p>
    <w:p w14:paraId="326272BB" w14:textId="32C9AEE5" w:rsidR="003745CE" w:rsidRPr="00716338"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w:t>
      </w:r>
      <w:r w:rsidR="00AB19C0" w:rsidRPr="00716338">
        <w:rPr>
          <w:rFonts w:ascii="Arial" w:hAnsi="Arial" w:cs="Arial"/>
          <w:sz w:val="22"/>
          <w:lang w:eastAsia="lt-LT"/>
        </w:rPr>
        <w:t>e</w:t>
      </w:r>
      <w:r w:rsidRPr="00716338">
        <w:rPr>
          <w:rFonts w:ascii="Arial" w:hAnsi="Arial" w:cs="Arial"/>
          <w:sz w:val="22"/>
          <w:lang w:eastAsia="lt-LT"/>
        </w:rPr>
        <w:t>ikėjo darbas turi būti suplanuotas ir organizuojamas taip, kad būtų tinkamai ir laiku įvykdyti visi būtini laboratoriniai tyrimai ir bandymai.</w:t>
      </w:r>
    </w:p>
    <w:p w14:paraId="05D8315A" w14:textId="6DBDDCE2" w:rsidR="003745CE" w:rsidRPr="00716338" w:rsidRDefault="003745CE" w:rsidP="00C562AF">
      <w:pPr>
        <w:pStyle w:val="Sraopastraipa"/>
        <w:numPr>
          <w:ilvl w:val="0"/>
          <w:numId w:val="24"/>
        </w:numPr>
        <w:tabs>
          <w:tab w:val="left" w:pos="1134"/>
        </w:tabs>
        <w:ind w:left="0" w:firstLine="851"/>
        <w:jc w:val="both"/>
        <w:rPr>
          <w:rFonts w:ascii="Arial" w:hAnsi="Arial" w:cs="Arial"/>
          <w:sz w:val="22"/>
          <w:lang w:eastAsia="lt-LT"/>
        </w:rPr>
      </w:pPr>
      <w:r w:rsidRPr="00716338">
        <w:rPr>
          <w:rFonts w:ascii="Arial" w:hAnsi="Arial" w:cs="Arial"/>
          <w:sz w:val="22"/>
          <w:lang w:eastAsia="lt-LT"/>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w:t>
      </w:r>
      <w:r w:rsidR="001A0A5B" w:rsidRPr="00716338">
        <w:rPr>
          <w:rFonts w:ascii="Arial" w:hAnsi="Arial" w:cs="Arial"/>
          <w:sz w:val="22"/>
          <w:lang w:eastAsia="lt-LT"/>
        </w:rPr>
        <w:t>. Jeigu žemiau pateiktoje lentelėje nurodyto bandymo apimtyje reikia nustatyti</w:t>
      </w:r>
      <w:r w:rsidR="00853938" w:rsidRPr="00716338">
        <w:rPr>
          <w:rFonts w:ascii="Arial" w:hAnsi="Arial" w:cs="Arial"/>
          <w:sz w:val="22"/>
          <w:lang w:eastAsia="lt-LT"/>
        </w:rPr>
        <w:t>/atlikti</w:t>
      </w:r>
      <w:r w:rsidR="001A0A5B" w:rsidRPr="00716338">
        <w:rPr>
          <w:rFonts w:ascii="Arial" w:hAnsi="Arial" w:cs="Arial"/>
          <w:sz w:val="22"/>
          <w:lang w:eastAsia="lt-LT"/>
        </w:rPr>
        <w:t xml:space="preserve"> ir kitus sudėtinius bandymus, teikėjas turi </w:t>
      </w:r>
      <w:r w:rsidR="00CB09D0" w:rsidRPr="00716338">
        <w:rPr>
          <w:rFonts w:ascii="Arial" w:hAnsi="Arial" w:cs="Arial"/>
          <w:sz w:val="22"/>
          <w:lang w:eastAsia="lt-LT"/>
        </w:rPr>
        <w:t xml:space="preserve">tai </w:t>
      </w:r>
      <w:r w:rsidR="001A0A5B" w:rsidRPr="00716338">
        <w:rPr>
          <w:rFonts w:ascii="Arial" w:hAnsi="Arial" w:cs="Arial"/>
          <w:sz w:val="22"/>
          <w:lang w:eastAsia="lt-LT"/>
        </w:rPr>
        <w:t xml:space="preserve">įsivertinti </w:t>
      </w:r>
      <w:r w:rsidR="00883053" w:rsidRPr="00716338">
        <w:rPr>
          <w:rFonts w:ascii="Arial" w:hAnsi="Arial" w:cs="Arial"/>
          <w:sz w:val="22"/>
          <w:lang w:eastAsia="lt-LT"/>
        </w:rPr>
        <w:t>pateikdamas</w:t>
      </w:r>
      <w:r w:rsidR="00CB09D0" w:rsidRPr="00716338">
        <w:rPr>
          <w:rFonts w:ascii="Arial" w:hAnsi="Arial" w:cs="Arial"/>
          <w:sz w:val="22"/>
          <w:lang w:eastAsia="lt-LT"/>
        </w:rPr>
        <w:t xml:space="preserve"> lentelėje nurodyto</w:t>
      </w:r>
      <w:r w:rsidR="00883053" w:rsidRPr="00716338">
        <w:rPr>
          <w:rFonts w:ascii="Arial" w:hAnsi="Arial" w:cs="Arial"/>
          <w:sz w:val="22"/>
          <w:lang w:eastAsia="lt-LT"/>
        </w:rPr>
        <w:t xml:space="preserve"> bandymo įkainį</w:t>
      </w:r>
      <w:r w:rsidR="001A0A5B" w:rsidRPr="00716338">
        <w:rPr>
          <w:rFonts w:ascii="Arial" w:hAnsi="Arial" w:cs="Arial"/>
          <w:sz w:val="22"/>
          <w:lang w:eastAsia="lt-LT"/>
        </w:rPr>
        <w:t xml:space="preserve">. </w:t>
      </w:r>
      <w:r w:rsidR="00CB09D0" w:rsidRPr="00716338">
        <w:rPr>
          <w:rFonts w:ascii="Arial" w:hAnsi="Arial" w:cs="Arial"/>
          <w:sz w:val="22"/>
          <w:lang w:eastAsia="lt-LT"/>
        </w:rPr>
        <w:t>J</w:t>
      </w:r>
      <w:r w:rsidR="001A0A5B" w:rsidRPr="00716338">
        <w:rPr>
          <w:rFonts w:ascii="Arial" w:hAnsi="Arial" w:cs="Arial"/>
          <w:sz w:val="22"/>
          <w:lang w:eastAsia="lt-LT"/>
        </w:rPr>
        <w:t>ei</w:t>
      </w:r>
      <w:r w:rsidR="00CB09D0" w:rsidRPr="00716338">
        <w:rPr>
          <w:rFonts w:ascii="Arial" w:hAnsi="Arial" w:cs="Arial"/>
          <w:sz w:val="22"/>
          <w:lang w:eastAsia="lt-LT"/>
        </w:rPr>
        <w:t>gu</w:t>
      </w:r>
      <w:r w:rsidR="001A0A5B" w:rsidRPr="00716338">
        <w:rPr>
          <w:rFonts w:ascii="Arial" w:hAnsi="Arial" w:cs="Arial"/>
          <w:sz w:val="22"/>
          <w:lang w:eastAsia="lt-LT"/>
        </w:rPr>
        <w:t xml:space="preserve"> bandymas</w:t>
      </w:r>
      <w:r w:rsidR="00CB09D0" w:rsidRPr="00716338">
        <w:rPr>
          <w:rFonts w:ascii="Arial" w:hAnsi="Arial" w:cs="Arial"/>
          <w:sz w:val="22"/>
          <w:lang w:eastAsia="lt-LT"/>
        </w:rPr>
        <w:t>,</w:t>
      </w:r>
      <w:r w:rsidR="001A0A5B" w:rsidRPr="00716338">
        <w:rPr>
          <w:rFonts w:ascii="Arial" w:hAnsi="Arial" w:cs="Arial"/>
          <w:sz w:val="22"/>
          <w:lang w:eastAsia="lt-LT"/>
        </w:rPr>
        <w:t xml:space="preserve"> pagal standartą</w:t>
      </w:r>
      <w:r w:rsidR="00CB09D0" w:rsidRPr="00716338">
        <w:rPr>
          <w:rFonts w:ascii="Arial" w:hAnsi="Arial" w:cs="Arial"/>
          <w:sz w:val="22"/>
          <w:lang w:eastAsia="lt-LT"/>
        </w:rPr>
        <w:t>, gali būti atliktas</w:t>
      </w:r>
      <w:r w:rsidR="001A0A5B" w:rsidRPr="00716338">
        <w:rPr>
          <w:rFonts w:ascii="Arial" w:hAnsi="Arial" w:cs="Arial"/>
          <w:sz w:val="22"/>
          <w:lang w:eastAsia="lt-LT"/>
        </w:rPr>
        <w:t xml:space="preserve">  keli</w:t>
      </w:r>
      <w:r w:rsidR="00CB09D0" w:rsidRPr="00716338">
        <w:rPr>
          <w:rFonts w:ascii="Arial" w:hAnsi="Arial" w:cs="Arial"/>
          <w:sz w:val="22"/>
          <w:lang w:eastAsia="lt-LT"/>
        </w:rPr>
        <w:t>ai</w:t>
      </w:r>
      <w:r w:rsidR="001A0A5B" w:rsidRPr="00716338">
        <w:rPr>
          <w:rFonts w:ascii="Arial" w:hAnsi="Arial" w:cs="Arial"/>
          <w:sz w:val="22"/>
          <w:lang w:eastAsia="lt-LT"/>
        </w:rPr>
        <w:t>s metod</w:t>
      </w:r>
      <w:r w:rsidR="00CB09D0" w:rsidRPr="00716338">
        <w:rPr>
          <w:rFonts w:ascii="Arial" w:hAnsi="Arial" w:cs="Arial"/>
          <w:sz w:val="22"/>
          <w:lang w:eastAsia="lt-LT"/>
        </w:rPr>
        <w:t>ais</w:t>
      </w:r>
      <w:r w:rsidR="001A0A5B" w:rsidRPr="00716338">
        <w:rPr>
          <w:rFonts w:ascii="Arial" w:hAnsi="Arial" w:cs="Arial"/>
          <w:sz w:val="22"/>
          <w:lang w:eastAsia="lt-LT"/>
        </w:rPr>
        <w:t>, tai teikėjas gali pasirinkti bandymą atlikti vien</w:t>
      </w:r>
      <w:r w:rsidR="00CB09D0" w:rsidRPr="00716338">
        <w:rPr>
          <w:rFonts w:ascii="Arial" w:hAnsi="Arial" w:cs="Arial"/>
          <w:sz w:val="22"/>
          <w:lang w:eastAsia="lt-LT"/>
        </w:rPr>
        <w:t>u</w:t>
      </w:r>
      <w:r w:rsidR="001A0A5B" w:rsidRPr="00716338">
        <w:rPr>
          <w:rFonts w:ascii="Arial" w:hAnsi="Arial" w:cs="Arial"/>
          <w:sz w:val="22"/>
          <w:lang w:eastAsia="lt-LT"/>
        </w:rPr>
        <w:t xml:space="preserve"> iš jų</w:t>
      </w:r>
      <w:r w:rsidRPr="00716338">
        <w:rPr>
          <w:rFonts w:ascii="Arial" w:hAnsi="Arial" w:cs="Arial"/>
          <w:sz w:val="22"/>
          <w:lang w:eastAsia="lt-LT"/>
        </w:rPr>
        <w:t>.</w:t>
      </w:r>
    </w:p>
    <w:p w14:paraId="729C24F2" w14:textId="77777777" w:rsidR="00681D4B" w:rsidRPr="00716338" w:rsidRDefault="00681D4B" w:rsidP="007E6D4C">
      <w:pPr>
        <w:spacing w:line="259" w:lineRule="auto"/>
        <w:rPr>
          <w:rFonts w:ascii="Arial" w:eastAsia="Calibri" w:hAnsi="Arial" w:cs="Arial"/>
          <w:i/>
          <w:sz w:val="22"/>
          <w:szCs w:val="22"/>
        </w:rPr>
      </w:pPr>
    </w:p>
    <w:p w14:paraId="19C64EEC" w14:textId="7E468653" w:rsidR="007E6D4C" w:rsidRPr="00716338" w:rsidRDefault="007E6D4C" w:rsidP="007E6D4C">
      <w:pPr>
        <w:spacing w:line="259" w:lineRule="auto"/>
        <w:rPr>
          <w:rFonts w:ascii="Arial" w:hAnsi="Arial" w:cs="Arial"/>
          <w:sz w:val="22"/>
          <w:szCs w:val="22"/>
          <w:lang w:eastAsia="lt-LT"/>
        </w:rPr>
      </w:pPr>
      <w:r w:rsidRPr="00716338">
        <w:rPr>
          <w:rFonts w:ascii="Arial" w:eastAsia="Calibri" w:hAnsi="Arial" w:cs="Arial"/>
          <w:i/>
          <w:sz w:val="22"/>
          <w:szCs w:val="22"/>
        </w:rPr>
        <w:t>1 Lentelė</w:t>
      </w:r>
      <w:r w:rsidRPr="00716338">
        <w:rPr>
          <w:rFonts w:ascii="Arial" w:eastAsia="Calibri" w:hAnsi="Arial" w:cs="Arial"/>
          <w:sz w:val="22"/>
          <w:szCs w:val="22"/>
        </w:rPr>
        <w:t>. L</w:t>
      </w:r>
      <w:r w:rsidRPr="00716338">
        <w:rPr>
          <w:rFonts w:ascii="Arial" w:hAnsi="Arial" w:cs="Arial"/>
          <w:sz w:val="22"/>
          <w:szCs w:val="22"/>
          <w:lang w:eastAsia="lt-LT"/>
        </w:rPr>
        <w:t>aboratorinių tyrimų ir bandymų sąrašas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3758"/>
        <w:gridCol w:w="2240"/>
      </w:tblGrid>
      <w:tr w:rsidR="0056280F" w:rsidRPr="00716338" w14:paraId="7B139B1B" w14:textId="77777777" w:rsidTr="00847EA5">
        <w:trPr>
          <w:trHeight w:val="315"/>
        </w:trPr>
        <w:tc>
          <w:tcPr>
            <w:tcW w:w="9771" w:type="dxa"/>
            <w:gridSpan w:val="3"/>
            <w:shd w:val="clear" w:color="auto" w:fill="auto"/>
            <w:vAlign w:val="center"/>
            <w:hideMark/>
          </w:tcPr>
          <w:p w14:paraId="0484F0B9" w14:textId="77777777" w:rsidR="0056280F" w:rsidRPr="00716338" w:rsidRDefault="0056280F" w:rsidP="00847EA5">
            <w:pPr>
              <w:jc w:val="center"/>
              <w:rPr>
                <w:rFonts w:ascii="Arial" w:hAnsi="Arial" w:cs="Arial"/>
                <w:b/>
                <w:bCs/>
                <w:color w:val="000000"/>
                <w:sz w:val="22"/>
                <w:szCs w:val="22"/>
                <w:lang w:eastAsia="lt-LT"/>
              </w:rPr>
            </w:pPr>
            <w:bookmarkStart w:id="2" w:name="_Hlk174708051"/>
            <w:r w:rsidRPr="00716338">
              <w:rPr>
                <w:rFonts w:ascii="Arial" w:hAnsi="Arial" w:cs="Arial"/>
                <w:b/>
                <w:bCs/>
                <w:color w:val="000000"/>
                <w:sz w:val="22"/>
                <w:szCs w:val="22"/>
                <w:lang w:eastAsia="lt-LT"/>
              </w:rPr>
              <w:t>Kelių įrengimui naudojamų medžiagų ir gaminių kontrolinių laboratorinių bandymų paslaugos (grindinys)</w:t>
            </w:r>
          </w:p>
        </w:tc>
      </w:tr>
      <w:tr w:rsidR="0056280F" w:rsidRPr="00716338" w14:paraId="37D661B6" w14:textId="77777777" w:rsidTr="00847EA5">
        <w:trPr>
          <w:trHeight w:val="540"/>
        </w:trPr>
        <w:tc>
          <w:tcPr>
            <w:tcW w:w="3773" w:type="dxa"/>
            <w:shd w:val="clear" w:color="auto" w:fill="auto"/>
            <w:noWrap/>
            <w:vAlign w:val="center"/>
            <w:hideMark/>
          </w:tcPr>
          <w:p w14:paraId="3A3259F6" w14:textId="77777777" w:rsidR="0056280F" w:rsidRPr="00716338" w:rsidRDefault="0056280F" w:rsidP="00847EA5">
            <w:pPr>
              <w:jc w:val="center"/>
              <w:rPr>
                <w:rFonts w:ascii="Arial" w:hAnsi="Arial" w:cs="Arial"/>
                <w:b/>
                <w:bCs/>
                <w:color w:val="000000"/>
                <w:sz w:val="22"/>
                <w:szCs w:val="22"/>
                <w:lang w:eastAsia="lt-LT"/>
              </w:rPr>
            </w:pPr>
            <w:r w:rsidRPr="00716338">
              <w:rPr>
                <w:rFonts w:ascii="Arial" w:hAnsi="Arial" w:cs="Arial"/>
                <w:b/>
                <w:bCs/>
                <w:color w:val="000000"/>
                <w:sz w:val="22"/>
                <w:szCs w:val="22"/>
                <w:lang w:eastAsia="lt-LT"/>
              </w:rPr>
              <w:t>Reikalaujamos nustatyti savybės</w:t>
            </w:r>
          </w:p>
        </w:tc>
        <w:tc>
          <w:tcPr>
            <w:tcW w:w="3758" w:type="dxa"/>
            <w:shd w:val="clear" w:color="auto" w:fill="auto"/>
            <w:vAlign w:val="center"/>
            <w:hideMark/>
          </w:tcPr>
          <w:p w14:paraId="38B215A6" w14:textId="77777777" w:rsidR="0056280F" w:rsidRPr="00716338" w:rsidRDefault="0056280F" w:rsidP="00847EA5">
            <w:pPr>
              <w:jc w:val="center"/>
              <w:rPr>
                <w:rFonts w:ascii="Arial" w:hAnsi="Arial" w:cs="Arial"/>
                <w:b/>
                <w:bCs/>
                <w:color w:val="000000"/>
                <w:sz w:val="22"/>
                <w:szCs w:val="22"/>
                <w:lang w:eastAsia="lt-LT"/>
              </w:rPr>
            </w:pPr>
            <w:r w:rsidRPr="00716338">
              <w:rPr>
                <w:rFonts w:ascii="Arial" w:hAnsi="Arial" w:cs="Arial"/>
                <w:b/>
                <w:bCs/>
                <w:color w:val="000000"/>
                <w:sz w:val="22"/>
                <w:szCs w:val="22"/>
                <w:lang w:eastAsia="lt-LT"/>
              </w:rPr>
              <w:t>Bandymo rūšis</w:t>
            </w:r>
          </w:p>
        </w:tc>
        <w:tc>
          <w:tcPr>
            <w:tcW w:w="2240" w:type="dxa"/>
            <w:shd w:val="clear" w:color="auto" w:fill="auto"/>
            <w:vAlign w:val="center"/>
            <w:hideMark/>
          </w:tcPr>
          <w:p w14:paraId="22F54EA2" w14:textId="77777777" w:rsidR="0056280F" w:rsidRPr="00716338" w:rsidRDefault="0056280F" w:rsidP="00847EA5">
            <w:pPr>
              <w:jc w:val="center"/>
              <w:rPr>
                <w:rFonts w:ascii="Arial" w:hAnsi="Arial" w:cs="Arial"/>
                <w:b/>
                <w:bCs/>
                <w:color w:val="000000"/>
                <w:sz w:val="22"/>
                <w:szCs w:val="22"/>
                <w:lang w:eastAsia="lt-LT"/>
              </w:rPr>
            </w:pPr>
            <w:r w:rsidRPr="00716338">
              <w:rPr>
                <w:rFonts w:ascii="Arial" w:eastAsia="Calibri" w:hAnsi="Arial" w:cs="Arial"/>
                <w:b/>
                <w:bCs/>
                <w:color w:val="000000"/>
                <w:sz w:val="22"/>
                <w:szCs w:val="22"/>
                <w:lang w:eastAsia="lt-LT"/>
              </w:rPr>
              <w:t xml:space="preserve">Bandymo metodas, kuris gali atitikti nurodytąjį, </w:t>
            </w:r>
            <w:r w:rsidRPr="00716338">
              <w:rPr>
                <w:rFonts w:ascii="Arial" w:eastAsia="Calibri" w:hAnsi="Arial" w:cs="Arial"/>
                <w:b/>
                <w:bCs/>
                <w:i/>
                <w:iCs/>
                <w:color w:val="000000"/>
                <w:sz w:val="22"/>
                <w:szCs w:val="22"/>
                <w:lang w:eastAsia="lt-LT"/>
              </w:rPr>
              <w:t>arba lygiavertis</w:t>
            </w:r>
          </w:p>
        </w:tc>
      </w:tr>
      <w:tr w:rsidR="0056280F" w:rsidRPr="00716338" w14:paraId="06E0DCE3" w14:textId="77777777" w:rsidTr="00847EA5">
        <w:trPr>
          <w:trHeight w:val="1035"/>
        </w:trPr>
        <w:tc>
          <w:tcPr>
            <w:tcW w:w="3773" w:type="dxa"/>
            <w:shd w:val="clear" w:color="auto" w:fill="auto"/>
            <w:vAlign w:val="center"/>
            <w:hideMark/>
          </w:tcPr>
          <w:p w14:paraId="366F5A2F"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Nustatyti betoninių grindinio trinkelių atsparumą atmosferos poveikiui (atsparumas šaldymui ir atšildymui naudojant druskas nuo apledėjimo)</w:t>
            </w:r>
          </w:p>
        </w:tc>
        <w:tc>
          <w:tcPr>
            <w:tcW w:w="3758" w:type="dxa"/>
            <w:shd w:val="clear" w:color="auto" w:fill="auto"/>
            <w:vAlign w:val="center"/>
            <w:hideMark/>
          </w:tcPr>
          <w:p w14:paraId="68E39975"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Betoninės grindinio trinkelės. Reikalavimai ir bandymo metodai</w:t>
            </w:r>
          </w:p>
        </w:tc>
        <w:tc>
          <w:tcPr>
            <w:tcW w:w="2240" w:type="dxa"/>
            <w:shd w:val="clear" w:color="auto" w:fill="auto"/>
            <w:vAlign w:val="center"/>
            <w:hideMark/>
          </w:tcPr>
          <w:p w14:paraId="7E831C47"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 xml:space="preserve">LST EN 1338, </w:t>
            </w:r>
            <w:r w:rsidRPr="00716338">
              <w:rPr>
                <w:rFonts w:ascii="Arial" w:hAnsi="Arial" w:cs="Arial"/>
                <w:sz w:val="22"/>
                <w:szCs w:val="22"/>
                <w:lang w:eastAsia="lt-LT"/>
              </w:rPr>
              <w:br/>
              <w:t xml:space="preserve">LST EN 1338/AC, </w:t>
            </w:r>
            <w:r w:rsidRPr="00716338">
              <w:rPr>
                <w:rFonts w:ascii="Arial" w:hAnsi="Arial" w:cs="Arial"/>
                <w:sz w:val="22"/>
                <w:szCs w:val="22"/>
                <w:lang w:eastAsia="lt-LT"/>
              </w:rPr>
              <w:br/>
              <w:t>LST EN 1338/P, D priedas</w:t>
            </w:r>
          </w:p>
        </w:tc>
      </w:tr>
      <w:tr w:rsidR="0056280F" w:rsidRPr="00716338" w14:paraId="10507A5F" w14:textId="77777777" w:rsidTr="00847EA5">
        <w:trPr>
          <w:trHeight w:val="1290"/>
        </w:trPr>
        <w:tc>
          <w:tcPr>
            <w:tcW w:w="3773" w:type="dxa"/>
            <w:shd w:val="clear" w:color="auto" w:fill="auto"/>
            <w:vAlign w:val="center"/>
            <w:hideMark/>
          </w:tcPr>
          <w:p w14:paraId="7B86A523"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Nustatyti betoninių grindinio plokščių atsparumą atmosferos poveikiui (atsparumas šaldymui ir atšildymui naudojant druskas nuo apledėjimo) ir lenkiamąjį stiprį</w:t>
            </w:r>
          </w:p>
        </w:tc>
        <w:tc>
          <w:tcPr>
            <w:tcW w:w="3758" w:type="dxa"/>
            <w:shd w:val="clear" w:color="auto" w:fill="auto"/>
            <w:vAlign w:val="center"/>
            <w:hideMark/>
          </w:tcPr>
          <w:p w14:paraId="777A2426"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Betoninės grindinio plokštės. Reikalavimai ir bandymo metodai</w:t>
            </w:r>
          </w:p>
        </w:tc>
        <w:tc>
          <w:tcPr>
            <w:tcW w:w="2240" w:type="dxa"/>
            <w:shd w:val="clear" w:color="auto" w:fill="auto"/>
            <w:vAlign w:val="center"/>
            <w:hideMark/>
          </w:tcPr>
          <w:p w14:paraId="23C9D080"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 xml:space="preserve">LST EN 1339, </w:t>
            </w:r>
            <w:r w:rsidRPr="00716338">
              <w:rPr>
                <w:rFonts w:ascii="Arial" w:hAnsi="Arial" w:cs="Arial"/>
                <w:sz w:val="22"/>
                <w:szCs w:val="22"/>
                <w:lang w:eastAsia="lt-LT"/>
              </w:rPr>
              <w:br/>
              <w:t>LST EN 1339/AC, D priedas, F priedas</w:t>
            </w:r>
          </w:p>
        </w:tc>
      </w:tr>
      <w:tr w:rsidR="0056280F" w:rsidRPr="00716338" w14:paraId="627E0AFF" w14:textId="77777777" w:rsidTr="00847EA5">
        <w:trPr>
          <w:trHeight w:val="1290"/>
        </w:trPr>
        <w:tc>
          <w:tcPr>
            <w:tcW w:w="3773" w:type="dxa"/>
            <w:shd w:val="clear" w:color="auto" w:fill="auto"/>
            <w:vAlign w:val="center"/>
            <w:hideMark/>
          </w:tcPr>
          <w:p w14:paraId="7A734701"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Nustatyti betoninių bordiūrų atsparumą atmosferos poveikiui (atsparumas šaldymui ir atšildymui naudojant druskas nuo apledėjimo) ir lenkiamąjį stiprį</w:t>
            </w:r>
          </w:p>
        </w:tc>
        <w:tc>
          <w:tcPr>
            <w:tcW w:w="3758" w:type="dxa"/>
            <w:shd w:val="clear" w:color="auto" w:fill="auto"/>
            <w:vAlign w:val="center"/>
            <w:hideMark/>
          </w:tcPr>
          <w:p w14:paraId="3377EFEB"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Betoniniai bordiūrai. Reikalavimai ir bandymo metodai</w:t>
            </w:r>
          </w:p>
        </w:tc>
        <w:tc>
          <w:tcPr>
            <w:tcW w:w="2240" w:type="dxa"/>
            <w:shd w:val="clear" w:color="auto" w:fill="auto"/>
            <w:vAlign w:val="center"/>
            <w:hideMark/>
          </w:tcPr>
          <w:p w14:paraId="1B3BDC45"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 xml:space="preserve">LST EN 1340, </w:t>
            </w:r>
            <w:r w:rsidRPr="00716338">
              <w:rPr>
                <w:rFonts w:ascii="Arial" w:hAnsi="Arial" w:cs="Arial"/>
                <w:sz w:val="22"/>
                <w:szCs w:val="22"/>
                <w:lang w:eastAsia="lt-LT"/>
              </w:rPr>
              <w:br/>
              <w:t>LST EN 1340/AC, D priedas, F priedas</w:t>
            </w:r>
          </w:p>
        </w:tc>
      </w:tr>
      <w:tr w:rsidR="0056280F" w:rsidRPr="00716338" w14:paraId="67C22EFD" w14:textId="77777777" w:rsidTr="00847EA5">
        <w:trPr>
          <w:trHeight w:val="780"/>
        </w:trPr>
        <w:tc>
          <w:tcPr>
            <w:tcW w:w="3773" w:type="dxa"/>
            <w:shd w:val="clear" w:color="auto" w:fill="auto"/>
            <w:vAlign w:val="center"/>
            <w:hideMark/>
          </w:tcPr>
          <w:p w14:paraId="1878C0DD"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lastRenderedPageBreak/>
              <w:t>Nustatyti gamtinio akmens plokščių arba bordiūrų lenkiamąjį stiprį veikiant centruota apkrova</w:t>
            </w:r>
          </w:p>
        </w:tc>
        <w:tc>
          <w:tcPr>
            <w:tcW w:w="3758" w:type="dxa"/>
            <w:shd w:val="clear" w:color="auto" w:fill="auto"/>
            <w:vAlign w:val="center"/>
            <w:hideMark/>
          </w:tcPr>
          <w:p w14:paraId="6B8BAB29"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Gamtinio akmens bandymo metodai. Lenkiamojo stiprio veikiant centruota apkrova nustatymas</w:t>
            </w:r>
          </w:p>
        </w:tc>
        <w:tc>
          <w:tcPr>
            <w:tcW w:w="2240" w:type="dxa"/>
            <w:shd w:val="clear" w:color="auto" w:fill="auto"/>
            <w:vAlign w:val="center"/>
            <w:hideMark/>
          </w:tcPr>
          <w:p w14:paraId="68322BAB"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LST EN 12372</w:t>
            </w:r>
          </w:p>
        </w:tc>
      </w:tr>
      <w:tr w:rsidR="0056280F" w:rsidRPr="00716338" w14:paraId="344D0005" w14:textId="77777777" w:rsidTr="00847EA5">
        <w:trPr>
          <w:trHeight w:val="1035"/>
        </w:trPr>
        <w:tc>
          <w:tcPr>
            <w:tcW w:w="3773" w:type="dxa"/>
            <w:vMerge w:val="restart"/>
            <w:shd w:val="clear" w:color="auto" w:fill="auto"/>
            <w:vAlign w:val="center"/>
            <w:hideMark/>
          </w:tcPr>
          <w:p w14:paraId="1F918105"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Nustatyti gamtinio akmens trinkelių, plokščių arba bordiūrų atsparumą atmosferos poveikiui (atsparumo šaldymui ir atšildymui, naudojant druskas nuo apledėjimo)</w:t>
            </w:r>
          </w:p>
        </w:tc>
        <w:tc>
          <w:tcPr>
            <w:tcW w:w="3758" w:type="dxa"/>
            <w:shd w:val="clear" w:color="auto" w:fill="auto"/>
            <w:vAlign w:val="center"/>
            <w:hideMark/>
          </w:tcPr>
          <w:p w14:paraId="2C0F5FE1"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Užpildų šiluminių savybių ir atsparumo atmosferos poveikiams nustatymo metodai. 6 dalis. Atsparumo šaldymui ir atšildymui veikiant druska nustatymas</w:t>
            </w:r>
          </w:p>
        </w:tc>
        <w:tc>
          <w:tcPr>
            <w:tcW w:w="2240" w:type="dxa"/>
            <w:shd w:val="clear" w:color="auto" w:fill="auto"/>
            <w:vAlign w:val="center"/>
            <w:hideMark/>
          </w:tcPr>
          <w:p w14:paraId="64DE0404"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LST EN 1367-6</w:t>
            </w:r>
          </w:p>
        </w:tc>
      </w:tr>
      <w:tr w:rsidR="0056280F" w:rsidRPr="00716338" w14:paraId="6661EFB2" w14:textId="77777777" w:rsidTr="00847EA5">
        <w:trPr>
          <w:trHeight w:val="1035"/>
        </w:trPr>
        <w:tc>
          <w:tcPr>
            <w:tcW w:w="3773" w:type="dxa"/>
            <w:vMerge/>
            <w:vAlign w:val="center"/>
            <w:hideMark/>
          </w:tcPr>
          <w:p w14:paraId="09068F3E" w14:textId="77777777" w:rsidR="0056280F" w:rsidRPr="00716338" w:rsidRDefault="0056280F" w:rsidP="00847EA5">
            <w:pPr>
              <w:jc w:val="left"/>
              <w:rPr>
                <w:rFonts w:ascii="Arial" w:hAnsi="Arial" w:cs="Arial"/>
                <w:sz w:val="22"/>
                <w:szCs w:val="22"/>
                <w:lang w:eastAsia="lt-LT"/>
              </w:rPr>
            </w:pPr>
          </w:p>
        </w:tc>
        <w:tc>
          <w:tcPr>
            <w:tcW w:w="3758" w:type="dxa"/>
            <w:shd w:val="clear" w:color="auto" w:fill="auto"/>
            <w:vAlign w:val="center"/>
            <w:hideMark/>
          </w:tcPr>
          <w:p w14:paraId="5BB205AE"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Gamtinio akmens bandymo metodai. Vienašio gniuždomojo stiprio nustatymas</w:t>
            </w:r>
          </w:p>
        </w:tc>
        <w:tc>
          <w:tcPr>
            <w:tcW w:w="2240" w:type="dxa"/>
            <w:shd w:val="clear" w:color="auto" w:fill="auto"/>
            <w:vAlign w:val="center"/>
            <w:hideMark/>
          </w:tcPr>
          <w:p w14:paraId="5790BAFA"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LST EN 1926</w:t>
            </w:r>
          </w:p>
        </w:tc>
      </w:tr>
      <w:bookmarkEnd w:id="2"/>
    </w:tbl>
    <w:p w14:paraId="6FCED21C" w14:textId="77777777" w:rsidR="004664B7" w:rsidRPr="00716338" w:rsidRDefault="004664B7" w:rsidP="00DC6CAA">
      <w:pPr>
        <w:tabs>
          <w:tab w:val="left" w:pos="0"/>
        </w:tabs>
        <w:spacing w:line="259" w:lineRule="auto"/>
        <w:rPr>
          <w:rFonts w:ascii="Arial" w:hAnsi="Arial" w:cs="Arial"/>
          <w:i/>
          <w:sz w:val="22"/>
          <w:szCs w:val="22"/>
          <w:lang w:eastAsia="lt-LT"/>
        </w:rPr>
      </w:pPr>
    </w:p>
    <w:p w14:paraId="0999FA8A" w14:textId="6CF5FEEA" w:rsidR="00B93586" w:rsidRPr="0056280F" w:rsidRDefault="00B93586" w:rsidP="00B93586">
      <w:pPr>
        <w:ind w:firstLine="567"/>
        <w:rPr>
          <w:rFonts w:ascii="Arial" w:hAnsi="Arial" w:cs="Arial"/>
          <w:sz w:val="22"/>
          <w:szCs w:val="22"/>
        </w:rPr>
      </w:pPr>
      <w:r w:rsidRPr="00716338">
        <w:rPr>
          <w:rFonts w:ascii="Arial" w:hAnsi="Arial" w:cs="Arial"/>
          <w:color w:val="000000" w:themeColor="text1"/>
          <w:sz w:val="22"/>
          <w:szCs w:val="22"/>
        </w:rPr>
        <w:t xml:space="preserve">Teikėjas bus atsakingas už bandinių paėmimą ir jų kokybę laikantis standartų, statybos normatyvinių dokumentų </w:t>
      </w:r>
      <w:r w:rsidRPr="00716338">
        <w:rPr>
          <w:rFonts w:ascii="Arial" w:hAnsi="Arial" w:cs="Arial"/>
          <w:sz w:val="22"/>
          <w:szCs w:val="22"/>
        </w:rPr>
        <w:t>reikalavimų, įskaitant, bet neapsiribojant</w:t>
      </w:r>
      <w:r w:rsidR="001E6856" w:rsidRPr="00716338">
        <w:rPr>
          <w:rFonts w:ascii="Arial" w:hAnsi="Arial" w:cs="Arial"/>
          <w:sz w:val="22"/>
          <w:szCs w:val="22"/>
        </w:rPr>
        <w:t>,</w:t>
      </w:r>
      <w:r w:rsidRPr="00716338">
        <w:rPr>
          <w:rFonts w:ascii="Arial" w:hAnsi="Arial" w:cs="Arial"/>
          <w:sz w:val="22"/>
          <w:szCs w:val="22"/>
        </w:rPr>
        <w:t xml:space="preserve"> nurodytus 2 lentelėje; jų paėmimo vietą, laiką ir kiekį; bandinių tinkamumą atlikti reikiamus kontrolinius laboratorinius bandymus. Teikėjas informaciją apie kontrolinių laboratorinių bandymų poreikį gaus užsakymo forma iš statinio statybos darbų techninės priežiūros įmonės, veikiančios pagal sutartį su </w:t>
      </w:r>
      <w:r w:rsidR="009212AB" w:rsidRPr="00716338">
        <w:rPr>
          <w:rFonts w:ascii="Arial" w:hAnsi="Arial" w:cs="Arial"/>
          <w:sz w:val="22"/>
          <w:szCs w:val="22"/>
        </w:rPr>
        <w:t>Užsakovu</w:t>
      </w:r>
      <w:r w:rsidRPr="00716338">
        <w:rPr>
          <w:rFonts w:ascii="Arial" w:hAnsi="Arial" w:cs="Arial"/>
          <w:sz w:val="22"/>
          <w:szCs w:val="22"/>
        </w:rPr>
        <w:t>. T</w:t>
      </w:r>
      <w:r w:rsidR="00AB19C0" w:rsidRPr="00716338">
        <w:rPr>
          <w:rFonts w:ascii="Arial" w:hAnsi="Arial" w:cs="Arial"/>
          <w:sz w:val="22"/>
          <w:szCs w:val="22"/>
        </w:rPr>
        <w:t>e</w:t>
      </w:r>
      <w:r w:rsidRPr="00716338">
        <w:rPr>
          <w:rFonts w:ascii="Arial" w:hAnsi="Arial" w:cs="Arial"/>
          <w:sz w:val="22"/>
          <w:szCs w:val="22"/>
        </w:rPr>
        <w:t xml:space="preserve">ikėjas užsakymo formą turi parengti savo nuožiūra ir suderinti su </w:t>
      </w:r>
      <w:r w:rsidR="009212AB" w:rsidRPr="00716338">
        <w:rPr>
          <w:rFonts w:ascii="Arial" w:hAnsi="Arial" w:cs="Arial"/>
          <w:sz w:val="22"/>
          <w:szCs w:val="22"/>
        </w:rPr>
        <w:t>Užsakovu</w:t>
      </w:r>
      <w:r w:rsidRPr="00716338">
        <w:rPr>
          <w:rFonts w:ascii="Arial" w:hAnsi="Arial" w:cs="Arial"/>
          <w:sz w:val="22"/>
          <w:szCs w:val="22"/>
        </w:rPr>
        <w:t xml:space="preserve"> </w:t>
      </w:r>
      <w:r w:rsidR="001E6856" w:rsidRPr="00716338">
        <w:rPr>
          <w:rFonts w:ascii="Arial" w:hAnsi="Arial" w:cs="Arial"/>
          <w:sz w:val="22"/>
          <w:szCs w:val="22"/>
        </w:rPr>
        <w:t>bei</w:t>
      </w:r>
      <w:r w:rsidRPr="00716338">
        <w:rPr>
          <w:rFonts w:ascii="Arial" w:hAnsi="Arial" w:cs="Arial"/>
          <w:sz w:val="22"/>
          <w:szCs w:val="22"/>
        </w:rPr>
        <w:t xml:space="preserve"> pateikti statinio statybos darbų techninės priežiūros paslaugas</w:t>
      </w:r>
      <w:r w:rsidR="001E6856" w:rsidRPr="00716338">
        <w:rPr>
          <w:rFonts w:ascii="Arial" w:hAnsi="Arial" w:cs="Arial"/>
          <w:sz w:val="22"/>
          <w:szCs w:val="22"/>
        </w:rPr>
        <w:t>,</w:t>
      </w:r>
      <w:r w:rsidRPr="00716338">
        <w:rPr>
          <w:rFonts w:ascii="Arial" w:hAnsi="Arial" w:cs="Arial"/>
          <w:sz w:val="22"/>
          <w:szCs w:val="22"/>
        </w:rPr>
        <w:t xml:space="preserve"> sutarties su </w:t>
      </w:r>
      <w:r w:rsidR="009212AB" w:rsidRPr="00716338">
        <w:rPr>
          <w:rFonts w:ascii="Arial" w:hAnsi="Arial" w:cs="Arial"/>
          <w:sz w:val="22"/>
          <w:szCs w:val="22"/>
        </w:rPr>
        <w:t>Užsakovu</w:t>
      </w:r>
      <w:r w:rsidRPr="00716338">
        <w:rPr>
          <w:rFonts w:ascii="Arial" w:hAnsi="Arial" w:cs="Arial"/>
          <w:sz w:val="22"/>
          <w:szCs w:val="22"/>
        </w:rPr>
        <w:t xml:space="preserve"> pagrindu</w:t>
      </w:r>
      <w:r w:rsidR="001E6856" w:rsidRPr="00716338">
        <w:rPr>
          <w:rFonts w:ascii="Arial" w:hAnsi="Arial" w:cs="Arial"/>
          <w:sz w:val="22"/>
          <w:szCs w:val="22"/>
        </w:rPr>
        <w:t>,</w:t>
      </w:r>
      <w:r w:rsidRPr="00716338">
        <w:rPr>
          <w:rFonts w:ascii="Arial" w:hAnsi="Arial" w:cs="Arial"/>
          <w:sz w:val="22"/>
          <w:szCs w:val="22"/>
        </w:rPr>
        <w:t xml:space="preserve"> </w:t>
      </w:r>
      <w:r w:rsidR="001E6856" w:rsidRPr="00716338">
        <w:rPr>
          <w:rFonts w:ascii="Arial" w:hAnsi="Arial" w:cs="Arial"/>
          <w:sz w:val="22"/>
          <w:szCs w:val="22"/>
        </w:rPr>
        <w:t>teikiančioms</w:t>
      </w:r>
      <w:r w:rsidRPr="00716338">
        <w:rPr>
          <w:rFonts w:ascii="Arial" w:hAnsi="Arial" w:cs="Arial"/>
          <w:sz w:val="22"/>
          <w:szCs w:val="22"/>
        </w:rPr>
        <w:t xml:space="preserve"> įmonėms.</w:t>
      </w:r>
    </w:p>
    <w:p w14:paraId="5F61E903" w14:textId="77777777" w:rsidR="0056280F" w:rsidRPr="0056280F" w:rsidRDefault="0056280F" w:rsidP="00B93586">
      <w:pPr>
        <w:ind w:firstLine="567"/>
        <w:rPr>
          <w:rFonts w:ascii="Arial" w:hAnsi="Arial" w:cs="Arial"/>
          <w:sz w:val="22"/>
          <w:szCs w:val="22"/>
        </w:rPr>
      </w:pPr>
    </w:p>
    <w:p w14:paraId="67A1CB22" w14:textId="77777777" w:rsidR="0056280F" w:rsidRPr="00716338" w:rsidRDefault="0056280F" w:rsidP="0056280F">
      <w:pPr>
        <w:spacing w:line="276" w:lineRule="auto"/>
        <w:rPr>
          <w:rFonts w:ascii="Arial" w:hAnsi="Arial" w:cs="Arial"/>
          <w:sz w:val="22"/>
          <w:szCs w:val="22"/>
          <w:lang w:eastAsia="lt-LT"/>
        </w:rPr>
      </w:pPr>
      <w:r w:rsidRPr="00716338">
        <w:rPr>
          <w:rFonts w:ascii="Arial" w:eastAsia="Calibri" w:hAnsi="Arial" w:cs="Arial"/>
          <w:i/>
          <w:sz w:val="22"/>
          <w:szCs w:val="22"/>
        </w:rPr>
        <w:t>2 lentelė</w:t>
      </w:r>
      <w:r w:rsidRPr="00716338">
        <w:rPr>
          <w:rFonts w:ascii="Arial" w:eastAsia="Calibri" w:hAnsi="Arial" w:cs="Arial"/>
          <w:sz w:val="22"/>
          <w:szCs w:val="22"/>
        </w:rPr>
        <w:t>. Kontrolinių l</w:t>
      </w:r>
      <w:r w:rsidRPr="00716338">
        <w:rPr>
          <w:rFonts w:ascii="Arial" w:hAnsi="Arial" w:cs="Arial"/>
          <w:sz w:val="22"/>
          <w:szCs w:val="22"/>
          <w:lang w:eastAsia="lt-LT"/>
        </w:rPr>
        <w:t>aboratorinių bandinių paėmimo standartų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60"/>
      </w:tblGrid>
      <w:tr w:rsidR="0056280F" w:rsidRPr="00716338" w14:paraId="6227228E" w14:textId="77777777" w:rsidTr="00847EA5">
        <w:trPr>
          <w:trHeight w:val="492"/>
        </w:trPr>
        <w:tc>
          <w:tcPr>
            <w:tcW w:w="9634" w:type="dxa"/>
            <w:gridSpan w:val="2"/>
            <w:shd w:val="clear" w:color="auto" w:fill="auto"/>
            <w:vAlign w:val="center"/>
            <w:hideMark/>
          </w:tcPr>
          <w:p w14:paraId="44FABCBB" w14:textId="77777777" w:rsidR="0056280F" w:rsidRPr="00716338" w:rsidRDefault="0056280F" w:rsidP="00847EA5">
            <w:pPr>
              <w:jc w:val="center"/>
              <w:rPr>
                <w:rFonts w:ascii="Arial" w:hAnsi="Arial" w:cs="Arial"/>
                <w:sz w:val="22"/>
                <w:szCs w:val="22"/>
                <w:lang w:eastAsia="lt-LT"/>
              </w:rPr>
            </w:pPr>
            <w:r w:rsidRPr="00716338">
              <w:rPr>
                <w:rFonts w:ascii="Arial" w:eastAsia="Calibri" w:hAnsi="Arial" w:cs="Arial"/>
                <w:sz w:val="22"/>
                <w:szCs w:val="22"/>
                <w:lang w:eastAsia="lt-LT"/>
              </w:rPr>
              <w:t>Bandinių paėmimo metodai (</w:t>
            </w:r>
            <w:r w:rsidRPr="00716338">
              <w:rPr>
                <w:rFonts w:ascii="Arial" w:eastAsia="Calibri" w:hAnsi="Arial" w:cs="Arial"/>
                <w:i/>
                <w:iCs/>
                <w:sz w:val="22"/>
                <w:szCs w:val="22"/>
                <w:lang w:eastAsia="lt-LT"/>
              </w:rPr>
              <w:t>arba lygiavertis)</w:t>
            </w:r>
          </w:p>
        </w:tc>
      </w:tr>
      <w:tr w:rsidR="0056280F" w:rsidRPr="00716338" w14:paraId="3D36BDD1" w14:textId="77777777" w:rsidTr="00847EA5">
        <w:trPr>
          <w:trHeight w:val="478"/>
        </w:trPr>
        <w:tc>
          <w:tcPr>
            <w:tcW w:w="6374" w:type="dxa"/>
            <w:shd w:val="clear" w:color="auto" w:fill="auto"/>
            <w:vAlign w:val="center"/>
          </w:tcPr>
          <w:p w14:paraId="12658C83"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Betoninės grindinio trinkelės. Reikalavimai ir bandymo metodai</w:t>
            </w:r>
          </w:p>
        </w:tc>
        <w:tc>
          <w:tcPr>
            <w:tcW w:w="3260" w:type="dxa"/>
            <w:shd w:val="clear" w:color="auto" w:fill="auto"/>
            <w:vAlign w:val="center"/>
          </w:tcPr>
          <w:p w14:paraId="5CCC38C8" w14:textId="77777777" w:rsidR="0056280F" w:rsidRPr="00716338" w:rsidRDefault="0056280F" w:rsidP="00847EA5">
            <w:pPr>
              <w:rPr>
                <w:rFonts w:ascii="Arial" w:hAnsi="Arial" w:cs="Arial"/>
                <w:sz w:val="22"/>
                <w:szCs w:val="22"/>
                <w:lang w:eastAsia="lt-LT"/>
              </w:rPr>
            </w:pPr>
            <w:r w:rsidRPr="00716338">
              <w:rPr>
                <w:rFonts w:ascii="Arial" w:hAnsi="Arial" w:cs="Arial"/>
                <w:sz w:val="22"/>
                <w:szCs w:val="22"/>
                <w:lang w:eastAsia="lt-LT"/>
              </w:rPr>
              <w:t xml:space="preserve">LST EN 1338, </w:t>
            </w:r>
          </w:p>
          <w:p w14:paraId="21AB3D87" w14:textId="77777777" w:rsidR="0056280F" w:rsidRPr="00716338" w:rsidRDefault="0056280F" w:rsidP="00847EA5">
            <w:pPr>
              <w:rPr>
                <w:rFonts w:ascii="Arial" w:hAnsi="Arial" w:cs="Arial"/>
                <w:sz w:val="22"/>
                <w:szCs w:val="22"/>
                <w:lang w:eastAsia="lt-LT"/>
              </w:rPr>
            </w:pPr>
            <w:r w:rsidRPr="00716338">
              <w:rPr>
                <w:rFonts w:ascii="Arial" w:hAnsi="Arial" w:cs="Arial"/>
                <w:sz w:val="22"/>
                <w:szCs w:val="22"/>
                <w:lang w:eastAsia="lt-LT"/>
              </w:rPr>
              <w:t xml:space="preserve">LST EN 1338/AC, </w:t>
            </w:r>
          </w:p>
          <w:p w14:paraId="41643AF6"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LST EN 1338/P</w:t>
            </w:r>
          </w:p>
        </w:tc>
      </w:tr>
      <w:tr w:rsidR="0056280F" w:rsidRPr="00716338" w14:paraId="32CFF2E4" w14:textId="77777777" w:rsidTr="00847EA5">
        <w:trPr>
          <w:trHeight w:val="478"/>
        </w:trPr>
        <w:tc>
          <w:tcPr>
            <w:tcW w:w="6374" w:type="dxa"/>
            <w:shd w:val="clear" w:color="auto" w:fill="auto"/>
            <w:vAlign w:val="center"/>
          </w:tcPr>
          <w:p w14:paraId="781CDB95"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Betoninės grindinio plokštės. Reikalavimai ir bandymo metodai</w:t>
            </w:r>
          </w:p>
        </w:tc>
        <w:tc>
          <w:tcPr>
            <w:tcW w:w="3260" w:type="dxa"/>
            <w:shd w:val="clear" w:color="auto" w:fill="auto"/>
            <w:vAlign w:val="center"/>
          </w:tcPr>
          <w:p w14:paraId="0620C91C"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 xml:space="preserve">LST EN 1339, </w:t>
            </w:r>
            <w:r w:rsidRPr="00716338">
              <w:rPr>
                <w:rFonts w:ascii="Arial" w:hAnsi="Arial" w:cs="Arial"/>
                <w:sz w:val="22"/>
                <w:szCs w:val="22"/>
                <w:lang w:eastAsia="lt-LT"/>
              </w:rPr>
              <w:br/>
              <w:t>LST EN 1339/AC</w:t>
            </w:r>
          </w:p>
        </w:tc>
      </w:tr>
      <w:tr w:rsidR="0056280F" w:rsidRPr="00716338" w14:paraId="5D2AF738" w14:textId="77777777" w:rsidTr="00847EA5">
        <w:trPr>
          <w:trHeight w:val="478"/>
        </w:trPr>
        <w:tc>
          <w:tcPr>
            <w:tcW w:w="6374" w:type="dxa"/>
            <w:shd w:val="clear" w:color="auto" w:fill="auto"/>
            <w:vAlign w:val="center"/>
          </w:tcPr>
          <w:p w14:paraId="6EA5E5C0"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Betoniniai bordiūrai. Reikalavimai ir bandymo metodai</w:t>
            </w:r>
          </w:p>
        </w:tc>
        <w:tc>
          <w:tcPr>
            <w:tcW w:w="3260" w:type="dxa"/>
            <w:shd w:val="clear" w:color="auto" w:fill="auto"/>
            <w:vAlign w:val="center"/>
          </w:tcPr>
          <w:p w14:paraId="6D6BD72E" w14:textId="77777777" w:rsidR="0056280F" w:rsidRPr="00716338" w:rsidRDefault="0056280F" w:rsidP="00847EA5">
            <w:pPr>
              <w:jc w:val="left"/>
              <w:rPr>
                <w:rFonts w:ascii="Arial" w:hAnsi="Arial" w:cs="Arial"/>
                <w:sz w:val="22"/>
                <w:szCs w:val="22"/>
                <w:lang w:eastAsia="lt-LT"/>
              </w:rPr>
            </w:pPr>
            <w:r w:rsidRPr="00716338">
              <w:rPr>
                <w:rFonts w:ascii="Arial" w:hAnsi="Arial" w:cs="Arial"/>
                <w:sz w:val="22"/>
                <w:szCs w:val="22"/>
                <w:lang w:eastAsia="lt-LT"/>
              </w:rPr>
              <w:t xml:space="preserve">LST EN 1340, </w:t>
            </w:r>
            <w:r w:rsidRPr="00716338">
              <w:rPr>
                <w:rFonts w:ascii="Arial" w:hAnsi="Arial" w:cs="Arial"/>
                <w:sz w:val="22"/>
                <w:szCs w:val="22"/>
                <w:lang w:eastAsia="lt-LT"/>
              </w:rPr>
              <w:br/>
              <w:t>LST EN 1340/AC</w:t>
            </w:r>
          </w:p>
        </w:tc>
      </w:tr>
    </w:tbl>
    <w:p w14:paraId="0FD095E9" w14:textId="77777777" w:rsidR="0056280F" w:rsidRPr="00716338" w:rsidRDefault="0056280F" w:rsidP="00B93586">
      <w:pPr>
        <w:ind w:firstLine="567"/>
        <w:rPr>
          <w:rFonts w:ascii="Arial" w:hAnsi="Arial" w:cs="Arial"/>
          <w:sz w:val="22"/>
          <w:szCs w:val="22"/>
        </w:rPr>
      </w:pPr>
    </w:p>
    <w:p w14:paraId="2F850CD6" w14:textId="15657C1F" w:rsidR="000A5630" w:rsidRPr="00716338" w:rsidRDefault="000A5630" w:rsidP="00F948B7">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Laboratoriniams darbams ir matavimams objektuose turi būti naudojamos tikslios matavimo priemonės, bandymų įrengimai ir prietaisai. Visos matavimo priemonės ir įrengimai turi būti metrologiškai įteisinti</w:t>
      </w:r>
      <w:r w:rsidR="00105025" w:rsidRPr="00716338">
        <w:rPr>
          <w:rFonts w:ascii="Arial" w:hAnsi="Arial" w:cs="Arial"/>
          <w:sz w:val="22"/>
          <w:lang w:eastAsia="lt-LT"/>
        </w:rPr>
        <w:t>/patikrinti</w:t>
      </w:r>
      <w:r w:rsidRPr="00716338">
        <w:rPr>
          <w:rFonts w:ascii="Arial" w:hAnsi="Arial" w:cs="Arial"/>
          <w:sz w:val="22"/>
          <w:lang w:eastAsia="lt-LT"/>
        </w:rPr>
        <w:t>.</w:t>
      </w:r>
    </w:p>
    <w:p w14:paraId="1E4A28B7" w14:textId="7395E16C" w:rsidR="000A5630" w:rsidRPr="00716338" w:rsidRDefault="000A5630" w:rsidP="00F948B7">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 xml:space="preserve">Atliekant bandymus, matavimus ir tyrimus keliuose privaloma laikytis visų darbo saugos reikalavimų. Darbo vietos turi būti </w:t>
      </w:r>
      <w:r w:rsidR="001D5C4E" w:rsidRPr="00716338">
        <w:rPr>
          <w:rFonts w:ascii="Arial" w:hAnsi="Arial" w:cs="Arial"/>
          <w:sz w:val="22"/>
          <w:lang w:eastAsia="lt-LT"/>
        </w:rPr>
        <w:t>aptvertos</w:t>
      </w:r>
      <w:r w:rsidRPr="00716338">
        <w:rPr>
          <w:rFonts w:ascii="Arial" w:hAnsi="Arial" w:cs="Arial"/>
          <w:sz w:val="22"/>
          <w:lang w:eastAsia="lt-LT"/>
        </w:rPr>
        <w:t xml:space="preserve"> ženklais pagal galiojančias instrukcijas ir nekelti pavojaus eismo dalyviams.</w:t>
      </w:r>
    </w:p>
    <w:p w14:paraId="760E08F5" w14:textId="77777777" w:rsidR="00681D4B" w:rsidRPr="00716338" w:rsidRDefault="000A5630" w:rsidP="00681D4B">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 xml:space="preserve">Užsakymus šiems laboratoriniams tyrimams ir bandymams atlikti pirkimo sutarties įgyvendinimo metu </w:t>
      </w:r>
      <w:r w:rsidR="00105025"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 xml:space="preserve">ikėjui el. paštu pateiks statinio statybos darbų techninės priežiūros paslaugas sutarties su </w:t>
      </w:r>
      <w:r w:rsidR="00D74C26" w:rsidRPr="00716338">
        <w:rPr>
          <w:rFonts w:ascii="Arial" w:hAnsi="Arial" w:cs="Arial"/>
          <w:sz w:val="22"/>
          <w:lang w:eastAsia="lt-LT"/>
        </w:rPr>
        <w:t>Užsakovu</w:t>
      </w:r>
      <w:r w:rsidRPr="00716338">
        <w:rPr>
          <w:rFonts w:ascii="Arial" w:hAnsi="Arial" w:cs="Arial"/>
          <w:sz w:val="22"/>
          <w:lang w:eastAsia="lt-LT"/>
        </w:rPr>
        <w:t xml:space="preserve"> pagrindu </w:t>
      </w:r>
      <w:r w:rsidR="00105025" w:rsidRPr="00716338">
        <w:rPr>
          <w:rFonts w:ascii="Arial" w:hAnsi="Arial" w:cs="Arial"/>
          <w:sz w:val="22"/>
          <w:lang w:eastAsia="lt-LT"/>
        </w:rPr>
        <w:t xml:space="preserve">teikiančios </w:t>
      </w:r>
      <w:r w:rsidRPr="00716338">
        <w:rPr>
          <w:rFonts w:ascii="Arial" w:hAnsi="Arial" w:cs="Arial"/>
          <w:sz w:val="22"/>
          <w:lang w:eastAsia="lt-LT"/>
        </w:rPr>
        <w:t xml:space="preserve">įmonės atsakingi darbuotojai. Taip pat šiuos laboratorinius tyrimus ir bandymus </w:t>
      </w:r>
      <w:r w:rsidR="00D74C26" w:rsidRPr="00716338">
        <w:rPr>
          <w:rFonts w:ascii="Arial" w:hAnsi="Arial" w:cs="Arial"/>
          <w:sz w:val="22"/>
          <w:lang w:eastAsia="lt-LT"/>
        </w:rPr>
        <w:t>Užsakovas</w:t>
      </w:r>
      <w:r w:rsidRPr="00716338">
        <w:rPr>
          <w:rFonts w:ascii="Arial" w:hAnsi="Arial" w:cs="Arial"/>
          <w:sz w:val="22"/>
          <w:lang w:eastAsia="lt-LT"/>
        </w:rPr>
        <w:t xml:space="preserve"> gali užsakyti tiesiogiai.</w:t>
      </w:r>
    </w:p>
    <w:p w14:paraId="14A19DAE" w14:textId="35F9B010" w:rsidR="00681D4B" w:rsidRPr="00716338" w:rsidRDefault="00681D4B" w:rsidP="00681D4B">
      <w:pPr>
        <w:ind w:firstLine="1276"/>
        <w:rPr>
          <w:rFonts w:ascii="Arial" w:hAnsi="Arial" w:cs="Arial"/>
          <w:sz w:val="22"/>
          <w:szCs w:val="22"/>
          <w:lang w:eastAsia="lt-LT"/>
        </w:rPr>
      </w:pPr>
      <w:r w:rsidRPr="00716338">
        <w:rPr>
          <w:rFonts w:ascii="Arial" w:hAnsi="Arial" w:cs="Arial"/>
          <w:sz w:val="22"/>
          <w:szCs w:val="22"/>
          <w:lang w:eastAsia="lt-LT"/>
        </w:rPr>
        <w:t>Teikėjas bus atsakingas už bandinių paėmimą ir jų kokybę, laikantis standartų, statybos normatyvinių dokumentų reikalavimų, įskaitant, bet neapsiribojant nurodytus 1 lentelėje; jų paėmimo vietą, laiką ir kiekį; bandinių tinkamumą atlikti reikiamus kontrolinius laboratorinius bandymus. Teikėjas savo pasiūlyme bandinių paėmimą turi nurodyti atskiru įkainiu. Teikėjas informaciją apie kontrolinių laboratorinių bandymų poreikį gaus užsakymo forma iš statinio statybos darbų techninės priežiūros įmonės, veikiančios pagal sutartį su AB „Via Lietuva“. Teikėjas užsakymo formą turi parengti savo nuožiūra ir suderinti su AB „Via Lietuva“ ir pateikti statinio statybos darbų techninės priežiūros paslaugas sutarties su AB „Via Lietuva“ pagrindu atliekančioms įmonėms.</w:t>
      </w:r>
    </w:p>
    <w:p w14:paraId="2217BB5C" w14:textId="587A5CFE" w:rsidR="003146D3" w:rsidRPr="00716338" w:rsidRDefault="003146D3" w:rsidP="00F948B7">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 xml:space="preserve">ikėjui atlikus reikiamus tyrimus ir bandymus, statinio statybos darbų techninės priežiūros paslaugas sutarties su </w:t>
      </w:r>
      <w:r w:rsidR="00D74C26" w:rsidRPr="00716338">
        <w:rPr>
          <w:rFonts w:ascii="Arial" w:hAnsi="Arial" w:cs="Arial"/>
          <w:sz w:val="22"/>
          <w:lang w:eastAsia="lt-LT"/>
        </w:rPr>
        <w:t>Užsakovu</w:t>
      </w:r>
      <w:r w:rsidRPr="00716338">
        <w:rPr>
          <w:rFonts w:ascii="Arial" w:hAnsi="Arial" w:cs="Arial"/>
          <w:sz w:val="22"/>
          <w:lang w:eastAsia="lt-LT"/>
        </w:rPr>
        <w:t xml:space="preserve"> pagrindu </w:t>
      </w:r>
      <w:r w:rsidR="00105025" w:rsidRPr="00716338">
        <w:rPr>
          <w:rFonts w:ascii="Arial" w:hAnsi="Arial" w:cs="Arial"/>
          <w:sz w:val="22"/>
          <w:lang w:eastAsia="lt-LT"/>
        </w:rPr>
        <w:t xml:space="preserve">teikianti </w:t>
      </w:r>
      <w:r w:rsidRPr="00716338">
        <w:rPr>
          <w:rFonts w:ascii="Arial" w:hAnsi="Arial" w:cs="Arial"/>
          <w:sz w:val="22"/>
          <w:lang w:eastAsia="lt-LT"/>
        </w:rPr>
        <w:t xml:space="preserve">įmonė ir statybos rangos darbus sutarties su </w:t>
      </w:r>
      <w:r w:rsidR="00D74C26" w:rsidRPr="00716338">
        <w:rPr>
          <w:rFonts w:ascii="Arial" w:hAnsi="Arial" w:cs="Arial"/>
          <w:sz w:val="22"/>
          <w:lang w:eastAsia="lt-LT"/>
        </w:rPr>
        <w:t>Užsakovu</w:t>
      </w:r>
      <w:r w:rsidRPr="00716338">
        <w:rPr>
          <w:rFonts w:ascii="Arial" w:hAnsi="Arial" w:cs="Arial"/>
          <w:sz w:val="22"/>
          <w:lang w:eastAsia="lt-LT"/>
        </w:rPr>
        <w:t xml:space="preserve"> pagrindu atliekanti įmonė įgauna teisę gauti šių tyrimų ir (ar) bandymų rezultatus, kurių skaitmenines versijas, pasirašytas kvalifikuotu elektroniniu parašu, ar dokumentų </w:t>
      </w:r>
      <w:r w:rsidRPr="00716338">
        <w:rPr>
          <w:rFonts w:ascii="Arial" w:hAnsi="Arial" w:cs="Arial"/>
          <w:sz w:val="22"/>
          <w:lang w:eastAsia="lt-LT"/>
        </w:rPr>
        <w:lastRenderedPageBreak/>
        <w:t xml:space="preserve">kopijas </w:t>
      </w:r>
      <w:r w:rsidR="00837B3C"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 xml:space="preserve">ikėjas el. paštu šioms įmonėms pateiks ne vėliau kaip per </w:t>
      </w:r>
      <w:r w:rsidRPr="00716338">
        <w:rPr>
          <w:rFonts w:ascii="Arial" w:hAnsi="Arial" w:cs="Arial"/>
          <w:b/>
          <w:bCs/>
          <w:sz w:val="22"/>
          <w:lang w:eastAsia="lt-LT"/>
        </w:rPr>
        <w:t>1 (vieną) darbo dieną</w:t>
      </w:r>
      <w:r w:rsidRPr="00716338">
        <w:rPr>
          <w:rFonts w:ascii="Arial" w:hAnsi="Arial" w:cs="Arial"/>
          <w:sz w:val="22"/>
          <w:lang w:eastAsia="lt-LT"/>
        </w:rPr>
        <w:t xml:space="preserve"> nuo tų tyrimų ir (ar) bandymų protokolo įforminimo datos. Jei buvo teikiamos dokumentų kopijos, dokumentų originalus </w:t>
      </w:r>
      <w:r w:rsidR="00837B3C"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 xml:space="preserve">ikėjas šioms įmonėms pateiks tiesiogiai, paštu arba per kurjerį ne vėliau, kaip per </w:t>
      </w:r>
      <w:r w:rsidRPr="00716338">
        <w:rPr>
          <w:rFonts w:ascii="Arial" w:hAnsi="Arial" w:cs="Arial"/>
          <w:b/>
          <w:bCs/>
          <w:sz w:val="22"/>
          <w:lang w:eastAsia="lt-LT"/>
        </w:rPr>
        <w:t>5 (penkias) darbo dienas</w:t>
      </w:r>
      <w:r w:rsidRPr="00716338">
        <w:rPr>
          <w:rFonts w:ascii="Arial" w:hAnsi="Arial" w:cs="Arial"/>
          <w:sz w:val="22"/>
          <w:lang w:eastAsia="lt-LT"/>
        </w:rPr>
        <w:t xml:space="preserve"> nuo tų bandymų protokolo įforminimo datos. </w:t>
      </w:r>
    </w:p>
    <w:p w14:paraId="72949C3C" w14:textId="69B455C4" w:rsidR="00EB7FB7" w:rsidRPr="00716338" w:rsidRDefault="00EB7FB7" w:rsidP="00EB7FB7">
      <w:pPr>
        <w:ind w:firstLine="1276"/>
        <w:rPr>
          <w:rFonts w:ascii="Arial" w:hAnsi="Arial" w:cs="Arial"/>
          <w:sz w:val="22"/>
          <w:szCs w:val="22"/>
          <w:lang w:eastAsia="lt-LT"/>
        </w:rPr>
      </w:pPr>
      <w:r w:rsidRPr="00716338">
        <w:rPr>
          <w:rFonts w:ascii="Arial" w:hAnsi="Arial" w:cs="Arial"/>
          <w:sz w:val="22"/>
          <w:szCs w:val="22"/>
          <w:lang w:eastAsia="lt-LT"/>
        </w:rPr>
        <w:t>Tuo atveju, jeigu Teikėjas kontrolinių laboratorinių tyrimų ir/ar bandymų protokolus įformina skaitmeniniu formatu pasirašytu elektroniniu parašu, Teikėjas statinio statybos darbų techninės priežiūros paslaugas sutarties su AB „Via Lietuva“ pagrindu atliekančiai įmonei privalo pateikti šiuos kontrolinių laboratorinių bandymų protokolus, per 1 darbo dieną nuo tų bandymų protokolo įforminimo datos</w:t>
      </w:r>
    </w:p>
    <w:p w14:paraId="07C20278" w14:textId="07607AB8" w:rsidR="00926467" w:rsidRPr="0056280F" w:rsidRDefault="00E030B3" w:rsidP="00F948B7">
      <w:pPr>
        <w:pStyle w:val="Sraopastraipa"/>
        <w:numPr>
          <w:ilvl w:val="0"/>
          <w:numId w:val="24"/>
        </w:numPr>
        <w:ind w:left="0" w:firstLine="851"/>
        <w:jc w:val="both"/>
        <w:rPr>
          <w:rStyle w:val="ui-provider"/>
          <w:rFonts w:ascii="Arial" w:hAnsi="Arial" w:cs="Arial"/>
          <w:sz w:val="22"/>
          <w:lang w:eastAsia="lt-LT"/>
        </w:rPr>
      </w:pPr>
      <w:r w:rsidRPr="00716338">
        <w:rPr>
          <w:rStyle w:val="ui-provider"/>
          <w:rFonts w:ascii="Arial" w:hAnsi="Arial" w:cs="Arial"/>
          <w:sz w:val="22"/>
        </w:rPr>
        <w:t xml:space="preserve">Visais atvejais visų kontrolinių laboratorinių bandymų (įeinančių į paslaugų pirkimo sutartį, išskyrus kelių dangos ženklinimo laboratorinius tyrimus),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716338">
        <w:rPr>
          <w:rStyle w:val="ui-provider"/>
          <w:rFonts w:ascii="Arial" w:hAnsi="Arial" w:cs="Arial"/>
          <w:b/>
          <w:bCs/>
          <w:sz w:val="22"/>
        </w:rPr>
        <w:t>nedelsiant, bet ne ilgiau 5 darbo dienų</w:t>
      </w:r>
      <w:r w:rsidRPr="00716338">
        <w:rPr>
          <w:rStyle w:val="ui-provider"/>
          <w:rFonts w:ascii="Arial" w:hAnsi="Arial" w:cs="Arial"/>
          <w:sz w:val="22"/>
        </w:rPr>
        <w:t xml:space="preserve">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teikėjas) ar nuo bandinių iš statinio statybos darbų techninio prižiūrėtojo gavimo momento (kai statinio statybos darbų techninis prižiūrėtojas sutartiniu pagrindu yra atsakingas už bandinių paėmimą ir pristatymą į laboratoriją). Kelių dangos </w:t>
      </w:r>
      <w:r w:rsidR="00C708ED">
        <w:rPr>
          <w:rStyle w:val="ui-provider"/>
          <w:rFonts w:ascii="Arial" w:hAnsi="Arial" w:cs="Arial"/>
          <w:sz w:val="22"/>
        </w:rPr>
        <w:t>grindinio</w:t>
      </w:r>
      <w:r w:rsidR="00C708ED" w:rsidRPr="00716338">
        <w:rPr>
          <w:rStyle w:val="ui-provider"/>
          <w:rFonts w:ascii="Arial" w:hAnsi="Arial" w:cs="Arial"/>
          <w:sz w:val="22"/>
        </w:rPr>
        <w:t xml:space="preserve"> </w:t>
      </w:r>
      <w:r w:rsidRPr="00716338">
        <w:rPr>
          <w:rStyle w:val="ui-provider"/>
          <w:rFonts w:ascii="Arial" w:hAnsi="Arial" w:cs="Arial"/>
          <w:sz w:val="22"/>
        </w:rPr>
        <w:t xml:space="preserve">laboratorinių tyrimų ir bandymų paslaugų atlikimo laboratorijoje ir gautų rezultatų pateikimo statinio statybos darbų techniniam prižiūrėtojui terminas – </w:t>
      </w:r>
      <w:r w:rsidRPr="00716338">
        <w:rPr>
          <w:rStyle w:val="ui-provider"/>
          <w:rFonts w:ascii="Arial" w:hAnsi="Arial" w:cs="Arial"/>
          <w:b/>
          <w:bCs/>
          <w:sz w:val="22"/>
        </w:rPr>
        <w:t>nedelsiant, bet ne ilgiau 25 kalendorinių dienų</w:t>
      </w:r>
      <w:r w:rsidRPr="00716338">
        <w:rPr>
          <w:rStyle w:val="ui-provider"/>
          <w:rFonts w:ascii="Arial" w:hAnsi="Arial" w:cs="Arial"/>
          <w:sz w:val="22"/>
        </w:rPr>
        <w:t xml:space="preserve"> (kai vykdoma nuolatinė kelių priežiūros darbų techninė kontrolė arba vykdomi rangos darbai objekte) nuo užsakymų el. paštu iš statinio statybos darbų techninio prižiūrėtojo ir (ar) </w:t>
      </w:r>
      <w:r w:rsidR="00D3250C" w:rsidRPr="0056280F">
        <w:rPr>
          <w:rStyle w:val="ui-provider"/>
          <w:rFonts w:ascii="Arial" w:hAnsi="Arial" w:cs="Arial"/>
          <w:sz w:val="22"/>
        </w:rPr>
        <w:t>AB „Via Lietuva“</w:t>
      </w:r>
      <w:r w:rsidRPr="00716338">
        <w:rPr>
          <w:rStyle w:val="ui-provider"/>
          <w:rFonts w:ascii="Arial" w:hAnsi="Arial" w:cs="Arial"/>
          <w:sz w:val="22"/>
        </w:rPr>
        <w:t xml:space="preserve"> gavimo momento.</w:t>
      </w:r>
    </w:p>
    <w:p w14:paraId="6318C4E2" w14:textId="74FF2627" w:rsidR="00D3250C" w:rsidRPr="00716338" w:rsidRDefault="00D3250C" w:rsidP="00716338">
      <w:pPr>
        <w:rPr>
          <w:rFonts w:ascii="Arial" w:hAnsi="Arial" w:cs="Arial"/>
          <w:sz w:val="22"/>
          <w:szCs w:val="22"/>
          <w:lang w:eastAsia="lt-LT"/>
        </w:rPr>
      </w:pPr>
      <w:r w:rsidRPr="00716338">
        <w:rPr>
          <w:rFonts w:ascii="Arial" w:hAnsi="Arial" w:cs="Arial"/>
          <w:sz w:val="22"/>
          <w:szCs w:val="22"/>
          <w:lang w:eastAsia="lt-LT"/>
        </w:rPr>
        <w:t xml:space="preserve">Kai kontroliniai laboratoriniai bandymai pagal jų atlikimo technologiją turi būti atliekami statybos darbų vietoje su mobilia laboratorine įranga, tokia mobili laboratorija privalo atvykti į statybos darbų vietą </w:t>
      </w:r>
      <w:r w:rsidRPr="00716338">
        <w:rPr>
          <w:rFonts w:ascii="Arial" w:hAnsi="Arial" w:cs="Arial"/>
          <w:b/>
          <w:bCs/>
          <w:sz w:val="22"/>
          <w:szCs w:val="22"/>
          <w:lang w:eastAsia="lt-LT"/>
        </w:rPr>
        <w:t>ne vėliau, kaip per 2 (dvi) darbo dienas</w:t>
      </w:r>
      <w:r w:rsidRPr="00716338">
        <w:rPr>
          <w:rFonts w:ascii="Arial" w:hAnsi="Arial" w:cs="Arial"/>
          <w:sz w:val="22"/>
          <w:szCs w:val="22"/>
          <w:lang w:eastAsia="lt-LT"/>
        </w:rPr>
        <w:t xml:space="preserve"> (nebent statinio statybos darbų techninis prižiūrėtojas užsakyme nurodys vėlesnę datą) nuo užsakymo gavimo dienos elektroniniu paštu iš statinio statybos darbų techninio prižiūrėtojo (gavimo diena laikoma kita darbo diena po užsakymo išsiuntimo).</w:t>
      </w:r>
    </w:p>
    <w:p w14:paraId="049B4493" w14:textId="730DAF17" w:rsidR="00EB7FB7" w:rsidRPr="00716338" w:rsidRDefault="00EB7FB7" w:rsidP="00B93586">
      <w:pPr>
        <w:ind w:firstLine="851"/>
        <w:rPr>
          <w:rFonts w:ascii="Arial" w:hAnsi="Arial" w:cs="Arial"/>
          <w:sz w:val="22"/>
          <w:szCs w:val="22"/>
          <w:lang w:eastAsia="lt-LT"/>
        </w:rPr>
      </w:pPr>
      <w:r w:rsidRPr="00716338">
        <w:rPr>
          <w:rFonts w:ascii="Arial" w:hAnsi="Arial" w:cs="Arial"/>
          <w:sz w:val="22"/>
          <w:szCs w:val="22"/>
          <w:lang w:eastAsia="lt-LT"/>
        </w:rPr>
        <w:t>Statybinės medžiagos ir mišiniai, kuriems turi būti atlikti kontroliniai bandymai, turi būti pristatomi tiesiai į laboratoriją, išskyrus tuos, kurie turi būti atliekami vietoje.</w:t>
      </w:r>
    </w:p>
    <w:p w14:paraId="4CF8E0BD" w14:textId="74DF4799" w:rsidR="001D7D6A" w:rsidRPr="00716338" w:rsidRDefault="001D7D6A" w:rsidP="00F948B7">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ikėjui nesilaikant šių nustatytų kontrolinių laboratorinių bandymų (įeinančių į pirkimo paslaugų sutartis) atlikimo, rezultatų pateikimo terminų, t</w:t>
      </w:r>
      <w:r w:rsidR="00AB19C0" w:rsidRPr="00716338">
        <w:rPr>
          <w:rFonts w:ascii="Arial" w:hAnsi="Arial" w:cs="Arial"/>
          <w:sz w:val="22"/>
          <w:lang w:eastAsia="lt-LT"/>
        </w:rPr>
        <w:t>e</w:t>
      </w:r>
      <w:r w:rsidRPr="00716338">
        <w:rPr>
          <w:rFonts w:ascii="Arial" w:hAnsi="Arial" w:cs="Arial"/>
          <w:sz w:val="22"/>
          <w:lang w:eastAsia="lt-LT"/>
        </w:rPr>
        <w:t>ikėjui bus skirta pirkimo sutartyje numatyto dydžio bauda.</w:t>
      </w:r>
    </w:p>
    <w:p w14:paraId="2CB84820" w14:textId="533E34BC" w:rsidR="001D7D6A" w:rsidRPr="00716338" w:rsidRDefault="001D7D6A" w:rsidP="00F948B7">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 xml:space="preserve">Įsigaliojus paslaugų sutarčiai, </w:t>
      </w:r>
      <w:r w:rsidR="00D74C26" w:rsidRPr="00716338">
        <w:rPr>
          <w:rFonts w:ascii="Arial" w:hAnsi="Arial" w:cs="Arial"/>
          <w:sz w:val="22"/>
          <w:lang w:eastAsia="lt-LT"/>
        </w:rPr>
        <w:t>Užsakovas</w:t>
      </w:r>
      <w:r w:rsidRPr="00716338">
        <w:rPr>
          <w:rFonts w:ascii="Arial" w:hAnsi="Arial" w:cs="Arial"/>
          <w:sz w:val="22"/>
          <w:lang w:eastAsia="lt-LT"/>
        </w:rPr>
        <w:t xml:space="preserve"> pateikia t</w:t>
      </w:r>
      <w:r w:rsidR="00AB19C0" w:rsidRPr="00716338">
        <w:rPr>
          <w:rFonts w:ascii="Arial" w:hAnsi="Arial" w:cs="Arial"/>
          <w:sz w:val="22"/>
          <w:lang w:eastAsia="lt-LT"/>
        </w:rPr>
        <w:t>e</w:t>
      </w:r>
      <w:r w:rsidRPr="00716338">
        <w:rPr>
          <w:rFonts w:ascii="Arial" w:hAnsi="Arial" w:cs="Arial"/>
          <w:sz w:val="22"/>
          <w:lang w:eastAsia="lt-LT"/>
        </w:rPr>
        <w:t xml:space="preserve">ikėjui informaciją apie pasirašytas statybos techninės priežiūros sutartis. Taip pat </w:t>
      </w:r>
      <w:r w:rsidR="00D74C26" w:rsidRPr="00716338">
        <w:rPr>
          <w:rFonts w:ascii="Arial" w:hAnsi="Arial" w:cs="Arial"/>
          <w:sz w:val="22"/>
          <w:lang w:eastAsia="lt-LT"/>
        </w:rPr>
        <w:t>Užsakovas</w:t>
      </w:r>
      <w:r w:rsidRPr="00716338">
        <w:rPr>
          <w:rFonts w:ascii="Arial" w:hAnsi="Arial" w:cs="Arial"/>
          <w:sz w:val="22"/>
          <w:lang w:eastAsia="lt-LT"/>
        </w:rPr>
        <w:t xml:space="preserve"> t</w:t>
      </w:r>
      <w:r w:rsidR="00AB19C0" w:rsidRPr="00716338">
        <w:rPr>
          <w:rFonts w:ascii="Arial" w:hAnsi="Arial" w:cs="Arial"/>
          <w:sz w:val="22"/>
          <w:lang w:eastAsia="lt-LT"/>
        </w:rPr>
        <w:t>e</w:t>
      </w:r>
      <w:r w:rsidRPr="00716338">
        <w:rPr>
          <w:rFonts w:ascii="Arial" w:hAnsi="Arial" w:cs="Arial"/>
          <w:sz w:val="22"/>
          <w:lang w:eastAsia="lt-LT"/>
        </w:rPr>
        <w:t>ikėjui pateiks atnaujintą sąrašą, kuris bus papildytas naujai pasirašytomis statybos techninės priežiūros sutartimis.</w:t>
      </w:r>
    </w:p>
    <w:p w14:paraId="27627726" w14:textId="06DF05C2" w:rsidR="002B298B" w:rsidRPr="00716338" w:rsidRDefault="002B298B" w:rsidP="002B298B">
      <w:pPr>
        <w:pStyle w:val="Sraopastraipa"/>
        <w:ind w:left="0" w:firstLine="851"/>
        <w:jc w:val="both"/>
        <w:rPr>
          <w:rFonts w:ascii="Arial" w:hAnsi="Arial" w:cs="Arial"/>
          <w:sz w:val="22"/>
          <w:lang w:eastAsia="lt-LT"/>
        </w:rPr>
      </w:pPr>
      <w:r w:rsidRPr="00716338">
        <w:rPr>
          <w:rFonts w:ascii="Arial" w:hAnsi="Arial" w:cs="Arial"/>
          <w:sz w:val="22"/>
          <w:lang w:eastAsia="lt-LT"/>
        </w:rPr>
        <w:t xml:space="preserve">Teikėjas visą paslaugų teikimo laikotarpį kiekvienos savaitės pirmą darbo dieną pateikia </w:t>
      </w:r>
      <w:r w:rsidR="00D74C26" w:rsidRPr="00716338">
        <w:rPr>
          <w:rFonts w:ascii="Arial" w:hAnsi="Arial" w:cs="Arial"/>
          <w:sz w:val="22"/>
          <w:lang w:eastAsia="lt-LT"/>
        </w:rPr>
        <w:t xml:space="preserve">Užsakovui </w:t>
      </w:r>
      <w:r w:rsidR="00EE3794" w:rsidRPr="00716338">
        <w:rPr>
          <w:rFonts w:ascii="Arial" w:hAnsi="Arial" w:cs="Arial"/>
          <w:sz w:val="22"/>
          <w:lang w:eastAsia="lt-LT"/>
        </w:rPr>
        <w:t xml:space="preserve">informaciją apie </w:t>
      </w:r>
      <w:r w:rsidRPr="00716338">
        <w:rPr>
          <w:rFonts w:ascii="Arial" w:hAnsi="Arial" w:cs="Arial"/>
          <w:sz w:val="22"/>
          <w:lang w:eastAsia="lt-LT"/>
        </w:rPr>
        <w:t>praeitos savaitės gautų užsaky</w:t>
      </w:r>
      <w:r w:rsidR="00EE3794" w:rsidRPr="00716338">
        <w:rPr>
          <w:rFonts w:ascii="Arial" w:hAnsi="Arial" w:cs="Arial"/>
          <w:sz w:val="22"/>
          <w:lang w:eastAsia="lt-LT"/>
        </w:rPr>
        <w:t>tų</w:t>
      </w:r>
      <w:r w:rsidRPr="00716338">
        <w:rPr>
          <w:rFonts w:ascii="Arial" w:hAnsi="Arial" w:cs="Arial"/>
          <w:sz w:val="22"/>
          <w:lang w:eastAsia="lt-LT"/>
        </w:rPr>
        <w:t xml:space="preserve"> paslaugų bendrą vertę</w:t>
      </w:r>
      <w:r w:rsidR="00EE3794" w:rsidRPr="00716338">
        <w:rPr>
          <w:rFonts w:ascii="Arial" w:hAnsi="Arial" w:cs="Arial"/>
          <w:sz w:val="22"/>
          <w:lang w:eastAsia="lt-LT"/>
        </w:rPr>
        <w:t>.</w:t>
      </w:r>
    </w:p>
    <w:p w14:paraId="44455771" w14:textId="531033BE" w:rsidR="000A2B73" w:rsidRPr="00716338" w:rsidRDefault="000A2B73" w:rsidP="00F948B7">
      <w:pPr>
        <w:pStyle w:val="Sraopastraipa"/>
        <w:numPr>
          <w:ilvl w:val="0"/>
          <w:numId w:val="24"/>
        </w:numPr>
        <w:ind w:left="0" w:firstLine="851"/>
        <w:jc w:val="both"/>
        <w:rPr>
          <w:rFonts w:ascii="Arial" w:hAnsi="Arial" w:cs="Arial"/>
          <w:sz w:val="22"/>
          <w:lang w:eastAsia="lt-LT"/>
        </w:rPr>
      </w:pPr>
      <w:r w:rsidRPr="00716338">
        <w:rPr>
          <w:rFonts w:ascii="Arial" w:hAnsi="Arial" w:cs="Arial"/>
          <w:sz w:val="22"/>
          <w:lang w:eastAsia="lt-LT"/>
        </w:rPr>
        <w:t>T</w:t>
      </w:r>
      <w:r w:rsidR="00AB19C0" w:rsidRPr="00716338">
        <w:rPr>
          <w:rFonts w:ascii="Arial" w:hAnsi="Arial" w:cs="Arial"/>
          <w:sz w:val="22"/>
          <w:lang w:eastAsia="lt-LT"/>
        </w:rPr>
        <w:t>e</w:t>
      </w:r>
      <w:r w:rsidRPr="00716338">
        <w:rPr>
          <w:rFonts w:ascii="Arial" w:hAnsi="Arial" w:cs="Arial"/>
          <w:sz w:val="22"/>
          <w:lang w:eastAsia="lt-LT"/>
        </w:rPr>
        <w:t xml:space="preserve">ikėjas visais įmanomais būdais turi siekti apsaugoti </w:t>
      </w:r>
      <w:r w:rsidR="00D74C26" w:rsidRPr="00716338">
        <w:rPr>
          <w:rFonts w:ascii="Arial" w:hAnsi="Arial" w:cs="Arial"/>
          <w:sz w:val="22"/>
          <w:lang w:eastAsia="lt-LT"/>
        </w:rPr>
        <w:t xml:space="preserve">Užsakovo </w:t>
      </w:r>
      <w:r w:rsidRPr="00716338">
        <w:rPr>
          <w:rFonts w:ascii="Arial" w:hAnsi="Arial" w:cs="Arial"/>
          <w:sz w:val="22"/>
          <w:lang w:eastAsia="lt-LT"/>
        </w:rPr>
        <w:t>interesus ir užtikrinti teikiamų paslaugų kokybę. T</w:t>
      </w:r>
      <w:r w:rsidR="00AB19C0" w:rsidRPr="00716338">
        <w:rPr>
          <w:rFonts w:ascii="Arial" w:hAnsi="Arial" w:cs="Arial"/>
          <w:sz w:val="22"/>
          <w:lang w:eastAsia="lt-LT"/>
        </w:rPr>
        <w:t>e</w:t>
      </w:r>
      <w:r w:rsidRPr="00716338">
        <w:rPr>
          <w:rFonts w:ascii="Arial" w:hAnsi="Arial" w:cs="Arial"/>
          <w:sz w:val="22"/>
          <w:lang w:eastAsia="lt-LT"/>
        </w:rPr>
        <w:t>ikėjas turi teikti konsultacijas dėl gautų pretenzijų ir, kiek tai įmanoma, užkirsti kelią galimoms pretenzijoms. Tačiau t</w:t>
      </w:r>
      <w:r w:rsidR="00AB19C0" w:rsidRPr="00716338">
        <w:rPr>
          <w:rFonts w:ascii="Arial" w:hAnsi="Arial" w:cs="Arial"/>
          <w:sz w:val="22"/>
          <w:lang w:eastAsia="lt-LT"/>
        </w:rPr>
        <w:t>e</w:t>
      </w:r>
      <w:r w:rsidRPr="00716338">
        <w:rPr>
          <w:rFonts w:ascii="Arial" w:hAnsi="Arial" w:cs="Arial"/>
          <w:sz w:val="22"/>
          <w:lang w:eastAsia="lt-LT"/>
        </w:rPr>
        <w:t>ikėjas neatsako už statybos rangovo nesugebėjimą tinkamai atlikti darbus.</w:t>
      </w:r>
    </w:p>
    <w:p w14:paraId="48BECF09" w14:textId="77777777" w:rsidR="003745CE" w:rsidRPr="00716338" w:rsidRDefault="003745CE" w:rsidP="003745CE">
      <w:pPr>
        <w:pStyle w:val="Sraopastraipa"/>
        <w:ind w:left="851"/>
        <w:jc w:val="both"/>
        <w:rPr>
          <w:rFonts w:ascii="Arial" w:hAnsi="Arial" w:cs="Arial"/>
          <w:sz w:val="22"/>
          <w:lang w:eastAsia="lt-LT"/>
        </w:rPr>
      </w:pPr>
    </w:p>
    <w:p w14:paraId="15A153C6" w14:textId="71CFB2AD" w:rsidR="00E61C70" w:rsidRPr="00716338" w:rsidRDefault="00E61C70" w:rsidP="00E61C70">
      <w:pPr>
        <w:jc w:val="center"/>
        <w:rPr>
          <w:rFonts w:ascii="Arial" w:hAnsi="Arial" w:cs="Arial"/>
          <w:b/>
          <w:caps/>
          <w:sz w:val="22"/>
          <w:szCs w:val="22"/>
        </w:rPr>
      </w:pPr>
      <w:r w:rsidRPr="00716338">
        <w:rPr>
          <w:rFonts w:ascii="Arial" w:hAnsi="Arial" w:cs="Arial"/>
          <w:b/>
          <w:caps/>
          <w:sz w:val="22"/>
          <w:szCs w:val="22"/>
        </w:rPr>
        <w:t>V SKYRIUS</w:t>
      </w:r>
    </w:p>
    <w:p w14:paraId="69178AF9" w14:textId="77777777" w:rsidR="00E61C70" w:rsidRPr="00716338" w:rsidRDefault="00E61C70" w:rsidP="00E61C70">
      <w:pPr>
        <w:pStyle w:val="Sraopastraipa"/>
        <w:ind w:left="0"/>
        <w:jc w:val="center"/>
        <w:rPr>
          <w:rFonts w:ascii="Arial" w:hAnsi="Arial" w:cs="Arial"/>
          <w:b/>
          <w:caps/>
          <w:sz w:val="22"/>
        </w:rPr>
      </w:pPr>
      <w:r w:rsidRPr="00716338">
        <w:rPr>
          <w:rFonts w:ascii="Arial" w:hAnsi="Arial" w:cs="Arial"/>
          <w:b/>
          <w:caps/>
          <w:sz w:val="22"/>
        </w:rPr>
        <w:t>PASLAUGŲ valdymas</w:t>
      </w:r>
    </w:p>
    <w:p w14:paraId="473B6D90" w14:textId="77777777" w:rsidR="00E61C70" w:rsidRPr="00716338" w:rsidRDefault="00E61C70" w:rsidP="00E61C70">
      <w:pPr>
        <w:jc w:val="center"/>
        <w:rPr>
          <w:rFonts w:ascii="Arial" w:hAnsi="Arial" w:cs="Arial"/>
          <w:b/>
          <w:bCs/>
          <w:color w:val="000000"/>
          <w:sz w:val="22"/>
          <w:szCs w:val="22"/>
        </w:rPr>
      </w:pPr>
    </w:p>
    <w:p w14:paraId="4DE717DC" w14:textId="77777777" w:rsidR="00E61C70" w:rsidRPr="00716338" w:rsidRDefault="00E61C70" w:rsidP="00E61C70">
      <w:pPr>
        <w:jc w:val="center"/>
        <w:rPr>
          <w:rFonts w:ascii="Arial" w:hAnsi="Arial" w:cs="Arial"/>
          <w:b/>
          <w:sz w:val="22"/>
          <w:szCs w:val="22"/>
        </w:rPr>
      </w:pPr>
      <w:r w:rsidRPr="00716338">
        <w:rPr>
          <w:rFonts w:ascii="Arial" w:hAnsi="Arial" w:cs="Arial"/>
          <w:b/>
          <w:bCs/>
          <w:color w:val="000000"/>
          <w:sz w:val="22"/>
          <w:szCs w:val="22"/>
        </w:rPr>
        <w:t>PIRMASIS SKIRSNIS</w:t>
      </w:r>
    </w:p>
    <w:p w14:paraId="358B3800" w14:textId="0023D9DE" w:rsidR="00E61C70" w:rsidRPr="00716338" w:rsidRDefault="00D74C26" w:rsidP="00E61C70">
      <w:pPr>
        <w:jc w:val="center"/>
        <w:rPr>
          <w:rFonts w:ascii="Arial" w:hAnsi="Arial" w:cs="Arial"/>
          <w:b/>
          <w:bCs/>
          <w:sz w:val="22"/>
          <w:szCs w:val="22"/>
        </w:rPr>
      </w:pPr>
      <w:r w:rsidRPr="00716338">
        <w:rPr>
          <w:rFonts w:ascii="Arial" w:hAnsi="Arial" w:cs="Arial"/>
          <w:b/>
          <w:bCs/>
          <w:sz w:val="22"/>
          <w:szCs w:val="22"/>
        </w:rPr>
        <w:t xml:space="preserve">UŽSAKOVO </w:t>
      </w:r>
      <w:r w:rsidR="00E61C70" w:rsidRPr="00716338">
        <w:rPr>
          <w:rFonts w:ascii="Arial" w:hAnsi="Arial" w:cs="Arial"/>
          <w:b/>
          <w:bCs/>
          <w:sz w:val="22"/>
          <w:szCs w:val="22"/>
        </w:rPr>
        <w:t xml:space="preserve">PASLAUGŲ ADMINISTRAVIMAS </w:t>
      </w:r>
    </w:p>
    <w:p w14:paraId="38F0331D" w14:textId="77777777" w:rsidR="00E61C70" w:rsidRPr="00716338" w:rsidRDefault="00E61C70" w:rsidP="00E61C70">
      <w:pPr>
        <w:pStyle w:val="Sraopastraipa"/>
        <w:ind w:left="0" w:firstLine="851"/>
        <w:rPr>
          <w:rFonts w:ascii="Arial" w:hAnsi="Arial" w:cs="Arial"/>
          <w:sz w:val="22"/>
        </w:rPr>
      </w:pPr>
    </w:p>
    <w:p w14:paraId="71E5B493" w14:textId="1394568C" w:rsidR="00E61C70" w:rsidRPr="00716338" w:rsidRDefault="005D6DDC" w:rsidP="00E61C70">
      <w:pPr>
        <w:pStyle w:val="Sraopastraipa"/>
        <w:numPr>
          <w:ilvl w:val="0"/>
          <w:numId w:val="24"/>
        </w:numPr>
        <w:tabs>
          <w:tab w:val="left" w:pos="1134"/>
          <w:tab w:val="left" w:pos="1276"/>
        </w:tabs>
        <w:ind w:left="0" w:firstLine="851"/>
        <w:jc w:val="both"/>
        <w:rPr>
          <w:rFonts w:ascii="Arial" w:hAnsi="Arial" w:cs="Arial"/>
          <w:caps/>
          <w:sz w:val="22"/>
        </w:rPr>
      </w:pPr>
      <w:r w:rsidRPr="00716338">
        <w:rPr>
          <w:rFonts w:ascii="Arial" w:hAnsi="Arial" w:cs="Arial"/>
          <w:sz w:val="22"/>
        </w:rPr>
        <w:t>P</w:t>
      </w:r>
      <w:r w:rsidR="00E61C70" w:rsidRPr="00716338">
        <w:rPr>
          <w:rFonts w:ascii="Arial" w:hAnsi="Arial" w:cs="Arial"/>
          <w:sz w:val="22"/>
        </w:rPr>
        <w:t xml:space="preserve">irkimo sutartį administruos </w:t>
      </w:r>
      <w:r w:rsidR="00D74C26" w:rsidRPr="00716338">
        <w:rPr>
          <w:rFonts w:ascii="Arial" w:hAnsi="Arial" w:cs="Arial"/>
          <w:sz w:val="22"/>
          <w:lang w:eastAsia="lt-LT"/>
        </w:rPr>
        <w:t>Užsakovo</w:t>
      </w:r>
      <w:r w:rsidR="00F05808" w:rsidRPr="00716338">
        <w:rPr>
          <w:rFonts w:ascii="Arial" w:hAnsi="Arial" w:cs="Arial"/>
          <w:sz w:val="22"/>
          <w:lang w:eastAsia="lt-LT"/>
        </w:rPr>
        <w:t xml:space="preserve"> Projektų valdymo grupės Projektų koordinavimo komandos</w:t>
      </w:r>
      <w:r w:rsidR="00E61C70" w:rsidRPr="00716338">
        <w:rPr>
          <w:rFonts w:ascii="Arial" w:hAnsi="Arial" w:cs="Arial"/>
          <w:sz w:val="22"/>
          <w:lang w:eastAsia="lt-LT"/>
        </w:rPr>
        <w:t xml:space="preserve"> </w:t>
      </w:r>
      <w:r w:rsidR="00E61C70" w:rsidRPr="00716338">
        <w:rPr>
          <w:rFonts w:ascii="Arial" w:hAnsi="Arial" w:cs="Arial"/>
          <w:sz w:val="22"/>
        </w:rPr>
        <w:t xml:space="preserve">paskirti atsakingi darbuotojai, kurie bus nurodyti paslaugų pirkimo sutarties sąlygose. </w:t>
      </w:r>
    </w:p>
    <w:p w14:paraId="144D71D4" w14:textId="110C28AE" w:rsidR="00E61C70" w:rsidRPr="00716338"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716338">
        <w:rPr>
          <w:rFonts w:ascii="Arial" w:hAnsi="Arial" w:cs="Arial"/>
          <w:sz w:val="22"/>
        </w:rPr>
        <w:t>Jei pasikeičia t</w:t>
      </w:r>
      <w:r w:rsidR="00AB19C0" w:rsidRPr="00716338">
        <w:rPr>
          <w:rFonts w:ascii="Arial" w:hAnsi="Arial" w:cs="Arial"/>
          <w:sz w:val="22"/>
        </w:rPr>
        <w:t>e</w:t>
      </w:r>
      <w:r w:rsidRPr="00716338">
        <w:rPr>
          <w:rFonts w:ascii="Arial" w:hAnsi="Arial" w:cs="Arial"/>
          <w:sz w:val="22"/>
        </w:rPr>
        <w:t xml:space="preserve">ikėjo arba </w:t>
      </w:r>
      <w:r w:rsidR="00D74C26" w:rsidRPr="00716338">
        <w:rPr>
          <w:rFonts w:ascii="Arial" w:hAnsi="Arial" w:cs="Arial"/>
          <w:sz w:val="22"/>
          <w:lang w:eastAsia="lt-LT"/>
        </w:rPr>
        <w:t xml:space="preserve">Užsakovo </w:t>
      </w:r>
      <w:r w:rsidRPr="00716338">
        <w:rPr>
          <w:rFonts w:ascii="Arial" w:hAnsi="Arial" w:cs="Arial"/>
          <w:sz w:val="22"/>
          <w:lang w:eastAsia="lt-LT"/>
        </w:rPr>
        <w:t xml:space="preserve">paslaugų </w:t>
      </w:r>
      <w:r w:rsidRPr="00716338">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716338">
        <w:rPr>
          <w:rFonts w:ascii="Arial" w:hAnsi="Arial" w:cs="Arial"/>
          <w:b/>
          <w:bCs/>
          <w:sz w:val="22"/>
        </w:rPr>
        <w:t xml:space="preserve">per </w:t>
      </w:r>
      <w:r w:rsidRPr="00716338">
        <w:rPr>
          <w:rFonts w:ascii="Arial" w:hAnsi="Arial" w:cs="Arial"/>
          <w:b/>
          <w:sz w:val="22"/>
        </w:rPr>
        <w:lastRenderedPageBreak/>
        <w:t>5 </w:t>
      </w:r>
      <w:r w:rsidR="00D5789B" w:rsidRPr="00716338">
        <w:rPr>
          <w:rFonts w:ascii="Arial" w:hAnsi="Arial" w:cs="Arial"/>
          <w:b/>
          <w:sz w:val="22"/>
        </w:rPr>
        <w:t xml:space="preserve">(penkias) </w:t>
      </w:r>
      <w:r w:rsidRPr="00716338">
        <w:rPr>
          <w:rFonts w:ascii="Arial" w:hAnsi="Arial" w:cs="Arial"/>
          <w:b/>
          <w:sz w:val="22"/>
        </w:rPr>
        <w:t xml:space="preserve">darbo dienas </w:t>
      </w:r>
      <w:r w:rsidRPr="00716338">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F8E8D3C" w14:textId="77777777" w:rsidR="00E61C70" w:rsidRPr="00716338" w:rsidRDefault="00E61C70" w:rsidP="00E61C70">
      <w:pPr>
        <w:rPr>
          <w:rFonts w:ascii="Arial" w:hAnsi="Arial" w:cs="Arial"/>
          <w:b/>
          <w:bCs/>
          <w:color w:val="000000"/>
          <w:sz w:val="22"/>
          <w:szCs w:val="22"/>
        </w:rPr>
      </w:pPr>
    </w:p>
    <w:p w14:paraId="1ACD4264" w14:textId="77777777" w:rsidR="00E61C70" w:rsidRPr="00716338" w:rsidRDefault="00E61C70" w:rsidP="00E61C70">
      <w:pPr>
        <w:jc w:val="center"/>
        <w:rPr>
          <w:rFonts w:ascii="Arial" w:hAnsi="Arial" w:cs="Arial"/>
          <w:b/>
          <w:sz w:val="22"/>
          <w:szCs w:val="22"/>
        </w:rPr>
      </w:pPr>
      <w:r w:rsidRPr="00716338">
        <w:rPr>
          <w:rFonts w:ascii="Arial" w:hAnsi="Arial" w:cs="Arial"/>
          <w:b/>
          <w:bCs/>
          <w:color w:val="000000"/>
          <w:sz w:val="22"/>
          <w:szCs w:val="22"/>
        </w:rPr>
        <w:t>ANTRASIS SKIRSNIS</w:t>
      </w:r>
    </w:p>
    <w:p w14:paraId="4F78B917" w14:textId="77777777" w:rsidR="00E61C70" w:rsidRPr="00716338" w:rsidRDefault="00E61C70" w:rsidP="00E61C70">
      <w:pPr>
        <w:jc w:val="center"/>
        <w:rPr>
          <w:rFonts w:ascii="Arial" w:hAnsi="Arial" w:cs="Arial"/>
          <w:b/>
          <w:caps/>
          <w:sz w:val="22"/>
          <w:szCs w:val="22"/>
        </w:rPr>
      </w:pPr>
      <w:r w:rsidRPr="00716338">
        <w:rPr>
          <w:rFonts w:ascii="Arial" w:hAnsi="Arial" w:cs="Arial"/>
          <w:b/>
          <w:sz w:val="22"/>
          <w:szCs w:val="22"/>
        </w:rPr>
        <w:t>SUSIRAŠINĖJIMAS</w:t>
      </w:r>
    </w:p>
    <w:p w14:paraId="65617B20" w14:textId="77777777" w:rsidR="00E61C70" w:rsidRPr="00716338" w:rsidRDefault="00E61C70" w:rsidP="00E61C70">
      <w:pPr>
        <w:pStyle w:val="Pagrindinistekstas"/>
        <w:tabs>
          <w:tab w:val="left" w:pos="709"/>
          <w:tab w:val="left" w:pos="1134"/>
        </w:tabs>
        <w:suppressAutoHyphens/>
        <w:rPr>
          <w:rFonts w:ascii="Arial" w:hAnsi="Arial" w:cs="Arial"/>
          <w:sz w:val="22"/>
          <w:szCs w:val="22"/>
        </w:rPr>
      </w:pPr>
    </w:p>
    <w:p w14:paraId="67BD574F" w14:textId="6E768EE1" w:rsidR="00E61C70" w:rsidRPr="00716338" w:rsidRDefault="00D74C26" w:rsidP="00E61C70">
      <w:pPr>
        <w:pStyle w:val="Sraopastraipa"/>
        <w:numPr>
          <w:ilvl w:val="0"/>
          <w:numId w:val="24"/>
        </w:numPr>
        <w:tabs>
          <w:tab w:val="left" w:pos="1134"/>
          <w:tab w:val="left" w:pos="1276"/>
        </w:tabs>
        <w:ind w:left="0" w:firstLine="851"/>
        <w:jc w:val="both"/>
        <w:rPr>
          <w:rFonts w:ascii="Arial" w:hAnsi="Arial" w:cs="Arial"/>
          <w:sz w:val="22"/>
        </w:rPr>
      </w:pPr>
      <w:r w:rsidRPr="00716338">
        <w:rPr>
          <w:rFonts w:ascii="Arial" w:hAnsi="Arial" w:cs="Arial"/>
          <w:sz w:val="22"/>
          <w:lang w:eastAsia="lt-LT"/>
        </w:rPr>
        <w:t xml:space="preserve">Užsakovas </w:t>
      </w:r>
      <w:r w:rsidR="00E61C70" w:rsidRPr="00716338">
        <w:rPr>
          <w:rFonts w:ascii="Arial" w:hAnsi="Arial" w:cs="Arial"/>
          <w:sz w:val="22"/>
        </w:rPr>
        <w:t>ir t</w:t>
      </w:r>
      <w:r w:rsidR="00AB19C0" w:rsidRPr="00716338">
        <w:rPr>
          <w:rFonts w:ascii="Arial" w:hAnsi="Arial" w:cs="Arial"/>
          <w:sz w:val="22"/>
        </w:rPr>
        <w:t>e</w:t>
      </w:r>
      <w:r w:rsidR="00E61C70" w:rsidRPr="00716338">
        <w:rPr>
          <w:rFonts w:ascii="Arial" w:hAnsi="Arial" w:cs="Arial"/>
          <w:sz w:val="22"/>
        </w:rPr>
        <w:t>ikėjas susirašinėja lietuvių kalba. Visi pranešimai, sutikimai ir kita informacija laikomi įteiktais tinkamai, jeigu yra išsiųsti elektroniniu paštu (patvirtinant gavimą), registruotu paštu paslaugų pirkimo sutartyje nurodytais adresais.</w:t>
      </w:r>
    </w:p>
    <w:p w14:paraId="65CB65FC" w14:textId="741ECBBB" w:rsidR="00E61C70" w:rsidRPr="00716338"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716338">
        <w:rPr>
          <w:rFonts w:ascii="Arial" w:hAnsi="Arial" w:cs="Arial"/>
          <w:bCs/>
          <w:sz w:val="22"/>
        </w:rPr>
        <w:t>T</w:t>
      </w:r>
      <w:r w:rsidR="00AB19C0" w:rsidRPr="00716338">
        <w:rPr>
          <w:rFonts w:ascii="Arial" w:hAnsi="Arial" w:cs="Arial"/>
          <w:bCs/>
          <w:sz w:val="22"/>
        </w:rPr>
        <w:t>e</w:t>
      </w:r>
      <w:r w:rsidRPr="00716338">
        <w:rPr>
          <w:rFonts w:ascii="Arial" w:hAnsi="Arial" w:cs="Arial"/>
          <w:bCs/>
          <w:sz w:val="22"/>
        </w:rPr>
        <w:t>ikėjo teikiami dokumentai turi būti pasirašyti kvalifikuotu elektroniniu parašu (pagal poreikį ADOC elektroninio dokumento formatu).</w:t>
      </w:r>
    </w:p>
    <w:p w14:paraId="47147127" w14:textId="76EC8043" w:rsidR="00E61C70" w:rsidRPr="00716338"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716338">
        <w:rPr>
          <w:rFonts w:ascii="Arial" w:hAnsi="Arial" w:cs="Arial"/>
          <w:sz w:val="22"/>
        </w:rPr>
        <w:t xml:space="preserve">Bet kokiame su </w:t>
      </w:r>
      <w:r w:rsidR="00673C3E" w:rsidRPr="00716338">
        <w:rPr>
          <w:rFonts w:ascii="Arial" w:hAnsi="Arial" w:cs="Arial"/>
          <w:sz w:val="22"/>
        </w:rPr>
        <w:t>P</w:t>
      </w:r>
      <w:r w:rsidRPr="00716338">
        <w:rPr>
          <w:rFonts w:ascii="Arial" w:hAnsi="Arial" w:cs="Arial"/>
          <w:sz w:val="22"/>
        </w:rPr>
        <w:t xml:space="preserve">irkimo sutartimi susijusiame raštiškame bendravime tarp </w:t>
      </w:r>
      <w:r w:rsidR="00D74C26" w:rsidRPr="00716338">
        <w:rPr>
          <w:rFonts w:ascii="Arial" w:hAnsi="Arial" w:cs="Arial"/>
          <w:sz w:val="22"/>
          <w:lang w:eastAsia="lt-LT"/>
        </w:rPr>
        <w:t xml:space="preserve">Užsakovo </w:t>
      </w:r>
      <w:r w:rsidRPr="00716338">
        <w:rPr>
          <w:rFonts w:ascii="Arial" w:hAnsi="Arial" w:cs="Arial"/>
          <w:sz w:val="22"/>
        </w:rPr>
        <w:t xml:space="preserve">ir </w:t>
      </w:r>
      <w:r w:rsidR="004C33E7" w:rsidRPr="00716338">
        <w:rPr>
          <w:rFonts w:ascii="Arial" w:hAnsi="Arial" w:cs="Arial"/>
          <w:sz w:val="22"/>
        </w:rPr>
        <w:t>t</w:t>
      </w:r>
      <w:r w:rsidR="00AB19C0" w:rsidRPr="00716338">
        <w:rPr>
          <w:rFonts w:ascii="Arial" w:hAnsi="Arial" w:cs="Arial"/>
          <w:sz w:val="22"/>
        </w:rPr>
        <w:t>e</w:t>
      </w:r>
      <w:r w:rsidR="004C33E7" w:rsidRPr="00716338">
        <w:rPr>
          <w:rFonts w:ascii="Arial" w:hAnsi="Arial" w:cs="Arial"/>
          <w:sz w:val="22"/>
        </w:rPr>
        <w:t>i</w:t>
      </w:r>
      <w:r w:rsidRPr="00716338">
        <w:rPr>
          <w:rFonts w:ascii="Arial" w:hAnsi="Arial" w:cs="Arial"/>
          <w:sz w:val="22"/>
        </w:rPr>
        <w:t xml:space="preserve">kėjo turi būti nurodytas </w:t>
      </w:r>
      <w:r w:rsidR="00673C3E" w:rsidRPr="00716338">
        <w:rPr>
          <w:rFonts w:ascii="Arial" w:hAnsi="Arial" w:cs="Arial"/>
          <w:sz w:val="22"/>
        </w:rPr>
        <w:t>P</w:t>
      </w:r>
      <w:r w:rsidRPr="00716338">
        <w:rPr>
          <w:rFonts w:ascii="Arial" w:hAnsi="Arial" w:cs="Arial"/>
          <w:sz w:val="22"/>
        </w:rPr>
        <w:t>irkimo sutarties numeris ir pavadinimas</w:t>
      </w:r>
      <w:r w:rsidR="00673C3E" w:rsidRPr="00716338">
        <w:rPr>
          <w:rFonts w:ascii="Arial" w:hAnsi="Arial" w:cs="Arial"/>
          <w:sz w:val="22"/>
        </w:rPr>
        <w:t>.</w:t>
      </w:r>
      <w:r w:rsidRPr="00716338">
        <w:rPr>
          <w:rFonts w:ascii="Arial" w:hAnsi="Arial" w:cs="Arial"/>
          <w:sz w:val="22"/>
        </w:rPr>
        <w:t xml:space="preserve"> Tada, kai raštiško pranešimo gavimui yra terminas, siuntėjas turėtų paprašyti jo pranešimo gavimo patvirtinimo. Bet kokiu atveju</w:t>
      </w:r>
      <w:r w:rsidR="00926460" w:rsidRPr="00716338">
        <w:rPr>
          <w:rFonts w:ascii="Arial" w:hAnsi="Arial" w:cs="Arial"/>
          <w:sz w:val="22"/>
        </w:rPr>
        <w:t>,</w:t>
      </w:r>
      <w:r w:rsidRPr="00716338">
        <w:rPr>
          <w:rFonts w:ascii="Arial" w:hAnsi="Arial" w:cs="Arial"/>
          <w:sz w:val="22"/>
        </w:rPr>
        <w:t xml:space="preserve"> siuntėjas turi imtis visų reikiamų priemonių tam, kad pranešimas būtų gautas.</w:t>
      </w:r>
    </w:p>
    <w:p w14:paraId="7645C1A0" w14:textId="77777777" w:rsidR="00E61C70" w:rsidRPr="00716338" w:rsidRDefault="00E61C70" w:rsidP="00E61C70">
      <w:pPr>
        <w:rPr>
          <w:rFonts w:ascii="Arial" w:hAnsi="Arial" w:cs="Arial"/>
          <w:b/>
          <w:sz w:val="22"/>
          <w:szCs w:val="22"/>
        </w:rPr>
      </w:pPr>
    </w:p>
    <w:p w14:paraId="6D221CDF" w14:textId="77777777" w:rsidR="00E61C70" w:rsidRPr="00716338" w:rsidRDefault="00E61C70" w:rsidP="00E61C70">
      <w:pPr>
        <w:jc w:val="center"/>
        <w:rPr>
          <w:rFonts w:ascii="Arial" w:hAnsi="Arial" w:cs="Arial"/>
          <w:b/>
          <w:sz w:val="22"/>
          <w:szCs w:val="22"/>
        </w:rPr>
      </w:pPr>
      <w:r w:rsidRPr="00716338">
        <w:rPr>
          <w:rFonts w:ascii="Arial" w:hAnsi="Arial" w:cs="Arial"/>
          <w:b/>
          <w:bCs/>
          <w:color w:val="000000"/>
          <w:sz w:val="22"/>
          <w:szCs w:val="22"/>
        </w:rPr>
        <w:t>TREČIASIS SKIRSNIS</w:t>
      </w:r>
    </w:p>
    <w:p w14:paraId="50BA79B1" w14:textId="6A6D48FD" w:rsidR="00E61C70" w:rsidRPr="00716338" w:rsidRDefault="00E61C70" w:rsidP="00E61C70">
      <w:pPr>
        <w:jc w:val="center"/>
        <w:rPr>
          <w:rFonts w:ascii="Arial" w:hAnsi="Arial" w:cs="Arial"/>
          <w:b/>
          <w:caps/>
          <w:sz w:val="22"/>
          <w:szCs w:val="22"/>
        </w:rPr>
      </w:pPr>
      <w:r w:rsidRPr="00716338">
        <w:rPr>
          <w:rFonts w:ascii="Arial" w:hAnsi="Arial" w:cs="Arial"/>
          <w:b/>
          <w:sz w:val="22"/>
          <w:szCs w:val="22"/>
        </w:rPr>
        <w:t>T</w:t>
      </w:r>
      <w:r w:rsidR="00AB19C0" w:rsidRPr="00716338">
        <w:rPr>
          <w:rFonts w:ascii="Arial" w:hAnsi="Arial" w:cs="Arial"/>
          <w:b/>
          <w:sz w:val="22"/>
          <w:szCs w:val="22"/>
        </w:rPr>
        <w:t>E</w:t>
      </w:r>
      <w:r w:rsidRPr="00716338">
        <w:rPr>
          <w:rFonts w:ascii="Arial" w:hAnsi="Arial" w:cs="Arial"/>
          <w:b/>
          <w:sz w:val="22"/>
          <w:szCs w:val="22"/>
        </w:rPr>
        <w:t>IKĖJO APRŪPINIMAS</w:t>
      </w:r>
    </w:p>
    <w:p w14:paraId="1CDB5DAF" w14:textId="77777777" w:rsidR="00E61C70" w:rsidRPr="00716338" w:rsidRDefault="00E61C70" w:rsidP="00E61C70">
      <w:pPr>
        <w:pStyle w:val="Pagrindinistekstas"/>
        <w:tabs>
          <w:tab w:val="left" w:pos="709"/>
          <w:tab w:val="left" w:pos="1134"/>
        </w:tabs>
        <w:suppressAutoHyphens/>
        <w:rPr>
          <w:rFonts w:ascii="Arial" w:hAnsi="Arial" w:cs="Arial"/>
          <w:sz w:val="22"/>
          <w:szCs w:val="22"/>
        </w:rPr>
      </w:pPr>
    </w:p>
    <w:p w14:paraId="26A5C902" w14:textId="045ADFFA" w:rsidR="00E61C70" w:rsidRPr="00716338" w:rsidRDefault="00E61C70" w:rsidP="00E61C70">
      <w:pPr>
        <w:pStyle w:val="Sraopastraipa"/>
        <w:numPr>
          <w:ilvl w:val="0"/>
          <w:numId w:val="24"/>
        </w:numPr>
        <w:ind w:left="0" w:firstLine="851"/>
        <w:jc w:val="both"/>
        <w:rPr>
          <w:rFonts w:ascii="Arial" w:hAnsi="Arial" w:cs="Arial"/>
          <w:sz w:val="22"/>
        </w:rPr>
      </w:pPr>
      <w:r w:rsidRPr="00716338">
        <w:rPr>
          <w:rFonts w:ascii="Arial" w:hAnsi="Arial" w:cs="Arial"/>
          <w:sz w:val="22"/>
        </w:rPr>
        <w:t xml:space="preserve">Paslaugoms suteikti </w:t>
      </w:r>
      <w:r w:rsidR="00782269" w:rsidRPr="00716338">
        <w:rPr>
          <w:rFonts w:ascii="Arial" w:hAnsi="Arial" w:cs="Arial"/>
          <w:sz w:val="22"/>
        </w:rPr>
        <w:t>t</w:t>
      </w:r>
      <w:r w:rsidR="00AB19C0" w:rsidRPr="00716338">
        <w:rPr>
          <w:rFonts w:ascii="Arial" w:hAnsi="Arial" w:cs="Arial"/>
          <w:sz w:val="22"/>
        </w:rPr>
        <w:t>e</w:t>
      </w:r>
      <w:r w:rsidRPr="00716338">
        <w:rPr>
          <w:rFonts w:ascii="Arial" w:hAnsi="Arial" w:cs="Arial"/>
          <w:sz w:val="22"/>
        </w:rPr>
        <w:t xml:space="preserve">ikėjas turi būti apsirūpinęs būtina technika, patalpomis, transportu, ryšio priemonėmis, kompiuteriais ir kitomis priemonėmis, reikalingomis paslaugoms </w:t>
      </w:r>
      <w:r w:rsidR="00926460" w:rsidRPr="00716338">
        <w:rPr>
          <w:rFonts w:ascii="Arial" w:hAnsi="Arial" w:cs="Arial"/>
          <w:sz w:val="22"/>
        </w:rPr>
        <w:t>suteikti</w:t>
      </w:r>
      <w:r w:rsidRPr="00716338">
        <w:rPr>
          <w:rFonts w:ascii="Arial" w:hAnsi="Arial" w:cs="Arial"/>
          <w:sz w:val="22"/>
        </w:rPr>
        <w:t>. T</w:t>
      </w:r>
      <w:r w:rsidR="00AB19C0" w:rsidRPr="00716338">
        <w:rPr>
          <w:rFonts w:ascii="Arial" w:hAnsi="Arial" w:cs="Arial"/>
          <w:sz w:val="22"/>
        </w:rPr>
        <w:t>e</w:t>
      </w:r>
      <w:r w:rsidRPr="00716338">
        <w:rPr>
          <w:rFonts w:ascii="Arial" w:hAnsi="Arial" w:cs="Arial"/>
          <w:sz w:val="22"/>
        </w:rPr>
        <w:t xml:space="preserve">ikėjas turi taip organizuoti darbą, kad operatyviai, kompetentingai </w:t>
      </w:r>
      <w:r w:rsidR="00926460" w:rsidRPr="00716338">
        <w:rPr>
          <w:rFonts w:ascii="Arial" w:hAnsi="Arial" w:cs="Arial"/>
          <w:sz w:val="22"/>
        </w:rPr>
        <w:t xml:space="preserve">suteiktų </w:t>
      </w:r>
      <w:r w:rsidR="00C91AC9" w:rsidRPr="00716338">
        <w:rPr>
          <w:rFonts w:ascii="Arial" w:hAnsi="Arial" w:cs="Arial"/>
          <w:sz w:val="22"/>
        </w:rPr>
        <w:t>paslaugas.</w:t>
      </w:r>
    </w:p>
    <w:p w14:paraId="15A1BC6C" w14:textId="3C8B2044" w:rsidR="00E61C70" w:rsidRPr="00716338" w:rsidRDefault="00E61C70" w:rsidP="00E61C70">
      <w:pPr>
        <w:pStyle w:val="Sraopastraipa"/>
        <w:numPr>
          <w:ilvl w:val="0"/>
          <w:numId w:val="24"/>
        </w:numPr>
        <w:ind w:left="0" w:firstLine="851"/>
        <w:jc w:val="both"/>
        <w:rPr>
          <w:rFonts w:ascii="Arial" w:hAnsi="Arial" w:cs="Arial"/>
          <w:sz w:val="22"/>
        </w:rPr>
      </w:pPr>
      <w:r w:rsidRPr="00716338">
        <w:rPr>
          <w:rFonts w:ascii="Arial" w:hAnsi="Arial" w:cs="Arial"/>
          <w:bCs/>
          <w:sz w:val="22"/>
        </w:rPr>
        <w:t>T</w:t>
      </w:r>
      <w:r w:rsidR="00AB19C0" w:rsidRPr="00716338">
        <w:rPr>
          <w:rFonts w:ascii="Arial" w:hAnsi="Arial" w:cs="Arial"/>
          <w:bCs/>
          <w:sz w:val="22"/>
        </w:rPr>
        <w:t>e</w:t>
      </w:r>
      <w:r w:rsidRPr="00716338">
        <w:rPr>
          <w:rFonts w:ascii="Arial" w:hAnsi="Arial" w:cs="Arial"/>
          <w:bCs/>
          <w:sz w:val="22"/>
        </w:rPr>
        <w:t>ikėjas turi turėti galimybę dokumentus pasirašyti kvalifikuotu elektroniniu parašu ADOC elektroninio dokumento formatu.</w:t>
      </w:r>
    </w:p>
    <w:p w14:paraId="78C63527" w14:textId="77777777" w:rsidR="00E61C70" w:rsidRPr="00716338" w:rsidRDefault="00E61C70" w:rsidP="00E61C70">
      <w:pPr>
        <w:ind w:firstLine="567"/>
        <w:rPr>
          <w:rFonts w:ascii="Arial" w:hAnsi="Arial" w:cs="Arial"/>
          <w:b/>
          <w:sz w:val="22"/>
          <w:szCs w:val="22"/>
        </w:rPr>
      </w:pPr>
    </w:p>
    <w:p w14:paraId="66F202AA" w14:textId="77777777" w:rsidR="00E61C70" w:rsidRPr="00716338" w:rsidRDefault="00E61C70" w:rsidP="00E61C70">
      <w:pPr>
        <w:jc w:val="center"/>
        <w:rPr>
          <w:rFonts w:ascii="Arial" w:hAnsi="Arial" w:cs="Arial"/>
          <w:b/>
          <w:sz w:val="22"/>
          <w:szCs w:val="22"/>
        </w:rPr>
      </w:pPr>
      <w:r w:rsidRPr="00716338">
        <w:rPr>
          <w:rFonts w:ascii="Arial" w:hAnsi="Arial" w:cs="Arial"/>
          <w:b/>
          <w:bCs/>
          <w:color w:val="000000"/>
          <w:sz w:val="22"/>
          <w:szCs w:val="22"/>
        </w:rPr>
        <w:t>KETVIRTASIS SKIRSNIS</w:t>
      </w:r>
    </w:p>
    <w:p w14:paraId="6D5D2A5E" w14:textId="7EF4FB5C" w:rsidR="00E61C70" w:rsidRPr="00716338" w:rsidRDefault="00E61C70" w:rsidP="00E61C70">
      <w:pPr>
        <w:jc w:val="center"/>
        <w:rPr>
          <w:rFonts w:ascii="Arial" w:hAnsi="Arial" w:cs="Arial"/>
          <w:b/>
          <w:caps/>
          <w:sz w:val="22"/>
          <w:szCs w:val="22"/>
        </w:rPr>
      </w:pPr>
      <w:r w:rsidRPr="00716338">
        <w:rPr>
          <w:rFonts w:ascii="Arial" w:hAnsi="Arial" w:cs="Arial"/>
          <w:b/>
          <w:sz w:val="22"/>
          <w:szCs w:val="22"/>
        </w:rPr>
        <w:t>T</w:t>
      </w:r>
      <w:r w:rsidR="00AB19C0" w:rsidRPr="00716338">
        <w:rPr>
          <w:rFonts w:ascii="Arial" w:hAnsi="Arial" w:cs="Arial"/>
          <w:b/>
          <w:sz w:val="22"/>
          <w:szCs w:val="22"/>
        </w:rPr>
        <w:t>E</w:t>
      </w:r>
      <w:r w:rsidRPr="00716338">
        <w:rPr>
          <w:rFonts w:ascii="Arial" w:hAnsi="Arial" w:cs="Arial"/>
          <w:b/>
          <w:sz w:val="22"/>
          <w:szCs w:val="22"/>
        </w:rPr>
        <w:t>IKĖJO DOKUMENTŲ APSKAITA</w:t>
      </w:r>
    </w:p>
    <w:p w14:paraId="2A2F4698" w14:textId="77777777" w:rsidR="00E61C70" w:rsidRPr="00716338" w:rsidRDefault="00E61C70" w:rsidP="00E61C70">
      <w:pPr>
        <w:pStyle w:val="Pagrindinistekstas"/>
        <w:tabs>
          <w:tab w:val="left" w:pos="709"/>
          <w:tab w:val="left" w:pos="1134"/>
        </w:tabs>
        <w:suppressAutoHyphens/>
        <w:rPr>
          <w:rFonts w:ascii="Arial" w:hAnsi="Arial" w:cs="Arial"/>
          <w:sz w:val="22"/>
          <w:szCs w:val="22"/>
        </w:rPr>
      </w:pPr>
    </w:p>
    <w:p w14:paraId="72B4052A" w14:textId="40662C64" w:rsidR="00E61C70" w:rsidRPr="00716338" w:rsidRDefault="00B561E7" w:rsidP="00E61C70">
      <w:pPr>
        <w:pStyle w:val="Sraopastraipa"/>
        <w:numPr>
          <w:ilvl w:val="0"/>
          <w:numId w:val="24"/>
        </w:numPr>
        <w:ind w:left="0" w:firstLine="851"/>
        <w:jc w:val="both"/>
        <w:rPr>
          <w:rFonts w:ascii="Arial" w:hAnsi="Arial" w:cs="Arial"/>
          <w:sz w:val="22"/>
        </w:rPr>
      </w:pPr>
      <w:r w:rsidRPr="00716338">
        <w:rPr>
          <w:rFonts w:ascii="Arial" w:hAnsi="Arial" w:cs="Arial"/>
          <w:sz w:val="22"/>
        </w:rPr>
        <w:t>P</w:t>
      </w:r>
      <w:r w:rsidR="00E61C70" w:rsidRPr="00716338">
        <w:rPr>
          <w:rFonts w:ascii="Arial" w:hAnsi="Arial" w:cs="Arial"/>
          <w:sz w:val="22"/>
        </w:rPr>
        <w:t>irkimo sutarties laikotarpiu t</w:t>
      </w:r>
      <w:r w:rsidR="00AB19C0" w:rsidRPr="00716338">
        <w:rPr>
          <w:rFonts w:ascii="Arial" w:hAnsi="Arial" w:cs="Arial"/>
          <w:sz w:val="22"/>
        </w:rPr>
        <w:t>e</w:t>
      </w:r>
      <w:r w:rsidR="00E61C70" w:rsidRPr="00716338">
        <w:rPr>
          <w:rFonts w:ascii="Arial" w:hAnsi="Arial" w:cs="Arial"/>
          <w:sz w:val="22"/>
        </w:rPr>
        <w:t>ikėjas turi registruoti ir saugoti visus gaunamus ir siunčiamus bei kitus veiklos dokumentus.</w:t>
      </w:r>
    </w:p>
    <w:p w14:paraId="7F371530" w14:textId="1A417380" w:rsidR="00E61C70" w:rsidRPr="00716338" w:rsidRDefault="00E61C70" w:rsidP="00E61C70">
      <w:pPr>
        <w:pStyle w:val="Sraopastraipa"/>
        <w:numPr>
          <w:ilvl w:val="0"/>
          <w:numId w:val="24"/>
        </w:numPr>
        <w:ind w:left="0" w:firstLine="851"/>
        <w:jc w:val="both"/>
        <w:rPr>
          <w:rFonts w:ascii="Arial" w:hAnsi="Arial" w:cs="Arial"/>
          <w:sz w:val="22"/>
        </w:rPr>
      </w:pPr>
      <w:r w:rsidRPr="00716338">
        <w:rPr>
          <w:rFonts w:ascii="Arial" w:hAnsi="Arial" w:cs="Arial"/>
          <w:sz w:val="22"/>
        </w:rPr>
        <w:t>T</w:t>
      </w:r>
      <w:r w:rsidR="00AB19C0" w:rsidRPr="00716338">
        <w:rPr>
          <w:rFonts w:ascii="Arial" w:hAnsi="Arial" w:cs="Arial"/>
          <w:sz w:val="22"/>
        </w:rPr>
        <w:t>e</w:t>
      </w:r>
      <w:r w:rsidRPr="00716338">
        <w:rPr>
          <w:rFonts w:ascii="Arial" w:hAnsi="Arial" w:cs="Arial"/>
          <w:sz w:val="22"/>
        </w:rPr>
        <w:t xml:space="preserve">ikėjas turi teikti </w:t>
      </w:r>
      <w:r w:rsidR="00D74C26" w:rsidRPr="00716338">
        <w:rPr>
          <w:rFonts w:ascii="Arial" w:hAnsi="Arial" w:cs="Arial"/>
          <w:sz w:val="22"/>
          <w:lang w:eastAsia="lt-LT"/>
        </w:rPr>
        <w:t xml:space="preserve">Užsakovui </w:t>
      </w:r>
      <w:r w:rsidRPr="00716338">
        <w:rPr>
          <w:rFonts w:ascii="Arial" w:hAnsi="Arial" w:cs="Arial"/>
          <w:sz w:val="22"/>
        </w:rPr>
        <w:t>duomenis ir (ar) dokumentus</w:t>
      </w:r>
      <w:r w:rsidR="00B561E7" w:rsidRPr="00716338">
        <w:rPr>
          <w:rFonts w:ascii="Arial" w:hAnsi="Arial" w:cs="Arial"/>
          <w:sz w:val="22"/>
        </w:rPr>
        <w:t xml:space="preserve"> (nurodytus, tačiau neapsiribojant, sutartyje)</w:t>
      </w:r>
      <w:r w:rsidRPr="00716338">
        <w:rPr>
          <w:rFonts w:ascii="Arial" w:hAnsi="Arial" w:cs="Arial"/>
          <w:sz w:val="22"/>
        </w:rPr>
        <w:t>, reikalingus vertinant jo suteiktas paslaugas bei užtikrinti, kad teikiami dokumentai būtų sistemingai surūšiuoti, teisingi, aiškūs, atsekami, palyginami bei pakankami suteiktoms paslaugoms pagrįsti.</w:t>
      </w:r>
    </w:p>
    <w:p w14:paraId="7F34D93B" w14:textId="2D4F340B" w:rsidR="00E61C70" w:rsidRPr="00716338" w:rsidRDefault="00E61C70" w:rsidP="00E61C70">
      <w:pPr>
        <w:pStyle w:val="Sraopastraipa"/>
        <w:numPr>
          <w:ilvl w:val="0"/>
          <w:numId w:val="24"/>
        </w:numPr>
        <w:ind w:left="0" w:firstLine="851"/>
        <w:jc w:val="both"/>
        <w:rPr>
          <w:rFonts w:ascii="Arial" w:hAnsi="Arial" w:cs="Arial"/>
          <w:sz w:val="22"/>
        </w:rPr>
      </w:pPr>
      <w:r w:rsidRPr="00716338">
        <w:rPr>
          <w:rFonts w:ascii="Arial" w:hAnsi="Arial" w:cs="Arial"/>
          <w:sz w:val="22"/>
        </w:rPr>
        <w:t>T</w:t>
      </w:r>
      <w:r w:rsidR="00AB19C0" w:rsidRPr="00716338">
        <w:rPr>
          <w:rFonts w:ascii="Arial" w:hAnsi="Arial" w:cs="Arial"/>
          <w:sz w:val="22"/>
        </w:rPr>
        <w:t>e</w:t>
      </w:r>
      <w:r w:rsidRPr="00716338">
        <w:rPr>
          <w:rFonts w:ascii="Arial" w:hAnsi="Arial" w:cs="Arial"/>
          <w:sz w:val="22"/>
        </w:rPr>
        <w:t xml:space="preserve">ikėjas turi pateikti </w:t>
      </w:r>
      <w:r w:rsidR="00D74C26" w:rsidRPr="00716338">
        <w:rPr>
          <w:rFonts w:ascii="Arial" w:hAnsi="Arial" w:cs="Arial"/>
          <w:sz w:val="22"/>
          <w:lang w:eastAsia="lt-LT"/>
        </w:rPr>
        <w:t xml:space="preserve">Užsakovo </w:t>
      </w:r>
      <w:r w:rsidRPr="00716338">
        <w:rPr>
          <w:rFonts w:ascii="Arial" w:hAnsi="Arial" w:cs="Arial"/>
          <w:sz w:val="22"/>
        </w:rPr>
        <w:t>įgaliotiems asmenims ar bet kokiems statybos darbų ir (ar) paslaugų pirkimo sutarčių vykdymo patikrinimą ar auditą atliekantiems įgaliotiems asmenims tokią su t</w:t>
      </w:r>
      <w:r w:rsidR="00AB19C0" w:rsidRPr="00716338">
        <w:rPr>
          <w:rFonts w:ascii="Arial" w:hAnsi="Arial" w:cs="Arial"/>
          <w:sz w:val="22"/>
        </w:rPr>
        <w:t>e</w:t>
      </w:r>
      <w:r w:rsidRPr="00716338">
        <w:rPr>
          <w:rFonts w:ascii="Arial" w:hAnsi="Arial" w:cs="Arial"/>
          <w:sz w:val="22"/>
        </w:rPr>
        <w:t xml:space="preserve">ikėjo suteiktomis paslaugomis susijusią informaciją, kurios jie pareikalautų ir leisti atlikti (pasidaryti jų kopijas paslaugų teikimo metu ar vėliau) </w:t>
      </w:r>
      <w:r w:rsidR="009C6AE4" w:rsidRPr="00716338">
        <w:rPr>
          <w:rFonts w:ascii="Arial" w:hAnsi="Arial" w:cs="Arial"/>
          <w:sz w:val="22"/>
        </w:rPr>
        <w:t>T</w:t>
      </w:r>
      <w:r w:rsidR="00AB19C0" w:rsidRPr="00716338">
        <w:rPr>
          <w:rFonts w:ascii="Arial" w:hAnsi="Arial" w:cs="Arial"/>
          <w:sz w:val="22"/>
        </w:rPr>
        <w:t>e</w:t>
      </w:r>
      <w:r w:rsidRPr="00716338">
        <w:rPr>
          <w:rFonts w:ascii="Arial" w:hAnsi="Arial" w:cs="Arial"/>
          <w:sz w:val="22"/>
        </w:rPr>
        <w:t>ikėjo įrašų ir apskaitos, susijusių su teikiamomis ar jau suteiktomis paslaugomis, patikrinimą ar auditą.</w:t>
      </w:r>
    </w:p>
    <w:p w14:paraId="297EA3F2" w14:textId="77777777" w:rsidR="00E61C70" w:rsidRPr="00716338"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716338"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716338" w:rsidRDefault="00E61C70" w:rsidP="00E61C70">
      <w:pPr>
        <w:pStyle w:val="Pagrindinistekstas"/>
        <w:tabs>
          <w:tab w:val="left" w:pos="709"/>
          <w:tab w:val="left" w:pos="1134"/>
        </w:tabs>
        <w:suppressAutoHyphens/>
        <w:ind w:firstLine="0"/>
        <w:jc w:val="center"/>
        <w:rPr>
          <w:rFonts w:ascii="Arial" w:hAnsi="Arial" w:cs="Arial"/>
          <w:sz w:val="22"/>
          <w:szCs w:val="22"/>
        </w:rPr>
      </w:pPr>
      <w:r w:rsidRPr="00716338">
        <w:rPr>
          <w:rFonts w:ascii="Arial" w:hAnsi="Arial" w:cs="Arial"/>
          <w:sz w:val="22"/>
          <w:szCs w:val="22"/>
        </w:rPr>
        <w:t>_________________________________</w:t>
      </w:r>
    </w:p>
    <w:p w14:paraId="7A91054D" w14:textId="77777777" w:rsidR="00E61C70" w:rsidRPr="00716338"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716338" w:rsidRDefault="00E61C70" w:rsidP="00D428D4">
      <w:pPr>
        <w:rPr>
          <w:rFonts w:ascii="Arial" w:hAnsi="Arial" w:cs="Arial"/>
          <w:sz w:val="22"/>
          <w:szCs w:val="22"/>
        </w:rPr>
      </w:pPr>
    </w:p>
    <w:sectPr w:rsidR="00E61C70" w:rsidRPr="00716338" w:rsidSect="004664B7">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E3151" w14:textId="77777777" w:rsidR="00C17DF2" w:rsidRDefault="00C17DF2" w:rsidP="00EC4D0B">
      <w:r>
        <w:separator/>
      </w:r>
    </w:p>
  </w:endnote>
  <w:endnote w:type="continuationSeparator" w:id="0">
    <w:p w14:paraId="41C3F698" w14:textId="77777777" w:rsidR="00C17DF2" w:rsidRDefault="00C17DF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E348D" w14:textId="77777777" w:rsidR="00C17DF2" w:rsidRDefault="00C17DF2" w:rsidP="00EC4D0B">
      <w:r>
        <w:separator/>
      </w:r>
    </w:p>
  </w:footnote>
  <w:footnote w:type="continuationSeparator" w:id="0">
    <w:p w14:paraId="0BB37BF8" w14:textId="77777777" w:rsidR="00C17DF2" w:rsidRDefault="00C17DF2"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B31D3F" w14:paraId="27E68F0D" w14:textId="77777777" w:rsidTr="00E56482">
      <w:tc>
        <w:tcPr>
          <w:tcW w:w="1838" w:type="dxa"/>
          <w:vMerge w:val="restart"/>
          <w:vAlign w:val="center"/>
        </w:tcPr>
        <w:p w14:paraId="4E0FBFE7" w14:textId="11B9E569" w:rsidR="00B31D3F" w:rsidRDefault="00D74C26" w:rsidP="00B31D3F">
          <w:pPr>
            <w:pStyle w:val="Antrats"/>
          </w:pPr>
          <w:r>
            <w:rPr>
              <w:noProof/>
            </w:rPr>
            <w:drawing>
              <wp:inline distT="0" distB="0" distL="0" distR="0" wp14:anchorId="23A2A6EB" wp14:editId="31EA3A9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68B62C7A" w:rsidR="00B31D3F" w:rsidRDefault="006D032B"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47900116" w:rsidR="00F20C9B" w:rsidRDefault="009212AB" w:rsidP="005F5463">
          <w:pPr>
            <w:pStyle w:val="Antrats"/>
          </w:pPr>
          <w:r>
            <w:rPr>
              <w:noProof/>
            </w:rPr>
            <w:drawing>
              <wp:inline distT="0" distB="0" distL="0" distR="0" wp14:anchorId="7A86945C" wp14:editId="480178B9">
                <wp:extent cx="1452397" cy="190831"/>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0209330" w:rsidR="00F20C9B" w:rsidRPr="00500F46" w:rsidRDefault="002C1403" w:rsidP="005F5463">
          <w:pPr>
            <w:pStyle w:val="Antrats"/>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060E0EF5" w:rsidR="00F20C9B" w:rsidRDefault="006D032B"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38A0ABCC"/>
    <w:lvl w:ilvl="0">
      <w:start w:val="6"/>
      <w:numFmt w:val="decimal"/>
      <w:lvlText w:val="%1."/>
      <w:lvlJc w:val="left"/>
      <w:pPr>
        <w:ind w:left="9858"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A279E"/>
    <w:multiLevelType w:val="hybridMultilevel"/>
    <w:tmpl w:val="067C1094"/>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3F931F90"/>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217C71"/>
    <w:multiLevelType w:val="multilevel"/>
    <w:tmpl w:val="8A1241EA"/>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2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5"/>
  </w:num>
  <w:num w:numId="2" w16cid:durableId="1372417127">
    <w:abstractNumId w:val="18"/>
  </w:num>
  <w:num w:numId="3" w16cid:durableId="25566793">
    <w:abstractNumId w:val="22"/>
  </w:num>
  <w:num w:numId="4" w16cid:durableId="383409156">
    <w:abstractNumId w:val="24"/>
  </w:num>
  <w:num w:numId="5" w16cid:durableId="145320407">
    <w:abstractNumId w:val="1"/>
  </w:num>
  <w:num w:numId="6" w16cid:durableId="945890422">
    <w:abstractNumId w:val="27"/>
  </w:num>
  <w:num w:numId="7" w16cid:durableId="2023824101">
    <w:abstractNumId w:val="8"/>
  </w:num>
  <w:num w:numId="8" w16cid:durableId="1391272966">
    <w:abstractNumId w:val="14"/>
  </w:num>
  <w:num w:numId="9" w16cid:durableId="590772555">
    <w:abstractNumId w:val="0"/>
  </w:num>
  <w:num w:numId="10" w16cid:durableId="475998">
    <w:abstractNumId w:val="5"/>
  </w:num>
  <w:num w:numId="11" w16cid:durableId="1014235198">
    <w:abstractNumId w:val="26"/>
  </w:num>
  <w:num w:numId="12" w16cid:durableId="1816750211">
    <w:abstractNumId w:val="28"/>
  </w:num>
  <w:num w:numId="13" w16cid:durableId="1040469613">
    <w:abstractNumId w:val="7"/>
  </w:num>
  <w:num w:numId="14" w16cid:durableId="33578575">
    <w:abstractNumId w:val="15"/>
  </w:num>
  <w:num w:numId="15" w16cid:durableId="641733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9"/>
  </w:num>
  <w:num w:numId="17" w16cid:durableId="395321941">
    <w:abstractNumId w:val="11"/>
  </w:num>
  <w:num w:numId="18" w16cid:durableId="1546869675">
    <w:abstractNumId w:val="6"/>
  </w:num>
  <w:num w:numId="19" w16cid:durableId="2099521067">
    <w:abstractNumId w:val="4"/>
  </w:num>
  <w:num w:numId="20" w16cid:durableId="1974678012">
    <w:abstractNumId w:val="21"/>
  </w:num>
  <w:num w:numId="21" w16cid:durableId="1176118789">
    <w:abstractNumId w:val="2"/>
  </w:num>
  <w:num w:numId="22" w16cid:durableId="1481381272">
    <w:abstractNumId w:val="3"/>
  </w:num>
  <w:num w:numId="23" w16cid:durableId="657155662">
    <w:abstractNumId w:val="17"/>
  </w:num>
  <w:num w:numId="24" w16cid:durableId="71514885">
    <w:abstractNumId w:val="9"/>
  </w:num>
  <w:num w:numId="25" w16cid:durableId="1770345363">
    <w:abstractNumId w:val="16"/>
  </w:num>
  <w:num w:numId="26" w16cid:durableId="2003771693">
    <w:abstractNumId w:val="20"/>
  </w:num>
  <w:num w:numId="27" w16cid:durableId="706493120">
    <w:abstractNumId w:val="10"/>
  </w:num>
  <w:num w:numId="28" w16cid:durableId="2035618881">
    <w:abstractNumId w:val="12"/>
  </w:num>
  <w:num w:numId="29" w16cid:durableId="201987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789B"/>
    <w:rsid w:val="0002178D"/>
    <w:rsid w:val="000231C1"/>
    <w:rsid w:val="00027751"/>
    <w:rsid w:val="0003313F"/>
    <w:rsid w:val="00034AD1"/>
    <w:rsid w:val="0004380B"/>
    <w:rsid w:val="00044EC6"/>
    <w:rsid w:val="0005176E"/>
    <w:rsid w:val="00052269"/>
    <w:rsid w:val="0006521B"/>
    <w:rsid w:val="00074AE3"/>
    <w:rsid w:val="0008011D"/>
    <w:rsid w:val="00082FF5"/>
    <w:rsid w:val="00083194"/>
    <w:rsid w:val="00085B18"/>
    <w:rsid w:val="00086E13"/>
    <w:rsid w:val="000948A1"/>
    <w:rsid w:val="000957F1"/>
    <w:rsid w:val="000A2B73"/>
    <w:rsid w:val="000A5630"/>
    <w:rsid w:val="000A5B4D"/>
    <w:rsid w:val="000A7249"/>
    <w:rsid w:val="000B5263"/>
    <w:rsid w:val="000C24B2"/>
    <w:rsid w:val="000C4AE6"/>
    <w:rsid w:val="000D5588"/>
    <w:rsid w:val="000D5D8D"/>
    <w:rsid w:val="000E5B1C"/>
    <w:rsid w:val="000F1DB6"/>
    <w:rsid w:val="000F4907"/>
    <w:rsid w:val="000F5711"/>
    <w:rsid w:val="000F6511"/>
    <w:rsid w:val="00105025"/>
    <w:rsid w:val="001059F1"/>
    <w:rsid w:val="00110CCB"/>
    <w:rsid w:val="0012301A"/>
    <w:rsid w:val="00131CD7"/>
    <w:rsid w:val="00132400"/>
    <w:rsid w:val="0013656E"/>
    <w:rsid w:val="001376E6"/>
    <w:rsid w:val="0014684C"/>
    <w:rsid w:val="00150302"/>
    <w:rsid w:val="0015165C"/>
    <w:rsid w:val="00152CA2"/>
    <w:rsid w:val="0016409E"/>
    <w:rsid w:val="00164DE7"/>
    <w:rsid w:val="0016744B"/>
    <w:rsid w:val="001725FF"/>
    <w:rsid w:val="00175384"/>
    <w:rsid w:val="001857C7"/>
    <w:rsid w:val="00193C31"/>
    <w:rsid w:val="001940D3"/>
    <w:rsid w:val="00194D5E"/>
    <w:rsid w:val="001A0A5B"/>
    <w:rsid w:val="001A15D5"/>
    <w:rsid w:val="001A3260"/>
    <w:rsid w:val="001A7BF0"/>
    <w:rsid w:val="001B18E5"/>
    <w:rsid w:val="001B2354"/>
    <w:rsid w:val="001B2B60"/>
    <w:rsid w:val="001B2C85"/>
    <w:rsid w:val="001B3258"/>
    <w:rsid w:val="001B3ECB"/>
    <w:rsid w:val="001B4624"/>
    <w:rsid w:val="001B6B92"/>
    <w:rsid w:val="001C3CD7"/>
    <w:rsid w:val="001D5C4E"/>
    <w:rsid w:val="001D6428"/>
    <w:rsid w:val="001D7D4A"/>
    <w:rsid w:val="001D7D6A"/>
    <w:rsid w:val="001E05FB"/>
    <w:rsid w:val="001E27A6"/>
    <w:rsid w:val="001E2B8D"/>
    <w:rsid w:val="001E6856"/>
    <w:rsid w:val="001F20A7"/>
    <w:rsid w:val="001F5DF8"/>
    <w:rsid w:val="00200A98"/>
    <w:rsid w:val="00202C04"/>
    <w:rsid w:val="00204DB7"/>
    <w:rsid w:val="00205822"/>
    <w:rsid w:val="002150A3"/>
    <w:rsid w:val="00221EDB"/>
    <w:rsid w:val="002229A0"/>
    <w:rsid w:val="002257E8"/>
    <w:rsid w:val="00227FA9"/>
    <w:rsid w:val="00232369"/>
    <w:rsid w:val="00233E0A"/>
    <w:rsid w:val="002369C6"/>
    <w:rsid w:val="0025076B"/>
    <w:rsid w:val="00255C01"/>
    <w:rsid w:val="002566B7"/>
    <w:rsid w:val="0026400F"/>
    <w:rsid w:val="00265EC4"/>
    <w:rsid w:val="00266CBA"/>
    <w:rsid w:val="00271F9E"/>
    <w:rsid w:val="002722F2"/>
    <w:rsid w:val="00273AB4"/>
    <w:rsid w:val="002776C4"/>
    <w:rsid w:val="00283312"/>
    <w:rsid w:val="002836FE"/>
    <w:rsid w:val="00291AAC"/>
    <w:rsid w:val="00293615"/>
    <w:rsid w:val="00293A51"/>
    <w:rsid w:val="00294A0D"/>
    <w:rsid w:val="002A0C50"/>
    <w:rsid w:val="002A5D9D"/>
    <w:rsid w:val="002A60BD"/>
    <w:rsid w:val="002A676B"/>
    <w:rsid w:val="002B298B"/>
    <w:rsid w:val="002C1403"/>
    <w:rsid w:val="002C1672"/>
    <w:rsid w:val="002C247F"/>
    <w:rsid w:val="002C2782"/>
    <w:rsid w:val="002C6DEE"/>
    <w:rsid w:val="002C72B9"/>
    <w:rsid w:val="002D4C57"/>
    <w:rsid w:val="002E0940"/>
    <w:rsid w:val="002E10D9"/>
    <w:rsid w:val="002E1F58"/>
    <w:rsid w:val="002F035C"/>
    <w:rsid w:val="002F04F9"/>
    <w:rsid w:val="002F4CEA"/>
    <w:rsid w:val="002F4D7E"/>
    <w:rsid w:val="002F58A5"/>
    <w:rsid w:val="002F65FC"/>
    <w:rsid w:val="003146D3"/>
    <w:rsid w:val="00315165"/>
    <w:rsid w:val="0032145C"/>
    <w:rsid w:val="00327BC6"/>
    <w:rsid w:val="00332771"/>
    <w:rsid w:val="003343AE"/>
    <w:rsid w:val="0033443A"/>
    <w:rsid w:val="00337B38"/>
    <w:rsid w:val="003431BD"/>
    <w:rsid w:val="00345C51"/>
    <w:rsid w:val="00346096"/>
    <w:rsid w:val="00346944"/>
    <w:rsid w:val="00346B2C"/>
    <w:rsid w:val="0035225B"/>
    <w:rsid w:val="0035306C"/>
    <w:rsid w:val="00361BFC"/>
    <w:rsid w:val="00363C92"/>
    <w:rsid w:val="003649A9"/>
    <w:rsid w:val="00365270"/>
    <w:rsid w:val="003670F6"/>
    <w:rsid w:val="0037261E"/>
    <w:rsid w:val="00372E1A"/>
    <w:rsid w:val="003745CE"/>
    <w:rsid w:val="00377C23"/>
    <w:rsid w:val="00381211"/>
    <w:rsid w:val="00384823"/>
    <w:rsid w:val="00391772"/>
    <w:rsid w:val="003922F5"/>
    <w:rsid w:val="003930BA"/>
    <w:rsid w:val="0039376C"/>
    <w:rsid w:val="003972F1"/>
    <w:rsid w:val="003977F5"/>
    <w:rsid w:val="003A3326"/>
    <w:rsid w:val="003A6BA0"/>
    <w:rsid w:val="003B03DB"/>
    <w:rsid w:val="003B0564"/>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0717E"/>
    <w:rsid w:val="0041442A"/>
    <w:rsid w:val="00424143"/>
    <w:rsid w:val="00424993"/>
    <w:rsid w:val="004251CB"/>
    <w:rsid w:val="004366DB"/>
    <w:rsid w:val="00436ABF"/>
    <w:rsid w:val="00447707"/>
    <w:rsid w:val="00452AB8"/>
    <w:rsid w:val="00453D20"/>
    <w:rsid w:val="00461830"/>
    <w:rsid w:val="004634A8"/>
    <w:rsid w:val="004644B8"/>
    <w:rsid w:val="004664B7"/>
    <w:rsid w:val="0046686C"/>
    <w:rsid w:val="004742EC"/>
    <w:rsid w:val="00475E4C"/>
    <w:rsid w:val="00480C7E"/>
    <w:rsid w:val="004877C3"/>
    <w:rsid w:val="00493146"/>
    <w:rsid w:val="004952A7"/>
    <w:rsid w:val="004A262F"/>
    <w:rsid w:val="004A3BFC"/>
    <w:rsid w:val="004B6A11"/>
    <w:rsid w:val="004B6E9C"/>
    <w:rsid w:val="004C06A1"/>
    <w:rsid w:val="004C33E7"/>
    <w:rsid w:val="004D3A0F"/>
    <w:rsid w:val="004D6FF2"/>
    <w:rsid w:val="004E2CB6"/>
    <w:rsid w:val="004E424B"/>
    <w:rsid w:val="004E53FE"/>
    <w:rsid w:val="004E62D7"/>
    <w:rsid w:val="004F1E36"/>
    <w:rsid w:val="00500F46"/>
    <w:rsid w:val="0050650D"/>
    <w:rsid w:val="00507C29"/>
    <w:rsid w:val="00514334"/>
    <w:rsid w:val="00515AAC"/>
    <w:rsid w:val="00516061"/>
    <w:rsid w:val="005222B7"/>
    <w:rsid w:val="00522A41"/>
    <w:rsid w:val="00522BB7"/>
    <w:rsid w:val="00522E06"/>
    <w:rsid w:val="00533F71"/>
    <w:rsid w:val="00534EF1"/>
    <w:rsid w:val="0053600D"/>
    <w:rsid w:val="00536E4B"/>
    <w:rsid w:val="00537B29"/>
    <w:rsid w:val="00543096"/>
    <w:rsid w:val="0054552B"/>
    <w:rsid w:val="00545A58"/>
    <w:rsid w:val="00550D60"/>
    <w:rsid w:val="0056280F"/>
    <w:rsid w:val="005649D3"/>
    <w:rsid w:val="0056744B"/>
    <w:rsid w:val="00570CC3"/>
    <w:rsid w:val="00574DC0"/>
    <w:rsid w:val="0057565E"/>
    <w:rsid w:val="00584B80"/>
    <w:rsid w:val="005946D9"/>
    <w:rsid w:val="005A0189"/>
    <w:rsid w:val="005A029B"/>
    <w:rsid w:val="005A0F32"/>
    <w:rsid w:val="005A23E4"/>
    <w:rsid w:val="005A2578"/>
    <w:rsid w:val="005A42E9"/>
    <w:rsid w:val="005A7973"/>
    <w:rsid w:val="005B4F27"/>
    <w:rsid w:val="005C2F85"/>
    <w:rsid w:val="005C6C58"/>
    <w:rsid w:val="005D4E25"/>
    <w:rsid w:val="005D631A"/>
    <w:rsid w:val="005D6DDC"/>
    <w:rsid w:val="005D6F1F"/>
    <w:rsid w:val="005E4DE2"/>
    <w:rsid w:val="005E59A1"/>
    <w:rsid w:val="005F194E"/>
    <w:rsid w:val="005F5463"/>
    <w:rsid w:val="005F5795"/>
    <w:rsid w:val="005F5D8B"/>
    <w:rsid w:val="005F6FF3"/>
    <w:rsid w:val="005F70D0"/>
    <w:rsid w:val="00603851"/>
    <w:rsid w:val="006040C3"/>
    <w:rsid w:val="00605787"/>
    <w:rsid w:val="00606F3F"/>
    <w:rsid w:val="00615887"/>
    <w:rsid w:val="0061791A"/>
    <w:rsid w:val="006264C3"/>
    <w:rsid w:val="006278CD"/>
    <w:rsid w:val="006345AF"/>
    <w:rsid w:val="00635657"/>
    <w:rsid w:val="00640615"/>
    <w:rsid w:val="00641F35"/>
    <w:rsid w:val="00643854"/>
    <w:rsid w:val="00651873"/>
    <w:rsid w:val="006609F8"/>
    <w:rsid w:val="00665C8A"/>
    <w:rsid w:val="006700B5"/>
    <w:rsid w:val="00673C3E"/>
    <w:rsid w:val="00677CF2"/>
    <w:rsid w:val="00680EA0"/>
    <w:rsid w:val="00681D4B"/>
    <w:rsid w:val="00683FAC"/>
    <w:rsid w:val="006902A7"/>
    <w:rsid w:val="0069136D"/>
    <w:rsid w:val="0069268A"/>
    <w:rsid w:val="00693D2E"/>
    <w:rsid w:val="00696A4E"/>
    <w:rsid w:val="006A0584"/>
    <w:rsid w:val="006A062F"/>
    <w:rsid w:val="006A3084"/>
    <w:rsid w:val="006A40C9"/>
    <w:rsid w:val="006A79C3"/>
    <w:rsid w:val="006B390A"/>
    <w:rsid w:val="006B5668"/>
    <w:rsid w:val="006C26FB"/>
    <w:rsid w:val="006C35E5"/>
    <w:rsid w:val="006D032B"/>
    <w:rsid w:val="006D2FF2"/>
    <w:rsid w:val="006E39A6"/>
    <w:rsid w:val="006E7A34"/>
    <w:rsid w:val="006F3B16"/>
    <w:rsid w:val="007011B5"/>
    <w:rsid w:val="00706EB5"/>
    <w:rsid w:val="00716338"/>
    <w:rsid w:val="00716421"/>
    <w:rsid w:val="00717E91"/>
    <w:rsid w:val="0072566E"/>
    <w:rsid w:val="007271BA"/>
    <w:rsid w:val="007465E0"/>
    <w:rsid w:val="007560B5"/>
    <w:rsid w:val="0075665D"/>
    <w:rsid w:val="00756EB2"/>
    <w:rsid w:val="0076203F"/>
    <w:rsid w:val="007622A8"/>
    <w:rsid w:val="00765DA1"/>
    <w:rsid w:val="00766F6B"/>
    <w:rsid w:val="00770625"/>
    <w:rsid w:val="0078057A"/>
    <w:rsid w:val="00782269"/>
    <w:rsid w:val="00790DCB"/>
    <w:rsid w:val="00793976"/>
    <w:rsid w:val="0079418E"/>
    <w:rsid w:val="007A0188"/>
    <w:rsid w:val="007A217F"/>
    <w:rsid w:val="007A42CF"/>
    <w:rsid w:val="007A5584"/>
    <w:rsid w:val="007A6312"/>
    <w:rsid w:val="007A6D13"/>
    <w:rsid w:val="007B24F9"/>
    <w:rsid w:val="007B5734"/>
    <w:rsid w:val="007B5EB3"/>
    <w:rsid w:val="007B66F6"/>
    <w:rsid w:val="007C0027"/>
    <w:rsid w:val="007C0995"/>
    <w:rsid w:val="007C24AA"/>
    <w:rsid w:val="007C635E"/>
    <w:rsid w:val="007D0B89"/>
    <w:rsid w:val="007D1098"/>
    <w:rsid w:val="007E2C18"/>
    <w:rsid w:val="007E40C5"/>
    <w:rsid w:val="007E6D4C"/>
    <w:rsid w:val="007E7B39"/>
    <w:rsid w:val="007F6185"/>
    <w:rsid w:val="008002F6"/>
    <w:rsid w:val="008035E8"/>
    <w:rsid w:val="00803DBB"/>
    <w:rsid w:val="00806038"/>
    <w:rsid w:val="00807326"/>
    <w:rsid w:val="00812C72"/>
    <w:rsid w:val="00814AD6"/>
    <w:rsid w:val="00821E31"/>
    <w:rsid w:val="00825735"/>
    <w:rsid w:val="00827517"/>
    <w:rsid w:val="00835728"/>
    <w:rsid w:val="00835BA1"/>
    <w:rsid w:val="00835EE5"/>
    <w:rsid w:val="00837B3C"/>
    <w:rsid w:val="0084159C"/>
    <w:rsid w:val="0084382C"/>
    <w:rsid w:val="008504B4"/>
    <w:rsid w:val="00853938"/>
    <w:rsid w:val="00855AB5"/>
    <w:rsid w:val="00856801"/>
    <w:rsid w:val="00867969"/>
    <w:rsid w:val="0087202B"/>
    <w:rsid w:val="00876CE1"/>
    <w:rsid w:val="00883053"/>
    <w:rsid w:val="00893D82"/>
    <w:rsid w:val="008A1EC5"/>
    <w:rsid w:val="008A30EA"/>
    <w:rsid w:val="008A3157"/>
    <w:rsid w:val="008A44FB"/>
    <w:rsid w:val="008A6623"/>
    <w:rsid w:val="008C1991"/>
    <w:rsid w:val="008C3DF6"/>
    <w:rsid w:val="008E0550"/>
    <w:rsid w:val="008E0A52"/>
    <w:rsid w:val="008E3942"/>
    <w:rsid w:val="008E397B"/>
    <w:rsid w:val="008E4684"/>
    <w:rsid w:val="008E6008"/>
    <w:rsid w:val="008F0F98"/>
    <w:rsid w:val="008F3B4E"/>
    <w:rsid w:val="008F5908"/>
    <w:rsid w:val="00904A80"/>
    <w:rsid w:val="0090587F"/>
    <w:rsid w:val="009062F3"/>
    <w:rsid w:val="00907F00"/>
    <w:rsid w:val="00915778"/>
    <w:rsid w:val="00916056"/>
    <w:rsid w:val="009208C9"/>
    <w:rsid w:val="009212AB"/>
    <w:rsid w:val="00926460"/>
    <w:rsid w:val="00926467"/>
    <w:rsid w:val="00946A9F"/>
    <w:rsid w:val="0095240E"/>
    <w:rsid w:val="009530F3"/>
    <w:rsid w:val="00953B0D"/>
    <w:rsid w:val="00954D75"/>
    <w:rsid w:val="009575EA"/>
    <w:rsid w:val="00962DE9"/>
    <w:rsid w:val="009674EA"/>
    <w:rsid w:val="0098169D"/>
    <w:rsid w:val="009824C0"/>
    <w:rsid w:val="00983AB1"/>
    <w:rsid w:val="00983DA4"/>
    <w:rsid w:val="00986C86"/>
    <w:rsid w:val="0098755D"/>
    <w:rsid w:val="0099292F"/>
    <w:rsid w:val="009968BF"/>
    <w:rsid w:val="00997E82"/>
    <w:rsid w:val="009A4489"/>
    <w:rsid w:val="009A53B3"/>
    <w:rsid w:val="009B517B"/>
    <w:rsid w:val="009B5713"/>
    <w:rsid w:val="009B5C4E"/>
    <w:rsid w:val="009B78E7"/>
    <w:rsid w:val="009C1459"/>
    <w:rsid w:val="009C27B5"/>
    <w:rsid w:val="009C3A5D"/>
    <w:rsid w:val="009C4EC8"/>
    <w:rsid w:val="009C6123"/>
    <w:rsid w:val="009C6AE4"/>
    <w:rsid w:val="009D0128"/>
    <w:rsid w:val="009D0F8F"/>
    <w:rsid w:val="009D1782"/>
    <w:rsid w:val="009D289A"/>
    <w:rsid w:val="009E14DD"/>
    <w:rsid w:val="009E2A2F"/>
    <w:rsid w:val="009E2A62"/>
    <w:rsid w:val="009E741B"/>
    <w:rsid w:val="009F06F4"/>
    <w:rsid w:val="009F49C3"/>
    <w:rsid w:val="00A03585"/>
    <w:rsid w:val="00A0361A"/>
    <w:rsid w:val="00A065AE"/>
    <w:rsid w:val="00A13BDC"/>
    <w:rsid w:val="00A149A5"/>
    <w:rsid w:val="00A21236"/>
    <w:rsid w:val="00A22173"/>
    <w:rsid w:val="00A344C4"/>
    <w:rsid w:val="00A37E01"/>
    <w:rsid w:val="00A37FCE"/>
    <w:rsid w:val="00A40BEA"/>
    <w:rsid w:val="00A41C1B"/>
    <w:rsid w:val="00A44B24"/>
    <w:rsid w:val="00A455CA"/>
    <w:rsid w:val="00A468E1"/>
    <w:rsid w:val="00A6087C"/>
    <w:rsid w:val="00A61256"/>
    <w:rsid w:val="00A67084"/>
    <w:rsid w:val="00A725FC"/>
    <w:rsid w:val="00A7507A"/>
    <w:rsid w:val="00A84B07"/>
    <w:rsid w:val="00A86141"/>
    <w:rsid w:val="00A87DCE"/>
    <w:rsid w:val="00A93D3D"/>
    <w:rsid w:val="00A97EA5"/>
    <w:rsid w:val="00AA13A8"/>
    <w:rsid w:val="00AA2CD9"/>
    <w:rsid w:val="00AA4911"/>
    <w:rsid w:val="00AA5011"/>
    <w:rsid w:val="00AB19C0"/>
    <w:rsid w:val="00AB3028"/>
    <w:rsid w:val="00AC1F6E"/>
    <w:rsid w:val="00AC4DE9"/>
    <w:rsid w:val="00AC5340"/>
    <w:rsid w:val="00AC654C"/>
    <w:rsid w:val="00AC6B8E"/>
    <w:rsid w:val="00AC7983"/>
    <w:rsid w:val="00AD24E6"/>
    <w:rsid w:val="00AD3466"/>
    <w:rsid w:val="00AD63B6"/>
    <w:rsid w:val="00AD662B"/>
    <w:rsid w:val="00AD7AF0"/>
    <w:rsid w:val="00AE1AA8"/>
    <w:rsid w:val="00AE30A9"/>
    <w:rsid w:val="00AE3322"/>
    <w:rsid w:val="00AE37FD"/>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3710F"/>
    <w:rsid w:val="00B42C55"/>
    <w:rsid w:val="00B4322F"/>
    <w:rsid w:val="00B44E58"/>
    <w:rsid w:val="00B47E45"/>
    <w:rsid w:val="00B561E7"/>
    <w:rsid w:val="00B56571"/>
    <w:rsid w:val="00B62ED9"/>
    <w:rsid w:val="00B641BD"/>
    <w:rsid w:val="00B64A39"/>
    <w:rsid w:val="00B679D9"/>
    <w:rsid w:val="00B703B9"/>
    <w:rsid w:val="00B86BD7"/>
    <w:rsid w:val="00B8713B"/>
    <w:rsid w:val="00B93586"/>
    <w:rsid w:val="00B93799"/>
    <w:rsid w:val="00BA07AE"/>
    <w:rsid w:val="00BA6CB9"/>
    <w:rsid w:val="00BB088C"/>
    <w:rsid w:val="00BB1A18"/>
    <w:rsid w:val="00BC053A"/>
    <w:rsid w:val="00BC32F7"/>
    <w:rsid w:val="00BD5AD4"/>
    <w:rsid w:val="00BD6417"/>
    <w:rsid w:val="00BE01C7"/>
    <w:rsid w:val="00BE791A"/>
    <w:rsid w:val="00C021D5"/>
    <w:rsid w:val="00C02327"/>
    <w:rsid w:val="00C139F4"/>
    <w:rsid w:val="00C156FB"/>
    <w:rsid w:val="00C17DF2"/>
    <w:rsid w:val="00C206D4"/>
    <w:rsid w:val="00C21205"/>
    <w:rsid w:val="00C22A3B"/>
    <w:rsid w:val="00C234E3"/>
    <w:rsid w:val="00C25083"/>
    <w:rsid w:val="00C26167"/>
    <w:rsid w:val="00C2718C"/>
    <w:rsid w:val="00C2798F"/>
    <w:rsid w:val="00C31601"/>
    <w:rsid w:val="00C34FE5"/>
    <w:rsid w:val="00C40833"/>
    <w:rsid w:val="00C40923"/>
    <w:rsid w:val="00C439A6"/>
    <w:rsid w:val="00C4427F"/>
    <w:rsid w:val="00C462C4"/>
    <w:rsid w:val="00C50CE5"/>
    <w:rsid w:val="00C5563D"/>
    <w:rsid w:val="00C55CF7"/>
    <w:rsid w:val="00C562AF"/>
    <w:rsid w:val="00C61E23"/>
    <w:rsid w:val="00C6505A"/>
    <w:rsid w:val="00C66064"/>
    <w:rsid w:val="00C703E8"/>
    <w:rsid w:val="00C70481"/>
    <w:rsid w:val="00C708ED"/>
    <w:rsid w:val="00C73A5C"/>
    <w:rsid w:val="00C76E63"/>
    <w:rsid w:val="00C8227F"/>
    <w:rsid w:val="00C85A52"/>
    <w:rsid w:val="00C8765E"/>
    <w:rsid w:val="00C910FE"/>
    <w:rsid w:val="00C91AC9"/>
    <w:rsid w:val="00C91FC6"/>
    <w:rsid w:val="00C95BFD"/>
    <w:rsid w:val="00C975D2"/>
    <w:rsid w:val="00C97992"/>
    <w:rsid w:val="00CB09D0"/>
    <w:rsid w:val="00CB3A26"/>
    <w:rsid w:val="00CB44C0"/>
    <w:rsid w:val="00CB48C1"/>
    <w:rsid w:val="00CC36A1"/>
    <w:rsid w:val="00CD02C7"/>
    <w:rsid w:val="00CD691C"/>
    <w:rsid w:val="00CD6BBA"/>
    <w:rsid w:val="00CE0039"/>
    <w:rsid w:val="00D05BF5"/>
    <w:rsid w:val="00D1416B"/>
    <w:rsid w:val="00D1565A"/>
    <w:rsid w:val="00D20263"/>
    <w:rsid w:val="00D2274A"/>
    <w:rsid w:val="00D3250C"/>
    <w:rsid w:val="00D34FA8"/>
    <w:rsid w:val="00D354EC"/>
    <w:rsid w:val="00D37C55"/>
    <w:rsid w:val="00D428D4"/>
    <w:rsid w:val="00D449C1"/>
    <w:rsid w:val="00D50DA7"/>
    <w:rsid w:val="00D5555B"/>
    <w:rsid w:val="00D5789B"/>
    <w:rsid w:val="00D5797A"/>
    <w:rsid w:val="00D64765"/>
    <w:rsid w:val="00D64ACB"/>
    <w:rsid w:val="00D65AD3"/>
    <w:rsid w:val="00D71CE0"/>
    <w:rsid w:val="00D73C5B"/>
    <w:rsid w:val="00D74C26"/>
    <w:rsid w:val="00D7537C"/>
    <w:rsid w:val="00D81537"/>
    <w:rsid w:val="00D81F08"/>
    <w:rsid w:val="00D82E6C"/>
    <w:rsid w:val="00D8390F"/>
    <w:rsid w:val="00D95E93"/>
    <w:rsid w:val="00DB1102"/>
    <w:rsid w:val="00DB2550"/>
    <w:rsid w:val="00DB4FE8"/>
    <w:rsid w:val="00DB70B5"/>
    <w:rsid w:val="00DC0E12"/>
    <w:rsid w:val="00DC2BDE"/>
    <w:rsid w:val="00DC336E"/>
    <w:rsid w:val="00DC6CAA"/>
    <w:rsid w:val="00DD2F72"/>
    <w:rsid w:val="00DD2FDA"/>
    <w:rsid w:val="00DD550A"/>
    <w:rsid w:val="00DD769E"/>
    <w:rsid w:val="00DE0FA4"/>
    <w:rsid w:val="00DE208B"/>
    <w:rsid w:val="00DF1D10"/>
    <w:rsid w:val="00E029DC"/>
    <w:rsid w:val="00E030B3"/>
    <w:rsid w:val="00E051A5"/>
    <w:rsid w:val="00E123E3"/>
    <w:rsid w:val="00E12DAC"/>
    <w:rsid w:val="00E161E6"/>
    <w:rsid w:val="00E202D3"/>
    <w:rsid w:val="00E203E4"/>
    <w:rsid w:val="00E215F0"/>
    <w:rsid w:val="00E22938"/>
    <w:rsid w:val="00E2440D"/>
    <w:rsid w:val="00E25579"/>
    <w:rsid w:val="00E36449"/>
    <w:rsid w:val="00E40779"/>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76D67"/>
    <w:rsid w:val="00E8126E"/>
    <w:rsid w:val="00E81D40"/>
    <w:rsid w:val="00E83EB2"/>
    <w:rsid w:val="00E8614F"/>
    <w:rsid w:val="00E87007"/>
    <w:rsid w:val="00E931F4"/>
    <w:rsid w:val="00E93728"/>
    <w:rsid w:val="00E946CB"/>
    <w:rsid w:val="00EA4B3E"/>
    <w:rsid w:val="00EB25A6"/>
    <w:rsid w:val="00EB4AAA"/>
    <w:rsid w:val="00EB7FB7"/>
    <w:rsid w:val="00EC4D0B"/>
    <w:rsid w:val="00EC4E2D"/>
    <w:rsid w:val="00EC62C9"/>
    <w:rsid w:val="00ED16CB"/>
    <w:rsid w:val="00EE3794"/>
    <w:rsid w:val="00EE4D34"/>
    <w:rsid w:val="00EF0BC8"/>
    <w:rsid w:val="00EF1A7B"/>
    <w:rsid w:val="00EF210B"/>
    <w:rsid w:val="00EF632B"/>
    <w:rsid w:val="00EF7DB0"/>
    <w:rsid w:val="00F042EF"/>
    <w:rsid w:val="00F04F33"/>
    <w:rsid w:val="00F05808"/>
    <w:rsid w:val="00F065AC"/>
    <w:rsid w:val="00F06766"/>
    <w:rsid w:val="00F13934"/>
    <w:rsid w:val="00F17F6F"/>
    <w:rsid w:val="00F20C9B"/>
    <w:rsid w:val="00F223DE"/>
    <w:rsid w:val="00F27EAA"/>
    <w:rsid w:val="00F31705"/>
    <w:rsid w:val="00F37D5C"/>
    <w:rsid w:val="00F41A0E"/>
    <w:rsid w:val="00F423B6"/>
    <w:rsid w:val="00F46516"/>
    <w:rsid w:val="00F5068A"/>
    <w:rsid w:val="00F533D5"/>
    <w:rsid w:val="00F53A51"/>
    <w:rsid w:val="00F54573"/>
    <w:rsid w:val="00F63133"/>
    <w:rsid w:val="00F70034"/>
    <w:rsid w:val="00F73B3A"/>
    <w:rsid w:val="00F75A12"/>
    <w:rsid w:val="00F92223"/>
    <w:rsid w:val="00F929A9"/>
    <w:rsid w:val="00F948B7"/>
    <w:rsid w:val="00F97F51"/>
    <w:rsid w:val="00FA2209"/>
    <w:rsid w:val="00FA2A92"/>
    <w:rsid w:val="00FA2F1F"/>
    <w:rsid w:val="00FB0519"/>
    <w:rsid w:val="00FB1AC6"/>
    <w:rsid w:val="00FB600A"/>
    <w:rsid w:val="00FC1B0B"/>
    <w:rsid w:val="00FC403E"/>
    <w:rsid w:val="00FC7822"/>
    <w:rsid w:val="00FD0018"/>
    <w:rsid w:val="00FD0056"/>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 w:type="character" w:customStyle="1" w:styleId="fontstyle01">
    <w:name w:val="fontstyle01"/>
    <w:basedOn w:val="Numatytasispastraiposriftas"/>
    <w:rsid w:val="00AC5340"/>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C5340"/>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90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10182</Words>
  <Characters>5804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Andrej Goršanov</cp:lastModifiedBy>
  <cp:revision>4</cp:revision>
  <dcterms:created xsi:type="dcterms:W3CDTF">2024-08-21T08:20:00Z</dcterms:created>
  <dcterms:modified xsi:type="dcterms:W3CDTF">2024-08-21T11:17:00Z</dcterms:modified>
</cp:coreProperties>
</file>