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D056" w14:textId="626F7F70" w:rsidR="003E670B" w:rsidRPr="00652644" w:rsidRDefault="003E670B" w:rsidP="003E670B">
      <w:pPr>
        <w:spacing w:after="0"/>
        <w:ind w:left="6519" w:firstLine="2"/>
        <w:jc w:val="both"/>
        <w:rPr>
          <w:rFonts w:ascii="Arial" w:hAnsi="Arial" w:cs="Arial"/>
          <w:b/>
          <w:color w:val="000000" w:themeColor="text1"/>
          <w:sz w:val="18"/>
          <w:szCs w:val="18"/>
        </w:rPr>
      </w:pPr>
      <w:bookmarkStart w:id="0" w:name="_Hlk40346673"/>
      <w:bookmarkStart w:id="1" w:name="_Toc359242251"/>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anchorId="6356B508" wp14:editId="106BD5D7">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B508"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fillcolor="white [3201]" strokeweight="1pt">
                <v:textbo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14:paraId="049D24A0" w14:textId="72C38B4D"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14:paraId="1B92B624" w14:textId="0D3A46C8"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8C1D6C">
        <w:rPr>
          <w:rFonts w:ascii="Arial" w:hAnsi="Arial" w:cs="Arial"/>
          <w:color w:val="000000" w:themeColor="text1"/>
          <w:sz w:val="18"/>
          <w:szCs w:val="18"/>
        </w:rPr>
        <w:t>5</w:t>
      </w:r>
      <w:r w:rsidRPr="00652644">
        <w:rPr>
          <w:rFonts w:ascii="Arial" w:hAnsi="Arial" w:cs="Arial"/>
          <w:color w:val="000000" w:themeColor="text1"/>
          <w:sz w:val="18"/>
          <w:szCs w:val="18"/>
        </w:rPr>
        <w:t xml:space="preserve"> m. </w:t>
      </w:r>
      <w:r w:rsidR="00366D5E">
        <w:rPr>
          <w:rFonts w:ascii="Arial" w:hAnsi="Arial" w:cs="Arial"/>
          <w:color w:val="000000" w:themeColor="text1"/>
          <w:sz w:val="18"/>
          <w:szCs w:val="18"/>
        </w:rPr>
        <w:t>__ __</w:t>
      </w:r>
      <w:r w:rsidR="00F33C1C">
        <w:rPr>
          <w:rFonts w:ascii="Arial" w:hAnsi="Arial" w:cs="Arial"/>
          <w:color w:val="000000" w:themeColor="text1"/>
          <w:sz w:val="18"/>
          <w:szCs w:val="18"/>
        </w:rPr>
        <w:t xml:space="preserve">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8C1D6C">
        <w:rPr>
          <w:rFonts w:ascii="Arial" w:hAnsi="Arial" w:cs="Arial"/>
          <w:color w:val="000000" w:themeColor="text1"/>
          <w:sz w:val="18"/>
          <w:szCs w:val="18"/>
        </w:rPr>
        <w:t>5</w:t>
      </w:r>
      <w:r w:rsidR="00F33C1C">
        <w:rPr>
          <w:rFonts w:ascii="Arial" w:hAnsi="Arial" w:cs="Arial"/>
          <w:color w:val="000000" w:themeColor="text1"/>
          <w:sz w:val="18"/>
          <w:szCs w:val="18"/>
        </w:rPr>
        <w:t>IS-</w:t>
      </w:r>
      <w:r w:rsidR="00366D5E">
        <w:rPr>
          <w:rFonts w:ascii="Arial" w:hAnsi="Arial" w:cs="Arial"/>
          <w:color w:val="000000" w:themeColor="text1"/>
          <w:sz w:val="18"/>
          <w:szCs w:val="18"/>
        </w:rPr>
        <w:t>__</w:t>
      </w:r>
      <w:r w:rsidR="00366D5E" w:rsidRPr="00652644">
        <w:rPr>
          <w:rFonts w:ascii="Arial" w:hAnsi="Arial" w:cs="Arial"/>
          <w:color w:val="000000" w:themeColor="text1"/>
          <w:sz w:val="18"/>
          <w:szCs w:val="18"/>
        </w:rPr>
        <w:t xml:space="preserve"> </w:t>
      </w:r>
    </w:p>
    <w:p w14:paraId="66623667" w14:textId="77777777" w:rsidR="003E670B" w:rsidRPr="00652644" w:rsidRDefault="003E670B" w:rsidP="003E670B">
      <w:pPr>
        <w:jc w:val="both"/>
        <w:rPr>
          <w:rFonts w:ascii="Arial" w:hAnsi="Arial" w:cs="Arial"/>
          <w:color w:val="000000" w:themeColor="text1"/>
          <w:sz w:val="18"/>
          <w:szCs w:val="18"/>
        </w:rPr>
      </w:pPr>
    </w:p>
    <w:bookmarkEnd w:id="0"/>
    <w:p w14:paraId="60CDF784" w14:textId="77777777" w:rsidR="003E670B" w:rsidRPr="00652644" w:rsidRDefault="003E670B" w:rsidP="003E670B">
      <w:pPr>
        <w:jc w:val="both"/>
        <w:rPr>
          <w:rFonts w:ascii="Arial" w:hAnsi="Arial" w:cs="Arial"/>
          <w:color w:val="000000" w:themeColor="text1"/>
          <w:sz w:val="18"/>
          <w:szCs w:val="18"/>
        </w:rPr>
      </w:pPr>
    </w:p>
    <w:p w14:paraId="589D6495" w14:textId="77777777" w:rsidR="003E670B" w:rsidRPr="003E670B" w:rsidRDefault="003E670B" w:rsidP="003E670B">
      <w:pPr>
        <w:jc w:val="both"/>
        <w:rPr>
          <w:rFonts w:ascii="Arial" w:hAnsi="Arial" w:cs="Arial"/>
          <w:color w:val="000000" w:themeColor="text1"/>
          <w:sz w:val="20"/>
          <w:szCs w:val="20"/>
        </w:rPr>
      </w:pPr>
    </w:p>
    <w:p w14:paraId="29289BF8" w14:textId="77777777" w:rsidR="003E670B" w:rsidRPr="003E670B" w:rsidRDefault="003E670B" w:rsidP="003E670B">
      <w:pPr>
        <w:jc w:val="both"/>
        <w:rPr>
          <w:rFonts w:ascii="Arial" w:hAnsi="Arial" w:cs="Arial"/>
          <w:color w:val="000000" w:themeColor="text1"/>
          <w:sz w:val="20"/>
          <w:szCs w:val="20"/>
        </w:rPr>
      </w:pPr>
    </w:p>
    <w:p w14:paraId="15F44BE4" w14:textId="77777777" w:rsidR="003E670B" w:rsidRPr="003E670B" w:rsidRDefault="003E670B" w:rsidP="003E670B">
      <w:pPr>
        <w:jc w:val="both"/>
        <w:rPr>
          <w:rFonts w:ascii="Arial" w:hAnsi="Arial" w:cs="Arial"/>
          <w:color w:val="000000" w:themeColor="text1"/>
          <w:sz w:val="20"/>
          <w:szCs w:val="20"/>
        </w:rPr>
      </w:pPr>
    </w:p>
    <w:p w14:paraId="581038A7" w14:textId="77777777" w:rsidR="003E670B" w:rsidRPr="003E670B" w:rsidRDefault="003E670B" w:rsidP="003E670B">
      <w:pPr>
        <w:jc w:val="both"/>
        <w:rPr>
          <w:rFonts w:ascii="Arial" w:hAnsi="Arial" w:cs="Arial"/>
          <w:color w:val="000000" w:themeColor="text1"/>
          <w:sz w:val="20"/>
          <w:szCs w:val="20"/>
        </w:rPr>
      </w:pPr>
    </w:p>
    <w:p w14:paraId="015A3BCF" w14:textId="77777777" w:rsidR="003E670B" w:rsidRPr="003E670B" w:rsidRDefault="003E670B" w:rsidP="003E670B">
      <w:pPr>
        <w:jc w:val="both"/>
        <w:rPr>
          <w:rFonts w:ascii="Arial" w:hAnsi="Arial" w:cs="Arial"/>
          <w:color w:val="000000" w:themeColor="text1"/>
          <w:sz w:val="20"/>
          <w:szCs w:val="20"/>
        </w:rPr>
      </w:pPr>
    </w:p>
    <w:p w14:paraId="7DB51F34" w14:textId="77777777" w:rsidR="003E670B" w:rsidRPr="003E670B" w:rsidRDefault="003E670B" w:rsidP="003E670B">
      <w:pPr>
        <w:jc w:val="both"/>
        <w:rPr>
          <w:rFonts w:ascii="Arial" w:hAnsi="Arial" w:cs="Arial"/>
          <w:color w:val="000000" w:themeColor="text1"/>
          <w:sz w:val="20"/>
          <w:szCs w:val="20"/>
        </w:rPr>
      </w:pPr>
    </w:p>
    <w:p w14:paraId="287B1823" w14:textId="77777777" w:rsidR="003E670B" w:rsidRPr="003E670B" w:rsidRDefault="003E670B" w:rsidP="003E670B">
      <w:pPr>
        <w:pBdr>
          <w:bottom w:val="single" w:sz="12" w:space="1" w:color="auto"/>
        </w:pBdr>
        <w:jc w:val="both"/>
        <w:rPr>
          <w:rFonts w:ascii="Arial" w:hAnsi="Arial" w:cs="Arial"/>
          <w:b/>
          <w:color w:val="000000" w:themeColor="text1"/>
          <w:sz w:val="20"/>
          <w:szCs w:val="20"/>
        </w:rPr>
      </w:pPr>
    </w:p>
    <w:p w14:paraId="1559BAAE" w14:textId="77777777" w:rsidR="003E670B" w:rsidRPr="003E670B" w:rsidRDefault="003E670B" w:rsidP="003E670B">
      <w:pPr>
        <w:jc w:val="both"/>
        <w:rPr>
          <w:rFonts w:ascii="Arial" w:hAnsi="Arial" w:cs="Arial"/>
          <w:b/>
          <w:color w:val="000000" w:themeColor="text1"/>
          <w:sz w:val="20"/>
          <w:szCs w:val="20"/>
        </w:rPr>
      </w:pPr>
    </w:p>
    <w:p w14:paraId="7FF35A4A" w14:textId="6D2D39DF"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LITGRID AB</w:t>
      </w:r>
      <w:r w:rsidR="00652644" w:rsidRP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00B902CB" w:rsidRPr="00652644">
        <w:rPr>
          <w:rFonts w:ascii="Arial" w:hAnsi="Arial" w:cs="Arial"/>
          <w:b/>
          <w:color w:val="000000" w:themeColor="text1"/>
        </w:rPr>
        <w:t xml:space="preserve"> </w:t>
      </w:r>
      <w:r w:rsidRPr="00652644">
        <w:rPr>
          <w:rFonts w:ascii="Arial" w:hAnsi="Arial" w:cs="Arial"/>
          <w:b/>
          <w:color w:val="000000" w:themeColor="text1"/>
        </w:rPr>
        <w:t>PIRKIMO SUTARTIES</w:t>
      </w:r>
    </w:p>
    <w:bookmarkEnd w:id="1"/>
    <w:p w14:paraId="35DBC32B" w14:textId="77777777"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BENDROSIOS SĄLYGOS</w:t>
      </w:r>
    </w:p>
    <w:p w14:paraId="4ADB0CE1" w14:textId="77777777" w:rsidR="003E670B" w:rsidRPr="00652644" w:rsidRDefault="003E670B" w:rsidP="003E670B">
      <w:pPr>
        <w:jc w:val="both"/>
        <w:rPr>
          <w:rFonts w:ascii="Arial" w:hAnsi="Arial" w:cs="Arial"/>
          <w:b/>
          <w:color w:val="000000" w:themeColor="text1"/>
        </w:rPr>
      </w:pPr>
    </w:p>
    <w:p w14:paraId="5089FFC9" w14:textId="77777777" w:rsidR="003E670B" w:rsidRPr="00652644" w:rsidRDefault="003E670B" w:rsidP="003E670B">
      <w:pPr>
        <w:pBdr>
          <w:bottom w:val="single" w:sz="12" w:space="1" w:color="auto"/>
        </w:pBdr>
        <w:jc w:val="both"/>
        <w:rPr>
          <w:rFonts w:ascii="Arial" w:hAnsi="Arial" w:cs="Arial"/>
          <w:b/>
          <w:color w:val="000000" w:themeColor="text1"/>
        </w:rPr>
      </w:pPr>
    </w:p>
    <w:p w14:paraId="59269903" w14:textId="77777777" w:rsidR="003E670B" w:rsidRPr="003E670B" w:rsidRDefault="003E670B" w:rsidP="003E670B">
      <w:pPr>
        <w:spacing w:before="360"/>
        <w:jc w:val="both"/>
        <w:rPr>
          <w:rFonts w:ascii="Arial" w:hAnsi="Arial" w:cs="Arial"/>
          <w:b/>
          <w:color w:val="000000" w:themeColor="text1"/>
          <w:sz w:val="20"/>
          <w:szCs w:val="20"/>
        </w:rPr>
      </w:pPr>
    </w:p>
    <w:p w14:paraId="38C8DD82" w14:textId="77777777" w:rsidR="003E670B" w:rsidRPr="003E670B" w:rsidRDefault="003E670B" w:rsidP="003E670B">
      <w:pPr>
        <w:spacing w:before="360"/>
        <w:jc w:val="both"/>
        <w:rPr>
          <w:rFonts w:ascii="Arial" w:hAnsi="Arial" w:cs="Arial"/>
          <w:b/>
          <w:color w:val="000000" w:themeColor="text1"/>
          <w:sz w:val="20"/>
          <w:szCs w:val="20"/>
        </w:rPr>
      </w:pPr>
    </w:p>
    <w:p w14:paraId="0CE6A0C4" w14:textId="77777777" w:rsidR="003E670B" w:rsidRPr="003E670B" w:rsidRDefault="003E670B" w:rsidP="003E670B">
      <w:pPr>
        <w:spacing w:before="360"/>
        <w:jc w:val="both"/>
        <w:rPr>
          <w:rFonts w:ascii="Arial" w:hAnsi="Arial" w:cs="Arial"/>
          <w:b/>
          <w:color w:val="000000" w:themeColor="text1"/>
          <w:sz w:val="20"/>
          <w:szCs w:val="20"/>
        </w:rPr>
      </w:pPr>
    </w:p>
    <w:p w14:paraId="06B23F32" w14:textId="77777777" w:rsidR="003E670B" w:rsidRPr="003E670B" w:rsidRDefault="003E670B" w:rsidP="003E670B">
      <w:pPr>
        <w:spacing w:before="360"/>
        <w:jc w:val="both"/>
        <w:rPr>
          <w:rFonts w:ascii="Arial" w:hAnsi="Arial" w:cs="Arial"/>
          <w:b/>
          <w:color w:val="000000" w:themeColor="text1"/>
          <w:sz w:val="20"/>
          <w:szCs w:val="20"/>
        </w:rPr>
      </w:pPr>
    </w:p>
    <w:p w14:paraId="7F2F1948" w14:textId="77777777" w:rsidR="003E670B" w:rsidRPr="003E670B" w:rsidRDefault="003E670B" w:rsidP="003E670B">
      <w:pPr>
        <w:spacing w:before="360"/>
        <w:jc w:val="both"/>
        <w:rPr>
          <w:rFonts w:ascii="Arial" w:hAnsi="Arial" w:cs="Arial"/>
          <w:b/>
          <w:color w:val="000000" w:themeColor="text1"/>
          <w:sz w:val="20"/>
          <w:szCs w:val="20"/>
        </w:rPr>
      </w:pPr>
    </w:p>
    <w:p w14:paraId="4CE9E13B" w14:textId="77777777" w:rsidR="003E670B" w:rsidRPr="003E670B" w:rsidRDefault="003E670B" w:rsidP="003E670B">
      <w:pPr>
        <w:spacing w:before="360"/>
        <w:jc w:val="both"/>
        <w:rPr>
          <w:rFonts w:ascii="Arial" w:hAnsi="Arial" w:cs="Arial"/>
          <w:b/>
          <w:color w:val="000000" w:themeColor="text1"/>
          <w:sz w:val="20"/>
          <w:szCs w:val="20"/>
        </w:rPr>
      </w:pPr>
    </w:p>
    <w:p w14:paraId="43727ADC" w14:textId="77777777" w:rsidR="003E670B" w:rsidRPr="003E670B" w:rsidRDefault="003E670B" w:rsidP="003E670B">
      <w:pPr>
        <w:spacing w:before="360"/>
        <w:jc w:val="both"/>
        <w:rPr>
          <w:rFonts w:ascii="Arial" w:hAnsi="Arial" w:cs="Arial"/>
          <w:b/>
          <w:color w:val="000000" w:themeColor="text1"/>
          <w:sz w:val="20"/>
          <w:szCs w:val="20"/>
        </w:rPr>
      </w:pPr>
    </w:p>
    <w:p w14:paraId="48864D77" w14:textId="77777777" w:rsidR="003E670B" w:rsidRPr="003E670B" w:rsidRDefault="003E670B" w:rsidP="003E670B">
      <w:pPr>
        <w:spacing w:before="360"/>
        <w:jc w:val="both"/>
        <w:rPr>
          <w:rFonts w:ascii="Arial" w:hAnsi="Arial" w:cs="Arial"/>
          <w:b/>
          <w:color w:val="000000" w:themeColor="text1"/>
          <w:sz w:val="20"/>
          <w:szCs w:val="20"/>
        </w:rPr>
      </w:pPr>
    </w:p>
    <w:p w14:paraId="69F21273" w14:textId="4185C6EC" w:rsidR="003E670B" w:rsidRDefault="0043074F" w:rsidP="003E670B">
      <w:pPr>
        <w:jc w:val="both"/>
        <w:rPr>
          <w:rFonts w:ascii="Arial" w:hAnsi="Arial" w:cs="Arial"/>
          <w:sz w:val="20"/>
          <w:szCs w:val="20"/>
        </w:rPr>
      </w:pPr>
      <w:r w:rsidRPr="003E670B">
        <w:rPr>
          <w:rFonts w:ascii="Arial" w:hAnsi="Arial" w:cs="Arial"/>
          <w:sz w:val="20"/>
          <w:szCs w:val="20"/>
        </w:rPr>
        <w:t xml:space="preserve"> </w:t>
      </w:r>
    </w:p>
    <w:p w14:paraId="00B1D6B0" w14:textId="76C0059F" w:rsidR="0043074F" w:rsidRPr="003E670B" w:rsidRDefault="003E670B" w:rsidP="005B7D94">
      <w:pPr>
        <w:rPr>
          <w:rFonts w:ascii="Arial" w:hAnsi="Arial" w:cs="Arial"/>
          <w:sz w:val="20"/>
          <w:szCs w:val="20"/>
        </w:rPr>
      </w:pPr>
      <w:r>
        <w:rPr>
          <w:rFonts w:ascii="Arial" w:hAnsi="Arial" w:cs="Arial"/>
          <w:sz w:val="20"/>
          <w:szCs w:val="20"/>
        </w:rPr>
        <w:br w:type="page"/>
      </w:r>
    </w:p>
    <w:p w14:paraId="7CE13B8F" w14:textId="77777777" w:rsidR="003E670B" w:rsidRPr="00B43766" w:rsidRDefault="003E670B" w:rsidP="003E670B">
      <w:pPr>
        <w:pBdr>
          <w:bottom w:val="single" w:sz="12" w:space="1" w:color="auto"/>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eastAsiaTheme="minorEastAsia" w:hAnsiTheme="minorHAnsi" w:cstheme="minorBidi"/>
          <w:color w:val="auto"/>
          <w:sz w:val="22"/>
          <w:szCs w:val="22"/>
          <w:lang w:val="lt-LT"/>
        </w:rPr>
        <w:id w:val="-923108076"/>
        <w:docPartObj>
          <w:docPartGallery w:val="Table of Contents"/>
          <w:docPartUnique/>
        </w:docPartObj>
      </w:sdtPr>
      <w:sdtEndPr>
        <w:rPr>
          <w:b/>
          <w:bCs/>
          <w:noProof/>
        </w:rPr>
      </w:sdtEndPr>
      <w:sdtContent>
        <w:p w14:paraId="7B9F8EEA" w14:textId="4C233ABC" w:rsidR="00783EF3" w:rsidRDefault="00783EF3">
          <w:pPr>
            <w:pStyle w:val="TOCHeading"/>
          </w:pPr>
        </w:p>
        <w:p w14:paraId="7FD74938" w14:textId="63E91973" w:rsidR="00A30B66" w:rsidRDefault="00783EF3">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anchor="_Toc105963633" w:history="1">
            <w:r w:rsidR="00A30B66" w:rsidRPr="000850E4">
              <w:rPr>
                <w:rStyle w:val="Hyperlink"/>
                <w:rFonts w:eastAsia="Arial"/>
                <w:bCs/>
                <w:noProof/>
              </w:rPr>
              <w:t>1.</w:t>
            </w:r>
            <w:r w:rsidR="00A30B66">
              <w:rPr>
                <w:rFonts w:cstheme="minorBidi"/>
                <w:noProof/>
                <w:lang w:val="lt-LT" w:eastAsia="lt-LT"/>
              </w:rPr>
              <w:tab/>
            </w:r>
            <w:r w:rsidR="00A30B66" w:rsidRPr="000850E4">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6805D6">
              <w:rPr>
                <w:noProof/>
                <w:webHidden/>
              </w:rPr>
              <w:t>4</w:t>
            </w:r>
            <w:r w:rsidR="00A30B66">
              <w:rPr>
                <w:noProof/>
                <w:webHidden/>
              </w:rPr>
              <w:fldChar w:fldCharType="end"/>
            </w:r>
          </w:hyperlink>
        </w:p>
        <w:p w14:paraId="0120E9DA" w14:textId="2B346555" w:rsidR="00A30B66" w:rsidRDefault="00A30B66">
          <w:pPr>
            <w:pStyle w:val="TOC2"/>
            <w:rPr>
              <w:rFonts w:cstheme="minorBidi"/>
              <w:noProof/>
              <w:lang w:val="lt-LT" w:eastAsia="lt-LT"/>
            </w:rPr>
          </w:pPr>
          <w:hyperlink w:anchor="_Toc105963634" w:history="1">
            <w:r w:rsidRPr="000850E4">
              <w:rPr>
                <w:rStyle w:val="Hyperlink"/>
                <w:rFonts w:eastAsia="Arial"/>
                <w:bCs/>
                <w:noProof/>
              </w:rPr>
              <w:t>1.1.</w:t>
            </w:r>
            <w:r>
              <w:rPr>
                <w:rFonts w:cstheme="minorBidi"/>
                <w:noProof/>
                <w:lang w:val="lt-LT" w:eastAsia="lt-LT"/>
              </w:rPr>
              <w:tab/>
            </w:r>
            <w:r w:rsidRPr="000850E4">
              <w:rPr>
                <w:rStyle w:val="Hyperlink"/>
                <w:noProof/>
              </w:rPr>
              <w:t>PAGRINDINĖS SĄVOKOS</w:t>
            </w:r>
            <w:r>
              <w:rPr>
                <w:noProof/>
                <w:webHidden/>
              </w:rPr>
              <w:tab/>
            </w:r>
            <w:r>
              <w:rPr>
                <w:noProof/>
                <w:webHidden/>
              </w:rPr>
              <w:fldChar w:fldCharType="begin"/>
            </w:r>
            <w:r>
              <w:rPr>
                <w:noProof/>
                <w:webHidden/>
              </w:rPr>
              <w:instrText xml:space="preserve"> PAGEREF _Toc105963634 \h </w:instrText>
            </w:r>
            <w:r>
              <w:rPr>
                <w:noProof/>
                <w:webHidden/>
              </w:rPr>
            </w:r>
            <w:r>
              <w:rPr>
                <w:noProof/>
                <w:webHidden/>
              </w:rPr>
              <w:fldChar w:fldCharType="separate"/>
            </w:r>
            <w:r w:rsidR="006805D6">
              <w:rPr>
                <w:noProof/>
                <w:webHidden/>
              </w:rPr>
              <w:t>4</w:t>
            </w:r>
            <w:r>
              <w:rPr>
                <w:noProof/>
                <w:webHidden/>
              </w:rPr>
              <w:fldChar w:fldCharType="end"/>
            </w:r>
          </w:hyperlink>
        </w:p>
        <w:p w14:paraId="66B7F116" w14:textId="43F830FB" w:rsidR="00A30B66" w:rsidRDefault="00A30B66">
          <w:pPr>
            <w:pStyle w:val="TOC1"/>
            <w:tabs>
              <w:tab w:val="left" w:pos="440"/>
              <w:tab w:val="right" w:leader="dot" w:pos="10195"/>
            </w:tabs>
            <w:rPr>
              <w:rFonts w:cstheme="minorBidi"/>
              <w:noProof/>
              <w:lang w:val="lt-LT" w:eastAsia="lt-LT"/>
            </w:rPr>
          </w:pPr>
          <w:hyperlink w:anchor="_Toc105963635" w:history="1">
            <w:r w:rsidRPr="000850E4">
              <w:rPr>
                <w:rStyle w:val="Hyperlink"/>
                <w:rFonts w:eastAsia="Arial"/>
                <w:noProof/>
              </w:rPr>
              <w:t>2.</w:t>
            </w:r>
            <w:r>
              <w:rPr>
                <w:rFonts w:cstheme="minorBidi"/>
                <w:noProof/>
                <w:lang w:val="lt-LT" w:eastAsia="lt-LT"/>
              </w:rPr>
              <w:tab/>
            </w:r>
            <w:r w:rsidRPr="000850E4">
              <w:rPr>
                <w:rStyle w:val="Hyperlink"/>
                <w:noProof/>
              </w:rPr>
              <w:t>PAGRINDINĖS NUOSTATOS</w:t>
            </w:r>
            <w:r>
              <w:rPr>
                <w:noProof/>
                <w:webHidden/>
              </w:rPr>
              <w:tab/>
            </w:r>
            <w:r>
              <w:rPr>
                <w:noProof/>
                <w:webHidden/>
              </w:rPr>
              <w:fldChar w:fldCharType="begin"/>
            </w:r>
            <w:r>
              <w:rPr>
                <w:noProof/>
                <w:webHidden/>
              </w:rPr>
              <w:instrText xml:space="preserve"> PAGEREF _Toc105963635 \h </w:instrText>
            </w:r>
            <w:r>
              <w:rPr>
                <w:noProof/>
                <w:webHidden/>
              </w:rPr>
            </w:r>
            <w:r>
              <w:rPr>
                <w:noProof/>
                <w:webHidden/>
              </w:rPr>
              <w:fldChar w:fldCharType="separate"/>
            </w:r>
            <w:r w:rsidR="006805D6">
              <w:rPr>
                <w:noProof/>
                <w:webHidden/>
              </w:rPr>
              <w:t>5</w:t>
            </w:r>
            <w:r>
              <w:rPr>
                <w:noProof/>
                <w:webHidden/>
              </w:rPr>
              <w:fldChar w:fldCharType="end"/>
            </w:r>
          </w:hyperlink>
        </w:p>
        <w:p w14:paraId="39A8CF3B" w14:textId="237BD545" w:rsidR="00A30B66" w:rsidRDefault="00A30B66">
          <w:pPr>
            <w:pStyle w:val="TOC2"/>
            <w:rPr>
              <w:rFonts w:cstheme="minorBidi"/>
              <w:noProof/>
              <w:lang w:val="lt-LT" w:eastAsia="lt-LT"/>
            </w:rPr>
          </w:pPr>
          <w:hyperlink w:anchor="_Toc105963636" w:history="1">
            <w:r w:rsidRPr="000850E4">
              <w:rPr>
                <w:rStyle w:val="Hyperlink"/>
                <w:rFonts w:eastAsia="Arial"/>
                <w:bCs/>
                <w:noProof/>
              </w:rPr>
              <w:t>2.1.</w:t>
            </w:r>
            <w:r>
              <w:rPr>
                <w:rFonts w:cstheme="minorBidi"/>
                <w:noProof/>
                <w:lang w:val="lt-LT" w:eastAsia="lt-LT"/>
              </w:rPr>
              <w:tab/>
            </w:r>
            <w:r w:rsidRPr="000850E4">
              <w:rPr>
                <w:rStyle w:val="Hyperlink"/>
                <w:noProof/>
              </w:rPr>
              <w:t>PASLAUGŲ APIMTIS</w:t>
            </w:r>
            <w:r>
              <w:rPr>
                <w:noProof/>
                <w:webHidden/>
              </w:rPr>
              <w:tab/>
            </w:r>
            <w:r>
              <w:rPr>
                <w:noProof/>
                <w:webHidden/>
              </w:rPr>
              <w:fldChar w:fldCharType="begin"/>
            </w:r>
            <w:r>
              <w:rPr>
                <w:noProof/>
                <w:webHidden/>
              </w:rPr>
              <w:instrText xml:space="preserve"> PAGEREF _Toc105963636 \h </w:instrText>
            </w:r>
            <w:r>
              <w:rPr>
                <w:noProof/>
                <w:webHidden/>
              </w:rPr>
            </w:r>
            <w:r>
              <w:rPr>
                <w:noProof/>
                <w:webHidden/>
              </w:rPr>
              <w:fldChar w:fldCharType="separate"/>
            </w:r>
            <w:r w:rsidR="006805D6">
              <w:rPr>
                <w:noProof/>
                <w:webHidden/>
              </w:rPr>
              <w:t>5</w:t>
            </w:r>
            <w:r>
              <w:rPr>
                <w:noProof/>
                <w:webHidden/>
              </w:rPr>
              <w:fldChar w:fldCharType="end"/>
            </w:r>
          </w:hyperlink>
        </w:p>
        <w:p w14:paraId="1C22E181" w14:textId="2C5796B4" w:rsidR="00A30B66" w:rsidRDefault="00A30B66">
          <w:pPr>
            <w:pStyle w:val="TOC2"/>
            <w:rPr>
              <w:rFonts w:cstheme="minorBidi"/>
              <w:noProof/>
              <w:lang w:val="lt-LT" w:eastAsia="lt-LT"/>
            </w:rPr>
          </w:pPr>
          <w:hyperlink w:anchor="_Toc105963637" w:history="1">
            <w:r w:rsidRPr="000850E4">
              <w:rPr>
                <w:rStyle w:val="Hyperlink"/>
                <w:rFonts w:eastAsia="Arial"/>
                <w:bCs/>
                <w:noProof/>
              </w:rPr>
              <w:t>2.2.</w:t>
            </w:r>
            <w:r>
              <w:rPr>
                <w:rFonts w:cstheme="minorBidi"/>
                <w:noProof/>
                <w:lang w:val="lt-LT" w:eastAsia="lt-LT"/>
              </w:rPr>
              <w:tab/>
            </w:r>
            <w:r w:rsidRPr="000850E4">
              <w:rPr>
                <w:rStyle w:val="Hyperlink"/>
                <w:noProof/>
              </w:rPr>
              <w:t>PASLAUGŲ SUTEIKIMO TERMINAS</w:t>
            </w:r>
            <w:r>
              <w:rPr>
                <w:noProof/>
                <w:webHidden/>
              </w:rPr>
              <w:tab/>
            </w:r>
            <w:r>
              <w:rPr>
                <w:noProof/>
                <w:webHidden/>
              </w:rPr>
              <w:fldChar w:fldCharType="begin"/>
            </w:r>
            <w:r>
              <w:rPr>
                <w:noProof/>
                <w:webHidden/>
              </w:rPr>
              <w:instrText xml:space="preserve"> PAGEREF _Toc105963637 \h </w:instrText>
            </w:r>
            <w:r>
              <w:rPr>
                <w:noProof/>
                <w:webHidden/>
              </w:rPr>
            </w:r>
            <w:r>
              <w:rPr>
                <w:noProof/>
                <w:webHidden/>
              </w:rPr>
              <w:fldChar w:fldCharType="separate"/>
            </w:r>
            <w:r w:rsidR="006805D6">
              <w:rPr>
                <w:noProof/>
                <w:webHidden/>
              </w:rPr>
              <w:t>5</w:t>
            </w:r>
            <w:r>
              <w:rPr>
                <w:noProof/>
                <w:webHidden/>
              </w:rPr>
              <w:fldChar w:fldCharType="end"/>
            </w:r>
          </w:hyperlink>
        </w:p>
        <w:p w14:paraId="0131C7E4" w14:textId="60B16CF7" w:rsidR="00A30B66" w:rsidRDefault="00A30B66">
          <w:pPr>
            <w:pStyle w:val="TOC2"/>
            <w:rPr>
              <w:rFonts w:cstheme="minorBidi"/>
              <w:noProof/>
              <w:lang w:val="lt-LT" w:eastAsia="lt-LT"/>
            </w:rPr>
          </w:pPr>
          <w:hyperlink w:anchor="_Toc105963638" w:history="1">
            <w:r w:rsidRPr="000850E4">
              <w:rPr>
                <w:rStyle w:val="Hyperlink"/>
                <w:rFonts w:eastAsia="Arial"/>
                <w:bCs/>
                <w:noProof/>
              </w:rPr>
              <w:t>2.3.</w:t>
            </w:r>
            <w:r>
              <w:rPr>
                <w:rFonts w:cstheme="minorBidi"/>
                <w:noProof/>
                <w:lang w:val="lt-LT" w:eastAsia="lt-LT"/>
              </w:rPr>
              <w:tab/>
            </w:r>
            <w:r w:rsidRPr="000850E4">
              <w:rPr>
                <w:rStyle w:val="Hyperlink"/>
                <w:noProof/>
              </w:rPr>
              <w:t>GRAFIKAS</w:t>
            </w:r>
            <w:r>
              <w:rPr>
                <w:noProof/>
                <w:webHidden/>
              </w:rPr>
              <w:tab/>
            </w:r>
            <w:r>
              <w:rPr>
                <w:noProof/>
                <w:webHidden/>
              </w:rPr>
              <w:fldChar w:fldCharType="begin"/>
            </w:r>
            <w:r>
              <w:rPr>
                <w:noProof/>
                <w:webHidden/>
              </w:rPr>
              <w:instrText xml:space="preserve"> PAGEREF _Toc105963638 \h </w:instrText>
            </w:r>
            <w:r>
              <w:rPr>
                <w:noProof/>
                <w:webHidden/>
              </w:rPr>
            </w:r>
            <w:r>
              <w:rPr>
                <w:noProof/>
                <w:webHidden/>
              </w:rPr>
              <w:fldChar w:fldCharType="separate"/>
            </w:r>
            <w:r w:rsidR="006805D6">
              <w:rPr>
                <w:noProof/>
                <w:webHidden/>
              </w:rPr>
              <w:t>6</w:t>
            </w:r>
            <w:r>
              <w:rPr>
                <w:noProof/>
                <w:webHidden/>
              </w:rPr>
              <w:fldChar w:fldCharType="end"/>
            </w:r>
          </w:hyperlink>
        </w:p>
        <w:p w14:paraId="6DCE27E1" w14:textId="11AE22B7" w:rsidR="00A30B66" w:rsidRDefault="00A30B66">
          <w:pPr>
            <w:pStyle w:val="TOC2"/>
            <w:rPr>
              <w:rFonts w:cstheme="minorBidi"/>
              <w:noProof/>
              <w:lang w:val="lt-LT" w:eastAsia="lt-LT"/>
            </w:rPr>
          </w:pPr>
          <w:hyperlink w:anchor="_Toc105963639" w:history="1">
            <w:r w:rsidRPr="000850E4">
              <w:rPr>
                <w:rStyle w:val="Hyperlink"/>
                <w:rFonts w:eastAsia="Arial"/>
                <w:bCs/>
                <w:noProof/>
              </w:rPr>
              <w:t>2.4.</w:t>
            </w:r>
            <w:r>
              <w:rPr>
                <w:rFonts w:cstheme="minorBidi"/>
                <w:noProof/>
                <w:lang w:val="lt-LT" w:eastAsia="lt-LT"/>
              </w:rPr>
              <w:tab/>
            </w:r>
            <w:r w:rsidRPr="000850E4">
              <w:rPr>
                <w:rStyle w:val="Hyperlink"/>
                <w:bCs/>
                <w:noProof/>
              </w:rPr>
              <w:t>RIZIKŲ VALDYMO PLANAS</w:t>
            </w:r>
            <w:r>
              <w:rPr>
                <w:noProof/>
                <w:webHidden/>
              </w:rPr>
              <w:tab/>
            </w:r>
            <w:r>
              <w:rPr>
                <w:noProof/>
                <w:webHidden/>
              </w:rPr>
              <w:fldChar w:fldCharType="begin"/>
            </w:r>
            <w:r>
              <w:rPr>
                <w:noProof/>
                <w:webHidden/>
              </w:rPr>
              <w:instrText xml:space="preserve"> PAGEREF _Toc105963639 \h </w:instrText>
            </w:r>
            <w:r>
              <w:rPr>
                <w:noProof/>
                <w:webHidden/>
              </w:rPr>
            </w:r>
            <w:r>
              <w:rPr>
                <w:noProof/>
                <w:webHidden/>
              </w:rPr>
              <w:fldChar w:fldCharType="separate"/>
            </w:r>
            <w:r w:rsidR="006805D6">
              <w:rPr>
                <w:noProof/>
                <w:webHidden/>
              </w:rPr>
              <w:t>7</w:t>
            </w:r>
            <w:r>
              <w:rPr>
                <w:noProof/>
                <w:webHidden/>
              </w:rPr>
              <w:fldChar w:fldCharType="end"/>
            </w:r>
          </w:hyperlink>
        </w:p>
        <w:p w14:paraId="18DCC978" w14:textId="56783C0C" w:rsidR="00A30B66" w:rsidRDefault="00A30B66">
          <w:pPr>
            <w:pStyle w:val="TOC1"/>
            <w:tabs>
              <w:tab w:val="left" w:pos="440"/>
              <w:tab w:val="right" w:leader="dot" w:pos="10195"/>
            </w:tabs>
            <w:rPr>
              <w:rFonts w:cstheme="minorBidi"/>
              <w:noProof/>
              <w:lang w:val="lt-LT" w:eastAsia="lt-LT"/>
            </w:rPr>
          </w:pPr>
          <w:hyperlink w:anchor="_Toc105963640" w:history="1">
            <w:r w:rsidRPr="000850E4">
              <w:rPr>
                <w:rStyle w:val="Hyperlink"/>
                <w:rFonts w:eastAsia="Arial"/>
                <w:noProof/>
              </w:rPr>
              <w:t>3.</w:t>
            </w:r>
            <w:r>
              <w:rPr>
                <w:rFonts w:cstheme="minorBidi"/>
                <w:noProof/>
                <w:lang w:val="lt-LT" w:eastAsia="lt-LT"/>
              </w:rPr>
              <w:tab/>
            </w:r>
            <w:r w:rsidRPr="000850E4">
              <w:rPr>
                <w:rStyle w:val="Hyperlink"/>
                <w:noProof/>
              </w:rPr>
              <w:t>PASLAUGŲ TEIKIMAS IR PASLAUGŲ REZULTATŲ PERDAVIMAS</w:t>
            </w:r>
            <w:r>
              <w:rPr>
                <w:noProof/>
                <w:webHidden/>
              </w:rPr>
              <w:tab/>
            </w:r>
            <w:r>
              <w:rPr>
                <w:noProof/>
                <w:webHidden/>
              </w:rPr>
              <w:fldChar w:fldCharType="begin"/>
            </w:r>
            <w:r>
              <w:rPr>
                <w:noProof/>
                <w:webHidden/>
              </w:rPr>
              <w:instrText xml:space="preserve"> PAGEREF _Toc105963640 \h </w:instrText>
            </w:r>
            <w:r>
              <w:rPr>
                <w:noProof/>
                <w:webHidden/>
              </w:rPr>
            </w:r>
            <w:r>
              <w:rPr>
                <w:noProof/>
                <w:webHidden/>
              </w:rPr>
              <w:fldChar w:fldCharType="separate"/>
            </w:r>
            <w:r w:rsidR="006805D6">
              <w:rPr>
                <w:noProof/>
                <w:webHidden/>
              </w:rPr>
              <w:t>7</w:t>
            </w:r>
            <w:r>
              <w:rPr>
                <w:noProof/>
                <w:webHidden/>
              </w:rPr>
              <w:fldChar w:fldCharType="end"/>
            </w:r>
          </w:hyperlink>
        </w:p>
        <w:p w14:paraId="6929C0CE" w14:textId="591D01A3" w:rsidR="00A30B66" w:rsidRDefault="00A30B66">
          <w:pPr>
            <w:pStyle w:val="TOC2"/>
            <w:rPr>
              <w:rFonts w:cstheme="minorBidi"/>
              <w:noProof/>
              <w:lang w:val="lt-LT" w:eastAsia="lt-LT"/>
            </w:rPr>
          </w:pPr>
          <w:hyperlink w:anchor="_Toc105963641" w:history="1">
            <w:r w:rsidRPr="000850E4">
              <w:rPr>
                <w:rStyle w:val="Hyperlink"/>
                <w:rFonts w:eastAsia="Arial"/>
                <w:bCs/>
                <w:noProof/>
              </w:rPr>
              <w:t>3.1.</w:t>
            </w:r>
            <w:r>
              <w:rPr>
                <w:rFonts w:cstheme="minorBidi"/>
                <w:noProof/>
                <w:lang w:val="lt-LT" w:eastAsia="lt-LT"/>
              </w:rPr>
              <w:tab/>
            </w:r>
            <w:r w:rsidRPr="000850E4">
              <w:rPr>
                <w:rStyle w:val="Hyperlink"/>
                <w:bCs/>
                <w:noProof/>
              </w:rPr>
              <w:t>PROJEKTAVIMO PASLAUGOS</w:t>
            </w:r>
            <w:r>
              <w:rPr>
                <w:noProof/>
                <w:webHidden/>
              </w:rPr>
              <w:tab/>
            </w:r>
            <w:r>
              <w:rPr>
                <w:noProof/>
                <w:webHidden/>
              </w:rPr>
              <w:fldChar w:fldCharType="begin"/>
            </w:r>
            <w:r>
              <w:rPr>
                <w:noProof/>
                <w:webHidden/>
              </w:rPr>
              <w:instrText xml:space="preserve"> PAGEREF _Toc105963641 \h </w:instrText>
            </w:r>
            <w:r>
              <w:rPr>
                <w:noProof/>
                <w:webHidden/>
              </w:rPr>
            </w:r>
            <w:r>
              <w:rPr>
                <w:noProof/>
                <w:webHidden/>
              </w:rPr>
              <w:fldChar w:fldCharType="separate"/>
            </w:r>
            <w:r w:rsidR="006805D6">
              <w:rPr>
                <w:noProof/>
                <w:webHidden/>
              </w:rPr>
              <w:t>7</w:t>
            </w:r>
            <w:r>
              <w:rPr>
                <w:noProof/>
                <w:webHidden/>
              </w:rPr>
              <w:fldChar w:fldCharType="end"/>
            </w:r>
          </w:hyperlink>
        </w:p>
        <w:p w14:paraId="01D6923B" w14:textId="607677EE" w:rsidR="00A30B66" w:rsidRDefault="00A30B66">
          <w:pPr>
            <w:pStyle w:val="TOC2"/>
            <w:rPr>
              <w:rFonts w:cstheme="minorBidi"/>
              <w:noProof/>
              <w:lang w:val="lt-LT" w:eastAsia="lt-LT"/>
            </w:rPr>
          </w:pPr>
          <w:hyperlink w:anchor="_Toc105963642" w:history="1">
            <w:r w:rsidRPr="000850E4">
              <w:rPr>
                <w:rStyle w:val="Hyperlink"/>
                <w:rFonts w:eastAsia="Arial"/>
                <w:bCs/>
                <w:noProof/>
              </w:rPr>
              <w:t>3.2.</w:t>
            </w:r>
            <w:r>
              <w:rPr>
                <w:rFonts w:cstheme="minorBidi"/>
                <w:noProof/>
                <w:lang w:val="lt-LT" w:eastAsia="lt-LT"/>
              </w:rPr>
              <w:tab/>
            </w:r>
            <w:r w:rsidRPr="000850E4">
              <w:rPr>
                <w:rStyle w:val="Hyperlink"/>
                <w:noProof/>
              </w:rPr>
              <w:t>PROJEKTO VADOVAI</w:t>
            </w:r>
            <w:r>
              <w:rPr>
                <w:noProof/>
                <w:webHidden/>
              </w:rPr>
              <w:tab/>
            </w:r>
            <w:r>
              <w:rPr>
                <w:noProof/>
                <w:webHidden/>
              </w:rPr>
              <w:fldChar w:fldCharType="begin"/>
            </w:r>
            <w:r>
              <w:rPr>
                <w:noProof/>
                <w:webHidden/>
              </w:rPr>
              <w:instrText xml:space="preserve"> PAGEREF _Toc105963642 \h </w:instrText>
            </w:r>
            <w:r>
              <w:rPr>
                <w:noProof/>
                <w:webHidden/>
              </w:rPr>
            </w:r>
            <w:r>
              <w:rPr>
                <w:noProof/>
                <w:webHidden/>
              </w:rPr>
              <w:fldChar w:fldCharType="separate"/>
            </w:r>
            <w:r w:rsidR="006805D6">
              <w:rPr>
                <w:noProof/>
                <w:webHidden/>
              </w:rPr>
              <w:t>9</w:t>
            </w:r>
            <w:r>
              <w:rPr>
                <w:noProof/>
                <w:webHidden/>
              </w:rPr>
              <w:fldChar w:fldCharType="end"/>
            </w:r>
          </w:hyperlink>
        </w:p>
        <w:p w14:paraId="1FB48A6C" w14:textId="3BE3E12B" w:rsidR="00A30B66" w:rsidRDefault="00A30B66">
          <w:pPr>
            <w:pStyle w:val="TOC2"/>
            <w:rPr>
              <w:rFonts w:cstheme="minorBidi"/>
              <w:noProof/>
              <w:lang w:val="lt-LT" w:eastAsia="lt-LT"/>
            </w:rPr>
          </w:pPr>
          <w:hyperlink w:anchor="_Toc105963643" w:history="1">
            <w:r w:rsidRPr="000850E4">
              <w:rPr>
                <w:rStyle w:val="Hyperlink"/>
                <w:rFonts w:eastAsia="Arial"/>
                <w:bCs/>
                <w:noProof/>
              </w:rPr>
              <w:t>3.3.</w:t>
            </w:r>
            <w:r>
              <w:rPr>
                <w:rFonts w:cstheme="minorBidi"/>
                <w:noProof/>
                <w:lang w:val="lt-LT" w:eastAsia="lt-LT"/>
              </w:rPr>
              <w:tab/>
            </w:r>
            <w:r w:rsidRPr="000850E4">
              <w:rPr>
                <w:rStyle w:val="Hyperlink"/>
                <w:bCs/>
                <w:noProof/>
              </w:rPr>
              <w:t>PROJEKTO VYKDYMO PRIEŽIŪROS PASLAUGOS</w:t>
            </w:r>
            <w:r>
              <w:rPr>
                <w:noProof/>
                <w:webHidden/>
              </w:rPr>
              <w:tab/>
            </w:r>
            <w:r>
              <w:rPr>
                <w:noProof/>
                <w:webHidden/>
              </w:rPr>
              <w:fldChar w:fldCharType="begin"/>
            </w:r>
            <w:r>
              <w:rPr>
                <w:noProof/>
                <w:webHidden/>
              </w:rPr>
              <w:instrText xml:space="preserve"> PAGEREF _Toc105963643 \h </w:instrText>
            </w:r>
            <w:r>
              <w:rPr>
                <w:noProof/>
                <w:webHidden/>
              </w:rPr>
            </w:r>
            <w:r>
              <w:rPr>
                <w:noProof/>
                <w:webHidden/>
              </w:rPr>
              <w:fldChar w:fldCharType="separate"/>
            </w:r>
            <w:r w:rsidR="006805D6">
              <w:rPr>
                <w:noProof/>
                <w:webHidden/>
              </w:rPr>
              <w:t>9</w:t>
            </w:r>
            <w:r>
              <w:rPr>
                <w:noProof/>
                <w:webHidden/>
              </w:rPr>
              <w:fldChar w:fldCharType="end"/>
            </w:r>
          </w:hyperlink>
        </w:p>
        <w:p w14:paraId="6C2F126C" w14:textId="30420431" w:rsidR="00A30B66" w:rsidRDefault="00A30B66">
          <w:pPr>
            <w:pStyle w:val="TOC2"/>
            <w:rPr>
              <w:rFonts w:cstheme="minorBidi"/>
              <w:noProof/>
              <w:lang w:val="lt-LT" w:eastAsia="lt-LT"/>
            </w:rPr>
          </w:pPr>
          <w:hyperlink w:anchor="_Toc105963644" w:history="1">
            <w:r w:rsidRPr="000850E4">
              <w:rPr>
                <w:rStyle w:val="Hyperlink"/>
                <w:rFonts w:eastAsia="Arial"/>
                <w:bCs/>
                <w:noProof/>
              </w:rPr>
              <w:t>3.4.</w:t>
            </w:r>
            <w:r>
              <w:rPr>
                <w:rFonts w:cstheme="minorBidi"/>
                <w:noProof/>
                <w:lang w:val="lt-LT" w:eastAsia="lt-LT"/>
              </w:rPr>
              <w:tab/>
            </w:r>
            <w:r w:rsidRPr="000850E4">
              <w:rPr>
                <w:rStyle w:val="Hyperlink"/>
                <w:noProof/>
              </w:rPr>
              <w:t>PROJEKTUOTOJO PRIEVOLĖS PER OBJEKTO GARANTINĮ TERMINĄ</w:t>
            </w:r>
            <w:r>
              <w:rPr>
                <w:noProof/>
                <w:webHidden/>
              </w:rPr>
              <w:tab/>
            </w:r>
            <w:r>
              <w:rPr>
                <w:noProof/>
                <w:webHidden/>
              </w:rPr>
              <w:fldChar w:fldCharType="begin"/>
            </w:r>
            <w:r>
              <w:rPr>
                <w:noProof/>
                <w:webHidden/>
              </w:rPr>
              <w:instrText xml:space="preserve"> PAGEREF _Toc105963644 \h </w:instrText>
            </w:r>
            <w:r>
              <w:rPr>
                <w:noProof/>
                <w:webHidden/>
              </w:rPr>
            </w:r>
            <w:r>
              <w:rPr>
                <w:noProof/>
                <w:webHidden/>
              </w:rPr>
              <w:fldChar w:fldCharType="separate"/>
            </w:r>
            <w:r w:rsidR="006805D6">
              <w:rPr>
                <w:noProof/>
                <w:webHidden/>
              </w:rPr>
              <w:t>10</w:t>
            </w:r>
            <w:r>
              <w:rPr>
                <w:noProof/>
                <w:webHidden/>
              </w:rPr>
              <w:fldChar w:fldCharType="end"/>
            </w:r>
          </w:hyperlink>
        </w:p>
        <w:p w14:paraId="64E2AB20" w14:textId="6FA78FE8" w:rsidR="00A30B66" w:rsidRDefault="00A30B66">
          <w:pPr>
            <w:pStyle w:val="TOC1"/>
            <w:tabs>
              <w:tab w:val="left" w:pos="440"/>
              <w:tab w:val="right" w:leader="dot" w:pos="10195"/>
            </w:tabs>
            <w:rPr>
              <w:rFonts w:cstheme="minorBidi"/>
              <w:noProof/>
              <w:lang w:val="lt-LT" w:eastAsia="lt-LT"/>
            </w:rPr>
          </w:pPr>
          <w:hyperlink w:anchor="_Toc105963645" w:history="1">
            <w:r w:rsidRPr="000850E4">
              <w:rPr>
                <w:rStyle w:val="Hyperlink"/>
                <w:rFonts w:eastAsia="Arial"/>
                <w:noProof/>
              </w:rPr>
              <w:t>4.</w:t>
            </w:r>
            <w:r>
              <w:rPr>
                <w:rFonts w:cstheme="minorBidi"/>
                <w:noProof/>
                <w:lang w:val="lt-LT" w:eastAsia="lt-LT"/>
              </w:rPr>
              <w:tab/>
            </w:r>
            <w:r w:rsidRPr="000850E4">
              <w:rPr>
                <w:rStyle w:val="Hyperlink"/>
                <w:noProof/>
              </w:rPr>
              <w:t>PASLAUGŲ TEIKIMO ORGANIZAVIMAS</w:t>
            </w:r>
            <w:r>
              <w:rPr>
                <w:noProof/>
                <w:webHidden/>
              </w:rPr>
              <w:tab/>
            </w:r>
            <w:r>
              <w:rPr>
                <w:noProof/>
                <w:webHidden/>
              </w:rPr>
              <w:fldChar w:fldCharType="begin"/>
            </w:r>
            <w:r>
              <w:rPr>
                <w:noProof/>
                <w:webHidden/>
              </w:rPr>
              <w:instrText xml:space="preserve"> PAGEREF _Toc105963645 \h </w:instrText>
            </w:r>
            <w:r>
              <w:rPr>
                <w:noProof/>
                <w:webHidden/>
              </w:rPr>
            </w:r>
            <w:r>
              <w:rPr>
                <w:noProof/>
                <w:webHidden/>
              </w:rPr>
              <w:fldChar w:fldCharType="separate"/>
            </w:r>
            <w:r w:rsidR="006805D6">
              <w:rPr>
                <w:noProof/>
                <w:webHidden/>
              </w:rPr>
              <w:t>10</w:t>
            </w:r>
            <w:r>
              <w:rPr>
                <w:noProof/>
                <w:webHidden/>
              </w:rPr>
              <w:fldChar w:fldCharType="end"/>
            </w:r>
          </w:hyperlink>
        </w:p>
        <w:p w14:paraId="66CBC80F" w14:textId="0A48BBC2" w:rsidR="00A30B66" w:rsidRDefault="00A30B66">
          <w:pPr>
            <w:pStyle w:val="TOC2"/>
            <w:rPr>
              <w:rFonts w:cstheme="minorBidi"/>
              <w:noProof/>
              <w:lang w:val="lt-LT" w:eastAsia="lt-LT"/>
            </w:rPr>
          </w:pPr>
          <w:hyperlink w:anchor="_Toc105963646" w:history="1">
            <w:r w:rsidRPr="000850E4">
              <w:rPr>
                <w:rStyle w:val="Hyperlink"/>
                <w:rFonts w:eastAsia="Arial"/>
                <w:bCs/>
                <w:noProof/>
              </w:rPr>
              <w:t>4.1.</w:t>
            </w:r>
            <w:r>
              <w:rPr>
                <w:rFonts w:cstheme="minorBidi"/>
                <w:noProof/>
                <w:lang w:val="lt-LT" w:eastAsia="lt-LT"/>
              </w:rPr>
              <w:tab/>
            </w:r>
            <w:r w:rsidRPr="000850E4">
              <w:rPr>
                <w:rStyle w:val="Hyperlink"/>
                <w:bCs/>
                <w:noProof/>
              </w:rPr>
              <w:t>ŠALIŲ ATSTOVAI</w:t>
            </w:r>
            <w:r>
              <w:rPr>
                <w:noProof/>
                <w:webHidden/>
              </w:rPr>
              <w:tab/>
            </w:r>
            <w:r>
              <w:rPr>
                <w:noProof/>
                <w:webHidden/>
              </w:rPr>
              <w:fldChar w:fldCharType="begin"/>
            </w:r>
            <w:r>
              <w:rPr>
                <w:noProof/>
                <w:webHidden/>
              </w:rPr>
              <w:instrText xml:space="preserve"> PAGEREF _Toc105963646 \h </w:instrText>
            </w:r>
            <w:r>
              <w:rPr>
                <w:noProof/>
                <w:webHidden/>
              </w:rPr>
            </w:r>
            <w:r>
              <w:rPr>
                <w:noProof/>
                <w:webHidden/>
              </w:rPr>
              <w:fldChar w:fldCharType="separate"/>
            </w:r>
            <w:r w:rsidR="006805D6">
              <w:rPr>
                <w:noProof/>
                <w:webHidden/>
              </w:rPr>
              <w:t>10</w:t>
            </w:r>
            <w:r>
              <w:rPr>
                <w:noProof/>
                <w:webHidden/>
              </w:rPr>
              <w:fldChar w:fldCharType="end"/>
            </w:r>
          </w:hyperlink>
        </w:p>
        <w:p w14:paraId="32C6D4B2" w14:textId="2357BA59" w:rsidR="00A30B66" w:rsidRDefault="00A30B66">
          <w:pPr>
            <w:pStyle w:val="TOC2"/>
            <w:rPr>
              <w:rFonts w:cstheme="minorBidi"/>
              <w:noProof/>
              <w:lang w:val="lt-LT" w:eastAsia="lt-LT"/>
            </w:rPr>
          </w:pPr>
          <w:hyperlink w:anchor="_Toc105963647" w:history="1">
            <w:r w:rsidRPr="000850E4">
              <w:rPr>
                <w:rStyle w:val="Hyperlink"/>
                <w:rFonts w:eastAsia="Arial"/>
                <w:bCs/>
                <w:noProof/>
              </w:rPr>
              <w:t>4.2.</w:t>
            </w:r>
            <w:r>
              <w:rPr>
                <w:rFonts w:cstheme="minorBidi"/>
                <w:noProof/>
                <w:lang w:val="lt-LT" w:eastAsia="lt-LT"/>
              </w:rPr>
              <w:tab/>
            </w:r>
            <w:r w:rsidRPr="000850E4">
              <w:rPr>
                <w:rStyle w:val="Hyperlink"/>
                <w:noProof/>
              </w:rPr>
              <w:t>SUBTIEKĖJAI</w:t>
            </w:r>
            <w:r>
              <w:rPr>
                <w:noProof/>
                <w:webHidden/>
              </w:rPr>
              <w:tab/>
            </w:r>
            <w:r>
              <w:rPr>
                <w:noProof/>
                <w:webHidden/>
              </w:rPr>
              <w:fldChar w:fldCharType="begin"/>
            </w:r>
            <w:r>
              <w:rPr>
                <w:noProof/>
                <w:webHidden/>
              </w:rPr>
              <w:instrText xml:space="preserve"> PAGEREF _Toc105963647 \h </w:instrText>
            </w:r>
            <w:r>
              <w:rPr>
                <w:noProof/>
                <w:webHidden/>
              </w:rPr>
            </w:r>
            <w:r>
              <w:rPr>
                <w:noProof/>
                <w:webHidden/>
              </w:rPr>
              <w:fldChar w:fldCharType="separate"/>
            </w:r>
            <w:r w:rsidR="006805D6">
              <w:rPr>
                <w:noProof/>
                <w:webHidden/>
              </w:rPr>
              <w:t>10</w:t>
            </w:r>
            <w:r>
              <w:rPr>
                <w:noProof/>
                <w:webHidden/>
              </w:rPr>
              <w:fldChar w:fldCharType="end"/>
            </w:r>
          </w:hyperlink>
        </w:p>
        <w:p w14:paraId="10DA8410" w14:textId="7794BCFF" w:rsidR="00A30B66" w:rsidRDefault="00A30B66">
          <w:pPr>
            <w:pStyle w:val="TOC2"/>
            <w:rPr>
              <w:rFonts w:cstheme="minorBidi"/>
              <w:noProof/>
              <w:lang w:val="lt-LT" w:eastAsia="lt-LT"/>
            </w:rPr>
          </w:pPr>
          <w:hyperlink w:anchor="_Toc105963648" w:history="1">
            <w:r w:rsidRPr="000850E4">
              <w:rPr>
                <w:rStyle w:val="Hyperlink"/>
                <w:rFonts w:eastAsia="Arial"/>
                <w:bCs/>
                <w:noProof/>
              </w:rPr>
              <w:t>4.3.</w:t>
            </w:r>
            <w:r>
              <w:rPr>
                <w:rFonts w:cstheme="minorBidi"/>
                <w:noProof/>
                <w:lang w:val="lt-LT" w:eastAsia="lt-LT"/>
              </w:rPr>
              <w:tab/>
            </w:r>
            <w:r w:rsidRPr="000850E4">
              <w:rPr>
                <w:rStyle w:val="Hyperlink"/>
                <w:noProof/>
              </w:rPr>
              <w:t>SUSIRINKIMAI</w:t>
            </w:r>
            <w:r>
              <w:rPr>
                <w:noProof/>
                <w:webHidden/>
              </w:rPr>
              <w:tab/>
            </w:r>
            <w:r>
              <w:rPr>
                <w:noProof/>
                <w:webHidden/>
              </w:rPr>
              <w:fldChar w:fldCharType="begin"/>
            </w:r>
            <w:r>
              <w:rPr>
                <w:noProof/>
                <w:webHidden/>
              </w:rPr>
              <w:instrText xml:space="preserve"> PAGEREF _Toc105963648 \h </w:instrText>
            </w:r>
            <w:r>
              <w:rPr>
                <w:noProof/>
                <w:webHidden/>
              </w:rPr>
            </w:r>
            <w:r>
              <w:rPr>
                <w:noProof/>
                <w:webHidden/>
              </w:rPr>
              <w:fldChar w:fldCharType="separate"/>
            </w:r>
            <w:r w:rsidR="006805D6">
              <w:rPr>
                <w:noProof/>
                <w:webHidden/>
              </w:rPr>
              <w:t>11</w:t>
            </w:r>
            <w:r>
              <w:rPr>
                <w:noProof/>
                <w:webHidden/>
              </w:rPr>
              <w:fldChar w:fldCharType="end"/>
            </w:r>
          </w:hyperlink>
        </w:p>
        <w:p w14:paraId="2A0913A9" w14:textId="20238C95" w:rsidR="00A30B66" w:rsidRDefault="00A30B66">
          <w:pPr>
            <w:pStyle w:val="TOC2"/>
            <w:rPr>
              <w:rFonts w:cstheme="minorBidi"/>
              <w:noProof/>
              <w:lang w:val="lt-LT" w:eastAsia="lt-LT"/>
            </w:rPr>
          </w:pPr>
          <w:hyperlink w:anchor="_Toc105963649" w:history="1">
            <w:r w:rsidRPr="000850E4">
              <w:rPr>
                <w:rStyle w:val="Hyperlink"/>
                <w:rFonts w:eastAsia="Arial"/>
                <w:bCs/>
                <w:noProof/>
              </w:rPr>
              <w:t>4.4.</w:t>
            </w:r>
            <w:r>
              <w:rPr>
                <w:rFonts w:cstheme="minorBidi"/>
                <w:noProof/>
                <w:lang w:val="lt-LT" w:eastAsia="lt-LT"/>
              </w:rPr>
              <w:tab/>
            </w:r>
            <w:r w:rsidRPr="000850E4">
              <w:rPr>
                <w:rStyle w:val="Hyperlink"/>
                <w:bCs/>
                <w:noProof/>
              </w:rPr>
              <w:t>INFORMAVIMAS</w:t>
            </w:r>
            <w:r>
              <w:rPr>
                <w:noProof/>
                <w:webHidden/>
              </w:rPr>
              <w:tab/>
            </w:r>
            <w:r>
              <w:rPr>
                <w:noProof/>
                <w:webHidden/>
              </w:rPr>
              <w:fldChar w:fldCharType="begin"/>
            </w:r>
            <w:r>
              <w:rPr>
                <w:noProof/>
                <w:webHidden/>
              </w:rPr>
              <w:instrText xml:space="preserve"> PAGEREF _Toc105963649 \h </w:instrText>
            </w:r>
            <w:r>
              <w:rPr>
                <w:noProof/>
                <w:webHidden/>
              </w:rPr>
            </w:r>
            <w:r>
              <w:rPr>
                <w:noProof/>
                <w:webHidden/>
              </w:rPr>
              <w:fldChar w:fldCharType="separate"/>
            </w:r>
            <w:r w:rsidR="006805D6">
              <w:rPr>
                <w:noProof/>
                <w:webHidden/>
              </w:rPr>
              <w:t>11</w:t>
            </w:r>
            <w:r>
              <w:rPr>
                <w:noProof/>
                <w:webHidden/>
              </w:rPr>
              <w:fldChar w:fldCharType="end"/>
            </w:r>
          </w:hyperlink>
        </w:p>
        <w:p w14:paraId="3943F690" w14:textId="0ED4F30B" w:rsidR="00A30B66" w:rsidRDefault="00A30B66">
          <w:pPr>
            <w:pStyle w:val="TOC2"/>
            <w:rPr>
              <w:rFonts w:cstheme="minorBidi"/>
              <w:noProof/>
              <w:lang w:val="lt-LT" w:eastAsia="lt-LT"/>
            </w:rPr>
          </w:pPr>
          <w:hyperlink w:anchor="_Toc105963650" w:history="1">
            <w:r w:rsidRPr="000850E4">
              <w:rPr>
                <w:rStyle w:val="Hyperlink"/>
                <w:rFonts w:eastAsia="Arial"/>
                <w:bCs/>
                <w:noProof/>
              </w:rPr>
              <w:t>4.5.</w:t>
            </w:r>
            <w:r>
              <w:rPr>
                <w:rFonts w:cstheme="minorBidi"/>
                <w:noProof/>
                <w:lang w:val="lt-LT" w:eastAsia="lt-LT"/>
              </w:rPr>
              <w:tab/>
            </w:r>
            <w:r w:rsidRPr="000850E4">
              <w:rPr>
                <w:rStyle w:val="Hyperlink"/>
                <w:noProof/>
              </w:rPr>
              <w:t>PATIKRINIMAI</w:t>
            </w:r>
            <w:r>
              <w:rPr>
                <w:noProof/>
                <w:webHidden/>
              </w:rPr>
              <w:tab/>
            </w:r>
            <w:r>
              <w:rPr>
                <w:noProof/>
                <w:webHidden/>
              </w:rPr>
              <w:fldChar w:fldCharType="begin"/>
            </w:r>
            <w:r>
              <w:rPr>
                <w:noProof/>
                <w:webHidden/>
              </w:rPr>
              <w:instrText xml:space="preserve"> PAGEREF _Toc105963650 \h </w:instrText>
            </w:r>
            <w:r>
              <w:rPr>
                <w:noProof/>
                <w:webHidden/>
              </w:rPr>
            </w:r>
            <w:r>
              <w:rPr>
                <w:noProof/>
                <w:webHidden/>
              </w:rPr>
              <w:fldChar w:fldCharType="separate"/>
            </w:r>
            <w:r w:rsidR="006805D6">
              <w:rPr>
                <w:noProof/>
                <w:webHidden/>
              </w:rPr>
              <w:t>11</w:t>
            </w:r>
            <w:r>
              <w:rPr>
                <w:noProof/>
                <w:webHidden/>
              </w:rPr>
              <w:fldChar w:fldCharType="end"/>
            </w:r>
          </w:hyperlink>
        </w:p>
        <w:p w14:paraId="7F56C6AE" w14:textId="1A7CA858" w:rsidR="00A30B66" w:rsidRDefault="00A30B66">
          <w:pPr>
            <w:pStyle w:val="TOC2"/>
            <w:rPr>
              <w:rFonts w:cstheme="minorBidi"/>
              <w:noProof/>
              <w:lang w:val="lt-LT" w:eastAsia="lt-LT"/>
            </w:rPr>
          </w:pPr>
          <w:hyperlink w:anchor="_Toc105963651" w:history="1">
            <w:r w:rsidRPr="000850E4">
              <w:rPr>
                <w:rStyle w:val="Hyperlink"/>
                <w:rFonts w:eastAsia="Arial"/>
                <w:bCs/>
                <w:noProof/>
              </w:rPr>
              <w:t>4.6.</w:t>
            </w:r>
            <w:r>
              <w:rPr>
                <w:rFonts w:cstheme="minorBidi"/>
                <w:noProof/>
                <w:lang w:val="lt-LT" w:eastAsia="lt-LT"/>
              </w:rPr>
              <w:tab/>
            </w:r>
            <w:r w:rsidRPr="000850E4">
              <w:rPr>
                <w:rStyle w:val="Hyperlink"/>
                <w:noProof/>
              </w:rPr>
              <w:t>ATASKAITOS</w:t>
            </w:r>
            <w:r>
              <w:rPr>
                <w:noProof/>
                <w:webHidden/>
              </w:rPr>
              <w:tab/>
            </w:r>
            <w:r>
              <w:rPr>
                <w:noProof/>
                <w:webHidden/>
              </w:rPr>
              <w:fldChar w:fldCharType="begin"/>
            </w:r>
            <w:r>
              <w:rPr>
                <w:noProof/>
                <w:webHidden/>
              </w:rPr>
              <w:instrText xml:space="preserve"> PAGEREF _Toc105963651 \h </w:instrText>
            </w:r>
            <w:r>
              <w:rPr>
                <w:noProof/>
                <w:webHidden/>
              </w:rPr>
            </w:r>
            <w:r>
              <w:rPr>
                <w:noProof/>
                <w:webHidden/>
              </w:rPr>
              <w:fldChar w:fldCharType="separate"/>
            </w:r>
            <w:r w:rsidR="006805D6">
              <w:rPr>
                <w:noProof/>
                <w:webHidden/>
              </w:rPr>
              <w:t>12</w:t>
            </w:r>
            <w:r>
              <w:rPr>
                <w:noProof/>
                <w:webHidden/>
              </w:rPr>
              <w:fldChar w:fldCharType="end"/>
            </w:r>
          </w:hyperlink>
        </w:p>
        <w:p w14:paraId="3F10EF48" w14:textId="3B52E60D" w:rsidR="00A30B66" w:rsidRDefault="00A30B66">
          <w:pPr>
            <w:pStyle w:val="TOC2"/>
            <w:rPr>
              <w:rFonts w:cstheme="minorBidi"/>
              <w:noProof/>
              <w:lang w:val="lt-LT" w:eastAsia="lt-LT"/>
            </w:rPr>
          </w:pPr>
          <w:hyperlink w:anchor="_Toc105963652" w:history="1">
            <w:r w:rsidRPr="000850E4">
              <w:rPr>
                <w:rStyle w:val="Hyperlink"/>
                <w:rFonts w:eastAsia="Arial"/>
                <w:bCs/>
                <w:noProof/>
              </w:rPr>
              <w:t>4.7.</w:t>
            </w:r>
            <w:r>
              <w:rPr>
                <w:rFonts w:cstheme="minorBidi"/>
                <w:noProof/>
                <w:lang w:val="lt-LT" w:eastAsia="lt-LT"/>
              </w:rPr>
              <w:tab/>
            </w:r>
            <w:r w:rsidRPr="000850E4">
              <w:rPr>
                <w:rStyle w:val="Hyperlink"/>
                <w:noProof/>
              </w:rPr>
              <w:t>NURODYMAI</w:t>
            </w:r>
            <w:r>
              <w:rPr>
                <w:noProof/>
                <w:webHidden/>
              </w:rPr>
              <w:tab/>
            </w:r>
            <w:r>
              <w:rPr>
                <w:noProof/>
                <w:webHidden/>
              </w:rPr>
              <w:fldChar w:fldCharType="begin"/>
            </w:r>
            <w:r>
              <w:rPr>
                <w:noProof/>
                <w:webHidden/>
              </w:rPr>
              <w:instrText xml:space="preserve"> PAGEREF _Toc105963652 \h </w:instrText>
            </w:r>
            <w:r>
              <w:rPr>
                <w:noProof/>
                <w:webHidden/>
              </w:rPr>
            </w:r>
            <w:r>
              <w:rPr>
                <w:noProof/>
                <w:webHidden/>
              </w:rPr>
              <w:fldChar w:fldCharType="separate"/>
            </w:r>
            <w:r w:rsidR="006805D6">
              <w:rPr>
                <w:noProof/>
                <w:webHidden/>
              </w:rPr>
              <w:t>12</w:t>
            </w:r>
            <w:r>
              <w:rPr>
                <w:noProof/>
                <w:webHidden/>
              </w:rPr>
              <w:fldChar w:fldCharType="end"/>
            </w:r>
          </w:hyperlink>
        </w:p>
        <w:p w14:paraId="07B8708E" w14:textId="76504F65" w:rsidR="00A30B66" w:rsidRDefault="00A30B66">
          <w:pPr>
            <w:pStyle w:val="TOC2"/>
            <w:rPr>
              <w:rFonts w:cstheme="minorBidi"/>
              <w:noProof/>
              <w:lang w:val="lt-LT" w:eastAsia="lt-LT"/>
            </w:rPr>
          </w:pPr>
          <w:hyperlink w:anchor="_Toc105963653" w:history="1">
            <w:r w:rsidRPr="000850E4">
              <w:rPr>
                <w:rStyle w:val="Hyperlink"/>
                <w:rFonts w:eastAsia="Arial"/>
                <w:bCs/>
                <w:noProof/>
              </w:rPr>
              <w:t>4.8.</w:t>
            </w:r>
            <w:r>
              <w:rPr>
                <w:rFonts w:cstheme="minorBidi"/>
                <w:noProof/>
                <w:lang w:val="lt-LT" w:eastAsia="lt-LT"/>
              </w:rPr>
              <w:tab/>
            </w:r>
            <w:r w:rsidRPr="000850E4">
              <w:rPr>
                <w:rStyle w:val="Hyperlink"/>
                <w:noProof/>
              </w:rPr>
              <w:t>DOKUMENTACIJOS APSIKEITIMAS</w:t>
            </w:r>
            <w:r>
              <w:rPr>
                <w:noProof/>
                <w:webHidden/>
              </w:rPr>
              <w:tab/>
            </w:r>
            <w:r>
              <w:rPr>
                <w:noProof/>
                <w:webHidden/>
              </w:rPr>
              <w:fldChar w:fldCharType="begin"/>
            </w:r>
            <w:r>
              <w:rPr>
                <w:noProof/>
                <w:webHidden/>
              </w:rPr>
              <w:instrText xml:space="preserve"> PAGEREF _Toc105963653 \h </w:instrText>
            </w:r>
            <w:r>
              <w:rPr>
                <w:noProof/>
                <w:webHidden/>
              </w:rPr>
            </w:r>
            <w:r>
              <w:rPr>
                <w:noProof/>
                <w:webHidden/>
              </w:rPr>
              <w:fldChar w:fldCharType="separate"/>
            </w:r>
            <w:r w:rsidR="006805D6">
              <w:rPr>
                <w:noProof/>
                <w:webHidden/>
              </w:rPr>
              <w:t>12</w:t>
            </w:r>
            <w:r>
              <w:rPr>
                <w:noProof/>
                <w:webHidden/>
              </w:rPr>
              <w:fldChar w:fldCharType="end"/>
            </w:r>
          </w:hyperlink>
        </w:p>
        <w:p w14:paraId="49C2B16E" w14:textId="0202CB42" w:rsidR="00A30B66" w:rsidRDefault="00A30B66">
          <w:pPr>
            <w:pStyle w:val="TOC1"/>
            <w:tabs>
              <w:tab w:val="left" w:pos="440"/>
              <w:tab w:val="right" w:leader="dot" w:pos="10195"/>
            </w:tabs>
            <w:rPr>
              <w:rFonts w:cstheme="minorBidi"/>
              <w:noProof/>
              <w:lang w:val="lt-LT" w:eastAsia="lt-LT"/>
            </w:rPr>
          </w:pPr>
          <w:hyperlink w:anchor="_Toc105963654" w:history="1">
            <w:r w:rsidRPr="000850E4">
              <w:rPr>
                <w:rStyle w:val="Hyperlink"/>
                <w:rFonts w:eastAsia="Arial"/>
                <w:noProof/>
              </w:rPr>
              <w:t>5.</w:t>
            </w:r>
            <w:r>
              <w:rPr>
                <w:rFonts w:cstheme="minorBidi"/>
                <w:noProof/>
                <w:lang w:val="lt-LT" w:eastAsia="lt-LT"/>
              </w:rPr>
              <w:tab/>
            </w:r>
            <w:r w:rsidRPr="000850E4">
              <w:rPr>
                <w:rStyle w:val="Hyperlink"/>
                <w:noProof/>
              </w:rPr>
              <w:t>SUTARTIES KAINA, KAINODARA IR APMOKĖJIMO TVARKA</w:t>
            </w:r>
            <w:r>
              <w:rPr>
                <w:noProof/>
                <w:webHidden/>
              </w:rPr>
              <w:tab/>
            </w:r>
            <w:r>
              <w:rPr>
                <w:noProof/>
                <w:webHidden/>
              </w:rPr>
              <w:fldChar w:fldCharType="begin"/>
            </w:r>
            <w:r>
              <w:rPr>
                <w:noProof/>
                <w:webHidden/>
              </w:rPr>
              <w:instrText xml:space="preserve"> PAGEREF _Toc105963654 \h </w:instrText>
            </w:r>
            <w:r>
              <w:rPr>
                <w:noProof/>
                <w:webHidden/>
              </w:rPr>
            </w:r>
            <w:r>
              <w:rPr>
                <w:noProof/>
                <w:webHidden/>
              </w:rPr>
              <w:fldChar w:fldCharType="separate"/>
            </w:r>
            <w:r w:rsidR="006805D6">
              <w:rPr>
                <w:noProof/>
                <w:webHidden/>
              </w:rPr>
              <w:t>12</w:t>
            </w:r>
            <w:r>
              <w:rPr>
                <w:noProof/>
                <w:webHidden/>
              </w:rPr>
              <w:fldChar w:fldCharType="end"/>
            </w:r>
          </w:hyperlink>
        </w:p>
        <w:p w14:paraId="4D1DAB7E" w14:textId="403C564E" w:rsidR="00A30B66" w:rsidRDefault="00A30B66">
          <w:pPr>
            <w:pStyle w:val="TOC2"/>
            <w:rPr>
              <w:rFonts w:cstheme="minorBidi"/>
              <w:noProof/>
              <w:lang w:val="lt-LT" w:eastAsia="lt-LT"/>
            </w:rPr>
          </w:pPr>
          <w:hyperlink w:anchor="_Toc105963655" w:history="1">
            <w:r w:rsidRPr="000850E4">
              <w:rPr>
                <w:rStyle w:val="Hyperlink"/>
                <w:rFonts w:eastAsia="Arial"/>
                <w:bCs/>
                <w:noProof/>
              </w:rPr>
              <w:t>5.1.</w:t>
            </w:r>
            <w:r>
              <w:rPr>
                <w:rFonts w:cstheme="minorBidi"/>
                <w:noProof/>
                <w:lang w:val="lt-LT" w:eastAsia="lt-LT"/>
              </w:rPr>
              <w:tab/>
            </w:r>
            <w:r w:rsidRPr="000850E4">
              <w:rPr>
                <w:rStyle w:val="Hyperlink"/>
                <w:noProof/>
              </w:rPr>
              <w:t>SUTARTIES KAINA, KAINODAROS TAISYKLĖS</w:t>
            </w:r>
            <w:r>
              <w:rPr>
                <w:noProof/>
                <w:webHidden/>
              </w:rPr>
              <w:tab/>
            </w:r>
            <w:r>
              <w:rPr>
                <w:noProof/>
                <w:webHidden/>
              </w:rPr>
              <w:fldChar w:fldCharType="begin"/>
            </w:r>
            <w:r>
              <w:rPr>
                <w:noProof/>
                <w:webHidden/>
              </w:rPr>
              <w:instrText xml:space="preserve"> PAGEREF _Toc105963655 \h </w:instrText>
            </w:r>
            <w:r>
              <w:rPr>
                <w:noProof/>
                <w:webHidden/>
              </w:rPr>
            </w:r>
            <w:r>
              <w:rPr>
                <w:noProof/>
                <w:webHidden/>
              </w:rPr>
              <w:fldChar w:fldCharType="separate"/>
            </w:r>
            <w:r w:rsidR="006805D6">
              <w:rPr>
                <w:noProof/>
                <w:webHidden/>
              </w:rPr>
              <w:t>12</w:t>
            </w:r>
            <w:r>
              <w:rPr>
                <w:noProof/>
                <w:webHidden/>
              </w:rPr>
              <w:fldChar w:fldCharType="end"/>
            </w:r>
          </w:hyperlink>
        </w:p>
        <w:p w14:paraId="0648D526" w14:textId="65C7B212" w:rsidR="00A30B66" w:rsidRDefault="00A30B66">
          <w:pPr>
            <w:pStyle w:val="TOC2"/>
            <w:rPr>
              <w:rFonts w:cstheme="minorBidi"/>
              <w:noProof/>
              <w:lang w:val="lt-LT" w:eastAsia="lt-LT"/>
            </w:rPr>
          </w:pPr>
          <w:hyperlink w:anchor="_Toc105963656" w:history="1">
            <w:r w:rsidRPr="000850E4">
              <w:rPr>
                <w:rStyle w:val="Hyperlink"/>
                <w:rFonts w:eastAsia="Arial"/>
                <w:bCs/>
                <w:noProof/>
              </w:rPr>
              <w:t>5.2.</w:t>
            </w:r>
            <w:r>
              <w:rPr>
                <w:rFonts w:cstheme="minorBidi"/>
                <w:noProof/>
                <w:lang w:val="lt-LT" w:eastAsia="lt-LT"/>
              </w:rPr>
              <w:tab/>
            </w:r>
            <w:r w:rsidRPr="000850E4">
              <w:rPr>
                <w:rStyle w:val="Hyperlink"/>
                <w:noProof/>
              </w:rPr>
              <w:t>APMOKĖJIMO TVARKA</w:t>
            </w:r>
            <w:r>
              <w:rPr>
                <w:noProof/>
                <w:webHidden/>
              </w:rPr>
              <w:tab/>
            </w:r>
            <w:r>
              <w:rPr>
                <w:noProof/>
                <w:webHidden/>
              </w:rPr>
              <w:fldChar w:fldCharType="begin"/>
            </w:r>
            <w:r>
              <w:rPr>
                <w:noProof/>
                <w:webHidden/>
              </w:rPr>
              <w:instrText xml:space="preserve"> PAGEREF _Toc105963656 \h </w:instrText>
            </w:r>
            <w:r>
              <w:rPr>
                <w:noProof/>
                <w:webHidden/>
              </w:rPr>
            </w:r>
            <w:r>
              <w:rPr>
                <w:noProof/>
                <w:webHidden/>
              </w:rPr>
              <w:fldChar w:fldCharType="separate"/>
            </w:r>
            <w:r w:rsidR="006805D6">
              <w:rPr>
                <w:noProof/>
                <w:webHidden/>
              </w:rPr>
              <w:t>13</w:t>
            </w:r>
            <w:r>
              <w:rPr>
                <w:noProof/>
                <w:webHidden/>
              </w:rPr>
              <w:fldChar w:fldCharType="end"/>
            </w:r>
          </w:hyperlink>
        </w:p>
        <w:p w14:paraId="3325B426" w14:textId="3907552D" w:rsidR="00A30B66" w:rsidRDefault="00A30B66">
          <w:pPr>
            <w:pStyle w:val="TOC2"/>
            <w:rPr>
              <w:rFonts w:cstheme="minorBidi"/>
              <w:noProof/>
              <w:lang w:val="lt-LT" w:eastAsia="lt-LT"/>
            </w:rPr>
          </w:pPr>
          <w:hyperlink w:anchor="_Toc105963657" w:history="1">
            <w:r w:rsidRPr="000850E4">
              <w:rPr>
                <w:rStyle w:val="Hyperlink"/>
                <w:rFonts w:eastAsia="Arial"/>
                <w:bCs/>
                <w:noProof/>
              </w:rPr>
              <w:t>5.3.</w:t>
            </w:r>
            <w:r>
              <w:rPr>
                <w:rFonts w:cstheme="minorBidi"/>
                <w:noProof/>
                <w:lang w:val="lt-LT" w:eastAsia="lt-LT"/>
              </w:rPr>
              <w:tab/>
            </w:r>
            <w:r w:rsidRPr="000850E4">
              <w:rPr>
                <w:rStyle w:val="Hyperlink"/>
                <w:noProof/>
              </w:rPr>
              <w:t>SULAIKYMAI</w:t>
            </w:r>
            <w:r>
              <w:rPr>
                <w:noProof/>
                <w:webHidden/>
              </w:rPr>
              <w:tab/>
            </w:r>
            <w:r>
              <w:rPr>
                <w:noProof/>
                <w:webHidden/>
              </w:rPr>
              <w:fldChar w:fldCharType="begin"/>
            </w:r>
            <w:r>
              <w:rPr>
                <w:noProof/>
                <w:webHidden/>
              </w:rPr>
              <w:instrText xml:space="preserve"> PAGEREF _Toc105963657 \h </w:instrText>
            </w:r>
            <w:r>
              <w:rPr>
                <w:noProof/>
                <w:webHidden/>
              </w:rPr>
            </w:r>
            <w:r>
              <w:rPr>
                <w:noProof/>
                <w:webHidden/>
              </w:rPr>
              <w:fldChar w:fldCharType="separate"/>
            </w:r>
            <w:r w:rsidR="006805D6">
              <w:rPr>
                <w:noProof/>
                <w:webHidden/>
              </w:rPr>
              <w:t>14</w:t>
            </w:r>
            <w:r>
              <w:rPr>
                <w:noProof/>
                <w:webHidden/>
              </w:rPr>
              <w:fldChar w:fldCharType="end"/>
            </w:r>
          </w:hyperlink>
        </w:p>
        <w:p w14:paraId="487CE920" w14:textId="695B63C1" w:rsidR="00A30B66" w:rsidRDefault="00A30B66">
          <w:pPr>
            <w:pStyle w:val="TOC2"/>
            <w:rPr>
              <w:rFonts w:cstheme="minorBidi"/>
              <w:noProof/>
              <w:lang w:val="lt-LT" w:eastAsia="lt-LT"/>
            </w:rPr>
          </w:pPr>
          <w:hyperlink w:anchor="_Toc105963658" w:history="1">
            <w:r w:rsidRPr="000850E4">
              <w:rPr>
                <w:rStyle w:val="Hyperlink"/>
                <w:rFonts w:eastAsia="Arial"/>
                <w:bCs/>
                <w:noProof/>
              </w:rPr>
              <w:t>5.4.</w:t>
            </w:r>
            <w:r>
              <w:rPr>
                <w:rFonts w:cstheme="minorBidi"/>
                <w:noProof/>
                <w:lang w:val="lt-LT" w:eastAsia="lt-LT"/>
              </w:rPr>
              <w:tab/>
            </w:r>
            <w:r w:rsidRPr="000850E4">
              <w:rPr>
                <w:rStyle w:val="Hyperlink"/>
                <w:noProof/>
              </w:rPr>
              <w:t>KITOS APMOKĖJIMO SĄLYGOS</w:t>
            </w:r>
            <w:r>
              <w:rPr>
                <w:noProof/>
                <w:webHidden/>
              </w:rPr>
              <w:tab/>
            </w:r>
            <w:r>
              <w:rPr>
                <w:noProof/>
                <w:webHidden/>
              </w:rPr>
              <w:fldChar w:fldCharType="begin"/>
            </w:r>
            <w:r>
              <w:rPr>
                <w:noProof/>
                <w:webHidden/>
              </w:rPr>
              <w:instrText xml:space="preserve"> PAGEREF _Toc105963658 \h </w:instrText>
            </w:r>
            <w:r>
              <w:rPr>
                <w:noProof/>
                <w:webHidden/>
              </w:rPr>
            </w:r>
            <w:r>
              <w:rPr>
                <w:noProof/>
                <w:webHidden/>
              </w:rPr>
              <w:fldChar w:fldCharType="separate"/>
            </w:r>
            <w:r w:rsidR="006805D6">
              <w:rPr>
                <w:noProof/>
                <w:webHidden/>
              </w:rPr>
              <w:t>14</w:t>
            </w:r>
            <w:r>
              <w:rPr>
                <w:noProof/>
                <w:webHidden/>
              </w:rPr>
              <w:fldChar w:fldCharType="end"/>
            </w:r>
          </w:hyperlink>
        </w:p>
        <w:p w14:paraId="7B0849DC" w14:textId="720EDD18" w:rsidR="00A30B66" w:rsidRDefault="00A30B66">
          <w:pPr>
            <w:pStyle w:val="TOC1"/>
            <w:tabs>
              <w:tab w:val="left" w:pos="440"/>
              <w:tab w:val="right" w:leader="dot" w:pos="10195"/>
            </w:tabs>
            <w:rPr>
              <w:rFonts w:cstheme="minorBidi"/>
              <w:noProof/>
              <w:lang w:val="lt-LT" w:eastAsia="lt-LT"/>
            </w:rPr>
          </w:pPr>
          <w:hyperlink w:anchor="_Toc105963659" w:history="1">
            <w:r w:rsidRPr="000850E4">
              <w:rPr>
                <w:rStyle w:val="Hyperlink"/>
                <w:rFonts w:eastAsia="Arial"/>
                <w:noProof/>
              </w:rPr>
              <w:t>6.</w:t>
            </w:r>
            <w:r>
              <w:rPr>
                <w:rFonts w:cstheme="minorBidi"/>
                <w:noProof/>
                <w:lang w:val="lt-LT" w:eastAsia="lt-LT"/>
              </w:rPr>
              <w:tab/>
            </w:r>
            <w:r w:rsidRPr="000850E4">
              <w:rPr>
                <w:rStyle w:val="Hyperlink"/>
                <w:noProof/>
              </w:rPr>
              <w:t>PAKEITIMAI</w:t>
            </w:r>
            <w:r>
              <w:rPr>
                <w:noProof/>
                <w:webHidden/>
              </w:rPr>
              <w:tab/>
            </w:r>
            <w:r>
              <w:rPr>
                <w:noProof/>
                <w:webHidden/>
              </w:rPr>
              <w:fldChar w:fldCharType="begin"/>
            </w:r>
            <w:r>
              <w:rPr>
                <w:noProof/>
                <w:webHidden/>
              </w:rPr>
              <w:instrText xml:space="preserve"> PAGEREF _Toc105963659 \h </w:instrText>
            </w:r>
            <w:r>
              <w:rPr>
                <w:noProof/>
                <w:webHidden/>
              </w:rPr>
            </w:r>
            <w:r>
              <w:rPr>
                <w:noProof/>
                <w:webHidden/>
              </w:rPr>
              <w:fldChar w:fldCharType="separate"/>
            </w:r>
            <w:r w:rsidR="006805D6">
              <w:rPr>
                <w:noProof/>
                <w:webHidden/>
              </w:rPr>
              <w:t>14</w:t>
            </w:r>
            <w:r>
              <w:rPr>
                <w:noProof/>
                <w:webHidden/>
              </w:rPr>
              <w:fldChar w:fldCharType="end"/>
            </w:r>
          </w:hyperlink>
        </w:p>
        <w:p w14:paraId="080689F1" w14:textId="3F44D6D5" w:rsidR="00A30B66" w:rsidRDefault="00A30B66">
          <w:pPr>
            <w:pStyle w:val="TOC2"/>
            <w:rPr>
              <w:rFonts w:cstheme="minorBidi"/>
              <w:noProof/>
              <w:lang w:val="lt-LT" w:eastAsia="lt-LT"/>
            </w:rPr>
          </w:pPr>
          <w:hyperlink w:anchor="_Toc105963660" w:history="1">
            <w:r w:rsidRPr="000850E4">
              <w:rPr>
                <w:rStyle w:val="Hyperlink"/>
                <w:rFonts w:eastAsia="Arial"/>
                <w:bCs/>
                <w:noProof/>
              </w:rPr>
              <w:t>6.1.</w:t>
            </w:r>
            <w:r>
              <w:rPr>
                <w:rFonts w:cstheme="minorBidi"/>
                <w:noProof/>
                <w:lang w:val="lt-LT" w:eastAsia="lt-LT"/>
              </w:rPr>
              <w:tab/>
            </w:r>
            <w:r w:rsidRPr="000850E4">
              <w:rPr>
                <w:rStyle w:val="Hyperlink"/>
                <w:noProof/>
              </w:rPr>
              <w:t>PASLAUGŲ PAKEITIMAI</w:t>
            </w:r>
            <w:r>
              <w:rPr>
                <w:noProof/>
                <w:webHidden/>
              </w:rPr>
              <w:tab/>
            </w:r>
            <w:r>
              <w:rPr>
                <w:noProof/>
                <w:webHidden/>
              </w:rPr>
              <w:fldChar w:fldCharType="begin"/>
            </w:r>
            <w:r>
              <w:rPr>
                <w:noProof/>
                <w:webHidden/>
              </w:rPr>
              <w:instrText xml:space="preserve"> PAGEREF _Toc105963660 \h </w:instrText>
            </w:r>
            <w:r>
              <w:rPr>
                <w:noProof/>
                <w:webHidden/>
              </w:rPr>
            </w:r>
            <w:r>
              <w:rPr>
                <w:noProof/>
                <w:webHidden/>
              </w:rPr>
              <w:fldChar w:fldCharType="separate"/>
            </w:r>
            <w:r w:rsidR="006805D6">
              <w:rPr>
                <w:noProof/>
                <w:webHidden/>
              </w:rPr>
              <w:t>14</w:t>
            </w:r>
            <w:r>
              <w:rPr>
                <w:noProof/>
                <w:webHidden/>
              </w:rPr>
              <w:fldChar w:fldCharType="end"/>
            </w:r>
          </w:hyperlink>
        </w:p>
        <w:p w14:paraId="7DE69054" w14:textId="4EF27F9F" w:rsidR="00A30B66" w:rsidRDefault="00A30B66">
          <w:pPr>
            <w:pStyle w:val="TOC1"/>
            <w:tabs>
              <w:tab w:val="left" w:pos="440"/>
              <w:tab w:val="right" w:leader="dot" w:pos="10195"/>
            </w:tabs>
            <w:rPr>
              <w:rFonts w:cstheme="minorBidi"/>
              <w:noProof/>
              <w:lang w:val="lt-LT" w:eastAsia="lt-LT"/>
            </w:rPr>
          </w:pPr>
          <w:hyperlink w:anchor="_Toc105963661" w:history="1">
            <w:r w:rsidRPr="000850E4">
              <w:rPr>
                <w:rStyle w:val="Hyperlink"/>
                <w:rFonts w:eastAsia="Arial"/>
                <w:noProof/>
              </w:rPr>
              <w:t>7.</w:t>
            </w:r>
            <w:r>
              <w:rPr>
                <w:rFonts w:cstheme="minorBidi"/>
                <w:noProof/>
                <w:lang w:val="lt-LT" w:eastAsia="lt-LT"/>
              </w:rPr>
              <w:tab/>
            </w:r>
            <w:r w:rsidRPr="000850E4">
              <w:rPr>
                <w:rStyle w:val="Hyperlink"/>
                <w:noProof/>
              </w:rPr>
              <w:t>ATSAKOMYBĖ</w:t>
            </w:r>
            <w:r>
              <w:rPr>
                <w:noProof/>
                <w:webHidden/>
              </w:rPr>
              <w:tab/>
            </w:r>
            <w:r>
              <w:rPr>
                <w:noProof/>
                <w:webHidden/>
              </w:rPr>
              <w:fldChar w:fldCharType="begin"/>
            </w:r>
            <w:r>
              <w:rPr>
                <w:noProof/>
                <w:webHidden/>
              </w:rPr>
              <w:instrText xml:space="preserve"> PAGEREF _Toc105963661 \h </w:instrText>
            </w:r>
            <w:r>
              <w:rPr>
                <w:noProof/>
                <w:webHidden/>
              </w:rPr>
            </w:r>
            <w:r>
              <w:rPr>
                <w:noProof/>
                <w:webHidden/>
              </w:rPr>
              <w:fldChar w:fldCharType="separate"/>
            </w:r>
            <w:r w:rsidR="006805D6">
              <w:rPr>
                <w:noProof/>
                <w:webHidden/>
              </w:rPr>
              <w:t>15</w:t>
            </w:r>
            <w:r>
              <w:rPr>
                <w:noProof/>
                <w:webHidden/>
              </w:rPr>
              <w:fldChar w:fldCharType="end"/>
            </w:r>
          </w:hyperlink>
        </w:p>
        <w:p w14:paraId="113BE60C" w14:textId="4816D339" w:rsidR="00A30B66" w:rsidRDefault="00A30B66">
          <w:pPr>
            <w:pStyle w:val="TOC2"/>
            <w:rPr>
              <w:rFonts w:cstheme="minorBidi"/>
              <w:noProof/>
              <w:lang w:val="lt-LT" w:eastAsia="lt-LT"/>
            </w:rPr>
          </w:pPr>
          <w:hyperlink w:anchor="_Toc105963662" w:history="1">
            <w:r w:rsidRPr="000850E4">
              <w:rPr>
                <w:rStyle w:val="Hyperlink"/>
                <w:rFonts w:eastAsia="Arial"/>
                <w:bCs/>
                <w:noProof/>
              </w:rPr>
              <w:t>7.1.</w:t>
            </w:r>
            <w:r>
              <w:rPr>
                <w:rFonts w:cstheme="minorBidi"/>
                <w:noProof/>
                <w:lang w:val="lt-LT" w:eastAsia="lt-LT"/>
              </w:rPr>
              <w:tab/>
            </w:r>
            <w:r w:rsidRPr="000850E4">
              <w:rPr>
                <w:rStyle w:val="Hyperlink"/>
                <w:noProof/>
              </w:rPr>
              <w:t>ĮSIPAREIGOJIMŲ NEVYKDYMAS ARBA NETINKAMAS VYKDYMAS</w:t>
            </w:r>
            <w:r>
              <w:rPr>
                <w:noProof/>
                <w:webHidden/>
              </w:rPr>
              <w:tab/>
            </w:r>
            <w:r>
              <w:rPr>
                <w:noProof/>
                <w:webHidden/>
              </w:rPr>
              <w:fldChar w:fldCharType="begin"/>
            </w:r>
            <w:r>
              <w:rPr>
                <w:noProof/>
                <w:webHidden/>
              </w:rPr>
              <w:instrText xml:space="preserve"> PAGEREF _Toc105963662 \h </w:instrText>
            </w:r>
            <w:r>
              <w:rPr>
                <w:noProof/>
                <w:webHidden/>
              </w:rPr>
            </w:r>
            <w:r>
              <w:rPr>
                <w:noProof/>
                <w:webHidden/>
              </w:rPr>
              <w:fldChar w:fldCharType="separate"/>
            </w:r>
            <w:r w:rsidR="006805D6">
              <w:rPr>
                <w:noProof/>
                <w:webHidden/>
              </w:rPr>
              <w:t>15</w:t>
            </w:r>
            <w:r>
              <w:rPr>
                <w:noProof/>
                <w:webHidden/>
              </w:rPr>
              <w:fldChar w:fldCharType="end"/>
            </w:r>
          </w:hyperlink>
        </w:p>
        <w:p w14:paraId="41F513D4" w14:textId="2EB21118" w:rsidR="00A30B66" w:rsidRDefault="00A30B66">
          <w:pPr>
            <w:pStyle w:val="TOC2"/>
            <w:rPr>
              <w:rFonts w:cstheme="minorBidi"/>
              <w:noProof/>
              <w:lang w:val="lt-LT" w:eastAsia="lt-LT"/>
            </w:rPr>
          </w:pPr>
          <w:hyperlink w:anchor="_Toc105963663" w:history="1">
            <w:r w:rsidRPr="000850E4">
              <w:rPr>
                <w:rStyle w:val="Hyperlink"/>
                <w:rFonts w:eastAsia="Arial"/>
                <w:bCs/>
                <w:noProof/>
              </w:rPr>
              <w:t>7.2.</w:t>
            </w:r>
            <w:r>
              <w:rPr>
                <w:rFonts w:cstheme="minorBidi"/>
                <w:noProof/>
                <w:lang w:val="lt-LT" w:eastAsia="lt-LT"/>
              </w:rPr>
              <w:tab/>
            </w:r>
            <w:r w:rsidRPr="000850E4">
              <w:rPr>
                <w:rStyle w:val="Hyperlink"/>
                <w:noProof/>
              </w:rPr>
              <w:t>NETESYBOS</w:t>
            </w:r>
            <w:r>
              <w:rPr>
                <w:noProof/>
                <w:webHidden/>
              </w:rPr>
              <w:tab/>
            </w:r>
            <w:r>
              <w:rPr>
                <w:noProof/>
                <w:webHidden/>
              </w:rPr>
              <w:fldChar w:fldCharType="begin"/>
            </w:r>
            <w:r>
              <w:rPr>
                <w:noProof/>
                <w:webHidden/>
              </w:rPr>
              <w:instrText xml:space="preserve"> PAGEREF _Toc105963663 \h </w:instrText>
            </w:r>
            <w:r>
              <w:rPr>
                <w:noProof/>
                <w:webHidden/>
              </w:rPr>
            </w:r>
            <w:r>
              <w:rPr>
                <w:noProof/>
                <w:webHidden/>
              </w:rPr>
              <w:fldChar w:fldCharType="separate"/>
            </w:r>
            <w:r w:rsidR="006805D6">
              <w:rPr>
                <w:noProof/>
                <w:webHidden/>
              </w:rPr>
              <w:t>16</w:t>
            </w:r>
            <w:r>
              <w:rPr>
                <w:noProof/>
                <w:webHidden/>
              </w:rPr>
              <w:fldChar w:fldCharType="end"/>
            </w:r>
          </w:hyperlink>
        </w:p>
        <w:p w14:paraId="72069211" w14:textId="004681F7" w:rsidR="00A30B66" w:rsidRDefault="00A30B66">
          <w:pPr>
            <w:pStyle w:val="TOC2"/>
            <w:rPr>
              <w:rFonts w:cstheme="minorBidi"/>
              <w:noProof/>
              <w:lang w:val="lt-LT" w:eastAsia="lt-LT"/>
            </w:rPr>
          </w:pPr>
          <w:hyperlink w:anchor="_Toc105963664" w:history="1">
            <w:r w:rsidRPr="000850E4">
              <w:rPr>
                <w:rStyle w:val="Hyperlink"/>
                <w:rFonts w:eastAsia="Arial"/>
                <w:bCs/>
                <w:noProof/>
              </w:rPr>
              <w:t>7.3.</w:t>
            </w:r>
            <w:r>
              <w:rPr>
                <w:rFonts w:cstheme="minorBidi"/>
                <w:noProof/>
                <w:lang w:val="lt-LT" w:eastAsia="lt-LT"/>
              </w:rPr>
              <w:tab/>
            </w:r>
            <w:r w:rsidRPr="000850E4">
              <w:rPr>
                <w:rStyle w:val="Hyperlink"/>
                <w:noProof/>
              </w:rPr>
              <w:t>ATSAKOMYBĖS RIBOJIMAS</w:t>
            </w:r>
            <w:r>
              <w:rPr>
                <w:noProof/>
                <w:webHidden/>
              </w:rPr>
              <w:tab/>
            </w:r>
            <w:r>
              <w:rPr>
                <w:noProof/>
                <w:webHidden/>
              </w:rPr>
              <w:fldChar w:fldCharType="begin"/>
            </w:r>
            <w:r>
              <w:rPr>
                <w:noProof/>
                <w:webHidden/>
              </w:rPr>
              <w:instrText xml:space="preserve"> PAGEREF _Toc105963664 \h </w:instrText>
            </w:r>
            <w:r>
              <w:rPr>
                <w:noProof/>
                <w:webHidden/>
              </w:rPr>
            </w:r>
            <w:r>
              <w:rPr>
                <w:noProof/>
                <w:webHidden/>
              </w:rPr>
              <w:fldChar w:fldCharType="separate"/>
            </w:r>
            <w:r w:rsidR="006805D6">
              <w:rPr>
                <w:noProof/>
                <w:webHidden/>
              </w:rPr>
              <w:t>16</w:t>
            </w:r>
            <w:r>
              <w:rPr>
                <w:noProof/>
                <w:webHidden/>
              </w:rPr>
              <w:fldChar w:fldCharType="end"/>
            </w:r>
          </w:hyperlink>
        </w:p>
        <w:p w14:paraId="011E7F28" w14:textId="2BF495B5" w:rsidR="00A30B66" w:rsidRDefault="00A30B66">
          <w:pPr>
            <w:pStyle w:val="TOC2"/>
            <w:rPr>
              <w:rFonts w:cstheme="minorBidi"/>
              <w:noProof/>
              <w:lang w:val="lt-LT" w:eastAsia="lt-LT"/>
            </w:rPr>
          </w:pPr>
          <w:hyperlink w:anchor="_Toc105963665" w:history="1">
            <w:r w:rsidRPr="000850E4">
              <w:rPr>
                <w:rStyle w:val="Hyperlink"/>
                <w:rFonts w:eastAsia="Arial"/>
                <w:bCs/>
                <w:noProof/>
              </w:rPr>
              <w:t>7.4.</w:t>
            </w:r>
            <w:r>
              <w:rPr>
                <w:rFonts w:cstheme="minorBidi"/>
                <w:noProof/>
                <w:lang w:val="lt-LT" w:eastAsia="lt-LT"/>
              </w:rPr>
              <w:tab/>
            </w:r>
            <w:r w:rsidRPr="000850E4">
              <w:rPr>
                <w:rStyle w:val="Hyperlink"/>
                <w:noProof/>
              </w:rPr>
              <w:t>ATLEIDIMAS NUO ATSAKOMYBĖS</w:t>
            </w:r>
            <w:r>
              <w:rPr>
                <w:noProof/>
                <w:webHidden/>
              </w:rPr>
              <w:tab/>
            </w:r>
            <w:r>
              <w:rPr>
                <w:noProof/>
                <w:webHidden/>
              </w:rPr>
              <w:fldChar w:fldCharType="begin"/>
            </w:r>
            <w:r>
              <w:rPr>
                <w:noProof/>
                <w:webHidden/>
              </w:rPr>
              <w:instrText xml:space="preserve"> PAGEREF _Toc105963665 \h </w:instrText>
            </w:r>
            <w:r>
              <w:rPr>
                <w:noProof/>
                <w:webHidden/>
              </w:rPr>
            </w:r>
            <w:r>
              <w:rPr>
                <w:noProof/>
                <w:webHidden/>
              </w:rPr>
              <w:fldChar w:fldCharType="separate"/>
            </w:r>
            <w:r w:rsidR="006805D6">
              <w:rPr>
                <w:noProof/>
                <w:webHidden/>
              </w:rPr>
              <w:t>16</w:t>
            </w:r>
            <w:r>
              <w:rPr>
                <w:noProof/>
                <w:webHidden/>
              </w:rPr>
              <w:fldChar w:fldCharType="end"/>
            </w:r>
          </w:hyperlink>
        </w:p>
        <w:p w14:paraId="0A00C114" w14:textId="61200457" w:rsidR="00A30B66" w:rsidRDefault="00A30B66">
          <w:pPr>
            <w:pStyle w:val="TOC2"/>
            <w:rPr>
              <w:rFonts w:cstheme="minorBidi"/>
              <w:noProof/>
              <w:lang w:val="lt-LT" w:eastAsia="lt-LT"/>
            </w:rPr>
          </w:pPr>
          <w:hyperlink w:anchor="_Toc105963666" w:history="1">
            <w:r w:rsidRPr="000850E4">
              <w:rPr>
                <w:rStyle w:val="Hyperlink"/>
                <w:rFonts w:eastAsia="Arial"/>
                <w:bCs/>
                <w:noProof/>
              </w:rPr>
              <w:t>7.5.</w:t>
            </w:r>
            <w:r>
              <w:rPr>
                <w:rFonts w:cstheme="minorBidi"/>
                <w:noProof/>
                <w:lang w:val="lt-LT" w:eastAsia="lt-LT"/>
              </w:rPr>
              <w:tab/>
            </w:r>
            <w:r w:rsidRPr="000850E4">
              <w:rPr>
                <w:rStyle w:val="Hyperlink"/>
                <w:noProof/>
              </w:rPr>
              <w:t>SUTARTIES ĮVYKDYMO UŽTIKRINIMAS</w:t>
            </w:r>
            <w:r>
              <w:rPr>
                <w:noProof/>
                <w:webHidden/>
              </w:rPr>
              <w:tab/>
            </w:r>
            <w:r>
              <w:rPr>
                <w:noProof/>
                <w:webHidden/>
              </w:rPr>
              <w:fldChar w:fldCharType="begin"/>
            </w:r>
            <w:r>
              <w:rPr>
                <w:noProof/>
                <w:webHidden/>
              </w:rPr>
              <w:instrText xml:space="preserve"> PAGEREF _Toc105963666 \h </w:instrText>
            </w:r>
            <w:r>
              <w:rPr>
                <w:noProof/>
                <w:webHidden/>
              </w:rPr>
            </w:r>
            <w:r>
              <w:rPr>
                <w:noProof/>
                <w:webHidden/>
              </w:rPr>
              <w:fldChar w:fldCharType="separate"/>
            </w:r>
            <w:r w:rsidR="006805D6">
              <w:rPr>
                <w:noProof/>
                <w:webHidden/>
              </w:rPr>
              <w:t>17</w:t>
            </w:r>
            <w:r>
              <w:rPr>
                <w:noProof/>
                <w:webHidden/>
              </w:rPr>
              <w:fldChar w:fldCharType="end"/>
            </w:r>
          </w:hyperlink>
        </w:p>
        <w:p w14:paraId="59FBE1CD" w14:textId="24535FB0" w:rsidR="00A30B66" w:rsidRDefault="00A30B66">
          <w:pPr>
            <w:pStyle w:val="TOC2"/>
            <w:rPr>
              <w:rFonts w:cstheme="minorBidi"/>
              <w:noProof/>
              <w:lang w:val="lt-LT" w:eastAsia="lt-LT"/>
            </w:rPr>
          </w:pPr>
          <w:hyperlink w:anchor="_Toc105963667" w:history="1">
            <w:r w:rsidRPr="000850E4">
              <w:rPr>
                <w:rStyle w:val="Hyperlink"/>
                <w:rFonts w:eastAsia="Arial"/>
                <w:bCs/>
                <w:noProof/>
              </w:rPr>
              <w:t>7.6.</w:t>
            </w:r>
            <w:r>
              <w:rPr>
                <w:rFonts w:cstheme="minorBidi"/>
                <w:noProof/>
                <w:lang w:val="lt-LT" w:eastAsia="lt-LT"/>
              </w:rPr>
              <w:tab/>
            </w:r>
            <w:r w:rsidRPr="000850E4">
              <w:rPr>
                <w:rStyle w:val="Hyperlink"/>
                <w:noProof/>
              </w:rPr>
              <w:t>PROJEKTUOTOJO CIVILINĖS ATSAKOMYBĖS DRAUDIMAS</w:t>
            </w:r>
            <w:r>
              <w:rPr>
                <w:noProof/>
                <w:webHidden/>
              </w:rPr>
              <w:tab/>
            </w:r>
            <w:r>
              <w:rPr>
                <w:noProof/>
                <w:webHidden/>
              </w:rPr>
              <w:fldChar w:fldCharType="begin"/>
            </w:r>
            <w:r>
              <w:rPr>
                <w:noProof/>
                <w:webHidden/>
              </w:rPr>
              <w:instrText xml:space="preserve"> PAGEREF _Toc105963667 \h </w:instrText>
            </w:r>
            <w:r>
              <w:rPr>
                <w:noProof/>
                <w:webHidden/>
              </w:rPr>
            </w:r>
            <w:r>
              <w:rPr>
                <w:noProof/>
                <w:webHidden/>
              </w:rPr>
              <w:fldChar w:fldCharType="separate"/>
            </w:r>
            <w:r w:rsidR="006805D6">
              <w:rPr>
                <w:noProof/>
                <w:webHidden/>
              </w:rPr>
              <w:t>17</w:t>
            </w:r>
            <w:r>
              <w:rPr>
                <w:noProof/>
                <w:webHidden/>
              </w:rPr>
              <w:fldChar w:fldCharType="end"/>
            </w:r>
          </w:hyperlink>
        </w:p>
        <w:p w14:paraId="2F124A08" w14:textId="2D8AB3DD" w:rsidR="00A30B66" w:rsidRDefault="00A30B66">
          <w:pPr>
            <w:pStyle w:val="TOC1"/>
            <w:tabs>
              <w:tab w:val="left" w:pos="440"/>
              <w:tab w:val="right" w:leader="dot" w:pos="10195"/>
            </w:tabs>
            <w:rPr>
              <w:rFonts w:cstheme="minorBidi"/>
              <w:noProof/>
              <w:lang w:val="lt-LT" w:eastAsia="lt-LT"/>
            </w:rPr>
          </w:pPr>
          <w:hyperlink w:anchor="_Toc105963668" w:history="1">
            <w:r w:rsidRPr="000850E4">
              <w:rPr>
                <w:rStyle w:val="Hyperlink"/>
                <w:rFonts w:eastAsia="Arial"/>
                <w:bCs/>
                <w:noProof/>
              </w:rPr>
              <w:t>8.</w:t>
            </w:r>
            <w:r>
              <w:rPr>
                <w:rFonts w:cstheme="minorBidi"/>
                <w:noProof/>
                <w:lang w:val="lt-LT" w:eastAsia="lt-LT"/>
              </w:rPr>
              <w:tab/>
            </w:r>
            <w:r w:rsidRPr="000850E4">
              <w:rPr>
                <w:rStyle w:val="Hyperlink"/>
                <w:bCs/>
                <w:noProof/>
              </w:rPr>
              <w:t>SUTARTIS</w:t>
            </w:r>
            <w:r>
              <w:rPr>
                <w:noProof/>
                <w:webHidden/>
              </w:rPr>
              <w:tab/>
            </w:r>
            <w:r>
              <w:rPr>
                <w:noProof/>
                <w:webHidden/>
              </w:rPr>
              <w:fldChar w:fldCharType="begin"/>
            </w:r>
            <w:r>
              <w:rPr>
                <w:noProof/>
                <w:webHidden/>
              </w:rPr>
              <w:instrText xml:space="preserve"> PAGEREF _Toc105963668 \h </w:instrText>
            </w:r>
            <w:r>
              <w:rPr>
                <w:noProof/>
                <w:webHidden/>
              </w:rPr>
            </w:r>
            <w:r>
              <w:rPr>
                <w:noProof/>
                <w:webHidden/>
              </w:rPr>
              <w:fldChar w:fldCharType="separate"/>
            </w:r>
            <w:r w:rsidR="006805D6">
              <w:rPr>
                <w:noProof/>
                <w:webHidden/>
              </w:rPr>
              <w:t>18</w:t>
            </w:r>
            <w:r>
              <w:rPr>
                <w:noProof/>
                <w:webHidden/>
              </w:rPr>
              <w:fldChar w:fldCharType="end"/>
            </w:r>
          </w:hyperlink>
        </w:p>
        <w:p w14:paraId="6BAEDAE3" w14:textId="3D22DF5B" w:rsidR="00A30B66" w:rsidRDefault="00A30B66">
          <w:pPr>
            <w:pStyle w:val="TOC2"/>
            <w:rPr>
              <w:rFonts w:cstheme="minorBidi"/>
              <w:noProof/>
              <w:lang w:val="lt-LT" w:eastAsia="lt-LT"/>
            </w:rPr>
          </w:pPr>
          <w:hyperlink w:anchor="_Toc105963669" w:history="1">
            <w:r w:rsidRPr="000850E4">
              <w:rPr>
                <w:rStyle w:val="Hyperlink"/>
                <w:rFonts w:eastAsia="Arial"/>
                <w:bCs/>
                <w:noProof/>
              </w:rPr>
              <w:t>8.1.</w:t>
            </w:r>
            <w:r>
              <w:rPr>
                <w:rFonts w:cstheme="minorBidi"/>
                <w:noProof/>
                <w:lang w:val="lt-LT" w:eastAsia="lt-LT"/>
              </w:rPr>
              <w:tab/>
            </w:r>
            <w:r w:rsidRPr="000850E4">
              <w:rPr>
                <w:rStyle w:val="Hyperlink"/>
                <w:noProof/>
              </w:rPr>
              <w:t>SUTARTIES GALIOJIMAS</w:t>
            </w:r>
            <w:r>
              <w:rPr>
                <w:noProof/>
                <w:webHidden/>
              </w:rPr>
              <w:tab/>
            </w:r>
            <w:r>
              <w:rPr>
                <w:noProof/>
                <w:webHidden/>
              </w:rPr>
              <w:fldChar w:fldCharType="begin"/>
            </w:r>
            <w:r>
              <w:rPr>
                <w:noProof/>
                <w:webHidden/>
              </w:rPr>
              <w:instrText xml:space="preserve"> PAGEREF _Toc105963669 \h </w:instrText>
            </w:r>
            <w:r>
              <w:rPr>
                <w:noProof/>
                <w:webHidden/>
              </w:rPr>
            </w:r>
            <w:r>
              <w:rPr>
                <w:noProof/>
                <w:webHidden/>
              </w:rPr>
              <w:fldChar w:fldCharType="separate"/>
            </w:r>
            <w:r w:rsidR="006805D6">
              <w:rPr>
                <w:noProof/>
                <w:webHidden/>
              </w:rPr>
              <w:t>18</w:t>
            </w:r>
            <w:r>
              <w:rPr>
                <w:noProof/>
                <w:webHidden/>
              </w:rPr>
              <w:fldChar w:fldCharType="end"/>
            </w:r>
          </w:hyperlink>
        </w:p>
        <w:p w14:paraId="2E102955" w14:textId="7DDF7721" w:rsidR="00A30B66" w:rsidRDefault="00A30B66">
          <w:pPr>
            <w:pStyle w:val="TOC2"/>
            <w:rPr>
              <w:rFonts w:cstheme="minorBidi"/>
              <w:noProof/>
              <w:lang w:val="lt-LT" w:eastAsia="lt-LT"/>
            </w:rPr>
          </w:pPr>
          <w:hyperlink w:anchor="_Toc105963670" w:history="1">
            <w:r w:rsidRPr="000850E4">
              <w:rPr>
                <w:rStyle w:val="Hyperlink"/>
                <w:rFonts w:eastAsia="Arial"/>
                <w:bCs/>
                <w:noProof/>
              </w:rPr>
              <w:t>8.2.</w:t>
            </w:r>
            <w:r>
              <w:rPr>
                <w:rFonts w:cstheme="minorBidi"/>
                <w:noProof/>
                <w:lang w:val="lt-LT" w:eastAsia="lt-LT"/>
              </w:rPr>
              <w:tab/>
            </w:r>
            <w:r w:rsidRPr="000850E4">
              <w:rPr>
                <w:rStyle w:val="Hyperlink"/>
                <w:noProof/>
              </w:rPr>
              <w:t>SUTARTIES KEITIMAS</w:t>
            </w:r>
            <w:r>
              <w:rPr>
                <w:noProof/>
                <w:webHidden/>
              </w:rPr>
              <w:tab/>
            </w:r>
            <w:r>
              <w:rPr>
                <w:noProof/>
                <w:webHidden/>
              </w:rPr>
              <w:fldChar w:fldCharType="begin"/>
            </w:r>
            <w:r>
              <w:rPr>
                <w:noProof/>
                <w:webHidden/>
              </w:rPr>
              <w:instrText xml:space="preserve"> PAGEREF _Toc105963670 \h </w:instrText>
            </w:r>
            <w:r>
              <w:rPr>
                <w:noProof/>
                <w:webHidden/>
              </w:rPr>
            </w:r>
            <w:r>
              <w:rPr>
                <w:noProof/>
                <w:webHidden/>
              </w:rPr>
              <w:fldChar w:fldCharType="separate"/>
            </w:r>
            <w:r w:rsidR="006805D6">
              <w:rPr>
                <w:noProof/>
                <w:webHidden/>
              </w:rPr>
              <w:t>18</w:t>
            </w:r>
            <w:r>
              <w:rPr>
                <w:noProof/>
                <w:webHidden/>
              </w:rPr>
              <w:fldChar w:fldCharType="end"/>
            </w:r>
          </w:hyperlink>
        </w:p>
        <w:p w14:paraId="3D0E66E3" w14:textId="00EA1B5D" w:rsidR="00A30B66" w:rsidRDefault="00A30B66">
          <w:pPr>
            <w:pStyle w:val="TOC2"/>
            <w:rPr>
              <w:rFonts w:cstheme="minorBidi"/>
              <w:noProof/>
              <w:lang w:val="lt-LT" w:eastAsia="lt-LT"/>
            </w:rPr>
          </w:pPr>
          <w:hyperlink w:anchor="_Toc105963671" w:history="1">
            <w:r w:rsidRPr="000850E4">
              <w:rPr>
                <w:rStyle w:val="Hyperlink"/>
                <w:rFonts w:eastAsia="Arial"/>
                <w:bCs/>
                <w:noProof/>
              </w:rPr>
              <w:t>8.3.</w:t>
            </w:r>
            <w:r>
              <w:rPr>
                <w:rFonts w:cstheme="minorBidi"/>
                <w:noProof/>
                <w:lang w:val="lt-LT" w:eastAsia="lt-LT"/>
              </w:rPr>
              <w:tab/>
            </w:r>
            <w:r w:rsidRPr="000850E4">
              <w:rPr>
                <w:rStyle w:val="Hyperlink"/>
                <w:noProof/>
              </w:rPr>
              <w:t>SUTARTIES NUTRAUKIMAS</w:t>
            </w:r>
            <w:r>
              <w:rPr>
                <w:noProof/>
                <w:webHidden/>
              </w:rPr>
              <w:tab/>
            </w:r>
            <w:r>
              <w:rPr>
                <w:noProof/>
                <w:webHidden/>
              </w:rPr>
              <w:fldChar w:fldCharType="begin"/>
            </w:r>
            <w:r>
              <w:rPr>
                <w:noProof/>
                <w:webHidden/>
              </w:rPr>
              <w:instrText xml:space="preserve"> PAGEREF _Toc105963671 \h </w:instrText>
            </w:r>
            <w:r>
              <w:rPr>
                <w:noProof/>
                <w:webHidden/>
              </w:rPr>
            </w:r>
            <w:r>
              <w:rPr>
                <w:noProof/>
                <w:webHidden/>
              </w:rPr>
              <w:fldChar w:fldCharType="separate"/>
            </w:r>
            <w:r w:rsidR="006805D6">
              <w:rPr>
                <w:noProof/>
                <w:webHidden/>
              </w:rPr>
              <w:t>18</w:t>
            </w:r>
            <w:r>
              <w:rPr>
                <w:noProof/>
                <w:webHidden/>
              </w:rPr>
              <w:fldChar w:fldCharType="end"/>
            </w:r>
          </w:hyperlink>
        </w:p>
        <w:p w14:paraId="6C8DF777" w14:textId="30286154" w:rsidR="00A30B66" w:rsidRDefault="00A30B66">
          <w:pPr>
            <w:pStyle w:val="TOC2"/>
            <w:rPr>
              <w:rFonts w:cstheme="minorBidi"/>
              <w:noProof/>
              <w:lang w:val="lt-LT" w:eastAsia="lt-LT"/>
            </w:rPr>
          </w:pPr>
          <w:hyperlink w:anchor="_Toc105963672" w:history="1">
            <w:r w:rsidRPr="000850E4">
              <w:rPr>
                <w:rStyle w:val="Hyperlink"/>
                <w:rFonts w:eastAsia="Arial"/>
                <w:bCs/>
                <w:noProof/>
              </w:rPr>
              <w:t>8.4.</w:t>
            </w:r>
            <w:r>
              <w:rPr>
                <w:rFonts w:cstheme="minorBidi"/>
                <w:noProof/>
                <w:lang w:val="lt-LT" w:eastAsia="lt-LT"/>
              </w:rPr>
              <w:tab/>
            </w:r>
            <w:r w:rsidRPr="000850E4">
              <w:rPr>
                <w:rStyle w:val="Hyperlink"/>
                <w:noProof/>
              </w:rPr>
              <w:t>SUTARTIES AIŠKINIMAS</w:t>
            </w:r>
            <w:r>
              <w:rPr>
                <w:noProof/>
                <w:webHidden/>
              </w:rPr>
              <w:tab/>
            </w:r>
            <w:r>
              <w:rPr>
                <w:noProof/>
                <w:webHidden/>
              </w:rPr>
              <w:fldChar w:fldCharType="begin"/>
            </w:r>
            <w:r>
              <w:rPr>
                <w:noProof/>
                <w:webHidden/>
              </w:rPr>
              <w:instrText xml:space="preserve"> PAGEREF _Toc105963672 \h </w:instrText>
            </w:r>
            <w:r>
              <w:rPr>
                <w:noProof/>
                <w:webHidden/>
              </w:rPr>
            </w:r>
            <w:r>
              <w:rPr>
                <w:noProof/>
                <w:webHidden/>
              </w:rPr>
              <w:fldChar w:fldCharType="separate"/>
            </w:r>
            <w:r w:rsidR="006805D6">
              <w:rPr>
                <w:noProof/>
                <w:webHidden/>
              </w:rPr>
              <w:t>19</w:t>
            </w:r>
            <w:r>
              <w:rPr>
                <w:noProof/>
                <w:webHidden/>
              </w:rPr>
              <w:fldChar w:fldCharType="end"/>
            </w:r>
          </w:hyperlink>
        </w:p>
        <w:p w14:paraId="1D5B8ABE" w14:textId="182AA33E" w:rsidR="00A30B66" w:rsidRDefault="00A30B66">
          <w:pPr>
            <w:pStyle w:val="TOC1"/>
            <w:tabs>
              <w:tab w:val="left" w:pos="440"/>
              <w:tab w:val="right" w:leader="dot" w:pos="10195"/>
            </w:tabs>
            <w:rPr>
              <w:rFonts w:cstheme="minorBidi"/>
              <w:noProof/>
              <w:lang w:val="lt-LT" w:eastAsia="lt-LT"/>
            </w:rPr>
          </w:pPr>
          <w:hyperlink w:anchor="_Toc105963673" w:history="1">
            <w:r w:rsidRPr="000850E4">
              <w:rPr>
                <w:rStyle w:val="Hyperlink"/>
                <w:rFonts w:eastAsia="Arial"/>
                <w:noProof/>
              </w:rPr>
              <w:t>9.</w:t>
            </w:r>
            <w:r>
              <w:rPr>
                <w:rFonts w:cstheme="minorBidi"/>
                <w:noProof/>
                <w:lang w:val="lt-LT" w:eastAsia="lt-LT"/>
              </w:rPr>
              <w:tab/>
            </w:r>
            <w:r w:rsidRPr="000850E4">
              <w:rPr>
                <w:rStyle w:val="Hyperlink"/>
                <w:noProof/>
              </w:rPr>
              <w:t>BAIGIAMOS NUOSTATOS</w:t>
            </w:r>
            <w:r>
              <w:rPr>
                <w:noProof/>
                <w:webHidden/>
              </w:rPr>
              <w:tab/>
            </w:r>
            <w:r>
              <w:rPr>
                <w:noProof/>
                <w:webHidden/>
              </w:rPr>
              <w:fldChar w:fldCharType="begin"/>
            </w:r>
            <w:r>
              <w:rPr>
                <w:noProof/>
                <w:webHidden/>
              </w:rPr>
              <w:instrText xml:space="preserve"> PAGEREF _Toc105963673 \h </w:instrText>
            </w:r>
            <w:r>
              <w:rPr>
                <w:noProof/>
                <w:webHidden/>
              </w:rPr>
            </w:r>
            <w:r>
              <w:rPr>
                <w:noProof/>
                <w:webHidden/>
              </w:rPr>
              <w:fldChar w:fldCharType="separate"/>
            </w:r>
            <w:r w:rsidR="006805D6">
              <w:rPr>
                <w:noProof/>
                <w:webHidden/>
              </w:rPr>
              <w:t>19</w:t>
            </w:r>
            <w:r>
              <w:rPr>
                <w:noProof/>
                <w:webHidden/>
              </w:rPr>
              <w:fldChar w:fldCharType="end"/>
            </w:r>
          </w:hyperlink>
        </w:p>
        <w:p w14:paraId="5BE64DE6" w14:textId="36C54AB1" w:rsidR="00A30B66" w:rsidRDefault="00A30B66">
          <w:pPr>
            <w:pStyle w:val="TOC2"/>
            <w:rPr>
              <w:rFonts w:cstheme="minorBidi"/>
              <w:noProof/>
              <w:lang w:val="lt-LT" w:eastAsia="lt-LT"/>
            </w:rPr>
          </w:pPr>
          <w:hyperlink w:anchor="_Toc105963674" w:history="1">
            <w:r w:rsidRPr="000850E4">
              <w:rPr>
                <w:rStyle w:val="Hyperlink"/>
                <w:rFonts w:eastAsia="Arial"/>
                <w:bCs/>
                <w:noProof/>
              </w:rPr>
              <w:t>9.1.</w:t>
            </w:r>
            <w:r>
              <w:rPr>
                <w:rFonts w:cstheme="minorBidi"/>
                <w:noProof/>
                <w:lang w:val="lt-LT" w:eastAsia="lt-LT"/>
              </w:rPr>
              <w:tab/>
            </w:r>
            <w:r w:rsidRPr="000850E4">
              <w:rPr>
                <w:rStyle w:val="Hyperlink"/>
                <w:noProof/>
              </w:rPr>
              <w:t>NACIONALINIO SAUGUMO INTERESŲ UŽTIKRINIMAS</w:t>
            </w:r>
            <w:r>
              <w:rPr>
                <w:noProof/>
                <w:webHidden/>
              </w:rPr>
              <w:tab/>
            </w:r>
            <w:r>
              <w:rPr>
                <w:noProof/>
                <w:webHidden/>
              </w:rPr>
              <w:fldChar w:fldCharType="begin"/>
            </w:r>
            <w:r>
              <w:rPr>
                <w:noProof/>
                <w:webHidden/>
              </w:rPr>
              <w:instrText xml:space="preserve"> PAGEREF _Toc105963674 \h </w:instrText>
            </w:r>
            <w:r>
              <w:rPr>
                <w:noProof/>
                <w:webHidden/>
              </w:rPr>
            </w:r>
            <w:r>
              <w:rPr>
                <w:noProof/>
                <w:webHidden/>
              </w:rPr>
              <w:fldChar w:fldCharType="separate"/>
            </w:r>
            <w:r w:rsidR="006805D6">
              <w:rPr>
                <w:noProof/>
                <w:webHidden/>
              </w:rPr>
              <w:t>19</w:t>
            </w:r>
            <w:r>
              <w:rPr>
                <w:noProof/>
                <w:webHidden/>
              </w:rPr>
              <w:fldChar w:fldCharType="end"/>
            </w:r>
          </w:hyperlink>
        </w:p>
        <w:p w14:paraId="2D475735" w14:textId="49CF3D3B" w:rsidR="00A30B66" w:rsidRDefault="00A30B66">
          <w:pPr>
            <w:pStyle w:val="TOC2"/>
            <w:rPr>
              <w:rFonts w:cstheme="minorBidi"/>
              <w:noProof/>
              <w:lang w:val="lt-LT" w:eastAsia="lt-LT"/>
            </w:rPr>
          </w:pPr>
          <w:hyperlink w:anchor="_Toc105963675" w:history="1">
            <w:r w:rsidRPr="000850E4">
              <w:rPr>
                <w:rStyle w:val="Hyperlink"/>
                <w:rFonts w:eastAsia="Arial"/>
                <w:bCs/>
                <w:noProof/>
              </w:rPr>
              <w:t>9.2.</w:t>
            </w:r>
            <w:r>
              <w:rPr>
                <w:rFonts w:cstheme="minorBidi"/>
                <w:noProof/>
                <w:lang w:val="lt-LT" w:eastAsia="lt-LT"/>
              </w:rPr>
              <w:tab/>
            </w:r>
            <w:r w:rsidRPr="000850E4">
              <w:rPr>
                <w:rStyle w:val="Hyperlink"/>
                <w:noProof/>
              </w:rPr>
              <w:t>INTERESŲ KONFLIKTAS</w:t>
            </w:r>
            <w:r>
              <w:rPr>
                <w:noProof/>
                <w:webHidden/>
              </w:rPr>
              <w:tab/>
            </w:r>
            <w:r>
              <w:rPr>
                <w:noProof/>
                <w:webHidden/>
              </w:rPr>
              <w:fldChar w:fldCharType="begin"/>
            </w:r>
            <w:r>
              <w:rPr>
                <w:noProof/>
                <w:webHidden/>
              </w:rPr>
              <w:instrText xml:space="preserve"> PAGEREF _Toc105963675 \h </w:instrText>
            </w:r>
            <w:r>
              <w:rPr>
                <w:noProof/>
                <w:webHidden/>
              </w:rPr>
            </w:r>
            <w:r>
              <w:rPr>
                <w:noProof/>
                <w:webHidden/>
              </w:rPr>
              <w:fldChar w:fldCharType="separate"/>
            </w:r>
            <w:r w:rsidR="006805D6">
              <w:rPr>
                <w:noProof/>
                <w:webHidden/>
              </w:rPr>
              <w:t>20</w:t>
            </w:r>
            <w:r>
              <w:rPr>
                <w:noProof/>
                <w:webHidden/>
              </w:rPr>
              <w:fldChar w:fldCharType="end"/>
            </w:r>
          </w:hyperlink>
        </w:p>
        <w:p w14:paraId="24E96040" w14:textId="2E6CE92F" w:rsidR="00A30B66" w:rsidRDefault="00A30B66">
          <w:pPr>
            <w:pStyle w:val="TOC2"/>
            <w:rPr>
              <w:rFonts w:cstheme="minorBidi"/>
              <w:noProof/>
              <w:lang w:val="lt-LT" w:eastAsia="lt-LT"/>
            </w:rPr>
          </w:pPr>
          <w:hyperlink w:anchor="_Toc105963676" w:history="1">
            <w:r w:rsidRPr="000850E4">
              <w:rPr>
                <w:rStyle w:val="Hyperlink"/>
                <w:rFonts w:eastAsia="Arial"/>
                <w:bCs/>
                <w:noProof/>
              </w:rPr>
              <w:t>9.3.</w:t>
            </w:r>
            <w:r>
              <w:rPr>
                <w:rFonts w:cstheme="minorBidi"/>
                <w:noProof/>
                <w:lang w:val="lt-LT" w:eastAsia="lt-LT"/>
              </w:rPr>
              <w:tab/>
            </w:r>
            <w:r w:rsidRPr="000850E4">
              <w:rPr>
                <w:rStyle w:val="Hyperlink"/>
                <w:noProof/>
              </w:rPr>
              <w:t>PAREIŠKIMAI IR GARANTIJOS</w:t>
            </w:r>
            <w:r>
              <w:rPr>
                <w:noProof/>
                <w:webHidden/>
              </w:rPr>
              <w:tab/>
            </w:r>
            <w:r>
              <w:rPr>
                <w:noProof/>
                <w:webHidden/>
              </w:rPr>
              <w:fldChar w:fldCharType="begin"/>
            </w:r>
            <w:r>
              <w:rPr>
                <w:noProof/>
                <w:webHidden/>
              </w:rPr>
              <w:instrText xml:space="preserve"> PAGEREF _Toc105963676 \h </w:instrText>
            </w:r>
            <w:r>
              <w:rPr>
                <w:noProof/>
                <w:webHidden/>
              </w:rPr>
            </w:r>
            <w:r>
              <w:rPr>
                <w:noProof/>
                <w:webHidden/>
              </w:rPr>
              <w:fldChar w:fldCharType="separate"/>
            </w:r>
            <w:r w:rsidR="006805D6">
              <w:rPr>
                <w:noProof/>
                <w:webHidden/>
              </w:rPr>
              <w:t>20</w:t>
            </w:r>
            <w:r>
              <w:rPr>
                <w:noProof/>
                <w:webHidden/>
              </w:rPr>
              <w:fldChar w:fldCharType="end"/>
            </w:r>
          </w:hyperlink>
        </w:p>
        <w:p w14:paraId="281E427B" w14:textId="233A875E" w:rsidR="00A30B66" w:rsidRDefault="00A30B66">
          <w:pPr>
            <w:pStyle w:val="TOC2"/>
            <w:rPr>
              <w:rFonts w:cstheme="minorBidi"/>
              <w:noProof/>
              <w:lang w:val="lt-LT" w:eastAsia="lt-LT"/>
            </w:rPr>
          </w:pPr>
          <w:hyperlink w:anchor="_Toc105963677" w:history="1">
            <w:r w:rsidRPr="000850E4">
              <w:rPr>
                <w:rStyle w:val="Hyperlink"/>
                <w:rFonts w:eastAsia="Arial"/>
                <w:bCs/>
                <w:noProof/>
              </w:rPr>
              <w:t>9.4.</w:t>
            </w:r>
            <w:r>
              <w:rPr>
                <w:rFonts w:cstheme="minorBidi"/>
                <w:noProof/>
                <w:lang w:val="lt-LT" w:eastAsia="lt-LT"/>
              </w:rPr>
              <w:tab/>
            </w:r>
            <w:r w:rsidRPr="000850E4">
              <w:rPr>
                <w:rStyle w:val="Hyperlink"/>
                <w:noProof/>
              </w:rPr>
              <w:t>KVALIFIKACIJA</w:t>
            </w:r>
            <w:r>
              <w:rPr>
                <w:noProof/>
                <w:webHidden/>
              </w:rPr>
              <w:tab/>
            </w:r>
            <w:r>
              <w:rPr>
                <w:noProof/>
                <w:webHidden/>
              </w:rPr>
              <w:fldChar w:fldCharType="begin"/>
            </w:r>
            <w:r>
              <w:rPr>
                <w:noProof/>
                <w:webHidden/>
              </w:rPr>
              <w:instrText xml:space="preserve"> PAGEREF _Toc105963677 \h </w:instrText>
            </w:r>
            <w:r>
              <w:rPr>
                <w:noProof/>
                <w:webHidden/>
              </w:rPr>
            </w:r>
            <w:r>
              <w:rPr>
                <w:noProof/>
                <w:webHidden/>
              </w:rPr>
              <w:fldChar w:fldCharType="separate"/>
            </w:r>
            <w:r w:rsidR="006805D6">
              <w:rPr>
                <w:noProof/>
                <w:webHidden/>
              </w:rPr>
              <w:t>21</w:t>
            </w:r>
            <w:r>
              <w:rPr>
                <w:noProof/>
                <w:webHidden/>
              </w:rPr>
              <w:fldChar w:fldCharType="end"/>
            </w:r>
          </w:hyperlink>
        </w:p>
        <w:p w14:paraId="2BE92A3F" w14:textId="1767EC14" w:rsidR="00A30B66" w:rsidRDefault="00A30B66">
          <w:pPr>
            <w:pStyle w:val="TOC2"/>
            <w:rPr>
              <w:rFonts w:cstheme="minorBidi"/>
              <w:noProof/>
              <w:lang w:val="lt-LT" w:eastAsia="lt-LT"/>
            </w:rPr>
          </w:pPr>
          <w:hyperlink w:anchor="_Toc105963678" w:history="1">
            <w:r w:rsidRPr="000850E4">
              <w:rPr>
                <w:rStyle w:val="Hyperlink"/>
                <w:rFonts w:eastAsia="Arial"/>
                <w:bCs/>
                <w:noProof/>
              </w:rPr>
              <w:t>9.5.</w:t>
            </w:r>
            <w:r>
              <w:rPr>
                <w:rFonts w:cstheme="minorBidi"/>
                <w:noProof/>
                <w:lang w:val="lt-LT" w:eastAsia="lt-LT"/>
              </w:rPr>
              <w:tab/>
            </w:r>
            <w:r w:rsidRPr="000850E4">
              <w:rPr>
                <w:rStyle w:val="Hyperlink"/>
                <w:noProof/>
              </w:rPr>
              <w:t>INTELEKTINĖ NUOSAVYBĖ</w:t>
            </w:r>
            <w:r>
              <w:rPr>
                <w:noProof/>
                <w:webHidden/>
              </w:rPr>
              <w:tab/>
            </w:r>
            <w:r>
              <w:rPr>
                <w:noProof/>
                <w:webHidden/>
              </w:rPr>
              <w:fldChar w:fldCharType="begin"/>
            </w:r>
            <w:r>
              <w:rPr>
                <w:noProof/>
                <w:webHidden/>
              </w:rPr>
              <w:instrText xml:space="preserve"> PAGEREF _Toc105963678 \h </w:instrText>
            </w:r>
            <w:r>
              <w:rPr>
                <w:noProof/>
                <w:webHidden/>
              </w:rPr>
            </w:r>
            <w:r>
              <w:rPr>
                <w:noProof/>
                <w:webHidden/>
              </w:rPr>
              <w:fldChar w:fldCharType="separate"/>
            </w:r>
            <w:r w:rsidR="006805D6">
              <w:rPr>
                <w:noProof/>
                <w:webHidden/>
              </w:rPr>
              <w:t>21</w:t>
            </w:r>
            <w:r>
              <w:rPr>
                <w:noProof/>
                <w:webHidden/>
              </w:rPr>
              <w:fldChar w:fldCharType="end"/>
            </w:r>
          </w:hyperlink>
        </w:p>
        <w:p w14:paraId="2B068A41" w14:textId="08D88752" w:rsidR="00A30B66" w:rsidRDefault="00A30B66">
          <w:pPr>
            <w:pStyle w:val="TOC2"/>
            <w:rPr>
              <w:rFonts w:cstheme="minorBidi"/>
              <w:noProof/>
              <w:lang w:val="lt-LT" w:eastAsia="lt-LT"/>
            </w:rPr>
          </w:pPr>
          <w:hyperlink w:anchor="_Toc105963679" w:history="1">
            <w:r w:rsidRPr="000850E4">
              <w:rPr>
                <w:rStyle w:val="Hyperlink"/>
                <w:rFonts w:eastAsia="Arial"/>
                <w:bCs/>
                <w:noProof/>
              </w:rPr>
              <w:t>9.6.</w:t>
            </w:r>
            <w:r>
              <w:rPr>
                <w:rFonts w:cstheme="minorBidi"/>
                <w:noProof/>
                <w:lang w:val="lt-LT" w:eastAsia="lt-LT"/>
              </w:rPr>
              <w:tab/>
            </w:r>
            <w:r w:rsidRPr="000850E4">
              <w:rPr>
                <w:rStyle w:val="Hyperlink"/>
                <w:noProof/>
              </w:rPr>
              <w:t>KONFIDENCIALUMAS IR ASMENS DUOMENŲ APSAUGA</w:t>
            </w:r>
            <w:r>
              <w:rPr>
                <w:noProof/>
                <w:webHidden/>
              </w:rPr>
              <w:tab/>
            </w:r>
            <w:r>
              <w:rPr>
                <w:noProof/>
                <w:webHidden/>
              </w:rPr>
              <w:fldChar w:fldCharType="begin"/>
            </w:r>
            <w:r>
              <w:rPr>
                <w:noProof/>
                <w:webHidden/>
              </w:rPr>
              <w:instrText xml:space="preserve"> PAGEREF _Toc105963679 \h </w:instrText>
            </w:r>
            <w:r>
              <w:rPr>
                <w:noProof/>
                <w:webHidden/>
              </w:rPr>
            </w:r>
            <w:r>
              <w:rPr>
                <w:noProof/>
                <w:webHidden/>
              </w:rPr>
              <w:fldChar w:fldCharType="separate"/>
            </w:r>
            <w:r w:rsidR="006805D6">
              <w:rPr>
                <w:noProof/>
                <w:webHidden/>
              </w:rPr>
              <w:t>21</w:t>
            </w:r>
            <w:r>
              <w:rPr>
                <w:noProof/>
                <w:webHidden/>
              </w:rPr>
              <w:fldChar w:fldCharType="end"/>
            </w:r>
          </w:hyperlink>
        </w:p>
        <w:p w14:paraId="34F2B183" w14:textId="75CC1646" w:rsidR="00A30B66" w:rsidRDefault="00A30B66">
          <w:pPr>
            <w:pStyle w:val="TOC2"/>
            <w:rPr>
              <w:rFonts w:cstheme="minorBidi"/>
              <w:noProof/>
              <w:lang w:val="lt-LT" w:eastAsia="lt-LT"/>
            </w:rPr>
          </w:pPr>
          <w:hyperlink w:anchor="_Toc105963680" w:history="1">
            <w:r w:rsidRPr="000850E4">
              <w:rPr>
                <w:rStyle w:val="Hyperlink"/>
                <w:rFonts w:eastAsia="Arial"/>
                <w:bCs/>
                <w:noProof/>
              </w:rPr>
              <w:t>9.7.</w:t>
            </w:r>
            <w:r>
              <w:rPr>
                <w:rFonts w:cstheme="minorBidi"/>
                <w:noProof/>
                <w:lang w:val="lt-LT" w:eastAsia="lt-LT"/>
              </w:rPr>
              <w:tab/>
            </w:r>
            <w:r w:rsidRPr="000850E4">
              <w:rPr>
                <w:rStyle w:val="Hyperlink"/>
                <w:noProof/>
              </w:rPr>
              <w:t>KALBA</w:t>
            </w:r>
            <w:r>
              <w:rPr>
                <w:noProof/>
                <w:webHidden/>
              </w:rPr>
              <w:tab/>
            </w:r>
            <w:r>
              <w:rPr>
                <w:noProof/>
                <w:webHidden/>
              </w:rPr>
              <w:fldChar w:fldCharType="begin"/>
            </w:r>
            <w:r>
              <w:rPr>
                <w:noProof/>
                <w:webHidden/>
              </w:rPr>
              <w:instrText xml:space="preserve"> PAGEREF _Toc105963680 \h </w:instrText>
            </w:r>
            <w:r>
              <w:rPr>
                <w:noProof/>
                <w:webHidden/>
              </w:rPr>
            </w:r>
            <w:r>
              <w:rPr>
                <w:noProof/>
                <w:webHidden/>
              </w:rPr>
              <w:fldChar w:fldCharType="separate"/>
            </w:r>
            <w:r w:rsidR="006805D6">
              <w:rPr>
                <w:noProof/>
                <w:webHidden/>
              </w:rPr>
              <w:t>22</w:t>
            </w:r>
            <w:r>
              <w:rPr>
                <w:noProof/>
                <w:webHidden/>
              </w:rPr>
              <w:fldChar w:fldCharType="end"/>
            </w:r>
          </w:hyperlink>
        </w:p>
        <w:p w14:paraId="5D90B685" w14:textId="317F7231" w:rsidR="00A30B66" w:rsidRDefault="00A30B66">
          <w:pPr>
            <w:pStyle w:val="TOC2"/>
            <w:rPr>
              <w:rFonts w:cstheme="minorBidi"/>
              <w:noProof/>
              <w:lang w:val="lt-LT" w:eastAsia="lt-LT"/>
            </w:rPr>
          </w:pPr>
          <w:hyperlink w:anchor="_Toc105963681" w:history="1">
            <w:r w:rsidRPr="000850E4">
              <w:rPr>
                <w:rStyle w:val="Hyperlink"/>
                <w:rFonts w:eastAsia="Arial"/>
                <w:bCs/>
                <w:noProof/>
              </w:rPr>
              <w:t>9.8.</w:t>
            </w:r>
            <w:r>
              <w:rPr>
                <w:rFonts w:cstheme="minorBidi"/>
                <w:noProof/>
                <w:lang w:val="lt-LT" w:eastAsia="lt-LT"/>
              </w:rPr>
              <w:tab/>
            </w:r>
            <w:r w:rsidRPr="000850E4">
              <w:rPr>
                <w:rStyle w:val="Hyperlink"/>
                <w:noProof/>
              </w:rPr>
              <w:t>DOKUMENTAI</w:t>
            </w:r>
            <w:r>
              <w:rPr>
                <w:noProof/>
                <w:webHidden/>
              </w:rPr>
              <w:tab/>
            </w:r>
            <w:r>
              <w:rPr>
                <w:noProof/>
                <w:webHidden/>
              </w:rPr>
              <w:fldChar w:fldCharType="begin"/>
            </w:r>
            <w:r>
              <w:rPr>
                <w:noProof/>
                <w:webHidden/>
              </w:rPr>
              <w:instrText xml:space="preserve"> PAGEREF _Toc105963681 \h </w:instrText>
            </w:r>
            <w:r>
              <w:rPr>
                <w:noProof/>
                <w:webHidden/>
              </w:rPr>
            </w:r>
            <w:r>
              <w:rPr>
                <w:noProof/>
                <w:webHidden/>
              </w:rPr>
              <w:fldChar w:fldCharType="separate"/>
            </w:r>
            <w:r w:rsidR="006805D6">
              <w:rPr>
                <w:noProof/>
                <w:webHidden/>
              </w:rPr>
              <w:t>22</w:t>
            </w:r>
            <w:r>
              <w:rPr>
                <w:noProof/>
                <w:webHidden/>
              </w:rPr>
              <w:fldChar w:fldCharType="end"/>
            </w:r>
          </w:hyperlink>
        </w:p>
        <w:p w14:paraId="13B6F48B" w14:textId="014C97E6" w:rsidR="00A30B66" w:rsidRDefault="00A30B66">
          <w:pPr>
            <w:pStyle w:val="TOC2"/>
            <w:rPr>
              <w:rFonts w:cstheme="minorBidi"/>
              <w:noProof/>
              <w:lang w:val="lt-LT" w:eastAsia="lt-LT"/>
            </w:rPr>
          </w:pPr>
          <w:hyperlink w:anchor="_Toc105963682" w:history="1">
            <w:r w:rsidRPr="000850E4">
              <w:rPr>
                <w:rStyle w:val="Hyperlink"/>
                <w:rFonts w:eastAsia="Arial"/>
                <w:bCs/>
                <w:noProof/>
              </w:rPr>
              <w:t>9.9.</w:t>
            </w:r>
            <w:r>
              <w:rPr>
                <w:rFonts w:cstheme="minorBidi"/>
                <w:noProof/>
                <w:lang w:val="lt-LT" w:eastAsia="lt-LT"/>
              </w:rPr>
              <w:tab/>
            </w:r>
            <w:r w:rsidRPr="000850E4">
              <w:rPr>
                <w:rStyle w:val="Hyperlink"/>
                <w:noProof/>
              </w:rPr>
              <w:t>PRANEŠIMAI</w:t>
            </w:r>
            <w:r>
              <w:rPr>
                <w:noProof/>
                <w:webHidden/>
              </w:rPr>
              <w:tab/>
            </w:r>
            <w:r>
              <w:rPr>
                <w:noProof/>
                <w:webHidden/>
              </w:rPr>
              <w:fldChar w:fldCharType="begin"/>
            </w:r>
            <w:r>
              <w:rPr>
                <w:noProof/>
                <w:webHidden/>
              </w:rPr>
              <w:instrText xml:space="preserve"> PAGEREF _Toc105963682 \h </w:instrText>
            </w:r>
            <w:r>
              <w:rPr>
                <w:noProof/>
                <w:webHidden/>
              </w:rPr>
            </w:r>
            <w:r>
              <w:rPr>
                <w:noProof/>
                <w:webHidden/>
              </w:rPr>
              <w:fldChar w:fldCharType="separate"/>
            </w:r>
            <w:r w:rsidR="006805D6">
              <w:rPr>
                <w:noProof/>
                <w:webHidden/>
              </w:rPr>
              <w:t>22</w:t>
            </w:r>
            <w:r>
              <w:rPr>
                <w:noProof/>
                <w:webHidden/>
              </w:rPr>
              <w:fldChar w:fldCharType="end"/>
            </w:r>
          </w:hyperlink>
        </w:p>
        <w:p w14:paraId="6CD0455F" w14:textId="726BFAB7" w:rsidR="00A30B66" w:rsidRDefault="00A30B66">
          <w:pPr>
            <w:pStyle w:val="TOC2"/>
            <w:rPr>
              <w:rFonts w:cstheme="minorBidi"/>
              <w:noProof/>
              <w:lang w:val="lt-LT" w:eastAsia="lt-LT"/>
            </w:rPr>
          </w:pPr>
          <w:hyperlink w:anchor="_Toc105963683" w:history="1">
            <w:r w:rsidRPr="000850E4">
              <w:rPr>
                <w:rStyle w:val="Hyperlink"/>
                <w:rFonts w:eastAsia="Arial"/>
                <w:bCs/>
                <w:noProof/>
              </w:rPr>
              <w:t>9.10.</w:t>
            </w:r>
            <w:r>
              <w:rPr>
                <w:rFonts w:cstheme="minorBidi"/>
                <w:noProof/>
                <w:lang w:val="lt-LT" w:eastAsia="lt-LT"/>
              </w:rPr>
              <w:tab/>
            </w:r>
            <w:r w:rsidRPr="000850E4">
              <w:rPr>
                <w:rStyle w:val="Hyperlink"/>
                <w:noProof/>
              </w:rPr>
              <w:t>EUROPOS SĄJUNGOS FONDŲ (PROGRAMŲ) FINANSAVIMAS</w:t>
            </w:r>
            <w:r>
              <w:rPr>
                <w:noProof/>
                <w:webHidden/>
              </w:rPr>
              <w:tab/>
            </w:r>
            <w:r>
              <w:rPr>
                <w:noProof/>
                <w:webHidden/>
              </w:rPr>
              <w:fldChar w:fldCharType="begin"/>
            </w:r>
            <w:r>
              <w:rPr>
                <w:noProof/>
                <w:webHidden/>
              </w:rPr>
              <w:instrText xml:space="preserve"> PAGEREF _Toc105963683 \h </w:instrText>
            </w:r>
            <w:r>
              <w:rPr>
                <w:noProof/>
                <w:webHidden/>
              </w:rPr>
            </w:r>
            <w:r>
              <w:rPr>
                <w:noProof/>
                <w:webHidden/>
              </w:rPr>
              <w:fldChar w:fldCharType="separate"/>
            </w:r>
            <w:r w:rsidR="006805D6">
              <w:rPr>
                <w:noProof/>
                <w:webHidden/>
              </w:rPr>
              <w:t>22</w:t>
            </w:r>
            <w:r>
              <w:rPr>
                <w:noProof/>
                <w:webHidden/>
              </w:rPr>
              <w:fldChar w:fldCharType="end"/>
            </w:r>
          </w:hyperlink>
        </w:p>
        <w:p w14:paraId="0D02354A" w14:textId="337E261C" w:rsidR="00A30B66" w:rsidRDefault="00A30B66">
          <w:pPr>
            <w:pStyle w:val="TOC2"/>
            <w:rPr>
              <w:rFonts w:cstheme="minorBidi"/>
              <w:noProof/>
              <w:lang w:val="lt-LT" w:eastAsia="lt-LT"/>
            </w:rPr>
          </w:pPr>
          <w:hyperlink w:anchor="_Toc105963684" w:history="1">
            <w:r w:rsidRPr="000850E4">
              <w:rPr>
                <w:rStyle w:val="Hyperlink"/>
                <w:rFonts w:eastAsia="Arial"/>
                <w:bCs/>
                <w:noProof/>
              </w:rPr>
              <w:t>9.11.</w:t>
            </w:r>
            <w:r>
              <w:rPr>
                <w:rFonts w:cstheme="minorBidi"/>
                <w:noProof/>
                <w:lang w:val="lt-LT" w:eastAsia="lt-LT"/>
              </w:rPr>
              <w:tab/>
            </w:r>
            <w:r w:rsidRPr="000850E4">
              <w:rPr>
                <w:rStyle w:val="Hyperlink"/>
                <w:noProof/>
              </w:rPr>
              <w:t>BANKO GARANTIJA</w:t>
            </w:r>
            <w:r>
              <w:rPr>
                <w:noProof/>
                <w:webHidden/>
              </w:rPr>
              <w:tab/>
            </w:r>
            <w:r>
              <w:rPr>
                <w:noProof/>
                <w:webHidden/>
              </w:rPr>
              <w:fldChar w:fldCharType="begin"/>
            </w:r>
            <w:r>
              <w:rPr>
                <w:noProof/>
                <w:webHidden/>
              </w:rPr>
              <w:instrText xml:space="preserve"> PAGEREF _Toc105963684 \h </w:instrText>
            </w:r>
            <w:r>
              <w:rPr>
                <w:noProof/>
                <w:webHidden/>
              </w:rPr>
            </w:r>
            <w:r>
              <w:rPr>
                <w:noProof/>
                <w:webHidden/>
              </w:rPr>
              <w:fldChar w:fldCharType="separate"/>
            </w:r>
            <w:r w:rsidR="006805D6">
              <w:rPr>
                <w:noProof/>
                <w:webHidden/>
              </w:rPr>
              <w:t>23</w:t>
            </w:r>
            <w:r>
              <w:rPr>
                <w:noProof/>
                <w:webHidden/>
              </w:rPr>
              <w:fldChar w:fldCharType="end"/>
            </w:r>
          </w:hyperlink>
        </w:p>
        <w:p w14:paraId="28C32164" w14:textId="0988C748" w:rsidR="00A30B66" w:rsidRDefault="00A30B66">
          <w:pPr>
            <w:pStyle w:val="TOC2"/>
            <w:rPr>
              <w:rFonts w:cstheme="minorBidi"/>
              <w:noProof/>
              <w:lang w:val="lt-LT" w:eastAsia="lt-LT"/>
            </w:rPr>
          </w:pPr>
          <w:hyperlink w:anchor="_Toc105963685" w:history="1">
            <w:r w:rsidRPr="000850E4">
              <w:rPr>
                <w:rStyle w:val="Hyperlink"/>
                <w:rFonts w:eastAsia="Arial"/>
                <w:bCs/>
                <w:noProof/>
              </w:rPr>
              <w:t>9.12.</w:t>
            </w:r>
            <w:r>
              <w:rPr>
                <w:rFonts w:cstheme="minorBidi"/>
                <w:noProof/>
                <w:lang w:val="lt-LT" w:eastAsia="lt-LT"/>
              </w:rPr>
              <w:tab/>
            </w:r>
            <w:r w:rsidRPr="000850E4">
              <w:rPr>
                <w:rStyle w:val="Hyperlink"/>
                <w:noProof/>
              </w:rPr>
              <w:t>GINČŲ SPRENDIMAS</w:t>
            </w:r>
            <w:r>
              <w:rPr>
                <w:noProof/>
                <w:webHidden/>
              </w:rPr>
              <w:tab/>
            </w:r>
            <w:r>
              <w:rPr>
                <w:noProof/>
                <w:webHidden/>
              </w:rPr>
              <w:fldChar w:fldCharType="begin"/>
            </w:r>
            <w:r>
              <w:rPr>
                <w:noProof/>
                <w:webHidden/>
              </w:rPr>
              <w:instrText xml:space="preserve"> PAGEREF _Toc105963685 \h </w:instrText>
            </w:r>
            <w:r>
              <w:rPr>
                <w:noProof/>
                <w:webHidden/>
              </w:rPr>
            </w:r>
            <w:r>
              <w:rPr>
                <w:noProof/>
                <w:webHidden/>
              </w:rPr>
              <w:fldChar w:fldCharType="separate"/>
            </w:r>
            <w:r w:rsidR="006805D6">
              <w:rPr>
                <w:noProof/>
                <w:webHidden/>
              </w:rPr>
              <w:t>23</w:t>
            </w:r>
            <w:r>
              <w:rPr>
                <w:noProof/>
                <w:webHidden/>
              </w:rPr>
              <w:fldChar w:fldCharType="end"/>
            </w:r>
          </w:hyperlink>
        </w:p>
        <w:p w14:paraId="60E4B412" w14:textId="5F51D717" w:rsidR="00A30B66" w:rsidRDefault="00A30B66">
          <w:pPr>
            <w:pStyle w:val="TOC2"/>
            <w:rPr>
              <w:rFonts w:cstheme="minorBidi"/>
              <w:noProof/>
              <w:lang w:val="lt-LT" w:eastAsia="lt-LT"/>
            </w:rPr>
          </w:pPr>
          <w:hyperlink w:anchor="_Toc105963686" w:history="1">
            <w:r w:rsidRPr="000850E4">
              <w:rPr>
                <w:rStyle w:val="Hyperlink"/>
                <w:rFonts w:eastAsia="Arial"/>
                <w:bCs/>
                <w:noProof/>
              </w:rPr>
              <w:t>9.13.</w:t>
            </w:r>
            <w:r>
              <w:rPr>
                <w:rFonts w:cstheme="minorBidi"/>
                <w:noProof/>
                <w:lang w:val="lt-LT" w:eastAsia="lt-LT"/>
              </w:rPr>
              <w:tab/>
            </w:r>
            <w:r w:rsidRPr="000850E4">
              <w:rPr>
                <w:rStyle w:val="Hyperlink"/>
                <w:noProof/>
              </w:rPr>
              <w:t>TEISIŲ PERLEIDIMAS</w:t>
            </w:r>
            <w:r>
              <w:rPr>
                <w:noProof/>
                <w:webHidden/>
              </w:rPr>
              <w:tab/>
            </w:r>
            <w:r>
              <w:rPr>
                <w:noProof/>
                <w:webHidden/>
              </w:rPr>
              <w:fldChar w:fldCharType="begin"/>
            </w:r>
            <w:r>
              <w:rPr>
                <w:noProof/>
                <w:webHidden/>
              </w:rPr>
              <w:instrText xml:space="preserve"> PAGEREF _Toc105963686 \h </w:instrText>
            </w:r>
            <w:r>
              <w:rPr>
                <w:noProof/>
                <w:webHidden/>
              </w:rPr>
            </w:r>
            <w:r>
              <w:rPr>
                <w:noProof/>
                <w:webHidden/>
              </w:rPr>
              <w:fldChar w:fldCharType="separate"/>
            </w:r>
            <w:r w:rsidR="006805D6">
              <w:rPr>
                <w:noProof/>
                <w:webHidden/>
              </w:rPr>
              <w:t>23</w:t>
            </w:r>
            <w:r>
              <w:rPr>
                <w:noProof/>
                <w:webHidden/>
              </w:rPr>
              <w:fldChar w:fldCharType="end"/>
            </w:r>
          </w:hyperlink>
        </w:p>
        <w:p w14:paraId="40DCFFF7" w14:textId="61B58790" w:rsidR="00A30B66" w:rsidRDefault="00A30B66">
          <w:pPr>
            <w:pStyle w:val="TOC2"/>
            <w:rPr>
              <w:rFonts w:cstheme="minorBidi"/>
              <w:noProof/>
              <w:lang w:val="lt-LT" w:eastAsia="lt-LT"/>
            </w:rPr>
          </w:pPr>
          <w:hyperlink w:anchor="_Toc105963687" w:history="1">
            <w:r w:rsidRPr="000850E4">
              <w:rPr>
                <w:rStyle w:val="Hyperlink"/>
                <w:rFonts w:eastAsia="Arial"/>
                <w:bCs/>
                <w:noProof/>
              </w:rPr>
              <w:t>9.14.</w:t>
            </w:r>
            <w:r>
              <w:rPr>
                <w:rFonts w:cstheme="minorBidi"/>
                <w:noProof/>
                <w:lang w:val="lt-LT" w:eastAsia="lt-LT"/>
              </w:rPr>
              <w:tab/>
            </w:r>
            <w:r w:rsidRPr="000850E4">
              <w:rPr>
                <w:rStyle w:val="Hyperlink"/>
                <w:noProof/>
              </w:rPr>
              <w:t>TEISIŲ ATSISAKYMAS</w:t>
            </w:r>
            <w:r>
              <w:rPr>
                <w:noProof/>
                <w:webHidden/>
              </w:rPr>
              <w:tab/>
            </w:r>
            <w:r>
              <w:rPr>
                <w:noProof/>
                <w:webHidden/>
              </w:rPr>
              <w:fldChar w:fldCharType="begin"/>
            </w:r>
            <w:r>
              <w:rPr>
                <w:noProof/>
                <w:webHidden/>
              </w:rPr>
              <w:instrText xml:space="preserve"> PAGEREF _Toc105963687 \h </w:instrText>
            </w:r>
            <w:r>
              <w:rPr>
                <w:noProof/>
                <w:webHidden/>
              </w:rPr>
            </w:r>
            <w:r>
              <w:rPr>
                <w:noProof/>
                <w:webHidden/>
              </w:rPr>
              <w:fldChar w:fldCharType="separate"/>
            </w:r>
            <w:r w:rsidR="006805D6">
              <w:rPr>
                <w:noProof/>
                <w:webHidden/>
              </w:rPr>
              <w:t>23</w:t>
            </w:r>
            <w:r>
              <w:rPr>
                <w:noProof/>
                <w:webHidden/>
              </w:rPr>
              <w:fldChar w:fldCharType="end"/>
            </w:r>
          </w:hyperlink>
        </w:p>
        <w:p w14:paraId="333A9E85" w14:textId="79547002" w:rsidR="00783EF3" w:rsidRDefault="00783EF3">
          <w:r>
            <w:rPr>
              <w:b/>
              <w:bCs/>
              <w:noProof/>
            </w:rPr>
            <w:fldChar w:fldCharType="end"/>
          </w:r>
        </w:p>
      </w:sdtContent>
    </w:sdt>
    <w:p w14:paraId="12789C11" w14:textId="77777777" w:rsidR="004D23D9" w:rsidRPr="00B43766" w:rsidRDefault="004D23D9" w:rsidP="003E670B">
      <w:pPr>
        <w:rPr>
          <w:rFonts w:ascii="Arial" w:hAnsi="Arial" w:cs="Arial"/>
          <w:color w:val="000000" w:themeColor="text1"/>
          <w:sz w:val="20"/>
          <w:szCs w:val="20"/>
        </w:rPr>
      </w:pPr>
      <w:r>
        <w:rPr>
          <w:rFonts w:ascii="Arial" w:hAnsi="Arial" w:cs="Arial"/>
          <w:color w:val="000000" w:themeColor="text1"/>
          <w:sz w:val="20"/>
          <w:szCs w:val="20"/>
        </w:rPr>
        <w:tab/>
      </w:r>
    </w:p>
    <w:p w14:paraId="67B6E5D7" w14:textId="0DD07DD9" w:rsidR="003E670B" w:rsidRPr="00B43766" w:rsidRDefault="003E670B" w:rsidP="003E670B">
      <w:pPr>
        <w:rPr>
          <w:rFonts w:ascii="Arial" w:hAnsi="Arial" w:cs="Arial"/>
          <w:color w:val="000000" w:themeColor="text1"/>
          <w:sz w:val="20"/>
          <w:szCs w:val="20"/>
        </w:rPr>
        <w:sectPr w:rsidR="003E670B" w:rsidRPr="00B43766" w:rsidSect="00B706CD">
          <w:footerReference w:type="default" r:id="rId11"/>
          <w:pgSz w:w="11906" w:h="16838"/>
          <w:pgMar w:top="1134" w:right="567" w:bottom="851" w:left="1134" w:header="567" w:footer="567" w:gutter="0"/>
          <w:cols w:space="569"/>
          <w:titlePg/>
          <w:docGrid w:linePitch="360"/>
        </w:sectPr>
      </w:pPr>
    </w:p>
    <w:p w14:paraId="7B49EC4E" w14:textId="62DA5C4A" w:rsidR="0043074F" w:rsidRDefault="0043074F" w:rsidP="000D4D64">
      <w:pPr>
        <w:pStyle w:val="Heading1"/>
        <w:jc w:val="center"/>
        <w:rPr>
          <w:bCs/>
        </w:rPr>
      </w:pPr>
      <w:bookmarkStart w:id="2" w:name="_Toc105329467"/>
      <w:bookmarkStart w:id="3" w:name="_Toc105340142"/>
      <w:bookmarkStart w:id="4" w:name="_Toc105340342"/>
      <w:bookmarkStart w:id="5" w:name="_Toc105340801"/>
      <w:bookmarkStart w:id="6" w:name="_Toc105407386"/>
      <w:bookmarkStart w:id="7" w:name="_Toc105329468"/>
      <w:bookmarkStart w:id="8" w:name="_Toc105963633"/>
      <w:bookmarkEnd w:id="2"/>
      <w:bookmarkEnd w:id="3"/>
      <w:bookmarkEnd w:id="4"/>
      <w:bookmarkEnd w:id="5"/>
      <w:bookmarkEnd w:id="6"/>
      <w:r w:rsidRPr="004D23D9">
        <w:rPr>
          <w:bCs/>
        </w:rPr>
        <w:lastRenderedPageBreak/>
        <w:t>SĄVOKOS</w:t>
      </w:r>
      <w:bookmarkEnd w:id="7"/>
      <w:bookmarkEnd w:id="8"/>
    </w:p>
    <w:p w14:paraId="6E135F58" w14:textId="77777777" w:rsidR="007D04D4" w:rsidRDefault="007D04D4" w:rsidP="000D4D64">
      <w:pPr>
        <w:pStyle w:val="ListParagraph"/>
        <w:tabs>
          <w:tab w:val="left" w:pos="567"/>
        </w:tabs>
        <w:ind w:left="0"/>
        <w:contextualSpacing w:val="0"/>
        <w:rPr>
          <w:rFonts w:ascii="Arial" w:hAnsi="Arial" w:cs="Arial"/>
          <w:b/>
          <w:bCs/>
          <w:sz w:val="18"/>
          <w:szCs w:val="18"/>
        </w:rPr>
      </w:pPr>
    </w:p>
    <w:p w14:paraId="36B380EC" w14:textId="7AEFD40B" w:rsidR="00E97EAE" w:rsidRPr="004D23D9" w:rsidRDefault="00E97EAE" w:rsidP="000D4D64">
      <w:pPr>
        <w:pStyle w:val="Heading2"/>
      </w:pPr>
      <w:bookmarkStart w:id="9" w:name="_Toc105329469"/>
      <w:bookmarkStart w:id="10" w:name="_Toc105963634"/>
      <w:r>
        <w:t>PAGRINDINĖS SĄVOKOS</w:t>
      </w:r>
      <w:bookmarkEnd w:id="9"/>
      <w:bookmarkEnd w:id="10"/>
    </w:p>
    <w:p w14:paraId="5DFB5B87" w14:textId="581EB77E" w:rsidR="0043074F" w:rsidRPr="000D4D64" w:rsidRDefault="004E7AAB" w:rsidP="000D4D64">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0043074F" w:rsidRPr="000D4D64">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0043074F" w:rsidRPr="000D4D64">
        <w:rPr>
          <w:rFonts w:ascii="Arial" w:hAnsi="Arial" w:cs="Arial"/>
          <w:sz w:val="18"/>
          <w:szCs w:val="18"/>
        </w:rPr>
        <w:t xml:space="preserve">pirkimo sutarties </w:t>
      </w:r>
      <w:r w:rsidRPr="000D4D64">
        <w:rPr>
          <w:rFonts w:ascii="Arial" w:hAnsi="Arial" w:cs="Arial"/>
          <w:sz w:val="18"/>
          <w:szCs w:val="18"/>
        </w:rPr>
        <w:t xml:space="preserve">(toliau – Sutartis) bendrosiose </w:t>
      </w:r>
      <w:r w:rsidR="0043074F" w:rsidRPr="000D4D64">
        <w:rPr>
          <w:rFonts w:ascii="Arial" w:hAnsi="Arial" w:cs="Arial"/>
          <w:sz w:val="18"/>
          <w:szCs w:val="18"/>
        </w:rPr>
        <w:t xml:space="preserve">sąlygose didžiąja raide rašomos sąvokos turi </w:t>
      </w:r>
      <w:r w:rsidR="0057490A" w:rsidRPr="000D4D64">
        <w:rPr>
          <w:rFonts w:ascii="Arial" w:hAnsi="Arial" w:cs="Arial"/>
          <w:sz w:val="18"/>
          <w:szCs w:val="18"/>
        </w:rPr>
        <w:t xml:space="preserve">žemiau </w:t>
      </w:r>
      <w:r w:rsidR="0043074F" w:rsidRPr="000D4D64">
        <w:rPr>
          <w:rFonts w:ascii="Arial" w:hAnsi="Arial" w:cs="Arial"/>
          <w:sz w:val="18"/>
          <w:szCs w:val="18"/>
        </w:rPr>
        <w:t xml:space="preserve">nurodytas reikšmes, taikomas </w:t>
      </w:r>
      <w:r w:rsidRPr="000D4D64">
        <w:rPr>
          <w:rFonts w:ascii="Arial" w:hAnsi="Arial" w:cs="Arial"/>
          <w:sz w:val="18"/>
          <w:szCs w:val="18"/>
        </w:rPr>
        <w:t xml:space="preserve">Sutarties </w:t>
      </w:r>
      <w:r w:rsidR="0043074F" w:rsidRPr="000D4D64">
        <w:rPr>
          <w:rFonts w:ascii="Arial" w:hAnsi="Arial" w:cs="Arial"/>
          <w:sz w:val="18"/>
          <w:szCs w:val="18"/>
        </w:rPr>
        <w:t xml:space="preserve">specialiosiose sąlygose ir Sutarties </w:t>
      </w:r>
      <w:r w:rsidR="0057490A" w:rsidRPr="000D4D64">
        <w:rPr>
          <w:rFonts w:ascii="Arial" w:hAnsi="Arial" w:cs="Arial"/>
          <w:sz w:val="18"/>
          <w:szCs w:val="18"/>
        </w:rPr>
        <w:t>Š</w:t>
      </w:r>
      <w:r w:rsidR="0043074F" w:rsidRPr="000D4D64">
        <w:rPr>
          <w:rFonts w:ascii="Arial" w:hAnsi="Arial" w:cs="Arial"/>
          <w:sz w:val="18"/>
          <w:szCs w:val="18"/>
        </w:rPr>
        <w:t>alių susirašinėjime</w:t>
      </w:r>
      <w:r w:rsidR="0057490A" w:rsidRPr="000D4D64">
        <w:rPr>
          <w:rFonts w:ascii="Arial" w:hAnsi="Arial" w:cs="Arial"/>
          <w:sz w:val="18"/>
          <w:szCs w:val="18"/>
        </w:rPr>
        <w:t>,</w:t>
      </w:r>
      <w:r w:rsidR="0043074F" w:rsidRPr="000D4D64">
        <w:rPr>
          <w:rFonts w:ascii="Arial" w:hAnsi="Arial" w:cs="Arial"/>
          <w:sz w:val="18"/>
          <w:szCs w:val="18"/>
        </w:rPr>
        <w:t xml:space="preserve"> vykdant Sutartį, jei kontekstas nereikalauja kitaip</w:t>
      </w:r>
      <w:r w:rsidR="0057490A" w:rsidRPr="000D4D64">
        <w:rPr>
          <w:rFonts w:ascii="Arial" w:hAnsi="Arial" w:cs="Arial"/>
          <w:sz w:val="18"/>
          <w:szCs w:val="18"/>
        </w:rPr>
        <w:t>. Kitos Sutartyje vartojamos bendrinės sąvokos, rašomos ne didžiąja raide, atitinka Lietuvos Respublikos statybos įstatyme ir kituose statybos teisės aktuose apibrėžtas sąvokas.</w:t>
      </w:r>
    </w:p>
    <w:p w14:paraId="18514008" w14:textId="77CA1CED" w:rsidR="00D829AA" w:rsidRDefault="00C624CB">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0043074F" w:rsidRPr="000D4D64">
        <w:rPr>
          <w:rFonts w:ascii="Arial" w:hAnsi="Arial" w:cs="Arial"/>
          <w:b/>
          <w:bCs/>
          <w:sz w:val="18"/>
          <w:szCs w:val="18"/>
        </w:rPr>
        <w:t>ktas</w:t>
      </w:r>
      <w:r w:rsidR="0043074F" w:rsidRPr="000D4D64">
        <w:rPr>
          <w:rFonts w:ascii="Arial" w:hAnsi="Arial" w:cs="Arial"/>
          <w:sz w:val="18"/>
          <w:szCs w:val="18"/>
        </w:rPr>
        <w:t xml:space="preserve"> –</w:t>
      </w:r>
      <w:r w:rsidR="00135581" w:rsidRPr="000D4D64">
        <w:rPr>
          <w:rFonts w:ascii="Arial" w:hAnsi="Arial" w:cs="Arial"/>
          <w:sz w:val="18"/>
          <w:szCs w:val="18"/>
        </w:rPr>
        <w:t xml:space="preserve"> </w:t>
      </w:r>
      <w:r w:rsidR="0043074F" w:rsidRPr="000D4D64">
        <w:rPr>
          <w:rFonts w:ascii="Arial" w:hAnsi="Arial" w:cs="Arial"/>
          <w:sz w:val="18"/>
          <w:szCs w:val="18"/>
        </w:rPr>
        <w:t>Projektuotojo parengiamas ir Užsakovui pateikiamas dokumentas, kuriame nurodom</w:t>
      </w:r>
      <w:r w:rsidR="00135581" w:rsidRPr="000D4D64">
        <w:rPr>
          <w:rFonts w:ascii="Arial" w:hAnsi="Arial" w:cs="Arial"/>
          <w:sz w:val="18"/>
          <w:szCs w:val="18"/>
        </w:rPr>
        <w:t>os</w:t>
      </w:r>
      <w:r w:rsidR="0043074F" w:rsidRPr="000D4D64">
        <w:rPr>
          <w:rFonts w:ascii="Arial" w:hAnsi="Arial" w:cs="Arial"/>
          <w:sz w:val="18"/>
          <w:szCs w:val="18"/>
        </w:rPr>
        <w:t xml:space="preserve"> faktiškai </w:t>
      </w:r>
      <w:r w:rsidR="00135581" w:rsidRPr="000D4D64">
        <w:rPr>
          <w:rFonts w:ascii="Arial" w:hAnsi="Arial" w:cs="Arial"/>
          <w:sz w:val="18"/>
          <w:szCs w:val="18"/>
        </w:rPr>
        <w:t>suteiktos</w:t>
      </w:r>
      <w:r w:rsidR="0043074F" w:rsidRPr="000D4D64">
        <w:rPr>
          <w:rFonts w:ascii="Arial" w:hAnsi="Arial" w:cs="Arial"/>
          <w:sz w:val="18"/>
          <w:szCs w:val="18"/>
        </w:rPr>
        <w:t xml:space="preserve"> </w:t>
      </w:r>
      <w:r w:rsidR="00135581" w:rsidRPr="000D4D64">
        <w:rPr>
          <w:rFonts w:ascii="Arial" w:hAnsi="Arial" w:cs="Arial"/>
          <w:sz w:val="18"/>
          <w:szCs w:val="18"/>
        </w:rPr>
        <w:t>Paslaugos</w:t>
      </w:r>
      <w:r w:rsidR="0043074F" w:rsidRPr="000D4D64">
        <w:rPr>
          <w:rFonts w:ascii="Arial" w:hAnsi="Arial" w:cs="Arial"/>
          <w:sz w:val="18"/>
          <w:szCs w:val="18"/>
        </w:rPr>
        <w:t xml:space="preserve"> bei už j</w:t>
      </w:r>
      <w:r w:rsidR="00135581" w:rsidRPr="000D4D64">
        <w:rPr>
          <w:rFonts w:ascii="Arial" w:hAnsi="Arial" w:cs="Arial"/>
          <w:sz w:val="18"/>
          <w:szCs w:val="18"/>
        </w:rPr>
        <w:t>as</w:t>
      </w:r>
      <w:r w:rsidR="0043074F" w:rsidRPr="000D4D64">
        <w:rPr>
          <w:rFonts w:ascii="Arial" w:hAnsi="Arial" w:cs="Arial"/>
          <w:sz w:val="18"/>
          <w:szCs w:val="18"/>
        </w:rPr>
        <w:t xml:space="preserve"> mokėtina kaina;</w:t>
      </w:r>
    </w:p>
    <w:p w14:paraId="0BF1C6AF" w14:textId="0C644B2F"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w:t>
      </w:r>
      <w:r w:rsidR="00B22440">
        <w:rPr>
          <w:rFonts w:ascii="Arial" w:hAnsi="Arial" w:cs="Arial"/>
          <w:sz w:val="18"/>
          <w:szCs w:val="18"/>
        </w:rPr>
        <w:t>jekto</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14:paraId="7628552E" w14:textId="395D6844" w:rsidR="0043074F" w:rsidRPr="0002246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14:paraId="0458B31C" w14:textId="761DD009"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14:paraId="59DBF424" w14:textId="04520C90"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14:paraId="6631E10B" w14:textId="1C7AE564"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00946237" w:rsidRP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001A5E44" w:rsidRPr="00946237">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14:paraId="7A5D31CD" w14:textId="129CB29F"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14:paraId="73C0323B" w14:textId="77777777"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14:paraId="22934647" w14:textId="049D5B2C"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14:paraId="76A40F97" w14:textId="1586EBEC" w:rsidR="00585416" w:rsidRPr="003C5E6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14:paraId="06FBDF1F" w14:textId="200788C4" w:rsidR="0043074F" w:rsidRPr="000D4D64" w:rsidRDefault="0043074F">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14:paraId="58CD7F15" w14:textId="77777777"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14:paraId="56861554" w14:textId="1CE8245B" w:rsidR="0043074F" w:rsidRPr="0092591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00C415B2" w:rsidRPr="00925918">
        <w:rPr>
          <w:rFonts w:ascii="Arial" w:hAnsi="Arial" w:cs="Arial"/>
          <w:sz w:val="18"/>
          <w:szCs w:val="18"/>
        </w:rPr>
        <w:t xml:space="preserve"> </w:t>
      </w:r>
      <w:r w:rsidRPr="00925918">
        <w:rPr>
          <w:rFonts w:ascii="Arial" w:hAnsi="Arial" w:cs="Arial"/>
          <w:sz w:val="18"/>
          <w:szCs w:val="18"/>
        </w:rPr>
        <w:t>Sutarties specialiosiomis sąlygomis</w:t>
      </w:r>
      <w:r w:rsidR="00B22440">
        <w:rPr>
          <w:rFonts w:ascii="Arial" w:hAnsi="Arial" w:cs="Arial"/>
          <w:sz w:val="18"/>
          <w:szCs w:val="18"/>
        </w:rPr>
        <w:t xml:space="preserve"> bei visais Sutarties priedais</w:t>
      </w:r>
      <w:r w:rsidRPr="00925918">
        <w:rPr>
          <w:rFonts w:ascii="Arial" w:hAnsi="Arial" w:cs="Arial"/>
          <w:sz w:val="18"/>
          <w:szCs w:val="18"/>
        </w:rPr>
        <w:t>;</w:t>
      </w:r>
    </w:p>
    <w:p w14:paraId="52215D55" w14:textId="396CA9AA"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14:paraId="40E73690" w14:textId="4493FF2D" w:rsidR="00B22440" w:rsidRPr="00C23AD9" w:rsidRDefault="00B22440" w:rsidP="000D4D64">
      <w:pPr>
        <w:pStyle w:val="ListParagraph"/>
        <w:numPr>
          <w:ilvl w:val="0"/>
          <w:numId w:val="27"/>
        </w:numPr>
        <w:tabs>
          <w:tab w:val="left" w:pos="567"/>
        </w:tabs>
        <w:ind w:left="0" w:firstLine="0"/>
        <w:contextualSpacing w:val="0"/>
        <w:jc w:val="both"/>
        <w:rPr>
          <w:rFonts w:ascii="Arial" w:hAnsi="Arial" w:cs="Arial"/>
          <w:sz w:val="18"/>
          <w:szCs w:val="18"/>
        </w:rPr>
      </w:pPr>
      <w:r w:rsidRPr="002E64DC">
        <w:rPr>
          <w:rFonts w:ascii="Arial" w:hAnsi="Arial" w:cs="Arial"/>
          <w:b/>
          <w:bCs/>
          <w:sz w:val="18"/>
          <w:szCs w:val="18"/>
        </w:rPr>
        <w:t xml:space="preserve">Statinio informacinis modelis (angl. building information model – BIM) – </w:t>
      </w:r>
      <w:r w:rsidRPr="002E64DC">
        <w:rPr>
          <w:rFonts w:ascii="Arial" w:hAnsi="Arial" w:cs="Arial"/>
          <w:sz w:val="18"/>
          <w:szCs w:val="18"/>
        </w:rPr>
        <w:t>statomo turto bendrinamoji skaitmeninė pateiktis, taikoma siekiant pagerinti jo projektavimą, statybą, naudojimą ir priežiūrą;</w:t>
      </w:r>
      <w:r w:rsidRPr="00C23AD9">
        <w:rPr>
          <w:rFonts w:ascii="Arial" w:hAnsi="Arial" w:cs="Arial"/>
          <w:sz w:val="18"/>
          <w:szCs w:val="18"/>
        </w:rPr>
        <w:t> </w:t>
      </w:r>
    </w:p>
    <w:p w14:paraId="65066C9B" w14:textId="28C6C340"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00896422" w:rsidRP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007A2BEE" w:rsidRPr="007A2BEE">
        <w:rPr>
          <w:rFonts w:ascii="Arial" w:hAnsi="Arial" w:cs="Arial"/>
          <w:sz w:val="18"/>
          <w:szCs w:val="18"/>
        </w:rPr>
        <w:t xml:space="preserve"> kuriame nurodom</w:t>
      </w:r>
      <w:r w:rsidR="00A7022E">
        <w:rPr>
          <w:rFonts w:ascii="Arial" w:hAnsi="Arial" w:cs="Arial"/>
          <w:sz w:val="18"/>
          <w:szCs w:val="18"/>
        </w:rPr>
        <w:t>i</w:t>
      </w:r>
      <w:r w:rsidR="007A2BEE" w:rsidRPr="007A2BEE">
        <w:rPr>
          <w:rFonts w:ascii="Arial" w:hAnsi="Arial" w:cs="Arial"/>
          <w:sz w:val="18"/>
          <w:szCs w:val="18"/>
        </w:rPr>
        <w:t xml:space="preserve"> vis</w:t>
      </w:r>
      <w:r w:rsidR="00A7022E">
        <w:rPr>
          <w:rFonts w:ascii="Arial" w:hAnsi="Arial" w:cs="Arial"/>
          <w:sz w:val="18"/>
          <w:szCs w:val="18"/>
        </w:rPr>
        <w:t xml:space="preserve">i </w:t>
      </w:r>
      <w:r w:rsidR="007A2BEE" w:rsidRPr="007A2BEE">
        <w:rPr>
          <w:rFonts w:ascii="Arial" w:hAnsi="Arial" w:cs="Arial"/>
          <w:sz w:val="18"/>
          <w:szCs w:val="18"/>
        </w:rPr>
        <w:t xml:space="preserve"> planuojamo statyti </w:t>
      </w:r>
      <w:r w:rsidR="00A7022E">
        <w:rPr>
          <w:rFonts w:ascii="Arial" w:hAnsi="Arial" w:cs="Arial"/>
          <w:sz w:val="18"/>
          <w:szCs w:val="18"/>
        </w:rPr>
        <w:t>Objekto</w:t>
      </w:r>
      <w:r w:rsidR="007A2BEE" w:rsidRP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14:paraId="55F5F86C" w14:textId="7F3AF917" w:rsidR="00B22440" w:rsidRPr="00525630" w:rsidRDefault="00B22440" w:rsidP="27FE3933">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 xml:space="preserve">Projektas – </w:t>
      </w:r>
      <w:r w:rsidRPr="00B22440">
        <w:rPr>
          <w:rFonts w:ascii="Arial" w:hAnsi="Arial" w:cs="Arial"/>
          <w:sz w:val="18"/>
          <w:szCs w:val="18"/>
        </w:rPr>
        <w:t>Projektiniai pasiūlymai ir Techninis darbo projektas. Kai Sutartyje vartojama sąvoka „Projektas“, ji apima Projektinius pasiūlymus ir Techninį darbo projektą kartu,  o naudojant šią sąvoką nustatyti reikalavimai taikomi tiek Projektiniams pasiūlymams, tiek Techniniam darbo projektui, nebent Sutartyje aiškiai nurodyta kitaip</w:t>
      </w:r>
      <w:r>
        <w:rPr>
          <w:rFonts w:ascii="Arial" w:hAnsi="Arial" w:cs="Arial"/>
          <w:sz w:val="18"/>
          <w:szCs w:val="18"/>
        </w:rPr>
        <w:t>.</w:t>
      </w:r>
    </w:p>
    <w:p w14:paraId="42815146" w14:textId="4A159821" w:rsidR="0043074F" w:rsidRDefault="65A2AD47" w:rsidP="38C3A5C7">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6CA89F5C" w:rsidRPr="38C3A5C7">
        <w:rPr>
          <w:rFonts w:ascii="Arial" w:hAnsi="Arial" w:cs="Arial"/>
          <w:b/>
          <w:bCs/>
          <w:sz w:val="18"/>
          <w:szCs w:val="18"/>
        </w:rPr>
        <w:t xml:space="preserve"> </w:t>
      </w:r>
      <w:r w:rsidR="227D2C0C" w:rsidRPr="38C3A5C7">
        <w:rPr>
          <w:rFonts w:ascii="Arial" w:hAnsi="Arial" w:cs="Arial"/>
          <w:sz w:val="18"/>
          <w:szCs w:val="18"/>
        </w:rPr>
        <w:t>–</w:t>
      </w:r>
      <w:r w:rsidR="56A35279" w:rsidRPr="38C3A5C7">
        <w:rPr>
          <w:rFonts w:ascii="Arial" w:hAnsi="Arial" w:cs="Arial"/>
          <w:sz w:val="18"/>
          <w:szCs w:val="18"/>
        </w:rPr>
        <w:t xml:space="preserve"> </w:t>
      </w:r>
      <w:r w:rsidR="227D2C0C" w:rsidRPr="38C3A5C7">
        <w:rPr>
          <w:rFonts w:ascii="Arial" w:hAnsi="Arial" w:cs="Arial"/>
          <w:sz w:val="18"/>
          <w:szCs w:val="18"/>
        </w:rPr>
        <w:t xml:space="preserve">statybos </w:t>
      </w:r>
      <w:r w:rsidR="56A35279" w:rsidRPr="38C3A5C7">
        <w:rPr>
          <w:rFonts w:ascii="Arial" w:hAnsi="Arial" w:cs="Arial"/>
          <w:sz w:val="18"/>
          <w:szCs w:val="18"/>
        </w:rPr>
        <w:t>teisės aktų</w:t>
      </w:r>
      <w:r w:rsidR="227D2C0C" w:rsidRPr="38C3A5C7">
        <w:rPr>
          <w:rFonts w:ascii="Arial" w:hAnsi="Arial" w:cs="Arial"/>
          <w:sz w:val="18"/>
          <w:szCs w:val="18"/>
        </w:rPr>
        <w:t xml:space="preserve"> </w:t>
      </w:r>
      <w:r w:rsidR="26E6B74F" w:rsidRPr="38C3A5C7">
        <w:rPr>
          <w:rFonts w:ascii="Arial" w:hAnsi="Arial" w:cs="Arial"/>
          <w:sz w:val="18"/>
          <w:szCs w:val="18"/>
        </w:rPr>
        <w:t xml:space="preserve">ir Techninėje užduotyje </w:t>
      </w:r>
      <w:r w:rsidR="227D2C0C" w:rsidRPr="38C3A5C7">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0D46AD3B" w:rsidRPr="38C3A5C7">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29EA4C6B" w:rsidRPr="38C3A5C7">
        <w:rPr>
          <w:rFonts w:ascii="Arial" w:hAnsi="Arial" w:cs="Arial"/>
          <w:sz w:val="18"/>
          <w:szCs w:val="18"/>
        </w:rPr>
        <w:t xml:space="preserve"> </w:t>
      </w:r>
    </w:p>
    <w:p w14:paraId="15299B5F" w14:textId="3706EEE4" w:rsidR="00B22440" w:rsidRDefault="00B22440" w:rsidP="38C3A5C7">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Techninis darbo projektas</w:t>
      </w:r>
      <w:r w:rsidRPr="00B22440">
        <w:rPr>
          <w:rFonts w:ascii="Arial" w:hAnsi="Arial" w:cs="Arial"/>
          <w:sz w:val="18"/>
          <w:szCs w:val="18"/>
        </w:rPr>
        <w:t xml:space="preserve"> – statybos teisės aktų ir Techninėje užduotyje nustatytos sudėties dokumentas (-ai), rengiamas statinio projekto rengimo antruoju etapu, kuris skirtas statybos darbams vykdyti ir statybos užbaigimo procedūroms atlikti; </w:t>
      </w:r>
    </w:p>
    <w:p w14:paraId="52A0FE7A" w14:textId="3A5F5A5E" w:rsidR="006E75EF" w:rsidRPr="007A5539" w:rsidRDefault="006E75EF" w:rsidP="38C3A5C7">
      <w:pPr>
        <w:pStyle w:val="ListParagraph"/>
        <w:numPr>
          <w:ilvl w:val="0"/>
          <w:numId w:val="27"/>
        </w:numPr>
        <w:tabs>
          <w:tab w:val="left" w:pos="567"/>
        </w:tabs>
        <w:ind w:left="0" w:firstLine="0"/>
        <w:jc w:val="both"/>
        <w:rPr>
          <w:rFonts w:ascii="Arial" w:hAnsi="Arial" w:cs="Arial"/>
          <w:sz w:val="18"/>
          <w:szCs w:val="18"/>
        </w:rPr>
      </w:pPr>
      <w:r w:rsidRPr="006E75EF">
        <w:rPr>
          <w:rFonts w:ascii="Arial" w:hAnsi="Arial" w:cs="Arial"/>
          <w:b/>
          <w:bCs/>
          <w:sz w:val="18"/>
          <w:szCs w:val="18"/>
        </w:rPr>
        <w:lastRenderedPageBreak/>
        <w:t xml:space="preserve">Gamybos ir montavimo brėžiniai </w:t>
      </w:r>
      <w:r w:rsidRPr="006E75EF">
        <w:rPr>
          <w:rFonts w:ascii="Arial" w:hAnsi="Arial" w:cs="Arial"/>
          <w:sz w:val="18"/>
          <w:szCs w:val="18"/>
        </w:rPr>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w:t>
      </w:r>
      <w:r>
        <w:rPr>
          <w:rFonts w:ascii="Arial" w:hAnsi="Arial" w:cs="Arial"/>
          <w:sz w:val="18"/>
          <w:szCs w:val="18"/>
        </w:rPr>
        <w:t>r</w:t>
      </w:r>
      <w:r w:rsidRPr="006E75EF">
        <w:rPr>
          <w:rFonts w:ascii="Arial" w:hAnsi="Arial" w:cs="Arial"/>
          <w:sz w:val="18"/>
          <w:szCs w:val="18"/>
        </w:rPr>
        <w:t>angovas, vadovaudamasis Techninio darbo projekto sprendiniais, detalizuoja sprendinius; </w:t>
      </w:r>
    </w:p>
    <w:p w14:paraId="321C2F63" w14:textId="281EDC41" w:rsidR="0043074F" w:rsidRDefault="0043074F" w:rsidP="000D4D64">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14:paraId="7E52A641" w14:textId="77777777" w:rsidR="0043074F" w:rsidRPr="00652644" w:rsidRDefault="0043074F" w:rsidP="003E670B">
      <w:pPr>
        <w:jc w:val="both"/>
        <w:rPr>
          <w:rFonts w:ascii="Arial" w:hAnsi="Arial" w:cs="Arial"/>
          <w:sz w:val="18"/>
          <w:szCs w:val="18"/>
        </w:rPr>
      </w:pPr>
    </w:p>
    <w:p w14:paraId="43C0FBC8" w14:textId="6EF1B072" w:rsidR="0043074F" w:rsidRDefault="0043074F" w:rsidP="000D4D64">
      <w:pPr>
        <w:pStyle w:val="Heading1"/>
        <w:jc w:val="center"/>
      </w:pPr>
      <w:bookmarkStart w:id="11" w:name="_Toc105963635"/>
      <w:r w:rsidRPr="000D4D64">
        <w:t>PAGRINDINĖS NUOSTATOS</w:t>
      </w:r>
      <w:bookmarkEnd w:id="11"/>
    </w:p>
    <w:p w14:paraId="12BEAC13" w14:textId="77777777" w:rsidR="00262EE1" w:rsidRDefault="00262EE1" w:rsidP="00262EE1">
      <w:pPr>
        <w:pStyle w:val="Heading2"/>
        <w:numPr>
          <w:ilvl w:val="0"/>
          <w:numId w:val="0"/>
        </w:numPr>
      </w:pPr>
      <w:bookmarkStart w:id="12" w:name="_Toc105340146"/>
      <w:bookmarkStart w:id="13" w:name="_Toc105340346"/>
      <w:bookmarkStart w:id="14" w:name="_Toc105340805"/>
      <w:bookmarkStart w:id="15" w:name="_Toc105407390"/>
      <w:bookmarkEnd w:id="12"/>
      <w:bookmarkEnd w:id="13"/>
      <w:bookmarkEnd w:id="14"/>
      <w:bookmarkEnd w:id="15"/>
    </w:p>
    <w:p w14:paraId="5EA5733A" w14:textId="3A0CA910" w:rsidR="000234AC" w:rsidRPr="003A2034" w:rsidRDefault="00BE0F2B" w:rsidP="000D4D64">
      <w:pPr>
        <w:pStyle w:val="Heading2"/>
      </w:pPr>
      <w:bookmarkStart w:id="16" w:name="_Toc105963636"/>
      <w:r>
        <w:t>PASLAUGŲ</w:t>
      </w:r>
      <w:r w:rsidR="0043074F" w:rsidRPr="003A2034">
        <w:t xml:space="preserve"> APIMTIS</w:t>
      </w:r>
      <w:bookmarkEnd w:id="16"/>
    </w:p>
    <w:p w14:paraId="61EE3BA9" w14:textId="77777777" w:rsidR="001962C9" w:rsidRPr="001962C9" w:rsidRDefault="001962C9" w:rsidP="001962C9">
      <w:pPr>
        <w:pStyle w:val="ListParagraph"/>
        <w:numPr>
          <w:ilvl w:val="0"/>
          <w:numId w:val="28"/>
        </w:numPr>
        <w:tabs>
          <w:tab w:val="left" w:pos="567"/>
        </w:tabs>
        <w:contextualSpacing w:val="0"/>
        <w:jc w:val="both"/>
        <w:rPr>
          <w:rFonts w:ascii="Arial" w:hAnsi="Arial" w:cs="Arial"/>
          <w:vanish/>
          <w:sz w:val="18"/>
          <w:szCs w:val="18"/>
        </w:rPr>
      </w:pPr>
    </w:p>
    <w:p w14:paraId="71764AD7" w14:textId="77777777" w:rsidR="001962C9" w:rsidRPr="001962C9" w:rsidRDefault="001962C9" w:rsidP="001962C9">
      <w:pPr>
        <w:pStyle w:val="ListParagraph"/>
        <w:numPr>
          <w:ilvl w:val="1"/>
          <w:numId w:val="28"/>
        </w:numPr>
        <w:tabs>
          <w:tab w:val="left" w:pos="567"/>
        </w:tabs>
        <w:contextualSpacing w:val="0"/>
        <w:jc w:val="both"/>
        <w:rPr>
          <w:rFonts w:ascii="Arial" w:hAnsi="Arial" w:cs="Arial"/>
          <w:vanish/>
          <w:sz w:val="18"/>
          <w:szCs w:val="18"/>
        </w:rPr>
      </w:pPr>
    </w:p>
    <w:p w14:paraId="1537B0E3" w14:textId="37D15CEB" w:rsidR="000234A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000234AC" w:rsidRPr="000D4D64">
        <w:rPr>
          <w:rFonts w:ascii="Arial" w:hAnsi="Arial" w:cs="Arial"/>
          <w:sz w:val="18"/>
          <w:szCs w:val="18"/>
        </w:rPr>
        <w:t xml:space="preserve"> </w:t>
      </w:r>
      <w:r w:rsidRPr="000D4D64">
        <w:rPr>
          <w:rFonts w:ascii="Arial" w:hAnsi="Arial" w:cs="Arial"/>
          <w:sz w:val="18"/>
          <w:szCs w:val="18"/>
        </w:rPr>
        <w:t xml:space="preserve">techninius standartus ir praktiką. </w:t>
      </w:r>
    </w:p>
    <w:p w14:paraId="2490B043" w14:textId="1F2E407F" w:rsidR="00BE13B9" w:rsidRDefault="0043074F" w:rsidP="00BA10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14:paraId="16E33C54" w14:textId="4C6D08F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14:paraId="6593CBB4" w14:textId="5FD8B6B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14:paraId="13311E6E" w14:textId="17E5DD27"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14:paraId="2F0FEBB9" w14:textId="0CC5A8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00DC5A5F" w:rsidRPr="00652644">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00DC5A5F" w:rsidRPr="00652644">
        <w:rPr>
          <w:rFonts w:ascii="Arial" w:hAnsi="Arial" w:cs="Arial"/>
          <w:sz w:val="18"/>
          <w:szCs w:val="18"/>
        </w:rPr>
        <w:t xml:space="preserve"> </w:t>
      </w:r>
      <w:r w:rsidRPr="00652644">
        <w:rPr>
          <w:rFonts w:ascii="Arial" w:hAnsi="Arial" w:cs="Arial"/>
          <w:sz w:val="18"/>
          <w:szCs w:val="18"/>
        </w:rPr>
        <w:t>žemiau nurodyta apimtimi:</w:t>
      </w:r>
    </w:p>
    <w:p w14:paraId="10D2DAAC" w14:textId="039B85FB" w:rsidR="0043074F" w:rsidRPr="00BA1068"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14:paraId="041BB063" w14:textId="4650190B" w:rsidR="0043074F" w:rsidRPr="00652644"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14:paraId="354A6669" w14:textId="08F1E855" w:rsidR="0043074F" w:rsidRPr="00FA30EB"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00652644" w:rsidRPr="00FA30EB">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14:paraId="02479693" w14:textId="3DA0B460" w:rsidR="0043074F" w:rsidRDefault="009D07B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0043074F" w:rsidRPr="00652644">
        <w:rPr>
          <w:rFonts w:ascii="Arial" w:hAnsi="Arial" w:cs="Arial"/>
          <w:sz w:val="18"/>
          <w:szCs w:val="18"/>
        </w:rPr>
        <w:t>Užsakovo vardu organizuoti Objekto statybą leidžiančio dokumento gavimą</w:t>
      </w:r>
      <w:r w:rsidR="00DC5A5F">
        <w:rPr>
          <w:rFonts w:ascii="Arial" w:hAnsi="Arial" w:cs="Arial"/>
          <w:sz w:val="18"/>
          <w:szCs w:val="18"/>
        </w:rPr>
        <w:t>;</w:t>
      </w:r>
    </w:p>
    <w:p w14:paraId="329BDD5E" w14:textId="26CB6EBD" w:rsidR="00F417EE" w:rsidRPr="00652644" w:rsidRDefault="00F417E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Parengti ir su Užsakovu </w:t>
      </w:r>
      <w:r w:rsidR="00761CFA">
        <w:rPr>
          <w:rFonts w:ascii="Arial" w:hAnsi="Arial" w:cs="Arial"/>
          <w:sz w:val="18"/>
          <w:szCs w:val="18"/>
        </w:rPr>
        <w:t>suderinti</w:t>
      </w:r>
      <w:r>
        <w:rPr>
          <w:rFonts w:ascii="Arial" w:hAnsi="Arial" w:cs="Arial"/>
          <w:sz w:val="18"/>
          <w:szCs w:val="18"/>
        </w:rPr>
        <w:t xml:space="preserve"> Techninį darbo projektą;</w:t>
      </w:r>
    </w:p>
    <w:p w14:paraId="0F68435F" w14:textId="6DAB69B2" w:rsidR="0043074F"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14:paraId="2DED4F4F" w14:textId="4506E34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14:paraId="0408523C" w14:textId="233B0FBF" w:rsidR="0043074F" w:rsidRPr="00652644" w:rsidRDefault="0043074F" w:rsidP="000D4D64">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00D90A95" w:rsidRPr="00652644">
        <w:rPr>
          <w:rFonts w:ascii="Arial" w:hAnsi="Arial" w:cs="Arial"/>
          <w:sz w:val="18"/>
          <w:szCs w:val="18"/>
        </w:rPr>
        <w:t xml:space="preserve"> </w:t>
      </w:r>
      <w:r w:rsidRPr="00652644">
        <w:rPr>
          <w:rFonts w:ascii="Arial" w:hAnsi="Arial" w:cs="Arial"/>
          <w:sz w:val="18"/>
          <w:szCs w:val="18"/>
        </w:rPr>
        <w:t>su Užsakovu suderintu laiku ir apimtimi;</w:t>
      </w:r>
    </w:p>
    <w:p w14:paraId="4E4774AE" w14:textId="7EA4F3BB"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w:t>
      </w:r>
      <w:r w:rsidR="00F417EE">
        <w:rPr>
          <w:rFonts w:ascii="Arial" w:hAnsi="Arial" w:cs="Arial"/>
          <w:sz w:val="18"/>
          <w:szCs w:val="18"/>
        </w:rPr>
        <w:t>o</w:t>
      </w:r>
      <w:r w:rsidRPr="00652644">
        <w:rPr>
          <w:rFonts w:ascii="Arial" w:hAnsi="Arial" w:cs="Arial"/>
          <w:sz w:val="18"/>
          <w:szCs w:val="18"/>
        </w:rPr>
        <w:t xml:space="preserve"> sprendinių įgyvendinimu;</w:t>
      </w:r>
    </w:p>
    <w:p w14:paraId="2654097C" w14:textId="27CB3CE0"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14:paraId="00FC9E76" w14:textId="433B56E7"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14:paraId="7657C21F" w14:textId="7375ADD8" w:rsidR="0043074F" w:rsidRDefault="00652644" w:rsidP="000D4D64">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0043074F" w:rsidRPr="00652644">
        <w:rPr>
          <w:rFonts w:ascii="Arial" w:hAnsi="Arial" w:cs="Arial"/>
          <w:sz w:val="18"/>
          <w:szCs w:val="18"/>
        </w:rPr>
        <w:t>tlikti kitus darbus</w:t>
      </w:r>
      <w:r w:rsidR="00D90A95">
        <w:rPr>
          <w:rFonts w:ascii="Arial" w:hAnsi="Arial" w:cs="Arial"/>
          <w:sz w:val="18"/>
          <w:szCs w:val="18"/>
        </w:rPr>
        <w:t xml:space="preserve"> ir veiksmus</w:t>
      </w:r>
      <w:r w:rsidR="0043074F" w:rsidRPr="00652644">
        <w:rPr>
          <w:rFonts w:ascii="Arial" w:hAnsi="Arial" w:cs="Arial"/>
          <w:sz w:val="18"/>
          <w:szCs w:val="18"/>
        </w:rPr>
        <w:t xml:space="preserve">, susijusius su tinkamu </w:t>
      </w:r>
      <w:r w:rsidR="00D90A95">
        <w:rPr>
          <w:rFonts w:ascii="Arial" w:hAnsi="Arial" w:cs="Arial"/>
          <w:sz w:val="18"/>
          <w:szCs w:val="18"/>
        </w:rPr>
        <w:t>p</w:t>
      </w:r>
      <w:r w:rsidR="0043074F" w:rsidRPr="00652644">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14:paraId="007D88A9" w14:textId="3EC629EF" w:rsidR="0043074F" w:rsidRPr="00FA30EB" w:rsidRDefault="001669B1" w:rsidP="000D4D64">
      <w:pPr>
        <w:pStyle w:val="Heading2"/>
      </w:pPr>
      <w:bookmarkStart w:id="17" w:name="_Toc105963637"/>
      <w:r>
        <w:t>PASLAUGŲ SUTEIKIMO TERMINAS</w:t>
      </w:r>
      <w:bookmarkEnd w:id="17"/>
    </w:p>
    <w:p w14:paraId="5B4F147A" w14:textId="77777777" w:rsidR="00A97367" w:rsidRPr="00A97367" w:rsidRDefault="00A97367" w:rsidP="00A97367">
      <w:pPr>
        <w:pStyle w:val="ListParagraph"/>
        <w:numPr>
          <w:ilvl w:val="1"/>
          <w:numId w:val="28"/>
        </w:numPr>
        <w:tabs>
          <w:tab w:val="left" w:pos="567"/>
        </w:tabs>
        <w:contextualSpacing w:val="0"/>
        <w:jc w:val="both"/>
        <w:rPr>
          <w:rFonts w:ascii="Arial" w:hAnsi="Arial" w:cs="Arial"/>
          <w:vanish/>
          <w:sz w:val="18"/>
          <w:szCs w:val="18"/>
        </w:rPr>
      </w:pPr>
    </w:p>
    <w:p w14:paraId="25168FF9" w14:textId="1751BB34" w:rsidR="0043074F" w:rsidRDefault="003A5C00"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14:paraId="3587704A" w14:textId="7887C262" w:rsidR="00931E93" w:rsidRPr="003A5C00" w:rsidRDefault="00931E93"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14:paraId="6D9DF847" w14:textId="60838C20"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lastRenderedPageBreak/>
        <w:t xml:space="preserve">Jei Sutarties specialiosiose sąlygose nurodyta, kad </w:t>
      </w:r>
      <w:r w:rsidR="00E637E7">
        <w:rPr>
          <w:rFonts w:ascii="Arial" w:hAnsi="Arial" w:cs="Arial"/>
          <w:sz w:val="18"/>
          <w:szCs w:val="18"/>
        </w:rPr>
        <w:t>Paslaugos</w:t>
      </w:r>
      <w:r w:rsidR="00E637E7" w:rsidRPr="000D4D64">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14:paraId="1E82D85E" w14:textId="08D3DFD1" w:rsidR="0043074F" w:rsidRPr="00FA30EB" w:rsidRDefault="0043074F" w:rsidP="000D4D64">
      <w:pPr>
        <w:pStyle w:val="Heading2"/>
      </w:pPr>
      <w:bookmarkStart w:id="18" w:name="_Toc105963638"/>
      <w:r w:rsidRPr="00FA30EB">
        <w:t>GRAFIKAS</w:t>
      </w:r>
      <w:bookmarkEnd w:id="18"/>
    </w:p>
    <w:p w14:paraId="12E2361F" w14:textId="77777777" w:rsidR="009654CC" w:rsidRPr="009654CC" w:rsidRDefault="009654CC" w:rsidP="009654CC">
      <w:pPr>
        <w:pStyle w:val="ListParagraph"/>
        <w:numPr>
          <w:ilvl w:val="1"/>
          <w:numId w:val="28"/>
        </w:numPr>
        <w:tabs>
          <w:tab w:val="left" w:pos="567"/>
        </w:tabs>
        <w:contextualSpacing w:val="0"/>
        <w:jc w:val="both"/>
        <w:rPr>
          <w:rFonts w:ascii="Arial" w:hAnsi="Arial" w:cs="Arial"/>
          <w:vanish/>
          <w:sz w:val="18"/>
          <w:szCs w:val="18"/>
        </w:rPr>
      </w:pPr>
    </w:p>
    <w:p w14:paraId="0E9E4E7A" w14:textId="048FAA3E" w:rsidR="00AE36F5"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00D47881" w:rsidRPr="00FA30EB">
        <w:rPr>
          <w:rFonts w:ascii="Arial" w:hAnsi="Arial" w:cs="Arial"/>
          <w:sz w:val="18"/>
          <w:szCs w:val="18"/>
        </w:rPr>
        <w:t xml:space="preserve"> </w:t>
      </w:r>
      <w:r w:rsidRPr="00FA30EB">
        <w:rPr>
          <w:rFonts w:ascii="Arial" w:hAnsi="Arial" w:cs="Arial"/>
          <w:sz w:val="18"/>
          <w:szCs w:val="18"/>
        </w:rPr>
        <w:t>dienos.</w:t>
      </w:r>
    </w:p>
    <w:p w14:paraId="275EC0F7" w14:textId="3511878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derinimui turi būti pateiktas skaitmeniniu *.mpp ir *.pdf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00C84A12" w:rsidRPr="00FA30EB">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14:paraId="791D99D2" w14:textId="1A7B374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14:paraId="7FA3022C" w14:textId="443B5BB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14:paraId="2B975FFA" w14:textId="75B52DE4"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parengimas</w:t>
      </w:r>
      <w:r w:rsidR="00075070">
        <w:rPr>
          <w:rFonts w:ascii="Arial" w:hAnsi="Arial" w:cs="Arial"/>
          <w:sz w:val="18"/>
          <w:szCs w:val="18"/>
        </w:rPr>
        <w:t>,</w:t>
      </w:r>
      <w:r w:rsidR="0043074F" w:rsidRPr="00FA30EB">
        <w:rPr>
          <w:rFonts w:ascii="Arial" w:hAnsi="Arial" w:cs="Arial"/>
          <w:sz w:val="18"/>
          <w:szCs w:val="18"/>
        </w:rPr>
        <w:t xml:space="preserve"> detalizuojant atskirų dalių parengimą ir rengimo eigą</w:t>
      </w:r>
      <w:r w:rsidR="00075070">
        <w:rPr>
          <w:rFonts w:ascii="Arial" w:hAnsi="Arial" w:cs="Arial"/>
          <w:sz w:val="18"/>
          <w:szCs w:val="18"/>
        </w:rPr>
        <w:t>;</w:t>
      </w:r>
    </w:p>
    <w:p w14:paraId="6949B563" w14:textId="42AE83BB"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įvertinimas (vykdo Užsakovas)</w:t>
      </w:r>
      <w:r w:rsidR="00075070">
        <w:rPr>
          <w:rFonts w:ascii="Arial" w:hAnsi="Arial" w:cs="Arial"/>
          <w:sz w:val="18"/>
          <w:szCs w:val="18"/>
        </w:rPr>
        <w:t>;</w:t>
      </w:r>
    </w:p>
    <w:p w14:paraId="330765BD" w14:textId="75B64407" w:rsidR="0043074F" w:rsidRPr="0052524C" w:rsidRDefault="00AD5B18" w:rsidP="00AD5B18">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koregavimas pagal gautas pastabas</w:t>
      </w:r>
      <w:r w:rsidR="00075070">
        <w:rPr>
          <w:rFonts w:ascii="Arial" w:hAnsi="Arial" w:cs="Arial"/>
          <w:sz w:val="18"/>
          <w:szCs w:val="18"/>
        </w:rPr>
        <w:t>;</w:t>
      </w:r>
    </w:p>
    <w:p w14:paraId="3DD6D3FC" w14:textId="6C5CBC06"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tvirtinimas</w:t>
      </w:r>
      <w:r w:rsidR="00075070">
        <w:rPr>
          <w:rFonts w:ascii="Arial" w:hAnsi="Arial" w:cs="Arial"/>
          <w:sz w:val="18"/>
          <w:szCs w:val="18"/>
        </w:rPr>
        <w:t>;</w:t>
      </w:r>
    </w:p>
    <w:p w14:paraId="43221C5D" w14:textId="0BEDA2DA" w:rsidR="00AE36F5"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14:paraId="509EC1E4" w14:textId="77777777" w:rsidR="00761CFA" w:rsidRDefault="00A92011"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parengimas,</w:t>
      </w:r>
    </w:p>
    <w:p w14:paraId="1EA28F6C" w14:textId="1DFB67AF" w:rsidR="00A767A2" w:rsidRDefault="00761CFA" w:rsidP="1145260A">
      <w:pPr>
        <w:pStyle w:val="ListParagraph"/>
        <w:numPr>
          <w:ilvl w:val="0"/>
          <w:numId w:val="34"/>
        </w:numPr>
        <w:tabs>
          <w:tab w:val="left" w:pos="993"/>
        </w:tabs>
        <w:ind w:left="993" w:hanging="426"/>
        <w:jc w:val="both"/>
        <w:rPr>
          <w:rFonts w:ascii="Arial" w:hAnsi="Arial" w:cs="Arial"/>
          <w:sz w:val="18"/>
          <w:szCs w:val="18"/>
        </w:rPr>
      </w:pPr>
      <w:r>
        <w:rPr>
          <w:rFonts w:ascii="Arial" w:hAnsi="Arial" w:cs="Arial"/>
          <w:sz w:val="18"/>
          <w:szCs w:val="18"/>
        </w:rPr>
        <w:t>Techninio darbo projekto</w:t>
      </w:r>
      <w:r w:rsidR="00A767A2">
        <w:rPr>
          <w:rFonts w:ascii="Arial" w:hAnsi="Arial" w:cs="Arial"/>
          <w:sz w:val="18"/>
          <w:szCs w:val="18"/>
        </w:rPr>
        <w:t xml:space="preserve"> įvertinimas</w:t>
      </w:r>
      <w:r w:rsidR="00A92011">
        <w:rPr>
          <w:rFonts w:ascii="Arial" w:hAnsi="Arial" w:cs="Arial"/>
          <w:sz w:val="18"/>
          <w:szCs w:val="18"/>
        </w:rPr>
        <w:t xml:space="preserve"> </w:t>
      </w:r>
      <w:r w:rsidR="00A767A2" w:rsidRPr="1145260A">
        <w:rPr>
          <w:rFonts w:ascii="Arial" w:hAnsi="Arial" w:cs="Arial"/>
          <w:sz w:val="18"/>
          <w:szCs w:val="18"/>
        </w:rPr>
        <w:t>(</w:t>
      </w:r>
      <w:r w:rsidR="00A767A2" w:rsidRPr="00FA30EB">
        <w:rPr>
          <w:rFonts w:ascii="Arial" w:hAnsi="Arial" w:cs="Arial"/>
          <w:sz w:val="18"/>
          <w:szCs w:val="18"/>
        </w:rPr>
        <w:t>vykdo Užsakovas)</w:t>
      </w:r>
    </w:p>
    <w:p w14:paraId="2DFFEFCD" w14:textId="77777777" w:rsidR="00A767A2"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koregavimas pagal gautas pastabas</w:t>
      </w:r>
    </w:p>
    <w:p w14:paraId="2606D714" w14:textId="3A5DAA5F" w:rsidR="00A92011"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Techninio darbo projekto </w:t>
      </w:r>
      <w:r w:rsidR="00A92011">
        <w:rPr>
          <w:rFonts w:ascii="Arial" w:hAnsi="Arial" w:cs="Arial"/>
          <w:sz w:val="18"/>
          <w:szCs w:val="18"/>
        </w:rPr>
        <w:t>tvirtinimas;</w:t>
      </w:r>
    </w:p>
    <w:p w14:paraId="368D312E" w14:textId="79EA3966" w:rsidR="003B7EB7" w:rsidRPr="00FA30EB" w:rsidRDefault="003B7EB7"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14:paraId="12A16E43" w14:textId="3A4EFCDC" w:rsidR="0043074F" w:rsidRPr="00FA30EB" w:rsidRDefault="00075070"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0043074F" w:rsidRPr="00FA30EB">
        <w:rPr>
          <w:rFonts w:ascii="Arial" w:hAnsi="Arial" w:cs="Arial"/>
          <w:sz w:val="18"/>
          <w:szCs w:val="18"/>
        </w:rPr>
        <w:t>perdavimas Užsakovui</w:t>
      </w:r>
      <w:r>
        <w:rPr>
          <w:rFonts w:ascii="Arial" w:hAnsi="Arial" w:cs="Arial"/>
          <w:sz w:val="18"/>
          <w:szCs w:val="18"/>
        </w:rPr>
        <w:t>;</w:t>
      </w:r>
    </w:p>
    <w:p w14:paraId="560FC57F" w14:textId="64D368C7"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00075070" w:rsidRPr="00FA30EB">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14:paraId="36188C14" w14:textId="7E9FC52B" w:rsidR="0043074F" w:rsidRPr="002E64DC" w:rsidRDefault="0043074F" w:rsidP="00C23AD9">
      <w:pPr>
        <w:pStyle w:val="ListParagraph"/>
        <w:numPr>
          <w:ilvl w:val="2"/>
          <w:numId w:val="28"/>
        </w:numPr>
        <w:tabs>
          <w:tab w:val="left" w:pos="567"/>
        </w:tabs>
        <w:spacing w:before="120" w:after="240"/>
        <w:ind w:left="567" w:hanging="567"/>
        <w:jc w:val="both"/>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00D15929" w:rsidRPr="00FA30EB">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008B305E" w:rsidRPr="00FA30EB">
        <w:rPr>
          <w:rFonts w:ascii="Arial" w:hAnsi="Arial" w:cs="Arial"/>
          <w:sz w:val="18"/>
          <w:szCs w:val="18"/>
        </w:rPr>
        <w:t>dienų arba savaičių tikslumu</w:t>
      </w:r>
      <w:r w:rsidR="001661FC" w:rsidRPr="00FA30EB">
        <w:rPr>
          <w:rFonts w:ascii="Arial" w:hAnsi="Arial" w:cs="Arial"/>
          <w:sz w:val="18"/>
          <w:szCs w:val="18"/>
        </w:rPr>
        <w:t>.</w:t>
      </w:r>
      <w:r w:rsidR="59BFDA45" w:rsidRPr="27FE3933">
        <w:rPr>
          <w:rFonts w:ascii="Arial" w:hAnsi="Arial" w:cs="Arial"/>
          <w:sz w:val="18"/>
          <w:szCs w:val="18"/>
        </w:rPr>
        <w:t xml:space="preserve"> </w:t>
      </w:r>
      <w:r w:rsidR="59BFDA45" w:rsidRPr="27FE3933">
        <w:rPr>
          <w:rFonts w:ascii="Arial" w:eastAsia="Arial" w:hAnsi="Arial" w:cs="Arial"/>
          <w:sz w:val="18"/>
          <w:szCs w:val="18"/>
          <w:lang w:val="lt"/>
        </w:rPr>
        <w:t>Projektuotojas turi užtikrinti, kad užduočių trukmė (angl. Duration) Grafike būtų atvaizduojama tik darbo dienomis, t. y eliminavus oficialių švenčių dienas ir nedarbo dienas (šeštadienius ir sekmadienius).</w:t>
      </w:r>
    </w:p>
    <w:p w14:paraId="0135DEBB" w14:textId="77777777" w:rsidR="00C23AD9" w:rsidRPr="00FA30EB" w:rsidRDefault="00C23AD9" w:rsidP="002E64DC">
      <w:pPr>
        <w:pStyle w:val="ListParagraph"/>
        <w:tabs>
          <w:tab w:val="left" w:pos="567"/>
        </w:tabs>
        <w:spacing w:before="120" w:after="240"/>
        <w:ind w:left="567"/>
        <w:jc w:val="both"/>
      </w:pPr>
    </w:p>
    <w:p w14:paraId="66C2A72A" w14:textId="72AA56C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006246D7" w:rsidRPr="00FA30EB">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006246D7" w:rsidRPr="00FA30EB">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14:paraId="5493F689" w14:textId="239501B6"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FA30EB">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00FA30EB" w:rsidRPr="00FA30EB">
        <w:rPr>
          <w:rFonts w:ascii="Arial" w:hAnsi="Arial" w:cs="Arial"/>
          <w:sz w:val="18"/>
          <w:szCs w:val="18"/>
        </w:rPr>
        <w:t xml:space="preserve">3 </w:t>
      </w:r>
      <w:r w:rsidRPr="00FA30EB">
        <w:rPr>
          <w:rFonts w:ascii="Arial" w:hAnsi="Arial" w:cs="Arial"/>
          <w:sz w:val="18"/>
          <w:szCs w:val="18"/>
        </w:rPr>
        <w:t>000 eurų.</w:t>
      </w:r>
    </w:p>
    <w:p w14:paraId="4B65BE69" w14:textId="4B21D6CD" w:rsidR="0043074F" w:rsidRPr="00FA30EB"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14:paraId="1946976A" w14:textId="266F5F8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14:paraId="442B8C1C" w14:textId="651491B9"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lastRenderedPageBreak/>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14:paraId="55AAD667" w14:textId="1A9E76EA"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001F5DFF" w:rsidRPr="00FA30EB">
        <w:rPr>
          <w:rFonts w:ascii="Arial" w:hAnsi="Arial" w:cs="Arial"/>
          <w:sz w:val="18"/>
          <w:szCs w:val="18"/>
        </w:rPr>
        <w:t xml:space="preserve"> </w:t>
      </w:r>
      <w:r w:rsidRPr="00FA30EB">
        <w:rPr>
          <w:rFonts w:ascii="Arial" w:hAnsi="Arial" w:cs="Arial"/>
          <w:sz w:val="18"/>
          <w:szCs w:val="18"/>
        </w:rPr>
        <w:t>etapų terminų.</w:t>
      </w:r>
    </w:p>
    <w:p w14:paraId="15F00B28" w14:textId="018A302B"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14:paraId="5F317C02" w14:textId="4E2DA4E2" w:rsidR="0043074F" w:rsidRPr="00652644" w:rsidRDefault="0043074F" w:rsidP="000D4D64">
      <w:pPr>
        <w:pStyle w:val="Heading2"/>
        <w:rPr>
          <w:bCs/>
        </w:rPr>
      </w:pPr>
      <w:bookmarkStart w:id="19" w:name="_Toc105340150"/>
      <w:bookmarkStart w:id="20" w:name="_Toc105340350"/>
      <w:bookmarkStart w:id="21" w:name="_Toc105340809"/>
      <w:bookmarkStart w:id="22" w:name="_Toc105407394"/>
      <w:bookmarkStart w:id="23" w:name="_Toc105963639"/>
      <w:bookmarkEnd w:id="19"/>
      <w:bookmarkEnd w:id="20"/>
      <w:bookmarkEnd w:id="21"/>
      <w:bookmarkEnd w:id="22"/>
      <w:r w:rsidRPr="00652644">
        <w:rPr>
          <w:bCs/>
        </w:rPr>
        <w:t>RIZIKŲ VALDYMO PLANAS</w:t>
      </w:r>
      <w:bookmarkEnd w:id="23"/>
    </w:p>
    <w:p w14:paraId="38487078" w14:textId="77777777" w:rsidR="008E02F3" w:rsidRPr="008E02F3" w:rsidRDefault="008E02F3" w:rsidP="008E02F3">
      <w:pPr>
        <w:pStyle w:val="ListParagraph"/>
        <w:numPr>
          <w:ilvl w:val="1"/>
          <w:numId w:val="28"/>
        </w:numPr>
        <w:tabs>
          <w:tab w:val="left" w:pos="567"/>
        </w:tabs>
        <w:contextualSpacing w:val="0"/>
        <w:jc w:val="both"/>
        <w:rPr>
          <w:rFonts w:ascii="Arial" w:hAnsi="Arial" w:cs="Arial"/>
          <w:vanish/>
          <w:sz w:val="18"/>
          <w:szCs w:val="18"/>
        </w:rPr>
      </w:pPr>
    </w:p>
    <w:p w14:paraId="20AD0891" w14:textId="26150C10"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005B2AA0" w:rsidRPr="00652644">
        <w:rPr>
          <w:rFonts w:ascii="Arial" w:hAnsi="Arial" w:cs="Arial"/>
          <w:sz w:val="18"/>
          <w:szCs w:val="18"/>
        </w:rPr>
        <w:t xml:space="preserve"> </w:t>
      </w:r>
      <w:r w:rsidRPr="00652644">
        <w:rPr>
          <w:rFonts w:ascii="Arial" w:hAnsi="Arial" w:cs="Arial"/>
          <w:sz w:val="18"/>
          <w:szCs w:val="18"/>
        </w:rPr>
        <w:t xml:space="preserve">dienos. Sutarties vykdymo metu atnaujintas Projektuotojo rizikų valdymo planas turi būti pateikiamas iki kiekvieno mėnesio paskutinės darbo dienos. </w:t>
      </w:r>
    </w:p>
    <w:p w14:paraId="63645226" w14:textId="102BD9B4" w:rsidR="003A7D6F" w:rsidRDefault="0043074F" w:rsidP="003A7D6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652644">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14:paraId="7DC7236B" w14:textId="25A80754" w:rsidR="003A7D6F" w:rsidRDefault="003A7D6F" w:rsidP="003A7D6F">
      <w:pPr>
        <w:pStyle w:val="ListParagraph"/>
        <w:numPr>
          <w:ilvl w:val="1"/>
          <w:numId w:val="28"/>
        </w:numPr>
        <w:tabs>
          <w:tab w:val="left" w:pos="567"/>
        </w:tabs>
        <w:contextualSpacing w:val="0"/>
        <w:jc w:val="both"/>
        <w:rPr>
          <w:rFonts w:ascii="Arial" w:hAnsi="Arial" w:cs="Arial"/>
          <w:b/>
          <w:bCs/>
          <w:sz w:val="18"/>
          <w:szCs w:val="18"/>
        </w:rPr>
      </w:pPr>
      <w:r>
        <w:rPr>
          <w:rFonts w:ascii="Arial" w:hAnsi="Arial" w:cs="Arial"/>
          <w:sz w:val="18"/>
          <w:szCs w:val="18"/>
        </w:rPr>
        <w:t xml:space="preserve">    </w:t>
      </w:r>
      <w:r w:rsidRPr="002E64DC">
        <w:rPr>
          <w:rFonts w:ascii="Arial" w:hAnsi="Arial" w:cs="Arial"/>
          <w:b/>
          <w:bCs/>
          <w:sz w:val="18"/>
          <w:szCs w:val="18"/>
        </w:rPr>
        <w:t>STATINIO INFORMACINIS MODELIAVIMAS</w:t>
      </w:r>
    </w:p>
    <w:p w14:paraId="173D4953" w14:textId="0A4B669A" w:rsidR="00FE5AB6" w:rsidRPr="002E64DC" w:rsidRDefault="00FE5AB6"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 xml:space="preserve">Jeigu Sutartyje yra nurodyta, jog </w:t>
      </w:r>
      <w:r w:rsidR="00925B15" w:rsidRPr="002E64DC">
        <w:rPr>
          <w:rFonts w:ascii="Arial" w:hAnsi="Arial" w:cs="Arial"/>
          <w:sz w:val="18"/>
          <w:szCs w:val="18"/>
        </w:rPr>
        <w:t>Projektuotojas</w:t>
      </w:r>
      <w:r w:rsidRPr="002E64DC">
        <w:rPr>
          <w:rFonts w:ascii="Arial" w:hAnsi="Arial" w:cs="Arial"/>
          <w:sz w:val="18"/>
          <w:szCs w:val="18"/>
        </w:rPr>
        <w:t xml:space="preserve"> turi pareigą taikyti statinio informacinį modeliavimą, tuomet Šalys privalo vadovautis Užsakovo informacijos reikalavimais pateikiamais Sutarties priede. Apie statinio informacinio modeliavimo  taikymą pažymima Sutarties specialiosiose sąlygose arba Techninėje užduotyje. </w:t>
      </w:r>
    </w:p>
    <w:p w14:paraId="2532A170" w14:textId="189CF93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statinio informacinis modelis būtų sukurtas, naudojamas ir perduotas pagal Užsakovo informacijos reikalavimus bei šios Sutarties nuostatas bei privalo bendradarbiauti su Užsakovu bei kitomis projekto šalimis, siekiant efektyviai taikyti BIM. </w:t>
      </w:r>
    </w:p>
    <w:p w14:paraId="22680694" w14:textId="52C3EF7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w:t>
      </w:r>
      <w:r w:rsidRPr="002E64DC">
        <w:rPr>
          <w:rFonts w:ascii="Arial" w:hAnsi="Arial" w:cs="Arial"/>
          <w:sz w:val="18"/>
          <w:szCs w:val="18"/>
        </w:rPr>
        <w:t xml:space="preserve">jis </w:t>
      </w:r>
      <w:r w:rsidR="00FE5AB6" w:rsidRPr="002E64DC">
        <w:rPr>
          <w:rFonts w:ascii="Arial" w:hAnsi="Arial" w:cs="Arial"/>
          <w:sz w:val="18"/>
          <w:szCs w:val="18"/>
        </w:rPr>
        <w:t xml:space="preserve">ir visi Sutarties įgyvendinimui pasitelkti Subrangovai ar kiti asmenys, laikytųsi BIM reikalavimų ir būtų susipažinę su Užsakovo informacijos reikalavimais ir Intelektinės nuosavybės teisių perdavimo bei atsakomybės sąlygomis pagal Sutarties bendrųjų sąlygų </w:t>
      </w:r>
      <w:r w:rsidRPr="002E64DC">
        <w:rPr>
          <w:rFonts w:ascii="Arial" w:hAnsi="Arial" w:cs="Arial"/>
          <w:sz w:val="18"/>
          <w:szCs w:val="18"/>
        </w:rPr>
        <w:t>9.5</w:t>
      </w:r>
      <w:r w:rsidR="00FE5AB6" w:rsidRPr="002E64DC">
        <w:rPr>
          <w:rFonts w:ascii="Arial" w:hAnsi="Arial" w:cs="Arial"/>
          <w:sz w:val="18"/>
          <w:szCs w:val="18"/>
        </w:rPr>
        <w:t xml:space="preserve"> punkto nuostatas</w:t>
      </w:r>
      <w:r w:rsidRPr="002E64DC">
        <w:rPr>
          <w:rFonts w:ascii="Arial" w:hAnsi="Arial" w:cs="Arial"/>
          <w:sz w:val="18"/>
          <w:szCs w:val="18"/>
        </w:rPr>
        <w:t>.</w:t>
      </w:r>
    </w:p>
    <w:p w14:paraId="0D19132E" w14:textId="77777777" w:rsidR="003A7D6F" w:rsidRPr="002E64DC" w:rsidRDefault="003A7D6F" w:rsidP="002E64DC">
      <w:pPr>
        <w:pStyle w:val="ListParagraph"/>
        <w:tabs>
          <w:tab w:val="left" w:pos="567"/>
        </w:tabs>
        <w:ind w:left="360"/>
        <w:contextualSpacing w:val="0"/>
        <w:jc w:val="both"/>
        <w:rPr>
          <w:rFonts w:ascii="Arial" w:hAnsi="Arial" w:cs="Arial"/>
          <w:b/>
          <w:bCs/>
          <w:sz w:val="18"/>
          <w:szCs w:val="18"/>
        </w:rPr>
      </w:pPr>
    </w:p>
    <w:p w14:paraId="5788BC3D" w14:textId="77777777" w:rsidR="0043074F" w:rsidRPr="00652644" w:rsidRDefault="0043074F" w:rsidP="003E670B">
      <w:pPr>
        <w:jc w:val="both"/>
        <w:rPr>
          <w:rFonts w:ascii="Arial" w:hAnsi="Arial" w:cs="Arial"/>
          <w:sz w:val="18"/>
          <w:szCs w:val="18"/>
        </w:rPr>
      </w:pPr>
    </w:p>
    <w:p w14:paraId="33AA65B9" w14:textId="015C2204" w:rsidR="0043074F" w:rsidRDefault="00C359EF" w:rsidP="000D4D64">
      <w:pPr>
        <w:pStyle w:val="Heading1"/>
        <w:jc w:val="center"/>
      </w:pPr>
      <w:bookmarkStart w:id="24" w:name="_Toc105963640"/>
      <w:r>
        <w:t>PASLAUGŲ TEIKIMAS</w:t>
      </w:r>
      <w:r w:rsidR="0043074F" w:rsidRPr="00FA30EB">
        <w:t xml:space="preserve"> IR </w:t>
      </w:r>
      <w:r>
        <w:t xml:space="preserve">PASLAUGŲ </w:t>
      </w:r>
      <w:r w:rsidR="0043074F" w:rsidRPr="00FA30EB">
        <w:t>REZULTATŲ PERDAVIMAS</w:t>
      </w:r>
      <w:bookmarkEnd w:id="24"/>
    </w:p>
    <w:p w14:paraId="6EB1C569" w14:textId="77777777" w:rsidR="007D04D4" w:rsidRPr="00FA30EB" w:rsidRDefault="007D04D4" w:rsidP="000D4D64">
      <w:pPr>
        <w:pStyle w:val="ListParagraph"/>
        <w:tabs>
          <w:tab w:val="left" w:pos="567"/>
        </w:tabs>
        <w:ind w:left="0"/>
        <w:contextualSpacing w:val="0"/>
        <w:rPr>
          <w:rFonts w:ascii="Arial" w:hAnsi="Arial" w:cs="Arial"/>
          <w:b/>
          <w:bCs/>
          <w:sz w:val="18"/>
          <w:szCs w:val="18"/>
        </w:rPr>
      </w:pPr>
    </w:p>
    <w:p w14:paraId="36EFB26C" w14:textId="4691A86D" w:rsidR="0043074F" w:rsidRPr="001661FC" w:rsidRDefault="0043074F" w:rsidP="000D4D64">
      <w:pPr>
        <w:pStyle w:val="Heading2"/>
        <w:rPr>
          <w:bCs/>
        </w:rPr>
      </w:pPr>
      <w:bookmarkStart w:id="25" w:name="_Toc105340153"/>
      <w:bookmarkStart w:id="26" w:name="_Toc105340353"/>
      <w:bookmarkStart w:id="27" w:name="_Toc105340812"/>
      <w:bookmarkStart w:id="28" w:name="_Toc105407397"/>
      <w:bookmarkStart w:id="29" w:name="_Toc105963641"/>
      <w:bookmarkEnd w:id="25"/>
      <w:bookmarkEnd w:id="26"/>
      <w:bookmarkEnd w:id="27"/>
      <w:bookmarkEnd w:id="28"/>
      <w:r w:rsidRPr="001661FC">
        <w:rPr>
          <w:bCs/>
        </w:rPr>
        <w:t xml:space="preserve">PROJEKTAVIMO </w:t>
      </w:r>
      <w:r w:rsidR="00120DC6">
        <w:rPr>
          <w:bCs/>
        </w:rPr>
        <w:t>PASLAUGOS</w:t>
      </w:r>
      <w:bookmarkEnd w:id="29"/>
    </w:p>
    <w:p w14:paraId="10DEA335" w14:textId="77777777" w:rsidR="00C851E9" w:rsidRPr="00C851E9" w:rsidRDefault="00C851E9" w:rsidP="00C851E9">
      <w:pPr>
        <w:pStyle w:val="ListParagraph"/>
        <w:numPr>
          <w:ilvl w:val="0"/>
          <w:numId w:val="28"/>
        </w:numPr>
        <w:tabs>
          <w:tab w:val="left" w:pos="567"/>
        </w:tabs>
        <w:contextualSpacing w:val="0"/>
        <w:jc w:val="both"/>
        <w:rPr>
          <w:rFonts w:ascii="Arial" w:hAnsi="Arial" w:cs="Arial"/>
          <w:vanish/>
          <w:sz w:val="18"/>
          <w:szCs w:val="18"/>
        </w:rPr>
      </w:pPr>
    </w:p>
    <w:p w14:paraId="3F39032C" w14:textId="77777777" w:rsidR="00C851E9" w:rsidRPr="00C851E9" w:rsidRDefault="00C851E9" w:rsidP="00C851E9">
      <w:pPr>
        <w:pStyle w:val="ListParagraph"/>
        <w:numPr>
          <w:ilvl w:val="1"/>
          <w:numId w:val="28"/>
        </w:numPr>
        <w:tabs>
          <w:tab w:val="left" w:pos="567"/>
        </w:tabs>
        <w:contextualSpacing w:val="0"/>
        <w:jc w:val="both"/>
        <w:rPr>
          <w:rFonts w:ascii="Arial" w:hAnsi="Arial" w:cs="Arial"/>
          <w:vanish/>
          <w:sz w:val="18"/>
          <w:szCs w:val="18"/>
        </w:rPr>
      </w:pPr>
    </w:p>
    <w:p w14:paraId="249C98A0" w14:textId="2E1DA1D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C36533">
        <w:rPr>
          <w:rFonts w:ascii="Arial" w:hAnsi="Arial" w:cs="Arial"/>
          <w:sz w:val="18"/>
          <w:szCs w:val="18"/>
        </w:rPr>
        <w:t xml:space="preserve">as Projektas </w:t>
      </w:r>
      <w:r w:rsidRPr="001661FC">
        <w:rPr>
          <w:rFonts w:ascii="Arial" w:hAnsi="Arial" w:cs="Arial"/>
          <w:sz w:val="18"/>
          <w:szCs w:val="18"/>
        </w:rPr>
        <w:t>atitiks visus Lietuvos Respublikos įstatymų ir kitų teisės aktų</w:t>
      </w:r>
      <w:r w:rsidR="00C46876" w:rsidRPr="001661FC">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00C36533">
        <w:rPr>
          <w:rFonts w:ascii="Arial" w:hAnsi="Arial" w:cs="Arial"/>
          <w:sz w:val="18"/>
          <w:szCs w:val="18"/>
        </w:rPr>
        <w:t xml:space="preserve"> ir Techninį darbo projektą</w:t>
      </w:r>
      <w:r w:rsidRPr="00FA30EB">
        <w:rPr>
          <w:rFonts w:ascii="Arial" w:hAnsi="Arial" w:cs="Arial"/>
          <w:sz w:val="18"/>
          <w:szCs w:val="18"/>
        </w:rPr>
        <w:t xml:space="preserve">, statinio informacinio modeliavimo (angl. </w:t>
      </w:r>
      <w:r w:rsidRPr="000D4D64">
        <w:rPr>
          <w:rFonts w:ascii="Arial" w:hAnsi="Arial" w:cs="Arial"/>
          <w:i/>
          <w:iCs/>
          <w:sz w:val="18"/>
          <w:szCs w:val="18"/>
        </w:rPr>
        <w:t>Building Information Modelling</w:t>
      </w:r>
      <w:r w:rsidRPr="00FA30EB">
        <w:rPr>
          <w:rFonts w:ascii="Arial" w:hAnsi="Arial" w:cs="Arial"/>
          <w:sz w:val="18"/>
          <w:szCs w:val="18"/>
        </w:rPr>
        <w:t xml:space="preserve">) metodai taikomi tais atvejais, jei tai numatyta Techninėje užduotyje.  </w:t>
      </w:r>
    </w:p>
    <w:p w14:paraId="6A937C18" w14:textId="562DF00A"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 Techninėje užduotyje nenumatyta kitaip, </w:t>
      </w:r>
      <w:r w:rsidR="0043074F" w:rsidRPr="001661FC">
        <w:rPr>
          <w:rFonts w:ascii="Arial" w:hAnsi="Arial" w:cs="Arial"/>
          <w:sz w:val="18"/>
          <w:szCs w:val="18"/>
        </w:rPr>
        <w:t xml:space="preserve">Projektuotojas </w:t>
      </w:r>
      <w:r w:rsidR="00AD5B18">
        <w:rPr>
          <w:rFonts w:ascii="Arial" w:hAnsi="Arial" w:cs="Arial"/>
          <w:sz w:val="18"/>
          <w:szCs w:val="18"/>
        </w:rPr>
        <w:t>Projektinius pasiūlymus</w:t>
      </w:r>
      <w:r w:rsidR="0043074F" w:rsidRPr="001661FC">
        <w:rPr>
          <w:rFonts w:ascii="Arial" w:hAnsi="Arial" w:cs="Arial"/>
          <w:sz w:val="18"/>
          <w:szCs w:val="18"/>
        </w:rPr>
        <w:t xml:space="preserve"> turi parengti </w:t>
      </w:r>
      <w:r>
        <w:rPr>
          <w:rFonts w:ascii="Arial" w:hAnsi="Arial" w:cs="Arial"/>
          <w:sz w:val="18"/>
          <w:szCs w:val="18"/>
        </w:rPr>
        <w:t xml:space="preserve">pagal </w:t>
      </w:r>
      <w:r w:rsidRPr="00115901">
        <w:rPr>
          <w:rFonts w:ascii="Arial" w:hAnsi="Arial" w:cs="Arial"/>
          <w:sz w:val="18"/>
          <w:szCs w:val="18"/>
        </w:rPr>
        <w:t>STR 1.04.04:2017 „Statinio projektavimas, projekto ekspertizė“</w:t>
      </w:r>
      <w:r>
        <w:rPr>
          <w:rFonts w:ascii="Arial" w:hAnsi="Arial" w:cs="Arial"/>
          <w:sz w:val="18"/>
          <w:szCs w:val="18"/>
        </w:rPr>
        <w:t xml:space="preserve"> numatytus reikalavimus.</w:t>
      </w:r>
      <w:r w:rsidR="0043074F" w:rsidRPr="001661FC">
        <w:rPr>
          <w:rFonts w:ascii="Arial" w:hAnsi="Arial" w:cs="Arial"/>
          <w:sz w:val="18"/>
          <w:szCs w:val="18"/>
        </w:rPr>
        <w:t xml:space="preserve"> Technin</w:t>
      </w:r>
      <w:r>
        <w:rPr>
          <w:rFonts w:ascii="Arial" w:hAnsi="Arial" w:cs="Arial"/>
          <w:sz w:val="18"/>
          <w:szCs w:val="18"/>
        </w:rPr>
        <w:t>ėje</w:t>
      </w:r>
      <w:r w:rsidR="0043074F" w:rsidRPr="001661FC">
        <w:rPr>
          <w:rFonts w:ascii="Arial" w:hAnsi="Arial" w:cs="Arial"/>
          <w:sz w:val="18"/>
          <w:szCs w:val="18"/>
        </w:rPr>
        <w:t xml:space="preserve"> užduot</w:t>
      </w:r>
      <w:r>
        <w:rPr>
          <w:rFonts w:ascii="Arial" w:hAnsi="Arial" w:cs="Arial"/>
          <w:sz w:val="18"/>
          <w:szCs w:val="18"/>
        </w:rPr>
        <w:t>yje</w:t>
      </w:r>
      <w:r w:rsidR="00ED4C32">
        <w:rPr>
          <w:rFonts w:ascii="Arial" w:hAnsi="Arial" w:cs="Arial"/>
          <w:sz w:val="18"/>
          <w:szCs w:val="18"/>
        </w:rPr>
        <w:t xml:space="preserve"> Užsakovas gali numatyti</w:t>
      </w:r>
      <w:r w:rsidR="0007533D" w:rsidRPr="0007533D">
        <w:rPr>
          <w:rFonts w:ascii="Arial" w:hAnsi="Arial" w:cs="Arial"/>
          <w:sz w:val="18"/>
          <w:szCs w:val="18"/>
        </w:rPr>
        <w:t xml:space="preserve"> papildom</w:t>
      </w:r>
      <w:r w:rsidR="004C76F4">
        <w:rPr>
          <w:rFonts w:ascii="Arial" w:hAnsi="Arial" w:cs="Arial"/>
          <w:sz w:val="18"/>
          <w:szCs w:val="18"/>
        </w:rPr>
        <w:t>u</w:t>
      </w:r>
      <w:r w:rsidR="0007533D" w:rsidRPr="0007533D">
        <w:rPr>
          <w:rFonts w:ascii="Arial" w:hAnsi="Arial" w:cs="Arial"/>
          <w:sz w:val="18"/>
          <w:szCs w:val="18"/>
        </w:rPr>
        <w:t xml:space="preserve">s </w:t>
      </w:r>
      <w:r w:rsidR="007D3ADF">
        <w:rPr>
          <w:rFonts w:ascii="Arial" w:hAnsi="Arial" w:cs="Arial"/>
          <w:sz w:val="18"/>
          <w:szCs w:val="18"/>
        </w:rPr>
        <w:t>reikalavimus P</w:t>
      </w:r>
      <w:r w:rsidR="0007533D" w:rsidRPr="0007533D">
        <w:rPr>
          <w:rFonts w:ascii="Arial" w:hAnsi="Arial" w:cs="Arial"/>
          <w:sz w:val="18"/>
          <w:szCs w:val="18"/>
        </w:rPr>
        <w:t>rojektinių pasiūlymų sudedamosios dal</w:t>
      </w:r>
      <w:r w:rsidR="007D3ADF">
        <w:rPr>
          <w:rFonts w:ascii="Arial" w:hAnsi="Arial" w:cs="Arial"/>
          <w:sz w:val="18"/>
          <w:szCs w:val="18"/>
        </w:rPr>
        <w:t>im</w:t>
      </w:r>
      <w:r w:rsidR="0007533D" w:rsidRP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Pr>
          <w:rFonts w:ascii="Arial" w:hAnsi="Arial" w:cs="Arial"/>
          <w:sz w:val="18"/>
          <w:szCs w:val="18"/>
        </w:rPr>
        <w:t xml:space="preserve"> </w:t>
      </w:r>
      <w:r w:rsidRPr="00BF4871">
        <w:rPr>
          <w:rFonts w:ascii="Arial" w:hAnsi="Arial" w:cs="Arial"/>
          <w:sz w:val="18"/>
          <w:szCs w:val="18"/>
        </w:rPr>
        <w:t>STR 1.04.04:2017 „Statinio projektavimas, projekto ekspertizė</w:t>
      </w:r>
      <w:r>
        <w:rPr>
          <w:rFonts w:ascii="Arial" w:hAnsi="Arial" w:cs="Arial"/>
          <w:sz w:val="18"/>
          <w:szCs w:val="18"/>
        </w:rPr>
        <w:t>.</w:t>
      </w:r>
      <w:r w:rsidR="0043074F" w:rsidRPr="001661FC">
        <w:rPr>
          <w:rFonts w:ascii="Arial" w:hAnsi="Arial" w:cs="Arial"/>
          <w:sz w:val="18"/>
          <w:szCs w:val="18"/>
        </w:rPr>
        <w:t xml:space="preserve"> </w:t>
      </w:r>
    </w:p>
    <w:p w14:paraId="728E50AB" w14:textId="77777777" w:rsidR="00BF4871" w:rsidRPr="00FA30EB"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14:paraId="26578CE3"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Pr>
          <w:rFonts w:ascii="Arial" w:hAnsi="Arial" w:cs="Arial"/>
          <w:sz w:val="18"/>
          <w:szCs w:val="18"/>
        </w:rPr>
        <w:t>ą</w:t>
      </w:r>
      <w:r w:rsidRPr="00FA30EB">
        <w:rPr>
          <w:rFonts w:ascii="Arial" w:hAnsi="Arial" w:cs="Arial"/>
          <w:sz w:val="18"/>
          <w:szCs w:val="18"/>
        </w:rPr>
        <w:t>, geologij</w:t>
      </w:r>
      <w:r>
        <w:rPr>
          <w:rFonts w:ascii="Arial" w:hAnsi="Arial" w:cs="Arial"/>
          <w:sz w:val="18"/>
          <w:szCs w:val="18"/>
        </w:rPr>
        <w:t>ą</w:t>
      </w:r>
      <w:r w:rsidRPr="00FA30EB">
        <w:rPr>
          <w:rFonts w:ascii="Arial" w:hAnsi="Arial" w:cs="Arial"/>
          <w:sz w:val="18"/>
          <w:szCs w:val="18"/>
        </w:rPr>
        <w:t xml:space="preserve"> ir kt.).</w:t>
      </w:r>
    </w:p>
    <w:p w14:paraId="5831B057"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 </w:t>
      </w:r>
      <w:r w:rsidRPr="00652644">
        <w:rPr>
          <w:rFonts w:ascii="Arial" w:hAnsi="Arial" w:cs="Arial"/>
          <w:sz w:val="18"/>
          <w:szCs w:val="18"/>
        </w:rPr>
        <w:lastRenderedPageBreak/>
        <w:t>vietomis.</w:t>
      </w:r>
      <w:r>
        <w:rPr>
          <w:rFonts w:ascii="Arial" w:hAnsi="Arial" w:cs="Arial"/>
          <w:sz w:val="18"/>
          <w:szCs w:val="18"/>
        </w:rPr>
        <w:t xml:space="preserve"> </w:t>
      </w:r>
      <w:r w:rsidRPr="00BF4871">
        <w:rPr>
          <w:rFonts w:ascii="Arial" w:hAnsi="Arial" w:cs="Arial"/>
          <w:sz w:val="18"/>
          <w:szCs w:val="18"/>
        </w:rPr>
        <w:t xml:space="preserve">Jei Techninio darbo projekto parengimui reikalinga atlikti statybinius tyrimus, </w:t>
      </w:r>
      <w:r>
        <w:rPr>
          <w:rFonts w:ascii="Arial" w:hAnsi="Arial" w:cs="Arial"/>
          <w:sz w:val="18"/>
          <w:szCs w:val="18"/>
        </w:rPr>
        <w:t>Projektuotojas</w:t>
      </w:r>
      <w:r w:rsidRPr="00BF4871">
        <w:rPr>
          <w:rFonts w:ascii="Arial" w:hAnsi="Arial" w:cs="Arial"/>
          <w:sz w:val="18"/>
          <w:szCs w:val="18"/>
        </w:rPr>
        <w:t xml:space="preserve"> juos atlieka </w:t>
      </w:r>
      <w:r>
        <w:rPr>
          <w:rFonts w:ascii="Arial" w:hAnsi="Arial" w:cs="Arial"/>
          <w:sz w:val="18"/>
          <w:szCs w:val="18"/>
        </w:rPr>
        <w:t xml:space="preserve">šiame </w:t>
      </w:r>
      <w:r w:rsidRPr="00BF4871">
        <w:rPr>
          <w:rFonts w:ascii="Arial" w:hAnsi="Arial" w:cs="Arial"/>
          <w:sz w:val="18"/>
          <w:szCs w:val="18"/>
        </w:rPr>
        <w:t>punkte nustatyta tvarka</w:t>
      </w:r>
      <w:r>
        <w:rPr>
          <w:rFonts w:ascii="Arial" w:hAnsi="Arial" w:cs="Arial"/>
          <w:sz w:val="18"/>
          <w:szCs w:val="18"/>
        </w:rPr>
        <w:t>.</w:t>
      </w:r>
    </w:p>
    <w:p w14:paraId="47A671B3"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Pr="00652644">
        <w:rPr>
          <w:rFonts w:ascii="Arial" w:hAnsi="Arial" w:cs="Arial"/>
          <w:sz w:val="18"/>
          <w:szCs w:val="18"/>
        </w:rPr>
        <w:t xml:space="preserve"> sprendinius Projektuotojas privalo suderinti su Užsakovu, taip pat su savivaldybėmis ir kitomis įgaliotomis institucijomis bei fiziniais ar juridiniais asmenimis, </w:t>
      </w:r>
      <w:r>
        <w:rPr>
          <w:rFonts w:ascii="Arial" w:hAnsi="Arial" w:cs="Arial"/>
          <w:sz w:val="18"/>
          <w:szCs w:val="18"/>
        </w:rPr>
        <w:t>atlikti P</w:t>
      </w:r>
      <w:r w:rsidRPr="00FB4464">
        <w:rPr>
          <w:rFonts w:ascii="Arial" w:hAnsi="Arial" w:cs="Arial"/>
          <w:sz w:val="18"/>
          <w:szCs w:val="18"/>
        </w:rPr>
        <w:t>rojektinių pasiūlymų viešinim</w:t>
      </w:r>
      <w:r>
        <w:rPr>
          <w:rFonts w:ascii="Arial" w:hAnsi="Arial" w:cs="Arial"/>
          <w:sz w:val="18"/>
          <w:szCs w:val="18"/>
        </w:rPr>
        <w:t xml:space="preserve">ą, </w:t>
      </w:r>
      <w:r w:rsidRPr="00652644">
        <w:rPr>
          <w:rFonts w:ascii="Arial" w:hAnsi="Arial" w:cs="Arial"/>
          <w:sz w:val="18"/>
          <w:szCs w:val="18"/>
        </w:rPr>
        <w:t xml:space="preserve">kai </w:t>
      </w:r>
      <w:r>
        <w:rPr>
          <w:rFonts w:ascii="Arial" w:hAnsi="Arial" w:cs="Arial"/>
          <w:sz w:val="18"/>
          <w:szCs w:val="18"/>
        </w:rPr>
        <w:t>šių veiksmų</w:t>
      </w:r>
      <w:r w:rsidRPr="00652644">
        <w:rPr>
          <w:rFonts w:ascii="Arial" w:hAnsi="Arial" w:cs="Arial"/>
          <w:sz w:val="18"/>
          <w:szCs w:val="18"/>
        </w:rPr>
        <w:t xml:space="preserve"> reikalauja teisės aktai arba jei tai numatyta Sutartyje.</w:t>
      </w:r>
      <w:r>
        <w:rPr>
          <w:rFonts w:ascii="Arial" w:hAnsi="Arial" w:cs="Arial"/>
          <w:sz w:val="18"/>
          <w:szCs w:val="18"/>
        </w:rPr>
        <w:t xml:space="preserve"> </w:t>
      </w:r>
      <w:r w:rsidRPr="00BF4871">
        <w:rPr>
          <w:rFonts w:ascii="Arial" w:hAnsi="Arial" w:cs="Arial"/>
          <w:sz w:val="18"/>
          <w:szCs w:val="18"/>
        </w:rPr>
        <w:t xml:space="preserve">Jei pagal teisės aktų reikalavimus turi būti atliktas Projektinių pasiūlymų viešinimas, </w:t>
      </w:r>
      <w:r>
        <w:rPr>
          <w:rFonts w:ascii="Arial" w:hAnsi="Arial" w:cs="Arial"/>
          <w:sz w:val="18"/>
          <w:szCs w:val="18"/>
        </w:rPr>
        <w:t>Projektuotojas</w:t>
      </w:r>
      <w:r w:rsidRPr="00BF4871">
        <w:rPr>
          <w:rFonts w:ascii="Arial" w:hAnsi="Arial" w:cs="Arial"/>
          <w:sz w:val="18"/>
          <w:szCs w:val="18"/>
        </w:rPr>
        <w:t xml:space="preserve"> pagal Užsakovo suteiktus įgaliojimus savo sąskaita organizuoja Projektinių pasiūlymų viešinimą ir atlieka viešinimo metu Užsakovui kaip statytojui nustatytas pareigas.</w:t>
      </w:r>
      <w:r>
        <w:rPr>
          <w:rFonts w:ascii="Arial" w:hAnsi="Arial" w:cs="Arial"/>
          <w:sz w:val="18"/>
          <w:szCs w:val="18"/>
        </w:rPr>
        <w:t xml:space="preserve"> Projektuotojas</w:t>
      </w:r>
      <w:r w:rsidRPr="00BF4871">
        <w:rPr>
          <w:rFonts w:ascii="Arial" w:hAnsi="Arial" w:cs="Arial"/>
          <w:sz w:val="18"/>
          <w:szCs w:val="18"/>
        </w:rPr>
        <w:t xml:space="preserve"> privalo pakviesti Užsakovą dalyvauti visose viešinimo procedūrose, įskaitant viešus svarstymus, pristatymus ar diskusijas su suinteresuotomis šalimis, ir užtikrinti, kad Užsakovas laiku gautų informaciją apie renginių vietą, laiką ir eigą. Taip pat privalo informuoti Užsakovą apie viešinimo metu gautus pasiūlymus, pastabas ar prieštaravimus dėl Projektinių pasiūlymų. Užsakovas privalo bendradarbiauti su </w:t>
      </w:r>
      <w:r>
        <w:rPr>
          <w:rFonts w:ascii="Arial" w:hAnsi="Arial" w:cs="Arial"/>
          <w:sz w:val="18"/>
          <w:szCs w:val="18"/>
        </w:rPr>
        <w:t>Projektuotoju</w:t>
      </w:r>
      <w:r w:rsidRPr="00BF4871">
        <w:rPr>
          <w:rFonts w:ascii="Arial" w:hAnsi="Arial" w:cs="Arial"/>
          <w:sz w:val="18"/>
          <w:szCs w:val="18"/>
        </w:rPr>
        <w:t xml:space="preserve"> sprendžiant klausimus, iškilusius viešinimo proceso metu. </w:t>
      </w:r>
    </w:p>
    <w:p w14:paraId="1991B839"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t xml:space="preserve">Techninio darbo projekto sprendinius </w:t>
      </w:r>
      <w:r>
        <w:rPr>
          <w:rFonts w:ascii="Arial" w:hAnsi="Arial" w:cs="Arial"/>
          <w:sz w:val="18"/>
          <w:szCs w:val="18"/>
        </w:rPr>
        <w:t>Projektuotojas</w:t>
      </w:r>
      <w:r w:rsidRPr="00BF4871">
        <w:rPr>
          <w:rFonts w:ascii="Arial" w:hAnsi="Arial" w:cs="Arial"/>
          <w:sz w:val="18"/>
          <w:szCs w:val="18"/>
        </w:rPr>
        <w:t xml:space="preserve"> privalo suderinti su Užsakovu, taip pat gauti teigiamas išvadas, sutikimus, leidimus ir / arba suderinti su savivaldybėmis ir kitomis įgaliotomis institucijomis bei fiziniais ar juridiniais asmenimis, kai šių veiksmų reikalauja teisės aktai arba jei tai numatyta Sutartyje. </w:t>
      </w:r>
    </w:p>
    <w:p w14:paraId="4CE7D467" w14:textId="0EEF9E1F" w:rsidR="00BF4871" w:rsidRPr="002E64DC"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Projektuotojas </w:t>
      </w:r>
      <w:r w:rsidRPr="00BF4871">
        <w:rPr>
          <w:rFonts w:ascii="Arial" w:hAnsi="Arial" w:cs="Arial"/>
          <w:sz w:val="18"/>
          <w:szCs w:val="18"/>
        </w:rPr>
        <w:t>turi užtikrinti, kad jo parengtas Techninis darbo projektas atitiktų visus Projektinių pasiūlymų sprendinius, Sutarties, normatyvinių statybos techninių dokumentų, normatyvinių statinio saugos ir paskirties dokumentų, kitų teisės aktų reikalavimus, būtų pakankamas parinkti statybos produktus, įrenginius, parengti Gamybos ir montavimo brėžinius bei vykdyti Objekto statybos Darbus.</w:t>
      </w:r>
    </w:p>
    <w:p w14:paraId="2B5BC92D" w14:textId="78E3E453" w:rsidR="0082796B"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w:t>
      </w:r>
      <w:r w:rsidR="00BF4871">
        <w:rPr>
          <w:rFonts w:ascii="Arial" w:hAnsi="Arial" w:cs="Arial"/>
          <w:sz w:val="18"/>
          <w:szCs w:val="18"/>
        </w:rPr>
        <w:t>jektuotojas</w:t>
      </w:r>
      <w:r w:rsidR="00BF4871" w:rsidRPr="00BF4871">
        <w:rPr>
          <w:rFonts w:ascii="Arial" w:hAnsi="Arial" w:cs="Arial"/>
          <w:sz w:val="18"/>
          <w:szCs w:val="18"/>
        </w:rPr>
        <w:t xml:space="preserve"> Projektinius pasiūlymus </w:t>
      </w:r>
      <w:r w:rsidR="00BF4871">
        <w:rPr>
          <w:rFonts w:ascii="Arial" w:hAnsi="Arial" w:cs="Arial"/>
          <w:sz w:val="18"/>
          <w:szCs w:val="18"/>
        </w:rPr>
        <w:t xml:space="preserve">ir Techninį darbo projektą </w:t>
      </w:r>
      <w:r w:rsidR="00BF4871" w:rsidRPr="00BF4871">
        <w:rPr>
          <w:rFonts w:ascii="Arial" w:hAnsi="Arial" w:cs="Arial"/>
          <w:sz w:val="18"/>
          <w:szCs w:val="18"/>
        </w:rPr>
        <w:t xml:space="preserve">parengia ir pateikia Užsakovui </w:t>
      </w:r>
      <w:r w:rsidR="00BF4871">
        <w:rPr>
          <w:rFonts w:ascii="Arial" w:hAnsi="Arial" w:cs="Arial"/>
          <w:sz w:val="18"/>
          <w:szCs w:val="18"/>
        </w:rPr>
        <w:t xml:space="preserve">Užsakovo nurodytoje </w:t>
      </w:r>
      <w:r w:rsidR="00BF4871" w:rsidRPr="00BF4871">
        <w:rPr>
          <w:rFonts w:ascii="Arial" w:hAnsi="Arial" w:cs="Arial"/>
          <w:sz w:val="18"/>
          <w:szCs w:val="18"/>
        </w:rPr>
        <w:t xml:space="preserve">apsikeitimo aplinkoje ir Grafike nustatytais terminais. Projektinius pasiūlymus Užsakovo peržiūrai, derinimui ir (arba) pastaboms </w:t>
      </w:r>
      <w:r w:rsidR="00BF4871">
        <w:rPr>
          <w:rFonts w:ascii="Arial" w:hAnsi="Arial" w:cs="Arial"/>
          <w:sz w:val="18"/>
          <w:szCs w:val="18"/>
        </w:rPr>
        <w:t xml:space="preserve">Projektuotojas </w:t>
      </w:r>
      <w:r w:rsidR="00BF4871" w:rsidRPr="00BF4871">
        <w:rPr>
          <w:rFonts w:ascii="Arial" w:hAnsi="Arial" w:cs="Arial"/>
          <w:sz w:val="18"/>
          <w:szCs w:val="18"/>
        </w:rPr>
        <w:t>pateikia skaitmeniniu *.pdf,  *.tif, *.dwg (brėžinius ir schemas), *.docx, arba *.xlsx. (sąnaudų kiekių žiniaraščius) formatu su galimybe redaguoti, vadovaudamasis Perdavimo tinklo naujos statybos, rekonstruotų ir kapitaliai suremontuotų objektų išpildomosios dokumentacijos, pateikiamos baigus statybą apraše nurodytais reikalavimais ar kitu Užsakovo iš anksto nurodytu būdu. </w:t>
      </w:r>
    </w:p>
    <w:p w14:paraId="59CF26E5" w14:textId="1A448ABB"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w:t>
      </w:r>
      <w:r w:rsidR="00BF4871" w:rsidRPr="00BF4871">
        <w:rPr>
          <w:rFonts w:ascii="Arial" w:hAnsi="Arial" w:cs="Arial"/>
          <w:sz w:val="18"/>
          <w:szCs w:val="18"/>
        </w:rPr>
        <w:t>per 20 darbo dienų nuo pilnos apimties Projektinių pasiūlymų</w:t>
      </w:r>
      <w:r w:rsidR="00BF4871">
        <w:rPr>
          <w:rFonts w:ascii="Arial" w:hAnsi="Arial" w:cs="Arial"/>
          <w:sz w:val="18"/>
          <w:szCs w:val="18"/>
        </w:rPr>
        <w:t xml:space="preserve"> ar Techninio darbo projekto</w:t>
      </w:r>
      <w:r w:rsidR="00BF4871" w:rsidRPr="00BF4871">
        <w:rPr>
          <w:rFonts w:ascii="Arial" w:hAnsi="Arial" w:cs="Arial"/>
          <w:sz w:val="18"/>
          <w:szCs w:val="18"/>
        </w:rPr>
        <w:t xml:space="preserve"> dokumentacijos pateikimo arba per 10 darbo dienų nuo </w:t>
      </w:r>
      <w:r w:rsidR="00BF4871">
        <w:rPr>
          <w:rFonts w:ascii="Arial" w:hAnsi="Arial" w:cs="Arial"/>
          <w:sz w:val="18"/>
          <w:szCs w:val="18"/>
        </w:rPr>
        <w:t xml:space="preserve">šių dokumentų </w:t>
      </w:r>
      <w:r w:rsidR="00BF4871" w:rsidRPr="00BF4871">
        <w:rPr>
          <w:rFonts w:ascii="Arial" w:hAnsi="Arial" w:cs="Arial"/>
          <w:sz w:val="18"/>
          <w:szCs w:val="18"/>
        </w:rPr>
        <w:t xml:space="preserve">pakartotinio pateikimo, jei Sutarties specialiose sąlygose nenurodyti kiti derinimo terminai, ją suderina arba pateikia </w:t>
      </w:r>
      <w:r w:rsidR="00BF4871">
        <w:rPr>
          <w:rFonts w:ascii="Arial" w:hAnsi="Arial" w:cs="Arial"/>
          <w:sz w:val="18"/>
          <w:szCs w:val="18"/>
        </w:rPr>
        <w:t xml:space="preserve">Projektuotojui </w:t>
      </w:r>
      <w:r w:rsidR="00BF4871" w:rsidRPr="00BF4871">
        <w:rPr>
          <w:rFonts w:ascii="Arial" w:hAnsi="Arial" w:cs="Arial"/>
          <w:sz w:val="18"/>
          <w:szCs w:val="18"/>
        </w:rPr>
        <w:t xml:space="preserve">argumentuotas pastabas. </w:t>
      </w:r>
    </w:p>
    <w:p w14:paraId="632F478C" w14:textId="6280C244"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w:t>
      </w:r>
      <w:r w:rsidR="00BF4871">
        <w:rPr>
          <w:rFonts w:ascii="Arial" w:hAnsi="Arial" w:cs="Arial"/>
          <w:sz w:val="18"/>
          <w:szCs w:val="18"/>
        </w:rPr>
        <w:t>p</w:t>
      </w:r>
      <w:r w:rsidRPr="001661FC">
        <w:rPr>
          <w:rFonts w:ascii="Arial" w:hAnsi="Arial" w:cs="Arial"/>
          <w:sz w:val="18"/>
          <w:szCs w:val="18"/>
        </w:rPr>
        <w:t>rojektiniai sprendiniai</w:t>
      </w:r>
      <w:r w:rsidR="00BF4871">
        <w:rPr>
          <w:rFonts w:ascii="Arial" w:hAnsi="Arial" w:cs="Arial"/>
          <w:sz w:val="18"/>
          <w:szCs w:val="18"/>
        </w:rPr>
        <w:t xml:space="preserve">. </w:t>
      </w:r>
      <w:r w:rsidRPr="001661FC">
        <w:rPr>
          <w:rFonts w:ascii="Arial" w:hAnsi="Arial" w:cs="Arial"/>
          <w:sz w:val="18"/>
          <w:szCs w:val="18"/>
        </w:rPr>
        <w:t xml:space="preserve">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00BF4871">
        <w:rPr>
          <w:rFonts w:ascii="Arial" w:hAnsi="Arial" w:cs="Arial"/>
          <w:sz w:val="18"/>
          <w:szCs w:val="18"/>
        </w:rPr>
        <w:t xml:space="preserve"> ar Techninio darbo projekto</w:t>
      </w:r>
      <w:r w:rsidRPr="001661FC">
        <w:rPr>
          <w:rFonts w:ascii="Arial" w:hAnsi="Arial" w:cs="Arial"/>
          <w:sz w:val="18"/>
          <w:szCs w:val="18"/>
        </w:rPr>
        <w:t xml:space="preserve"> sudedamosios dalys, Užsakovas turi teisę </w:t>
      </w:r>
      <w:r w:rsidR="00BF4871" w:rsidRPr="002E64DC">
        <w:rPr>
          <w:rFonts w:ascii="Arial" w:hAnsi="Arial" w:cs="Arial"/>
          <w:sz w:val="18"/>
          <w:szCs w:val="18"/>
        </w:rPr>
        <w:t xml:space="preserve">Projektinių pasiūlymų </w:t>
      </w:r>
      <w:r w:rsidR="00BF4871">
        <w:rPr>
          <w:rFonts w:ascii="Arial" w:hAnsi="Arial" w:cs="Arial"/>
          <w:sz w:val="18"/>
          <w:szCs w:val="18"/>
        </w:rPr>
        <w:t xml:space="preserve">ar Techninio darbo projekto </w:t>
      </w:r>
      <w:r w:rsidR="00BF4871" w:rsidRPr="002E64DC">
        <w:rPr>
          <w:rFonts w:ascii="Arial" w:hAnsi="Arial" w:cs="Arial"/>
          <w:sz w:val="18"/>
          <w:szCs w:val="18"/>
        </w:rPr>
        <w:t>derinimui nepriimti ir / arba grąžinti juos</w:t>
      </w:r>
      <w:r w:rsidR="00BF4871">
        <w:rPr>
          <w:rFonts w:ascii="Arial" w:hAnsi="Arial" w:cs="Arial"/>
          <w:sz w:val="18"/>
          <w:szCs w:val="18"/>
        </w:rPr>
        <w:t xml:space="preserve"> / jį</w:t>
      </w:r>
      <w:r w:rsidR="00BF4871" w:rsidRPr="002E64DC">
        <w:rPr>
          <w:rFonts w:ascii="Arial" w:hAnsi="Arial" w:cs="Arial"/>
          <w:sz w:val="18"/>
          <w:szCs w:val="18"/>
        </w:rPr>
        <w:t xml:space="preserve"> pirmos derinimo iteracijos metu Projektuotojui tobulinti. Tokiu atveju Užsakovas neprivalo detalizuoti konkrečių trūkumų, o Projektiniai pasiūlymai </w:t>
      </w:r>
      <w:r w:rsidR="00BF4871">
        <w:rPr>
          <w:rFonts w:ascii="Arial" w:hAnsi="Arial" w:cs="Arial"/>
          <w:sz w:val="18"/>
          <w:szCs w:val="18"/>
        </w:rPr>
        <w:t xml:space="preserve">ar Techninis darbo projektas </w:t>
      </w:r>
      <w:r w:rsidR="00BF4871" w:rsidRPr="002E64DC">
        <w:rPr>
          <w:rFonts w:ascii="Arial" w:hAnsi="Arial" w:cs="Arial"/>
          <w:sz w:val="18"/>
          <w:szCs w:val="18"/>
        </w:rPr>
        <w:t>bus laikomi nepateiktais</w:t>
      </w:r>
      <w:r w:rsidR="00BF4871">
        <w:rPr>
          <w:rFonts w:ascii="Arial" w:hAnsi="Arial" w:cs="Arial"/>
          <w:sz w:val="18"/>
          <w:szCs w:val="18"/>
        </w:rPr>
        <w:t xml:space="preserve"> / nepateiktu</w:t>
      </w:r>
      <w:r w:rsidR="00BF4871" w:rsidRPr="002E64DC">
        <w:rPr>
          <w:rFonts w:ascii="Arial" w:hAnsi="Arial" w:cs="Arial"/>
          <w:sz w:val="18"/>
          <w:szCs w:val="18"/>
        </w:rPr>
        <w:t>.</w:t>
      </w:r>
    </w:p>
    <w:p w14:paraId="368CA04F" w14:textId="4C9A10A2"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6E75EF">
        <w:rPr>
          <w:rFonts w:ascii="Arial" w:hAnsi="Arial" w:cs="Arial"/>
          <w:sz w:val="18"/>
          <w:szCs w:val="18"/>
        </w:rPr>
        <w:t>as</w:t>
      </w:r>
      <w:r w:rsidRPr="001661FC">
        <w:rPr>
          <w:rFonts w:ascii="Arial" w:hAnsi="Arial" w:cs="Arial"/>
          <w:sz w:val="18"/>
          <w:szCs w:val="18"/>
        </w:rPr>
        <w:t xml:space="preserve"> </w:t>
      </w:r>
      <w:r w:rsidR="00AD5B18">
        <w:rPr>
          <w:rFonts w:ascii="Arial" w:hAnsi="Arial" w:cs="Arial"/>
          <w:sz w:val="18"/>
          <w:szCs w:val="18"/>
        </w:rPr>
        <w:t>Proje</w:t>
      </w:r>
      <w:r w:rsidR="006E75EF">
        <w:rPr>
          <w:rFonts w:ascii="Arial" w:hAnsi="Arial" w:cs="Arial"/>
          <w:sz w:val="18"/>
          <w:szCs w:val="18"/>
        </w:rPr>
        <w:t>ktas</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w:t>
      </w:r>
      <w:r w:rsidR="006E75EF">
        <w:rPr>
          <w:rFonts w:ascii="Arial" w:hAnsi="Arial" w:cs="Arial"/>
          <w:sz w:val="18"/>
          <w:szCs w:val="18"/>
        </w:rPr>
        <w:t xml:space="preserve"> Gamybos ir montavimo brėžinių rengimui</w:t>
      </w:r>
      <w:r w:rsidR="00275552">
        <w:rPr>
          <w:rFonts w:ascii="Arial" w:hAnsi="Arial" w:cs="Arial"/>
          <w:sz w:val="18"/>
          <w:szCs w:val="18"/>
        </w:rPr>
        <w:t>,</w:t>
      </w:r>
      <w:r w:rsidR="00275552" w:rsidRP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004751EB" w:rsidRPr="001661FC">
        <w:rPr>
          <w:rFonts w:ascii="Arial" w:hAnsi="Arial" w:cs="Arial"/>
          <w:sz w:val="18"/>
          <w:szCs w:val="18"/>
        </w:rPr>
        <w:t xml:space="preserve">arbų </w:t>
      </w:r>
      <w:r w:rsidRPr="001661FC">
        <w:rPr>
          <w:rFonts w:ascii="Arial" w:hAnsi="Arial" w:cs="Arial"/>
          <w:sz w:val="18"/>
          <w:szCs w:val="18"/>
        </w:rPr>
        <w:t>vykdymui ir Objekto eksploatavimui pagal paskirtį.</w:t>
      </w:r>
    </w:p>
    <w:p w14:paraId="09B342C7" w14:textId="7F6A281E" w:rsidR="0043074F" w:rsidRPr="0054451E" w:rsidRDefault="00AD5B18" w:rsidP="0054451E">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w:t>
      </w:r>
      <w:r w:rsidR="006E75EF">
        <w:rPr>
          <w:rFonts w:ascii="Arial" w:hAnsi="Arial" w:cs="Arial"/>
          <w:sz w:val="18"/>
          <w:szCs w:val="18"/>
        </w:rPr>
        <w:t xml:space="preserve">ir Techninis darbo projektas </w:t>
      </w:r>
      <w:r w:rsidR="0043074F" w:rsidRPr="0054451E">
        <w:rPr>
          <w:rFonts w:ascii="Arial" w:hAnsi="Arial" w:cs="Arial"/>
          <w:sz w:val="18"/>
          <w:szCs w:val="18"/>
        </w:rPr>
        <w:t>laikom</w:t>
      </w:r>
      <w:r>
        <w:rPr>
          <w:rFonts w:ascii="Arial" w:hAnsi="Arial" w:cs="Arial"/>
          <w:sz w:val="18"/>
          <w:szCs w:val="18"/>
        </w:rPr>
        <w:t>i</w:t>
      </w:r>
      <w:r w:rsidR="0043074F" w:rsidRPr="0054451E">
        <w:rPr>
          <w:rFonts w:ascii="Arial" w:hAnsi="Arial" w:cs="Arial"/>
          <w:sz w:val="18"/>
          <w:szCs w:val="18"/>
        </w:rPr>
        <w:t xml:space="preserve"> suderint</w:t>
      </w:r>
      <w:r>
        <w:rPr>
          <w:rFonts w:ascii="Arial" w:hAnsi="Arial" w:cs="Arial"/>
          <w:sz w:val="18"/>
          <w:szCs w:val="18"/>
        </w:rPr>
        <w:t>ais</w:t>
      </w:r>
      <w:r w:rsidR="0043074F" w:rsidRPr="0054451E">
        <w:rPr>
          <w:rFonts w:ascii="Arial" w:hAnsi="Arial" w:cs="Arial"/>
          <w:sz w:val="18"/>
          <w:szCs w:val="18"/>
        </w:rPr>
        <w:t>, kai ant j</w:t>
      </w:r>
      <w:r>
        <w:rPr>
          <w:rFonts w:ascii="Arial" w:hAnsi="Arial" w:cs="Arial"/>
          <w:sz w:val="18"/>
          <w:szCs w:val="18"/>
        </w:rPr>
        <w:t>ų</w:t>
      </w:r>
      <w:r w:rsidR="0043074F" w:rsidRPr="0054451E">
        <w:rPr>
          <w:rFonts w:ascii="Arial" w:hAnsi="Arial" w:cs="Arial"/>
          <w:sz w:val="18"/>
          <w:szCs w:val="18"/>
        </w:rPr>
        <w:t xml:space="preserve"> pasirašo Užsakovo atstovas</w:t>
      </w:r>
      <w:r w:rsidR="0054451E" w:rsidRPr="0054451E">
        <w:rPr>
          <w:rFonts w:ascii="Arial" w:hAnsi="Arial" w:cs="Arial"/>
          <w:sz w:val="18"/>
          <w:szCs w:val="18"/>
        </w:rPr>
        <w:t>.</w:t>
      </w:r>
      <w:r w:rsidR="00BF4871" w:rsidRPr="00BF4871">
        <w:rPr>
          <w:rFonts w:ascii="Arial" w:hAnsi="Arial" w:cs="Arial"/>
          <w:color w:val="CA5010"/>
          <w:sz w:val="18"/>
          <w:szCs w:val="18"/>
          <w:u w:val="single"/>
          <w:shd w:val="clear" w:color="auto" w:fill="FFFFFF"/>
        </w:rPr>
        <w:t xml:space="preserve"> </w:t>
      </w:r>
      <w:r w:rsidR="00BF4871" w:rsidRPr="002E64DC">
        <w:rPr>
          <w:rFonts w:ascii="Arial" w:hAnsi="Arial" w:cs="Arial"/>
          <w:sz w:val="18"/>
          <w:szCs w:val="18"/>
        </w:rPr>
        <w:t xml:space="preserve">Po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 xml:space="preserve">suderinimo bet kokius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pakeitimus Rangovas turi derinti su Užsakovu iš naujo šiame skyriuje nustatyta tvarka nurodydamas atliktus pakeitimus.</w:t>
      </w:r>
    </w:p>
    <w:p w14:paraId="7004F482" w14:textId="4673E7FA" w:rsidR="007D2C15" w:rsidRPr="00BF4871" w:rsidRDefault="00BF4871" w:rsidP="000D4D64">
      <w:pPr>
        <w:pStyle w:val="ListParagraph"/>
        <w:numPr>
          <w:ilvl w:val="2"/>
          <w:numId w:val="28"/>
        </w:numPr>
        <w:tabs>
          <w:tab w:val="left" w:pos="567"/>
        </w:tabs>
        <w:ind w:left="567" w:hanging="567"/>
        <w:contextualSpacing w:val="0"/>
        <w:jc w:val="both"/>
        <w:rPr>
          <w:rFonts w:ascii="Arial" w:hAnsi="Arial" w:cs="Arial"/>
          <w:sz w:val="18"/>
          <w:szCs w:val="18"/>
        </w:rPr>
      </w:pPr>
      <w:r w:rsidRPr="002E64DC">
        <w:rPr>
          <w:rFonts w:ascii="Arial" w:hAnsi="Arial" w:cs="Arial"/>
          <w:sz w:val="18"/>
          <w:szCs w:val="18"/>
        </w:rPr>
        <w:t>Jei pagal teisės aktų reikalavimus reikalingi statybą leidžiantys dokumentai, Projektuotojas pagal Užsakovo suteiktus įgaliojimus savo sąskaita organizuoja Objekto statybą leidžiančių dokumentų gavimą Užsakovo vardu, bei esant poreikiui tikslina Projektinius pasiūlymus po gautų pastabų. </w:t>
      </w:r>
      <w:r w:rsidRPr="00BF4871">
        <w:rPr>
          <w:rFonts w:ascii="Arial" w:hAnsi="Arial" w:cs="Arial"/>
          <w:sz w:val="18"/>
          <w:szCs w:val="18"/>
        </w:rPr>
        <w:t> </w:t>
      </w:r>
    </w:p>
    <w:p w14:paraId="49DB475B" w14:textId="4EF8B5CB" w:rsidR="0043074F"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laikom</w:t>
      </w:r>
      <w:r>
        <w:rPr>
          <w:rFonts w:ascii="Arial" w:hAnsi="Arial" w:cs="Arial"/>
          <w:sz w:val="18"/>
          <w:szCs w:val="18"/>
        </w:rPr>
        <w:t>i</w:t>
      </w:r>
      <w:r w:rsidR="0043074F" w:rsidRPr="0054451E">
        <w:rPr>
          <w:rFonts w:ascii="Arial" w:hAnsi="Arial" w:cs="Arial"/>
          <w:sz w:val="18"/>
          <w:szCs w:val="18"/>
        </w:rPr>
        <w:t xml:space="preserve"> parengt</w:t>
      </w:r>
      <w:r>
        <w:rPr>
          <w:rFonts w:ascii="Arial" w:hAnsi="Arial" w:cs="Arial"/>
          <w:sz w:val="18"/>
          <w:szCs w:val="18"/>
        </w:rPr>
        <w:t>ais</w:t>
      </w:r>
      <w:r w:rsidR="0043074F" w:rsidRPr="0054451E">
        <w:rPr>
          <w:rFonts w:ascii="Arial" w:hAnsi="Arial" w:cs="Arial"/>
          <w:sz w:val="18"/>
          <w:szCs w:val="18"/>
        </w:rPr>
        <w:t xml:space="preserve">, kai Projektuotojas Užsakovui pateikia </w:t>
      </w:r>
      <w:r w:rsidR="00DE656F" w:rsidRPr="0054451E">
        <w:rPr>
          <w:rFonts w:ascii="Arial" w:hAnsi="Arial" w:cs="Arial"/>
          <w:sz w:val="18"/>
          <w:szCs w:val="18"/>
        </w:rPr>
        <w:t xml:space="preserve">Objekto statybą leidžiantį dokumentą ir </w:t>
      </w:r>
      <w:r w:rsidR="0043074F" w:rsidRPr="0054451E">
        <w:rPr>
          <w:rFonts w:ascii="Arial" w:hAnsi="Arial" w:cs="Arial"/>
          <w:sz w:val="18"/>
          <w:szCs w:val="18"/>
        </w:rPr>
        <w:t>galutinai parengt</w:t>
      </w:r>
      <w:r>
        <w:rPr>
          <w:rFonts w:ascii="Arial" w:hAnsi="Arial" w:cs="Arial"/>
          <w:sz w:val="18"/>
          <w:szCs w:val="18"/>
        </w:rPr>
        <w:t>us</w:t>
      </w:r>
      <w:r w:rsidR="0043074F" w:rsidRPr="0054451E">
        <w:rPr>
          <w:rFonts w:ascii="Arial" w:hAnsi="Arial" w:cs="Arial"/>
          <w:sz w:val="18"/>
          <w:szCs w:val="18"/>
        </w:rPr>
        <w:t xml:space="preserve"> </w:t>
      </w:r>
      <w:r w:rsidR="009A4E59" w:rsidRPr="0054451E">
        <w:rPr>
          <w:rFonts w:ascii="Arial" w:hAnsi="Arial" w:cs="Arial"/>
          <w:sz w:val="18"/>
          <w:szCs w:val="18"/>
        </w:rPr>
        <w:t xml:space="preserve">ir </w:t>
      </w:r>
      <w:r w:rsidR="0054451E" w:rsidRPr="0054451E">
        <w:rPr>
          <w:rFonts w:ascii="Arial" w:hAnsi="Arial" w:cs="Arial"/>
          <w:sz w:val="18"/>
          <w:szCs w:val="18"/>
        </w:rPr>
        <w:t xml:space="preserve">kvalifikuotu </w:t>
      </w:r>
      <w:r w:rsidR="009A4E59" w:rsidRPr="0054451E">
        <w:rPr>
          <w:rFonts w:ascii="Arial" w:hAnsi="Arial" w:cs="Arial"/>
          <w:sz w:val="18"/>
          <w:szCs w:val="18"/>
        </w:rPr>
        <w:t>elektroniniu parašu pasirašyt</w:t>
      </w:r>
      <w:r>
        <w:rPr>
          <w:rFonts w:ascii="Arial" w:hAnsi="Arial" w:cs="Arial"/>
          <w:sz w:val="18"/>
          <w:szCs w:val="18"/>
        </w:rPr>
        <w:t>us</w:t>
      </w:r>
      <w:r w:rsidR="009A4E59" w:rsidRPr="0054451E">
        <w:rPr>
          <w:rFonts w:ascii="Arial" w:hAnsi="Arial" w:cs="Arial"/>
          <w:sz w:val="18"/>
          <w:szCs w:val="18"/>
        </w:rPr>
        <w:t xml:space="preserve"> </w:t>
      </w:r>
      <w:r>
        <w:rPr>
          <w:rFonts w:ascii="Arial" w:hAnsi="Arial" w:cs="Arial"/>
          <w:sz w:val="18"/>
          <w:szCs w:val="18"/>
        </w:rPr>
        <w:t>Projektinius pasiūlymus</w:t>
      </w:r>
      <w:r w:rsidR="0054451E" w:rsidRPr="0054451E">
        <w:rPr>
          <w:rFonts w:ascii="Arial" w:hAnsi="Arial" w:cs="Arial"/>
          <w:sz w:val="18"/>
          <w:szCs w:val="18"/>
        </w:rPr>
        <w:t xml:space="preserve"> su žyma „Originalas“</w:t>
      </w:r>
      <w:r w:rsidR="00EF04CC" w:rsidRPr="0054451E">
        <w:rPr>
          <w:rFonts w:ascii="Arial" w:hAnsi="Arial" w:cs="Arial"/>
          <w:sz w:val="18"/>
          <w:szCs w:val="18"/>
        </w:rPr>
        <w:t>.</w:t>
      </w:r>
    </w:p>
    <w:p w14:paraId="327C6299" w14:textId="4AAD4CDA" w:rsidR="00620BE9" w:rsidRPr="00652644"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Projektas laikomas patvirtintu, kai Sutartyje nurodyta tvarka patvirtinami Projektiniai pasiūlymai ir Techninis darbo projektas. Projekto </w:t>
      </w:r>
      <w:r w:rsidR="0043074F" w:rsidRPr="00652644">
        <w:rPr>
          <w:rFonts w:ascii="Arial" w:hAnsi="Arial" w:cs="Arial"/>
          <w:sz w:val="18"/>
          <w:szCs w:val="18"/>
        </w:rPr>
        <w:t xml:space="preserve">patvirtinimas nereiškia </w:t>
      </w:r>
      <w:r w:rsidR="003A7358">
        <w:rPr>
          <w:rFonts w:ascii="Arial" w:hAnsi="Arial" w:cs="Arial"/>
          <w:sz w:val="18"/>
          <w:szCs w:val="18"/>
        </w:rPr>
        <w:t>Paslaugų</w:t>
      </w:r>
      <w:r w:rsidR="003A7358" w:rsidRPr="00652644">
        <w:rPr>
          <w:rFonts w:ascii="Arial" w:hAnsi="Arial" w:cs="Arial"/>
          <w:sz w:val="18"/>
          <w:szCs w:val="18"/>
        </w:rPr>
        <w:t xml:space="preserve"> </w:t>
      </w:r>
      <w:r w:rsidR="0043074F" w:rsidRPr="00652644">
        <w:rPr>
          <w:rFonts w:ascii="Arial" w:hAnsi="Arial" w:cs="Arial"/>
          <w:sz w:val="18"/>
          <w:szCs w:val="18"/>
        </w:rPr>
        <w:t>apimties ribojimo ar pakeitimo.</w:t>
      </w:r>
      <w:r w:rsidR="0043074F" w:rsidRPr="00BF4871">
        <w:rPr>
          <w:rFonts w:ascii="Arial" w:hAnsi="Arial" w:cs="Arial"/>
          <w:sz w:val="18"/>
          <w:szCs w:val="18"/>
        </w:rPr>
        <w:t xml:space="preserve"> </w:t>
      </w:r>
      <w:r w:rsidR="00BF4871" w:rsidRPr="002E64DC">
        <w:rPr>
          <w:rFonts w:ascii="Arial" w:hAnsi="Arial" w:cs="Arial"/>
          <w:sz w:val="18"/>
          <w:szCs w:val="18"/>
        </w:rPr>
        <w:t xml:space="preserve">Jei </w:t>
      </w:r>
      <w:r>
        <w:rPr>
          <w:rFonts w:ascii="Arial" w:hAnsi="Arial" w:cs="Arial"/>
          <w:sz w:val="18"/>
          <w:szCs w:val="18"/>
        </w:rPr>
        <w:t xml:space="preserve">Gamybos ir montavimo brėžinių </w:t>
      </w:r>
      <w:r w:rsidR="00BF4871" w:rsidRPr="002E64DC">
        <w:rPr>
          <w:rFonts w:ascii="Arial" w:hAnsi="Arial" w:cs="Arial"/>
          <w:sz w:val="18"/>
          <w:szCs w:val="18"/>
        </w:rPr>
        <w:t>rengimo metu, ar Objekto statybos darbų vykdymo metu paaiškės, kad Projek</w:t>
      </w:r>
      <w:r>
        <w:rPr>
          <w:rFonts w:ascii="Arial" w:hAnsi="Arial" w:cs="Arial"/>
          <w:sz w:val="18"/>
          <w:szCs w:val="18"/>
        </w:rPr>
        <w:t>tas</w:t>
      </w:r>
      <w:r w:rsidR="00BF4871" w:rsidRPr="002E64DC">
        <w:rPr>
          <w:rFonts w:ascii="Arial" w:hAnsi="Arial" w:cs="Arial"/>
          <w:sz w:val="18"/>
          <w:szCs w:val="18"/>
        </w:rPr>
        <w:t xml:space="preserve"> yra neišsam</w:t>
      </w:r>
      <w:r>
        <w:rPr>
          <w:rFonts w:ascii="Arial" w:hAnsi="Arial" w:cs="Arial"/>
          <w:sz w:val="18"/>
          <w:szCs w:val="18"/>
        </w:rPr>
        <w:t>u</w:t>
      </w:r>
      <w:r w:rsidR="00BF4871" w:rsidRPr="002E64DC">
        <w:rPr>
          <w:rFonts w:ascii="Arial" w:hAnsi="Arial" w:cs="Arial"/>
          <w:sz w:val="18"/>
          <w:szCs w:val="18"/>
        </w:rPr>
        <w:t xml:space="preserve">s, </w:t>
      </w:r>
      <w:r w:rsidR="00BF4871" w:rsidRPr="00BF4871">
        <w:rPr>
          <w:rFonts w:ascii="Arial" w:hAnsi="Arial" w:cs="Arial"/>
          <w:sz w:val="18"/>
          <w:szCs w:val="18"/>
        </w:rPr>
        <w:t>parengt</w:t>
      </w:r>
      <w:r>
        <w:rPr>
          <w:rFonts w:ascii="Arial" w:hAnsi="Arial" w:cs="Arial"/>
          <w:sz w:val="18"/>
          <w:szCs w:val="18"/>
        </w:rPr>
        <w:t>as</w:t>
      </w:r>
      <w:r w:rsidR="00BF4871" w:rsidRPr="00BF4871">
        <w:rPr>
          <w:rFonts w:ascii="Arial" w:hAnsi="Arial" w:cs="Arial"/>
          <w:sz w:val="18"/>
          <w:szCs w:val="18"/>
        </w:rPr>
        <w:t xml:space="preserve"> su klaidomis, </w:t>
      </w:r>
      <w:r w:rsidR="00BF4871" w:rsidRPr="002E64DC">
        <w:rPr>
          <w:rFonts w:ascii="Arial" w:hAnsi="Arial" w:cs="Arial"/>
          <w:sz w:val="18"/>
          <w:szCs w:val="18"/>
        </w:rPr>
        <w:t>neaišk</w:t>
      </w:r>
      <w:r>
        <w:rPr>
          <w:rFonts w:ascii="Arial" w:hAnsi="Arial" w:cs="Arial"/>
          <w:sz w:val="18"/>
          <w:szCs w:val="18"/>
        </w:rPr>
        <w:t>u</w:t>
      </w:r>
      <w:r w:rsidR="00BF4871" w:rsidRPr="002E64DC">
        <w:rPr>
          <w:rFonts w:ascii="Arial" w:hAnsi="Arial" w:cs="Arial"/>
          <w:sz w:val="18"/>
          <w:szCs w:val="18"/>
        </w:rPr>
        <w:t>s, neatitinka j</w:t>
      </w:r>
      <w:r>
        <w:rPr>
          <w:rFonts w:ascii="Arial" w:hAnsi="Arial" w:cs="Arial"/>
          <w:sz w:val="18"/>
          <w:szCs w:val="18"/>
        </w:rPr>
        <w:t>am</w:t>
      </w:r>
      <w:r w:rsidR="00BF4871" w:rsidRPr="002E64DC">
        <w:rPr>
          <w:rFonts w:ascii="Arial" w:hAnsi="Arial" w:cs="Arial"/>
          <w:sz w:val="18"/>
          <w:szCs w:val="18"/>
        </w:rPr>
        <w:t xml:space="preserve"> keliamų reikalavimų ar pagal j</w:t>
      </w:r>
      <w:r>
        <w:rPr>
          <w:rFonts w:ascii="Arial" w:hAnsi="Arial" w:cs="Arial"/>
          <w:sz w:val="18"/>
          <w:szCs w:val="18"/>
        </w:rPr>
        <w:t>į</w:t>
      </w:r>
      <w:r w:rsidR="00BF4871" w:rsidRPr="002E64DC">
        <w:rPr>
          <w:rFonts w:ascii="Arial" w:hAnsi="Arial" w:cs="Arial"/>
          <w:sz w:val="18"/>
          <w:szCs w:val="18"/>
        </w:rPr>
        <w:t xml:space="preserve"> negalima tinkamai atlikti ir užbaigti Objekto statybos darbų, </w:t>
      </w:r>
      <w:r w:rsidR="00BF4871">
        <w:rPr>
          <w:rFonts w:ascii="Arial" w:hAnsi="Arial" w:cs="Arial"/>
          <w:sz w:val="18"/>
          <w:szCs w:val="18"/>
        </w:rPr>
        <w:t xml:space="preserve">Projektuotojas </w:t>
      </w:r>
      <w:r w:rsidR="00BF4871" w:rsidRPr="002E64DC">
        <w:rPr>
          <w:rFonts w:ascii="Arial" w:hAnsi="Arial" w:cs="Arial"/>
          <w:sz w:val="18"/>
          <w:szCs w:val="18"/>
        </w:rPr>
        <w:t>įsipareigoja neatlygintinai atlikti visus reikiamus pakeitimus, jei Proj</w:t>
      </w:r>
      <w:r>
        <w:rPr>
          <w:rFonts w:ascii="Arial" w:hAnsi="Arial" w:cs="Arial"/>
          <w:sz w:val="18"/>
          <w:szCs w:val="18"/>
        </w:rPr>
        <w:t>ekto</w:t>
      </w:r>
      <w:r w:rsidR="00BF4871" w:rsidRPr="002E64DC">
        <w:rPr>
          <w:rFonts w:ascii="Arial" w:hAnsi="Arial" w:cs="Arial"/>
          <w:sz w:val="18"/>
          <w:szCs w:val="18"/>
        </w:rPr>
        <w:t xml:space="preserve"> trūkumai atsirado dėl jo kaltės bei atsako už pakeitimų įtaką </w:t>
      </w:r>
      <w:r w:rsidR="00BF4871">
        <w:rPr>
          <w:rFonts w:ascii="Arial" w:hAnsi="Arial" w:cs="Arial"/>
          <w:sz w:val="18"/>
          <w:szCs w:val="18"/>
        </w:rPr>
        <w:t>Paslaugų</w:t>
      </w:r>
      <w:r w:rsidR="00BF4871" w:rsidRPr="002E64DC">
        <w:rPr>
          <w:rFonts w:ascii="Arial" w:hAnsi="Arial" w:cs="Arial"/>
          <w:sz w:val="18"/>
          <w:szCs w:val="18"/>
        </w:rPr>
        <w:t xml:space="preserve"> atlikimo terminui.</w:t>
      </w:r>
      <w:r w:rsidR="00BF4871" w:rsidRPr="00BF4871">
        <w:rPr>
          <w:rFonts w:ascii="Arial" w:hAnsi="Arial" w:cs="Arial"/>
          <w:sz w:val="18"/>
          <w:szCs w:val="18"/>
        </w:rPr>
        <w:t> </w:t>
      </w:r>
    </w:p>
    <w:p w14:paraId="5997B5DD" w14:textId="04B5BA1C" w:rsidR="00620BE9" w:rsidRPr="00BF4871"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lastRenderedPageBreak/>
        <w:t xml:space="preserve">Projektuotojas įsipareigoja atlikti </w:t>
      </w:r>
      <w:r w:rsidR="000E52AE" w:rsidRPr="00BF4871">
        <w:rPr>
          <w:rFonts w:ascii="Arial" w:hAnsi="Arial" w:cs="Arial"/>
          <w:sz w:val="18"/>
          <w:szCs w:val="18"/>
        </w:rPr>
        <w:t>Projektini</w:t>
      </w:r>
      <w:r w:rsidR="002D6BA3" w:rsidRPr="00BF4871">
        <w:rPr>
          <w:rFonts w:ascii="Arial" w:hAnsi="Arial" w:cs="Arial"/>
          <w:sz w:val="18"/>
          <w:szCs w:val="18"/>
        </w:rPr>
        <w:t>ų pasiūlymų</w:t>
      </w:r>
      <w:r w:rsidRPr="00BF4871">
        <w:rPr>
          <w:rFonts w:ascii="Arial" w:hAnsi="Arial" w:cs="Arial"/>
          <w:sz w:val="18"/>
          <w:szCs w:val="18"/>
        </w:rPr>
        <w:t xml:space="preserve"> </w:t>
      </w:r>
      <w:r w:rsidR="006E75EF">
        <w:rPr>
          <w:rFonts w:ascii="Arial" w:hAnsi="Arial" w:cs="Arial"/>
          <w:sz w:val="18"/>
          <w:szCs w:val="18"/>
        </w:rPr>
        <w:t xml:space="preserve">ar Techninio darbo projekto </w:t>
      </w:r>
      <w:r w:rsidR="006E75EF" w:rsidRPr="00BF4871">
        <w:rPr>
          <w:rFonts w:ascii="Arial" w:hAnsi="Arial" w:cs="Arial"/>
          <w:sz w:val="18"/>
          <w:szCs w:val="18"/>
        </w:rPr>
        <w:t>pakeitimus</w:t>
      </w:r>
      <w:r w:rsidRPr="00BF4871">
        <w:rPr>
          <w:rFonts w:ascii="Arial" w:hAnsi="Arial" w:cs="Arial"/>
          <w:sz w:val="18"/>
          <w:szCs w:val="18"/>
        </w:rPr>
        <w:t xml:space="preserve">, jei </w:t>
      </w:r>
      <w:r w:rsidR="006E75EF">
        <w:rPr>
          <w:rFonts w:ascii="Arial" w:hAnsi="Arial" w:cs="Arial"/>
          <w:sz w:val="18"/>
          <w:szCs w:val="18"/>
        </w:rPr>
        <w:t xml:space="preserve">Gamybos ir montavimo brėžinių </w:t>
      </w:r>
      <w:r w:rsidR="00BF4871" w:rsidRPr="002E64DC">
        <w:rPr>
          <w:rFonts w:ascii="Arial" w:hAnsi="Arial" w:cs="Arial"/>
          <w:sz w:val="18"/>
          <w:szCs w:val="18"/>
        </w:rPr>
        <w:t xml:space="preserve">rengimo metu ar </w:t>
      </w:r>
      <w:r w:rsidRPr="00BF4871">
        <w:rPr>
          <w:rFonts w:ascii="Arial" w:hAnsi="Arial" w:cs="Arial"/>
          <w:sz w:val="18"/>
          <w:szCs w:val="18"/>
        </w:rPr>
        <w:t xml:space="preserve">Objekto statybos darbų vykdymo metu Užsakovas pageidaus </w:t>
      </w:r>
      <w:r w:rsidR="002D6BA3" w:rsidRPr="00BF4871">
        <w:rPr>
          <w:rFonts w:ascii="Arial" w:hAnsi="Arial" w:cs="Arial"/>
          <w:sz w:val="18"/>
          <w:szCs w:val="18"/>
        </w:rPr>
        <w:t xml:space="preserve">juos </w:t>
      </w:r>
      <w:r w:rsidRPr="00BF4871">
        <w:rPr>
          <w:rFonts w:ascii="Arial" w:hAnsi="Arial" w:cs="Arial"/>
          <w:sz w:val="18"/>
          <w:szCs w:val="18"/>
        </w:rPr>
        <w:t xml:space="preserve">koreguoti. </w:t>
      </w:r>
      <w:r w:rsidR="009F03A7" w:rsidRPr="00BF4871">
        <w:rPr>
          <w:rFonts w:ascii="Arial" w:hAnsi="Arial" w:cs="Arial"/>
          <w:sz w:val="18"/>
          <w:szCs w:val="18"/>
        </w:rPr>
        <w:t>Tokiu atveju</w:t>
      </w:r>
      <w:r w:rsidRPr="00BF4871">
        <w:rPr>
          <w:rFonts w:ascii="Arial" w:hAnsi="Arial" w:cs="Arial"/>
          <w:sz w:val="18"/>
          <w:szCs w:val="18"/>
        </w:rPr>
        <w:t xml:space="preserve"> Šalys sudarys papildom</w:t>
      </w:r>
      <w:r w:rsidR="009F03A7" w:rsidRPr="00BF4871">
        <w:rPr>
          <w:rFonts w:ascii="Arial" w:hAnsi="Arial" w:cs="Arial"/>
          <w:sz w:val="18"/>
          <w:szCs w:val="18"/>
        </w:rPr>
        <w:t>ą susitarimą</w:t>
      </w:r>
      <w:r w:rsidR="00A65C9D" w:rsidRPr="00BF4871">
        <w:rPr>
          <w:rFonts w:ascii="Arial" w:hAnsi="Arial" w:cs="Arial"/>
          <w:sz w:val="18"/>
          <w:szCs w:val="18"/>
        </w:rPr>
        <w:t xml:space="preserve"> dėl Pakeitimo</w:t>
      </w:r>
      <w:r w:rsidRPr="00BF4871">
        <w:rPr>
          <w:rFonts w:ascii="Arial" w:hAnsi="Arial" w:cs="Arial"/>
          <w:sz w:val="18"/>
          <w:szCs w:val="18"/>
        </w:rPr>
        <w:t>.</w:t>
      </w:r>
      <w:r w:rsidR="00BF4871" w:rsidRPr="002E64DC">
        <w:rPr>
          <w:rFonts w:ascii="Arial" w:hAnsi="Arial" w:cs="Arial"/>
          <w:sz w:val="18"/>
          <w:szCs w:val="18"/>
        </w:rPr>
        <w:t xml:space="preserve"> Pakeitimai atliekami laikantis Statybos įstatymo ir STR 1.04.04:2017 „Statinio projektavimas, projekto ekspertizė“ reikalavimų.</w:t>
      </w:r>
      <w:r w:rsidR="00BF4871" w:rsidRPr="00BF4871">
        <w:rPr>
          <w:rFonts w:ascii="Arial" w:hAnsi="Arial" w:cs="Arial"/>
          <w:sz w:val="18"/>
          <w:szCs w:val="18"/>
        </w:rPr>
        <w:t> </w:t>
      </w:r>
    </w:p>
    <w:p w14:paraId="58236112" w14:textId="3C41373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00620BE9" w:rsidRPr="00FA30EB">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00620BE9" w:rsidRPr="00FA30EB">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14:paraId="1FDABD69" w14:textId="0284E647"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Jei pagal teisės aktų reikalavimus turi būti atlikta Techninio darbo projekto ekspertizė, ekspertizės atlikimą organizuoja Užsakovas (t. y. samdo reikiamus ekspertus ekspertizei atlikti ir savo sąskaita apmoka už suteiktas paslaugas).  </w:t>
      </w:r>
    </w:p>
    <w:p w14:paraId="44A6AD81" w14:textId="28559DA8"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 xml:space="preserve">Techninio darbo projekto ekspertizė atliekama po to, kai yra gautos Techninį darbo projektą tikrinančių subjektų išvados ir Užsakovas suderina Techninį darbo projektą. Techninį darbo projektą ekspertizei pristato </w:t>
      </w:r>
      <w:r>
        <w:rPr>
          <w:rFonts w:ascii="Arial" w:hAnsi="Arial" w:cs="Arial"/>
          <w:sz w:val="18"/>
          <w:szCs w:val="18"/>
        </w:rPr>
        <w:t>Projektuotojas</w:t>
      </w:r>
      <w:r w:rsidRPr="006E75EF">
        <w:rPr>
          <w:rFonts w:ascii="Arial" w:hAnsi="Arial" w:cs="Arial"/>
          <w:sz w:val="18"/>
          <w:szCs w:val="18"/>
        </w:rPr>
        <w:t xml:space="preserve">, pateikdamas Užsakovui priėmimo – perdavimo aktą su detaliu bylų sąrašu. Pristatymo adresą Užsakovas nurodys prieš Techninio darbo projekto pateikimą ekspertizei. Ekspertizės aktą Užsakovo pasamdyti ekspertai pateiks per 20 darbo dienų nuo Techninio darbo projekto pateikimo ekspertizei dienos. Jei Techninis darbo projektas bus teikiamas ekspertams pakartotiniam derinimui, laikytina, kad už </w:t>
      </w:r>
      <w:r>
        <w:rPr>
          <w:rFonts w:ascii="Arial" w:hAnsi="Arial" w:cs="Arial"/>
          <w:sz w:val="18"/>
          <w:szCs w:val="18"/>
        </w:rPr>
        <w:t xml:space="preserve">Paslaugų suteikimo </w:t>
      </w:r>
      <w:r w:rsidRPr="006E75EF">
        <w:rPr>
          <w:rFonts w:ascii="Arial" w:hAnsi="Arial" w:cs="Arial"/>
          <w:sz w:val="18"/>
          <w:szCs w:val="18"/>
        </w:rPr>
        <w:t xml:space="preserve">vėlavimą yra atsakingas </w:t>
      </w:r>
      <w:r>
        <w:rPr>
          <w:rFonts w:ascii="Arial" w:hAnsi="Arial" w:cs="Arial"/>
          <w:sz w:val="18"/>
          <w:szCs w:val="18"/>
        </w:rPr>
        <w:t>Projektuotojas</w:t>
      </w:r>
      <w:r w:rsidRPr="006E75EF">
        <w:rPr>
          <w:rFonts w:ascii="Arial" w:hAnsi="Arial" w:cs="Arial"/>
          <w:sz w:val="18"/>
          <w:szCs w:val="18"/>
        </w:rPr>
        <w:t xml:space="preserve">, išskyrus atvejus, jei </w:t>
      </w:r>
      <w:r>
        <w:rPr>
          <w:rFonts w:ascii="Arial" w:hAnsi="Arial" w:cs="Arial"/>
          <w:sz w:val="18"/>
          <w:szCs w:val="18"/>
        </w:rPr>
        <w:t>Projektuotojas</w:t>
      </w:r>
      <w:r w:rsidRPr="006E75EF">
        <w:rPr>
          <w:rFonts w:ascii="Arial" w:hAnsi="Arial" w:cs="Arial"/>
          <w:sz w:val="18"/>
          <w:szCs w:val="18"/>
        </w:rPr>
        <w:t xml:space="preserve"> įrodo, jog ekspertizės pastabos yra nepagrįstos (t.y. pagal eksperto pastabą neatliekami pakeitimai) ir kartu su jomis  nebuvo pateikta kitų pagrįstų pastabų. Techninį darbo projektą pagal ekspertizės išvadas </w:t>
      </w:r>
      <w:r>
        <w:rPr>
          <w:rFonts w:ascii="Arial" w:hAnsi="Arial" w:cs="Arial"/>
          <w:sz w:val="18"/>
          <w:szCs w:val="18"/>
        </w:rPr>
        <w:t>Projektuotojas</w:t>
      </w:r>
      <w:r w:rsidRPr="006E75EF">
        <w:rPr>
          <w:rFonts w:ascii="Arial" w:hAnsi="Arial" w:cs="Arial"/>
          <w:sz w:val="18"/>
          <w:szCs w:val="18"/>
        </w:rPr>
        <w:t xml:space="preserve"> turi koreguoti neatlygintinai.</w:t>
      </w:r>
    </w:p>
    <w:p w14:paraId="2DE0D5A4" w14:textId="4594D77D" w:rsidR="007D2C15" w:rsidRDefault="0087757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007D2C15" w:rsidRPr="00FA30EB">
        <w:rPr>
          <w:rFonts w:ascii="Arial" w:hAnsi="Arial" w:cs="Arial"/>
          <w:sz w:val="18"/>
          <w:szCs w:val="18"/>
        </w:rPr>
        <w:t>darbų pirkimo metu Užsakovui paprašius</w:t>
      </w:r>
      <w:r w:rsidR="00C50401">
        <w:rPr>
          <w:rFonts w:ascii="Arial" w:hAnsi="Arial" w:cs="Arial"/>
          <w:sz w:val="18"/>
          <w:szCs w:val="18"/>
        </w:rPr>
        <w:t>,</w:t>
      </w:r>
      <w:r w:rsidR="007D2C15" w:rsidRPr="00FA30EB">
        <w:rPr>
          <w:rFonts w:ascii="Arial" w:hAnsi="Arial" w:cs="Arial"/>
          <w:sz w:val="18"/>
          <w:szCs w:val="18"/>
        </w:rPr>
        <w:t xml:space="preserve"> Projektuotojas įsipareigoja </w:t>
      </w:r>
      <w:r w:rsidR="00C50401">
        <w:rPr>
          <w:rFonts w:ascii="Arial" w:hAnsi="Arial" w:cs="Arial"/>
          <w:sz w:val="18"/>
          <w:szCs w:val="18"/>
        </w:rPr>
        <w:t>pa</w:t>
      </w:r>
      <w:r w:rsidR="007D2C15" w:rsidRPr="00FA30EB">
        <w:rPr>
          <w:rFonts w:ascii="Arial" w:hAnsi="Arial" w:cs="Arial"/>
          <w:sz w:val="18"/>
          <w:szCs w:val="18"/>
        </w:rPr>
        <w:t xml:space="preserve">teikti </w:t>
      </w:r>
      <w:r w:rsidR="00AD5B18">
        <w:rPr>
          <w:rFonts w:ascii="Arial" w:hAnsi="Arial" w:cs="Arial"/>
          <w:sz w:val="18"/>
          <w:szCs w:val="18"/>
        </w:rPr>
        <w:t>Projektinių pasiūlymų</w:t>
      </w:r>
      <w:r w:rsidR="007D2C15" w:rsidRPr="00FA30EB">
        <w:rPr>
          <w:rFonts w:ascii="Arial" w:hAnsi="Arial" w:cs="Arial"/>
          <w:sz w:val="18"/>
          <w:szCs w:val="18"/>
        </w:rPr>
        <w:t xml:space="preserve"> paaiškinimus </w:t>
      </w:r>
      <w:r w:rsidR="008555D0" w:rsidRPr="00FA30EB">
        <w:rPr>
          <w:rFonts w:ascii="Arial" w:hAnsi="Arial" w:cs="Arial"/>
          <w:sz w:val="18"/>
          <w:szCs w:val="18"/>
        </w:rPr>
        <w:t xml:space="preserve">ne vėliau kaip </w:t>
      </w:r>
      <w:r w:rsidR="00F371B7" w:rsidRPr="00FA30EB">
        <w:rPr>
          <w:rFonts w:ascii="Arial" w:hAnsi="Arial" w:cs="Arial"/>
          <w:sz w:val="18"/>
          <w:szCs w:val="18"/>
        </w:rPr>
        <w:t xml:space="preserve">per </w:t>
      </w:r>
      <w:r w:rsidR="008555D0" w:rsidRPr="00FA30EB">
        <w:rPr>
          <w:rFonts w:ascii="Arial" w:hAnsi="Arial" w:cs="Arial"/>
          <w:sz w:val="18"/>
          <w:szCs w:val="18"/>
        </w:rPr>
        <w:t>4</w:t>
      </w:r>
      <w:r w:rsidR="00F371B7" w:rsidRPr="00FA30EB">
        <w:rPr>
          <w:rFonts w:ascii="Arial" w:hAnsi="Arial" w:cs="Arial"/>
          <w:sz w:val="18"/>
          <w:szCs w:val="18"/>
        </w:rPr>
        <w:t xml:space="preserve"> dien</w:t>
      </w:r>
      <w:r w:rsidR="008555D0" w:rsidRPr="00FA30EB">
        <w:rPr>
          <w:rFonts w:ascii="Arial" w:hAnsi="Arial" w:cs="Arial"/>
          <w:sz w:val="18"/>
          <w:szCs w:val="18"/>
        </w:rPr>
        <w:t>as</w:t>
      </w:r>
      <w:r w:rsidR="00F371B7" w:rsidRPr="00FA30EB">
        <w:rPr>
          <w:rFonts w:ascii="Arial" w:hAnsi="Arial" w:cs="Arial"/>
          <w:sz w:val="18"/>
          <w:szCs w:val="18"/>
        </w:rPr>
        <w:t xml:space="preserve"> nuo Užsakovo raštiško prašymo gavimo</w:t>
      </w:r>
      <w:r w:rsidR="008555D0" w:rsidRPr="00FA30EB">
        <w:rPr>
          <w:rFonts w:ascii="Arial" w:hAnsi="Arial" w:cs="Arial"/>
          <w:sz w:val="18"/>
          <w:szCs w:val="18"/>
        </w:rPr>
        <w:t xml:space="preserve"> ar per kitą Šalių suderintą terminą</w:t>
      </w:r>
      <w:r w:rsidR="00F371B7" w:rsidRPr="00FA30EB">
        <w:rPr>
          <w:rFonts w:ascii="Arial" w:hAnsi="Arial" w:cs="Arial"/>
          <w:sz w:val="18"/>
          <w:szCs w:val="18"/>
        </w:rPr>
        <w:t xml:space="preserve">. </w:t>
      </w:r>
    </w:p>
    <w:p w14:paraId="604FC45B" w14:textId="30746F7B" w:rsidR="0043074F" w:rsidRPr="00652644" w:rsidRDefault="0043074F" w:rsidP="000D4D64">
      <w:pPr>
        <w:pStyle w:val="Heading2"/>
      </w:pPr>
      <w:bookmarkStart w:id="30" w:name="_Toc105340355"/>
      <w:bookmarkStart w:id="31" w:name="_Toc105340814"/>
      <w:bookmarkStart w:id="32" w:name="_Toc105407399"/>
      <w:bookmarkStart w:id="33" w:name="_Toc105963642"/>
      <w:bookmarkEnd w:id="30"/>
      <w:bookmarkEnd w:id="31"/>
      <w:bookmarkEnd w:id="32"/>
      <w:r w:rsidRPr="00652644">
        <w:t>PROJEKTO VADOVA</w:t>
      </w:r>
      <w:r w:rsidR="0068690B">
        <w:t>I</w:t>
      </w:r>
      <w:bookmarkEnd w:id="33"/>
    </w:p>
    <w:p w14:paraId="384162A5" w14:textId="77777777" w:rsidR="000A3265" w:rsidRPr="000A3265" w:rsidRDefault="000A3265" w:rsidP="000A3265">
      <w:pPr>
        <w:pStyle w:val="ListParagraph"/>
        <w:numPr>
          <w:ilvl w:val="1"/>
          <w:numId w:val="28"/>
        </w:numPr>
        <w:tabs>
          <w:tab w:val="left" w:pos="567"/>
        </w:tabs>
        <w:contextualSpacing w:val="0"/>
        <w:jc w:val="both"/>
        <w:rPr>
          <w:rFonts w:ascii="Arial" w:hAnsi="Arial" w:cs="Arial"/>
          <w:vanish/>
          <w:sz w:val="18"/>
          <w:szCs w:val="18"/>
        </w:rPr>
      </w:pPr>
    </w:p>
    <w:p w14:paraId="435E26CB" w14:textId="7DE5905B" w:rsidR="00620BE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00122AF0" w:rsidRPr="00652644">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14:paraId="01480E42" w14:textId="20C720E1"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14:paraId="4457A3C9" w14:textId="12452119" w:rsidR="0043074F" w:rsidRPr="00652644" w:rsidRDefault="0043074F" w:rsidP="66615AD3">
      <w:pPr>
        <w:pStyle w:val="Heading2"/>
      </w:pPr>
      <w:bookmarkStart w:id="34" w:name="_Toc105340156"/>
      <w:bookmarkStart w:id="35" w:name="_Toc105340357"/>
      <w:bookmarkStart w:id="36" w:name="_Toc105340816"/>
      <w:bookmarkStart w:id="37" w:name="_Toc105407401"/>
      <w:bookmarkStart w:id="38" w:name="_Toc105963643"/>
      <w:bookmarkEnd w:id="34"/>
      <w:bookmarkEnd w:id="35"/>
      <w:bookmarkEnd w:id="36"/>
      <w:bookmarkEnd w:id="37"/>
      <w:r>
        <w:t>PROJEKTO VYKDYMO PRIEŽIŪR</w:t>
      </w:r>
      <w:r w:rsidR="00154448">
        <w:t>OS PASLAUGOS</w:t>
      </w:r>
      <w:bookmarkEnd w:id="38"/>
    </w:p>
    <w:p w14:paraId="5C9FBB95" w14:textId="77777777" w:rsidR="008B3D0E" w:rsidRPr="008B3D0E" w:rsidRDefault="008B3D0E" w:rsidP="008B3D0E">
      <w:pPr>
        <w:pStyle w:val="ListParagraph"/>
        <w:numPr>
          <w:ilvl w:val="1"/>
          <w:numId w:val="28"/>
        </w:numPr>
        <w:tabs>
          <w:tab w:val="left" w:pos="567"/>
        </w:tabs>
        <w:contextualSpacing w:val="0"/>
        <w:jc w:val="both"/>
        <w:rPr>
          <w:rFonts w:ascii="Arial" w:hAnsi="Arial" w:cs="Arial"/>
          <w:vanish/>
          <w:sz w:val="18"/>
          <w:szCs w:val="18"/>
        </w:rPr>
      </w:pPr>
    </w:p>
    <w:p w14:paraId="2FD83C6C" w14:textId="1B7BE079" w:rsidR="00620BE9"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00877574" w:rsidRPr="00116445">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00877574" w:rsidRPr="00116445">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14:paraId="55CB1085" w14:textId="7E58CDB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14:paraId="6A45A0FF" w14:textId="1F5F68B4" w:rsidR="0043074F" w:rsidRPr="00652644" w:rsidRDefault="0043074F" w:rsidP="3561037C">
      <w:pPr>
        <w:pStyle w:val="ListParagraph"/>
        <w:numPr>
          <w:ilvl w:val="0"/>
          <w:numId w:val="37"/>
        </w:numPr>
        <w:tabs>
          <w:tab w:val="left" w:pos="993"/>
        </w:tabs>
        <w:ind w:left="993" w:hanging="426"/>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sidRPr="3561037C">
        <w:rPr>
          <w:rFonts w:ascii="Arial" w:hAnsi="Arial" w:cs="Arial"/>
          <w:sz w:val="18"/>
          <w:szCs w:val="18"/>
        </w:rPr>
        <w:t>Projekt</w:t>
      </w:r>
      <w:r w:rsidR="55E53BE3" w:rsidRPr="3561037C">
        <w:rPr>
          <w:rFonts w:ascii="Arial" w:hAnsi="Arial" w:cs="Arial"/>
          <w:sz w:val="18"/>
          <w:szCs w:val="18"/>
        </w:rPr>
        <w:t>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14:paraId="0C3E38F2" w14:textId="3D7137B6"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14:paraId="4A1B5B61" w14:textId="7DA13748"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(-us) (priklausomai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14:paraId="168D6C50" w14:textId="38201567"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00F03819" w:rsidRPr="00116445">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„Infostatyba“;</w:t>
      </w:r>
    </w:p>
    <w:p w14:paraId="4A80E4E5" w14:textId="44CA7AAF" w:rsidR="0043074F" w:rsidRPr="00116445" w:rsidRDefault="00F03819" w:rsidP="000D4D64">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lastRenderedPageBreak/>
        <w:t>p</w:t>
      </w:r>
      <w:r w:rsidR="0043074F" w:rsidRPr="00116445">
        <w:rPr>
          <w:rFonts w:ascii="Arial" w:hAnsi="Arial" w:cs="Arial"/>
          <w:sz w:val="18"/>
          <w:szCs w:val="18"/>
        </w:rPr>
        <w:t>rojekto vykdymo priežiūros vadovas ir</w:t>
      </w:r>
      <w:r>
        <w:rPr>
          <w:rFonts w:ascii="Arial" w:hAnsi="Arial" w:cs="Arial"/>
          <w:sz w:val="18"/>
          <w:szCs w:val="18"/>
        </w:rPr>
        <w:t>/ar</w:t>
      </w:r>
      <w:r w:rsidR="0043074F" w:rsidRPr="00116445">
        <w:rPr>
          <w:rFonts w:ascii="Arial" w:hAnsi="Arial" w:cs="Arial"/>
          <w:sz w:val="18"/>
          <w:szCs w:val="18"/>
        </w:rPr>
        <w:t xml:space="preserve"> </w:t>
      </w:r>
      <w:r>
        <w:rPr>
          <w:rFonts w:ascii="Arial" w:hAnsi="Arial" w:cs="Arial"/>
          <w:sz w:val="18"/>
          <w:szCs w:val="18"/>
        </w:rPr>
        <w:t>p</w:t>
      </w:r>
      <w:r w:rsidR="0043074F" w:rsidRPr="00116445">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0043074F" w:rsidRPr="00116445">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0043074F" w:rsidRPr="00116445">
        <w:rPr>
          <w:rFonts w:ascii="Arial" w:hAnsi="Arial" w:cs="Arial"/>
          <w:sz w:val="18"/>
          <w:szCs w:val="18"/>
        </w:rPr>
        <w:t xml:space="preserve">rojekto vykdymo priežiūros vadovas gali inicijuoti </w:t>
      </w:r>
      <w:r w:rsidR="00D42A8D">
        <w:rPr>
          <w:rFonts w:ascii="Arial" w:hAnsi="Arial" w:cs="Arial"/>
          <w:sz w:val="18"/>
          <w:szCs w:val="18"/>
        </w:rPr>
        <w:t>Objekto</w:t>
      </w:r>
      <w:r w:rsidR="00D42A8D" w:rsidRPr="00116445">
        <w:rPr>
          <w:rFonts w:ascii="Arial" w:hAnsi="Arial" w:cs="Arial"/>
          <w:sz w:val="18"/>
          <w:szCs w:val="18"/>
        </w:rPr>
        <w:t xml:space="preserve"> </w:t>
      </w:r>
      <w:r w:rsidR="0043074F" w:rsidRPr="00116445">
        <w:rPr>
          <w:rFonts w:ascii="Arial" w:hAnsi="Arial" w:cs="Arial"/>
          <w:sz w:val="18"/>
          <w:szCs w:val="18"/>
        </w:rPr>
        <w:t>statybos dalyvių susirinkimą, per protingą terminą informuodamas kitus statybos dalyvius.</w:t>
      </w:r>
    </w:p>
    <w:p w14:paraId="4DDA08FF" w14:textId="0817C012" w:rsidR="0043074F" w:rsidRPr="00116445" w:rsidRDefault="0043074F" w:rsidP="3561037C">
      <w:pPr>
        <w:pStyle w:val="ListParagraph"/>
        <w:numPr>
          <w:ilvl w:val="2"/>
          <w:numId w:val="28"/>
        </w:numPr>
        <w:tabs>
          <w:tab w:val="left" w:pos="567"/>
        </w:tabs>
        <w:ind w:left="567" w:hanging="567"/>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sidRPr="3561037C">
        <w:rPr>
          <w:rFonts w:ascii="Arial" w:hAnsi="Arial" w:cs="Arial"/>
          <w:sz w:val="18"/>
          <w:szCs w:val="18"/>
        </w:rPr>
        <w:t>Projekt</w:t>
      </w:r>
      <w:r w:rsidR="5B4D088E" w:rsidRPr="3561037C">
        <w:rPr>
          <w:rFonts w:ascii="Arial" w:hAnsi="Arial" w:cs="Arial"/>
          <w:sz w:val="18"/>
          <w:szCs w:val="18"/>
        </w:rPr>
        <w:t>o</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„Infostatyba“ užregistravimo. Ataskaitos rengiamos lietuvių kalba, 2 egzemplioriais.</w:t>
      </w:r>
    </w:p>
    <w:p w14:paraId="20D3B59E" w14:textId="5D3A8D1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w:t>
      </w:r>
      <w:r w:rsidR="003A7D6F">
        <w:rPr>
          <w:rFonts w:ascii="Arial" w:hAnsi="Arial" w:cs="Arial"/>
          <w:sz w:val="18"/>
          <w:szCs w:val="18"/>
        </w:rPr>
        <w:t>u</w:t>
      </w:r>
      <w:r w:rsidR="004D636F">
        <w:rPr>
          <w:rFonts w:ascii="Arial" w:hAnsi="Arial" w:cs="Arial"/>
          <w:sz w:val="18"/>
          <w:szCs w:val="18"/>
        </w:rPr>
        <w:t>,</w:t>
      </w:r>
      <w:r w:rsidR="00F810BF" w:rsidRPr="00116445">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14:paraId="74EB21B9" w14:textId="032E9A18" w:rsidR="0043074F" w:rsidRPr="00116445" w:rsidRDefault="0043074F" w:rsidP="000D4D64">
      <w:pPr>
        <w:pStyle w:val="Heading2"/>
      </w:pPr>
      <w:bookmarkStart w:id="39" w:name="_Toc105963644"/>
      <w:r w:rsidRPr="00116445">
        <w:t xml:space="preserve">PROJEKTUOTOJO PRIEVOLĖS PER </w:t>
      </w:r>
      <w:r w:rsidR="0004207F">
        <w:t>OBJEKTO</w:t>
      </w:r>
      <w:r w:rsidR="0004207F" w:rsidRPr="00116445">
        <w:t xml:space="preserve"> </w:t>
      </w:r>
      <w:r w:rsidRPr="00116445">
        <w:t>GARANTINĮ TERMINĄ</w:t>
      </w:r>
      <w:bookmarkEnd w:id="39"/>
      <w:r w:rsidRPr="00116445">
        <w:t xml:space="preserve"> </w:t>
      </w:r>
    </w:p>
    <w:p w14:paraId="447E7007" w14:textId="77777777" w:rsidR="00AD3433" w:rsidRPr="00AD3433" w:rsidRDefault="00AD3433" w:rsidP="00AD3433">
      <w:pPr>
        <w:pStyle w:val="ListParagraph"/>
        <w:numPr>
          <w:ilvl w:val="1"/>
          <w:numId w:val="28"/>
        </w:numPr>
        <w:tabs>
          <w:tab w:val="left" w:pos="567"/>
        </w:tabs>
        <w:contextualSpacing w:val="0"/>
        <w:jc w:val="both"/>
        <w:rPr>
          <w:rFonts w:ascii="Arial" w:hAnsi="Arial" w:cs="Arial"/>
          <w:vanish/>
          <w:sz w:val="18"/>
          <w:szCs w:val="18"/>
        </w:rPr>
      </w:pPr>
    </w:p>
    <w:p w14:paraId="7B79A04D" w14:textId="71F3D57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002953EF" w:rsidRPr="00116445">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14:paraId="0407B1F9" w14:textId="32CFD02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14:paraId="69725BBC" w14:textId="77777777" w:rsidR="00726966" w:rsidRPr="00116445" w:rsidRDefault="00726966" w:rsidP="00726966">
      <w:pPr>
        <w:pStyle w:val="ListParagraph"/>
        <w:tabs>
          <w:tab w:val="left" w:pos="567"/>
        </w:tabs>
        <w:ind w:left="567"/>
        <w:contextualSpacing w:val="0"/>
        <w:jc w:val="both"/>
        <w:rPr>
          <w:rFonts w:ascii="Arial" w:hAnsi="Arial" w:cs="Arial"/>
          <w:sz w:val="18"/>
          <w:szCs w:val="18"/>
        </w:rPr>
      </w:pPr>
    </w:p>
    <w:p w14:paraId="4DAD47B4" w14:textId="325166D6" w:rsidR="0043074F" w:rsidRDefault="004D3902" w:rsidP="000D4D64">
      <w:pPr>
        <w:pStyle w:val="Heading1"/>
        <w:jc w:val="center"/>
      </w:pPr>
      <w:bookmarkStart w:id="40" w:name="_Toc105340360"/>
      <w:bookmarkStart w:id="41" w:name="_Toc105340819"/>
      <w:bookmarkStart w:id="42" w:name="_Toc105407404"/>
      <w:bookmarkStart w:id="43" w:name="_Toc105963645"/>
      <w:bookmarkEnd w:id="40"/>
      <w:bookmarkEnd w:id="41"/>
      <w:bookmarkEnd w:id="42"/>
      <w:r>
        <w:t>PASLAUGŲ</w:t>
      </w:r>
      <w:r w:rsidR="009261BE">
        <w:t xml:space="preserve"> TEIKIMO</w:t>
      </w:r>
      <w:r w:rsidRPr="00116445">
        <w:t xml:space="preserve"> </w:t>
      </w:r>
      <w:r w:rsidR="0043074F" w:rsidRPr="00116445">
        <w:t>ORGANIZAVIMAS</w:t>
      </w:r>
      <w:bookmarkEnd w:id="43"/>
    </w:p>
    <w:p w14:paraId="10A33D72" w14:textId="77777777" w:rsidR="007D04D4" w:rsidRPr="00116445" w:rsidRDefault="007D04D4" w:rsidP="000D4D64">
      <w:pPr>
        <w:pStyle w:val="ListParagraph"/>
        <w:tabs>
          <w:tab w:val="left" w:pos="567"/>
        </w:tabs>
        <w:ind w:left="0"/>
        <w:contextualSpacing w:val="0"/>
        <w:rPr>
          <w:rFonts w:ascii="Arial" w:hAnsi="Arial" w:cs="Arial"/>
          <w:b/>
          <w:bCs/>
          <w:sz w:val="18"/>
          <w:szCs w:val="18"/>
        </w:rPr>
      </w:pPr>
    </w:p>
    <w:p w14:paraId="48D22704" w14:textId="3102DF30" w:rsidR="0043074F" w:rsidRPr="00116445" w:rsidRDefault="0043074F" w:rsidP="000D4D64">
      <w:pPr>
        <w:pStyle w:val="Heading2"/>
        <w:rPr>
          <w:bCs/>
        </w:rPr>
      </w:pPr>
      <w:bookmarkStart w:id="44" w:name="_Toc105340160"/>
      <w:bookmarkStart w:id="45" w:name="_Toc105340362"/>
      <w:bookmarkStart w:id="46" w:name="_Toc105340821"/>
      <w:bookmarkStart w:id="47" w:name="_Toc105407406"/>
      <w:bookmarkStart w:id="48" w:name="_Toc105963646"/>
      <w:bookmarkEnd w:id="44"/>
      <w:bookmarkEnd w:id="45"/>
      <w:bookmarkEnd w:id="46"/>
      <w:bookmarkEnd w:id="47"/>
      <w:r w:rsidRPr="00116445">
        <w:rPr>
          <w:bCs/>
        </w:rPr>
        <w:t>ŠALIŲ ATSTOVAI</w:t>
      </w:r>
      <w:bookmarkEnd w:id="48"/>
    </w:p>
    <w:p w14:paraId="40ABCD11" w14:textId="77777777" w:rsidR="00126F80" w:rsidRPr="00126F80" w:rsidRDefault="00126F80" w:rsidP="00126F80">
      <w:pPr>
        <w:pStyle w:val="ListParagraph"/>
        <w:numPr>
          <w:ilvl w:val="0"/>
          <w:numId w:val="28"/>
        </w:numPr>
        <w:tabs>
          <w:tab w:val="left" w:pos="567"/>
        </w:tabs>
        <w:contextualSpacing w:val="0"/>
        <w:jc w:val="both"/>
        <w:rPr>
          <w:rFonts w:ascii="Arial" w:hAnsi="Arial" w:cs="Arial"/>
          <w:vanish/>
          <w:sz w:val="18"/>
          <w:szCs w:val="18"/>
        </w:rPr>
      </w:pPr>
    </w:p>
    <w:p w14:paraId="488DBF05" w14:textId="77777777" w:rsidR="00126F80" w:rsidRPr="00126F80" w:rsidRDefault="00126F80" w:rsidP="00126F80">
      <w:pPr>
        <w:pStyle w:val="ListParagraph"/>
        <w:numPr>
          <w:ilvl w:val="1"/>
          <w:numId w:val="28"/>
        </w:numPr>
        <w:tabs>
          <w:tab w:val="left" w:pos="567"/>
        </w:tabs>
        <w:contextualSpacing w:val="0"/>
        <w:jc w:val="both"/>
        <w:rPr>
          <w:rFonts w:ascii="Arial" w:hAnsi="Arial" w:cs="Arial"/>
          <w:vanish/>
          <w:sz w:val="18"/>
          <w:szCs w:val="18"/>
        </w:rPr>
      </w:pPr>
    </w:p>
    <w:p w14:paraId="412F924E" w14:textId="5A4B524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14:paraId="590C899C" w14:textId="169FD0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14:paraId="51080641" w14:textId="2ECC8708"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14:paraId="3BE4CA9F" w14:textId="0C1430E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14:paraId="10C0C369" w14:textId="7DA48AB1" w:rsidR="0043074F" w:rsidRPr="00116445" w:rsidRDefault="002E15AA" w:rsidP="000D4D64">
      <w:pPr>
        <w:pStyle w:val="Heading2"/>
      </w:pPr>
      <w:bookmarkStart w:id="49" w:name="_Toc105963647"/>
      <w:r>
        <w:t>SUBTIEKĖJAI</w:t>
      </w:r>
      <w:bookmarkEnd w:id="49"/>
    </w:p>
    <w:p w14:paraId="5914896D" w14:textId="77777777" w:rsidR="00AA4990" w:rsidRPr="00AA4990" w:rsidRDefault="00AA4990" w:rsidP="00AA4990">
      <w:pPr>
        <w:pStyle w:val="ListParagraph"/>
        <w:numPr>
          <w:ilvl w:val="1"/>
          <w:numId w:val="28"/>
        </w:numPr>
        <w:tabs>
          <w:tab w:val="left" w:pos="567"/>
        </w:tabs>
        <w:contextualSpacing w:val="0"/>
        <w:jc w:val="both"/>
        <w:rPr>
          <w:rFonts w:ascii="Arial" w:hAnsi="Arial" w:cs="Arial"/>
          <w:vanish/>
          <w:sz w:val="18"/>
          <w:szCs w:val="18"/>
        </w:rPr>
      </w:pPr>
    </w:p>
    <w:p w14:paraId="4D1FC022" w14:textId="26E5DE4A"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002B323A" w:rsidRPr="00652644">
        <w:rPr>
          <w:rFonts w:ascii="Arial" w:hAnsi="Arial" w:cs="Arial"/>
          <w:sz w:val="18"/>
          <w:szCs w:val="18"/>
        </w:rPr>
        <w:t xml:space="preserve"> </w:t>
      </w:r>
      <w:r w:rsidRPr="00652644">
        <w:rPr>
          <w:rFonts w:ascii="Arial" w:hAnsi="Arial" w:cs="Arial"/>
          <w:sz w:val="18"/>
          <w:szCs w:val="18"/>
        </w:rPr>
        <w:t xml:space="preserve">(Pirkimo vykdymo metu Pirkimo sąlygose </w:t>
      </w:r>
      <w:r w:rsidR="00A911B0" w:rsidRPr="00652644">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00A911B0" w:rsidRPr="00652644">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14:paraId="2E1FC1C4" w14:textId="0AC0DCD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00152802" w:rsidRPr="00652644">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14:paraId="08559226" w14:textId="62049885"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00152802" w:rsidRPr="00652644">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00152802" w:rsidRPr="00652644">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00152802" w:rsidRPr="00652644">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00152802" w:rsidRPr="00652644">
        <w:rPr>
          <w:rFonts w:ascii="Arial" w:hAnsi="Arial" w:cs="Arial"/>
          <w:sz w:val="18"/>
          <w:szCs w:val="18"/>
        </w:rPr>
        <w:t xml:space="preserve"> </w:t>
      </w:r>
      <w:r w:rsidRPr="00652644">
        <w:rPr>
          <w:rFonts w:ascii="Arial" w:hAnsi="Arial" w:cs="Arial"/>
          <w:sz w:val="18"/>
          <w:szCs w:val="18"/>
        </w:rPr>
        <w:t>Sutartyje nustatytu laiku, taip pat ir dėl kitų priežasčių.</w:t>
      </w:r>
    </w:p>
    <w:p w14:paraId="0C96C27C" w14:textId="36B8E9EC" w:rsidR="008F4C99" w:rsidRPr="00652644" w:rsidRDefault="00DA581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0043074F" w:rsidRPr="00652644">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0043074F" w:rsidRPr="00652644">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0043074F" w:rsidRPr="00652644">
        <w:rPr>
          <w:rFonts w:ascii="Arial" w:hAnsi="Arial" w:cs="Arial"/>
          <w:sz w:val="18"/>
          <w:szCs w:val="18"/>
        </w:rPr>
        <w:t xml:space="preserve">buvo keliami </w:t>
      </w:r>
      <w:r>
        <w:rPr>
          <w:rFonts w:ascii="Arial" w:hAnsi="Arial" w:cs="Arial"/>
          <w:sz w:val="18"/>
          <w:szCs w:val="18"/>
        </w:rPr>
        <w:t>subtiekėjams</w:t>
      </w:r>
      <w:r w:rsidR="0043074F" w:rsidRPr="00652644">
        <w:rPr>
          <w:rFonts w:ascii="Arial" w:hAnsi="Arial" w:cs="Arial"/>
          <w:sz w:val="18"/>
          <w:szCs w:val="18"/>
        </w:rPr>
        <w:t xml:space="preserve">, kurių pajėgumais Projektuotojas nesirėmė). Jeigu </w:t>
      </w:r>
      <w:r w:rsidR="00534CAB">
        <w:rPr>
          <w:rFonts w:ascii="Arial" w:hAnsi="Arial" w:cs="Arial"/>
          <w:sz w:val="18"/>
          <w:szCs w:val="18"/>
        </w:rPr>
        <w:t>subtiekėjo</w:t>
      </w:r>
      <w:r w:rsidR="00534CAB" w:rsidRPr="00652644">
        <w:rPr>
          <w:rFonts w:ascii="Arial" w:hAnsi="Arial" w:cs="Arial"/>
          <w:sz w:val="18"/>
          <w:szCs w:val="18"/>
        </w:rPr>
        <w:t xml:space="preserve"> </w:t>
      </w:r>
      <w:r w:rsidR="0043074F" w:rsidRPr="00652644">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00534CAB"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sidR="00534CAB">
        <w:rPr>
          <w:rFonts w:ascii="Arial" w:hAnsi="Arial" w:cs="Arial"/>
          <w:sz w:val="18"/>
          <w:szCs w:val="18"/>
        </w:rPr>
        <w:t>subtiekėju</w:t>
      </w:r>
      <w:r w:rsidR="0043074F" w:rsidRPr="00652644">
        <w:rPr>
          <w:rFonts w:ascii="Arial" w:hAnsi="Arial" w:cs="Arial"/>
          <w:sz w:val="18"/>
          <w:szCs w:val="18"/>
        </w:rPr>
        <w:t>.</w:t>
      </w:r>
    </w:p>
    <w:p w14:paraId="400D6199" w14:textId="253EDB35" w:rsidR="008F4C99" w:rsidRPr="00652644" w:rsidRDefault="00323450"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Subtiekėjus</w:t>
      </w:r>
      <w:r w:rsidR="0043074F" w:rsidRPr="00652644">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0043074F" w:rsidRPr="00652644">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pašalinimo pagrindų bei su Užsakovu pasiraš</w:t>
      </w:r>
      <w:r>
        <w:rPr>
          <w:rFonts w:ascii="Arial" w:hAnsi="Arial" w:cs="Arial"/>
          <w:sz w:val="18"/>
          <w:szCs w:val="18"/>
        </w:rPr>
        <w:t>ęs</w:t>
      </w:r>
      <w:r w:rsidR="0043074F" w:rsidRPr="00652644">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Pr>
          <w:rFonts w:ascii="Arial" w:hAnsi="Arial" w:cs="Arial"/>
          <w:sz w:val="18"/>
          <w:szCs w:val="18"/>
        </w:rPr>
        <w:t>subtiekėju</w:t>
      </w:r>
      <w:r w:rsidR="0043074F" w:rsidRPr="00652644">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pakeitimas įforminamas Šalių sudarytu susitarimu dėl Sutarties pakeitimo.</w:t>
      </w:r>
    </w:p>
    <w:p w14:paraId="39D8F448" w14:textId="3B11AF18"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00195DE8" w:rsidRPr="00652644">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00195DE8" w:rsidRPr="00652644">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00195DE8" w:rsidRPr="00652644">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00195DE8" w:rsidRPr="00652644">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14:paraId="14D0B352" w14:textId="5F1D67A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00804725" w:rsidRPr="00652644">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14:paraId="5535013E" w14:textId="7BEF6C64" w:rsidR="0043074F" w:rsidRPr="00652644" w:rsidRDefault="0043074F" w:rsidP="24FF8D98">
      <w:pPr>
        <w:pStyle w:val="ListParagraph"/>
        <w:numPr>
          <w:ilvl w:val="2"/>
          <w:numId w:val="28"/>
        </w:numPr>
        <w:tabs>
          <w:tab w:val="left" w:pos="567"/>
        </w:tabs>
        <w:ind w:left="567" w:hanging="567"/>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14:paraId="789E053F" w14:textId="4287FF58" w:rsidR="004E53F2" w:rsidRPr="004E53F2" w:rsidRDefault="004E53F2" w:rsidP="002E64DC">
      <w:pPr>
        <w:pStyle w:val="ListParagraph"/>
        <w:numPr>
          <w:ilvl w:val="2"/>
          <w:numId w:val="28"/>
        </w:numPr>
        <w:tabs>
          <w:tab w:val="left" w:pos="567"/>
        </w:tabs>
        <w:ind w:left="709"/>
        <w:jc w:val="both"/>
        <w:rPr>
          <w:rFonts w:ascii="Arial" w:eastAsia="Arial" w:hAnsi="Arial" w:cs="Arial"/>
          <w:color w:val="000000" w:themeColor="text1"/>
          <w:sz w:val="18"/>
          <w:szCs w:val="18"/>
          <w:lang w:val="lt"/>
        </w:rPr>
      </w:pPr>
      <w:r w:rsidRPr="004E53F2">
        <w:rPr>
          <w:rFonts w:ascii="Arial" w:eastAsia="Arial" w:hAnsi="Arial" w:cs="Arial"/>
          <w:color w:val="000000" w:themeColor="text1"/>
          <w:sz w:val="18"/>
          <w:szCs w:val="18"/>
          <w:lang w:val="lt"/>
        </w:rPr>
        <w:t xml:space="preserve">Darbuotojų saugos koordinavimas kai projektuojant dalyvauja daugiau negu vienas </w:t>
      </w:r>
      <w:r w:rsidR="00873FEC">
        <w:rPr>
          <w:rFonts w:ascii="Arial" w:eastAsia="Arial" w:hAnsi="Arial" w:cs="Arial"/>
          <w:color w:val="000000" w:themeColor="text1"/>
          <w:sz w:val="18"/>
          <w:szCs w:val="18"/>
          <w:lang w:val="lt"/>
        </w:rPr>
        <w:t>Projektuotojas</w:t>
      </w:r>
      <w:r w:rsidRPr="004E53F2">
        <w:rPr>
          <w:rFonts w:ascii="Arial" w:eastAsia="Arial" w:hAnsi="Arial" w:cs="Arial"/>
          <w:color w:val="000000" w:themeColor="text1"/>
          <w:sz w:val="18"/>
          <w:szCs w:val="18"/>
          <w:lang w:val="lt"/>
        </w:rPr>
        <w:t>:</w:t>
      </w:r>
    </w:p>
    <w:p w14:paraId="613C3786" w14:textId="5C121643"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Kai projektuojant dalyvauja daugiau negu vienas </w:t>
      </w:r>
      <w:r w:rsidR="00873FEC"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pagal Statybos įstatymo ir 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nuostatuose nurodytas pareigas. </w:t>
      </w:r>
    </w:p>
    <w:p w14:paraId="5E2AF069" w14:textId="09B64381"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Pirkimo dokumentuose, Sutarties specialiosiose sąlygose ar Techninės užduoties numatytais atvejais ir tvarka </w:t>
      </w:r>
      <w:r w:rsidR="00873FEC" w:rsidRPr="002E64DC">
        <w:rPr>
          <w:rFonts w:ascii="Arial" w:eastAsia="Arial" w:hAnsi="Arial" w:cs="Arial"/>
          <w:color w:val="000000" w:themeColor="text1"/>
          <w:sz w:val="18"/>
          <w:szCs w:val="18"/>
          <w:lang w:val="lt"/>
        </w:rPr>
        <w:t>Pro</w:t>
      </w:r>
      <w:r w:rsidR="00852915" w:rsidRPr="002E64DC">
        <w:rPr>
          <w:rFonts w:ascii="Arial" w:eastAsia="Arial" w:hAnsi="Arial" w:cs="Arial"/>
          <w:color w:val="000000" w:themeColor="text1"/>
          <w:sz w:val="18"/>
          <w:szCs w:val="18"/>
          <w:lang w:val="lt"/>
        </w:rPr>
        <w:t>jektuotojas</w:t>
      </w:r>
      <w:r w:rsidRPr="002E64DC">
        <w:rPr>
          <w:rFonts w:ascii="Arial" w:eastAsia="Arial" w:hAnsi="Arial" w:cs="Arial"/>
          <w:color w:val="000000" w:themeColor="text1"/>
          <w:sz w:val="18"/>
          <w:szCs w:val="18"/>
          <w:lang w:val="lt"/>
        </w:rPr>
        <w:t xml:space="preserve"> prieš pasitelkiant </w:t>
      </w:r>
      <w:r w:rsidR="00E72FB7" w:rsidRPr="002E64DC">
        <w:rPr>
          <w:rFonts w:ascii="Arial" w:eastAsia="Arial" w:hAnsi="Arial" w:cs="Arial"/>
          <w:color w:val="000000" w:themeColor="text1"/>
          <w:sz w:val="18"/>
          <w:szCs w:val="18"/>
          <w:lang w:val="lt"/>
        </w:rPr>
        <w:t xml:space="preserve">kitus </w:t>
      </w:r>
      <w:r w:rsidR="00FD268D" w:rsidRPr="002E64DC">
        <w:rPr>
          <w:rFonts w:ascii="Arial" w:eastAsia="Arial" w:hAnsi="Arial" w:cs="Arial"/>
          <w:color w:val="000000" w:themeColor="text1"/>
          <w:sz w:val="18"/>
          <w:szCs w:val="18"/>
          <w:lang w:val="lt"/>
        </w:rPr>
        <w:t>Subtiekėjus projektavimui</w:t>
      </w:r>
      <w:r w:rsidRPr="002E64DC">
        <w:rPr>
          <w:rFonts w:ascii="Arial" w:eastAsia="Arial" w:hAnsi="Arial" w:cs="Arial"/>
          <w:color w:val="000000" w:themeColor="text1"/>
          <w:sz w:val="18"/>
          <w:szCs w:val="18"/>
          <w:lang w:val="lt"/>
        </w:rPr>
        <w:t xml:space="preserve">, </w:t>
      </w:r>
      <w:r w:rsidR="00FD268D"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pateikia Užsakovui asmenis (nurodant vardus, pavardes ir kvalifikaciją patvirtinančius dokumentus t.y. statybos saugos ir sveikatos koordinatoriaus pažymėjimus), kurie atliks Statinio projektavimo saugos ir sveikatos koordinatoriaus funkcijas. Tokiu atveju Užsakovas patikrinęs nurodytų asmenų kvalifikaciją, paskiria saugos ir sveikatos koordinatori</w:t>
      </w:r>
      <w:r w:rsidR="00FD268D" w:rsidRPr="002E64DC">
        <w:rPr>
          <w:rFonts w:ascii="Arial" w:eastAsia="Arial" w:hAnsi="Arial" w:cs="Arial"/>
          <w:color w:val="000000" w:themeColor="text1"/>
          <w:sz w:val="18"/>
          <w:szCs w:val="18"/>
          <w:lang w:val="lt"/>
        </w:rPr>
        <w:t>ų</w:t>
      </w:r>
      <w:r w:rsidRPr="002E64DC">
        <w:rPr>
          <w:rFonts w:ascii="Arial" w:eastAsia="Arial" w:hAnsi="Arial" w:cs="Arial"/>
          <w:color w:val="000000" w:themeColor="text1"/>
          <w:sz w:val="18"/>
          <w:szCs w:val="18"/>
          <w:lang w:val="lt"/>
        </w:rPr>
        <w:t xml:space="preserve">, iš nurodytų </w:t>
      </w:r>
      <w:r w:rsidR="00FD268D" w:rsidRPr="002E64DC">
        <w:rPr>
          <w:rFonts w:ascii="Arial" w:eastAsia="Arial" w:hAnsi="Arial" w:cs="Arial"/>
          <w:color w:val="000000" w:themeColor="text1"/>
          <w:sz w:val="18"/>
          <w:szCs w:val="18"/>
          <w:lang w:val="lt"/>
        </w:rPr>
        <w:t>Projektuotojo</w:t>
      </w:r>
      <w:r w:rsidRPr="002E64DC">
        <w:rPr>
          <w:rFonts w:ascii="Arial" w:eastAsia="Arial" w:hAnsi="Arial" w:cs="Arial"/>
          <w:color w:val="000000" w:themeColor="text1"/>
          <w:sz w:val="18"/>
          <w:szCs w:val="18"/>
          <w:lang w:val="lt"/>
        </w:rPr>
        <w:t>, kad būtų įgyvendinami reikalavimai nustatyti Darboviečių įrengimo statybvietėse nuostatuose.</w:t>
      </w:r>
    </w:p>
    <w:p w14:paraId="6D7D92BE" w14:textId="77777777" w:rsidR="0043074F" w:rsidRPr="00652644" w:rsidRDefault="0043074F" w:rsidP="003E670B">
      <w:pPr>
        <w:jc w:val="both"/>
        <w:rPr>
          <w:rFonts w:ascii="Arial" w:hAnsi="Arial" w:cs="Arial"/>
          <w:sz w:val="18"/>
          <w:szCs w:val="18"/>
        </w:rPr>
      </w:pPr>
    </w:p>
    <w:p w14:paraId="05738075" w14:textId="66B16E83" w:rsidR="0043074F" w:rsidRPr="00652644" w:rsidRDefault="0043074F" w:rsidP="000D4D64">
      <w:pPr>
        <w:pStyle w:val="Heading2"/>
      </w:pPr>
      <w:bookmarkStart w:id="50" w:name="_Toc105963648"/>
      <w:r w:rsidRPr="00652644">
        <w:t>SUSIRINKIMAI</w:t>
      </w:r>
      <w:bookmarkEnd w:id="50"/>
    </w:p>
    <w:p w14:paraId="635DAFCD" w14:textId="77777777" w:rsidR="001F7B9E" w:rsidRPr="001F7B9E" w:rsidRDefault="001F7B9E" w:rsidP="001F7B9E">
      <w:pPr>
        <w:pStyle w:val="ListParagraph"/>
        <w:numPr>
          <w:ilvl w:val="1"/>
          <w:numId w:val="28"/>
        </w:numPr>
        <w:tabs>
          <w:tab w:val="left" w:pos="567"/>
        </w:tabs>
        <w:contextualSpacing w:val="0"/>
        <w:jc w:val="both"/>
        <w:rPr>
          <w:rFonts w:ascii="Arial" w:hAnsi="Arial" w:cs="Arial"/>
          <w:vanish/>
          <w:sz w:val="18"/>
          <w:szCs w:val="18"/>
        </w:rPr>
      </w:pPr>
    </w:p>
    <w:p w14:paraId="3B13BEAD" w14:textId="4312183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14:paraId="7F86D932" w14:textId="3CEBB15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003D2FE9" w:rsidRPr="00652644">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14:paraId="73475802" w14:textId="39000ADC"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003D20A2" w:rsidRPr="00116445">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14:paraId="3F93ECD8" w14:textId="2FCED5CE" w:rsidR="0043074F" w:rsidRPr="00652644" w:rsidRDefault="0043074F" w:rsidP="000D4D64">
      <w:pPr>
        <w:pStyle w:val="Heading2"/>
        <w:rPr>
          <w:bCs/>
        </w:rPr>
      </w:pPr>
      <w:bookmarkStart w:id="51" w:name="_Toc105340164"/>
      <w:bookmarkStart w:id="52" w:name="_Toc105340366"/>
      <w:bookmarkStart w:id="53" w:name="_Toc105340825"/>
      <w:bookmarkStart w:id="54" w:name="_Toc105407410"/>
      <w:bookmarkStart w:id="55" w:name="_Toc105963649"/>
      <w:bookmarkEnd w:id="51"/>
      <w:bookmarkEnd w:id="52"/>
      <w:bookmarkEnd w:id="53"/>
      <w:bookmarkEnd w:id="54"/>
      <w:r w:rsidRPr="00652644">
        <w:rPr>
          <w:bCs/>
        </w:rPr>
        <w:t>INFORMAVIMAS</w:t>
      </w:r>
      <w:bookmarkEnd w:id="55"/>
    </w:p>
    <w:p w14:paraId="1F22035D" w14:textId="77777777" w:rsidR="00E27147" w:rsidRPr="00E27147" w:rsidRDefault="00E27147" w:rsidP="00E27147">
      <w:pPr>
        <w:pStyle w:val="ListParagraph"/>
        <w:numPr>
          <w:ilvl w:val="1"/>
          <w:numId w:val="28"/>
        </w:numPr>
        <w:tabs>
          <w:tab w:val="left" w:pos="567"/>
        </w:tabs>
        <w:contextualSpacing w:val="0"/>
        <w:jc w:val="both"/>
        <w:rPr>
          <w:rFonts w:ascii="Arial" w:hAnsi="Arial" w:cs="Arial"/>
          <w:vanish/>
          <w:sz w:val="18"/>
          <w:szCs w:val="18"/>
        </w:rPr>
      </w:pPr>
    </w:p>
    <w:p w14:paraId="1987E4FA" w14:textId="45DD126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14:paraId="67611369" w14:textId="1AE32C2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14:paraId="376A3047" w14:textId="6A00CD10" w:rsidR="0043074F" w:rsidRPr="00652644" w:rsidRDefault="0043074F" w:rsidP="000D4D64">
      <w:pPr>
        <w:pStyle w:val="Heading2"/>
      </w:pPr>
      <w:bookmarkStart w:id="56" w:name="_Toc105963650"/>
      <w:r w:rsidRPr="00652644">
        <w:t>PATIKRINIMAI</w:t>
      </w:r>
      <w:bookmarkEnd w:id="56"/>
    </w:p>
    <w:p w14:paraId="5C55434F" w14:textId="77777777" w:rsidR="009B37BD" w:rsidRPr="009B37BD" w:rsidRDefault="009B37BD" w:rsidP="009B37BD">
      <w:pPr>
        <w:pStyle w:val="ListParagraph"/>
        <w:numPr>
          <w:ilvl w:val="1"/>
          <w:numId w:val="28"/>
        </w:numPr>
        <w:tabs>
          <w:tab w:val="left" w:pos="567"/>
        </w:tabs>
        <w:contextualSpacing w:val="0"/>
        <w:jc w:val="both"/>
        <w:rPr>
          <w:rFonts w:ascii="Arial" w:hAnsi="Arial" w:cs="Arial"/>
          <w:vanish/>
          <w:sz w:val="18"/>
          <w:szCs w:val="18"/>
        </w:rPr>
      </w:pPr>
    </w:p>
    <w:p w14:paraId="268F9716" w14:textId="4E81959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14:paraId="6DA3F1D8" w14:textId="26D710C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14:paraId="211EBB22" w14:textId="491DBAFF" w:rsidR="0043074F" w:rsidRPr="00652644" w:rsidRDefault="0043074F" w:rsidP="000D4D64">
      <w:pPr>
        <w:pStyle w:val="Heading2"/>
      </w:pPr>
      <w:bookmarkStart w:id="57" w:name="_Toc105963651"/>
      <w:r w:rsidRPr="00652644">
        <w:lastRenderedPageBreak/>
        <w:t>ATASKAITOS</w:t>
      </w:r>
      <w:bookmarkEnd w:id="57"/>
    </w:p>
    <w:p w14:paraId="03DE7685" w14:textId="77777777" w:rsidR="00D7213B" w:rsidRPr="00D7213B" w:rsidRDefault="00D7213B" w:rsidP="00D7213B">
      <w:pPr>
        <w:pStyle w:val="ListParagraph"/>
        <w:numPr>
          <w:ilvl w:val="1"/>
          <w:numId w:val="28"/>
        </w:numPr>
        <w:tabs>
          <w:tab w:val="left" w:pos="567"/>
        </w:tabs>
        <w:contextualSpacing w:val="0"/>
        <w:jc w:val="both"/>
        <w:rPr>
          <w:rFonts w:ascii="Arial" w:hAnsi="Arial" w:cs="Arial"/>
          <w:vanish/>
          <w:sz w:val="18"/>
          <w:szCs w:val="18"/>
        </w:rPr>
      </w:pPr>
    </w:p>
    <w:p w14:paraId="4B934193" w14:textId="1B86CDB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14:paraId="6B478150" w14:textId="1412F6EE" w:rsidR="0043074F" w:rsidRPr="00652644" w:rsidRDefault="00E83104" w:rsidP="000D4D64">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0043074F" w:rsidRPr="00652644">
        <w:rPr>
          <w:rFonts w:ascii="Arial" w:hAnsi="Arial" w:cs="Arial"/>
          <w:sz w:val="18"/>
          <w:szCs w:val="18"/>
        </w:rPr>
        <w:t xml:space="preserve">eigos aprašymas nuo Sutarties </w:t>
      </w:r>
      <w:r>
        <w:rPr>
          <w:rFonts w:ascii="Arial" w:hAnsi="Arial" w:cs="Arial"/>
          <w:sz w:val="18"/>
          <w:szCs w:val="18"/>
        </w:rPr>
        <w:t>įsigaliojimo</w:t>
      </w:r>
      <w:r w:rsidR="0043074F" w:rsidRPr="00652644">
        <w:rPr>
          <w:rFonts w:ascii="Arial" w:hAnsi="Arial" w:cs="Arial"/>
          <w:sz w:val="18"/>
          <w:szCs w:val="18"/>
        </w:rPr>
        <w:t>, įskaitant Projektuotojo pateiktą dokumentaciją;</w:t>
      </w:r>
    </w:p>
    <w:p w14:paraId="3138BCE5" w14:textId="24C5D8FF"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00E83104" w:rsidRPr="0065264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00E83104" w:rsidRPr="0065264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14:paraId="68B36725" w14:textId="0C532D8C"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14:paraId="4588DAFF" w14:textId="207422B9"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14:paraId="2E463956" w14:textId="32B610C6"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14:paraId="571263C5" w14:textId="3919C3A8"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14:paraId="778A5A00" w14:textId="27595353" w:rsidR="0043074F" w:rsidRPr="00652644" w:rsidRDefault="00E8310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0043074F" w:rsidRPr="00652644">
        <w:rPr>
          <w:rFonts w:ascii="Arial" w:hAnsi="Arial" w:cs="Arial"/>
          <w:sz w:val="18"/>
          <w:szCs w:val="18"/>
        </w:rPr>
        <w:t xml:space="preserve"> ataskaitos nepateikimas laiku yra pagrindas Užsakovui nepasirašyti atitinkamo </w:t>
      </w:r>
      <w:r>
        <w:rPr>
          <w:rFonts w:ascii="Arial" w:hAnsi="Arial" w:cs="Arial"/>
          <w:sz w:val="18"/>
          <w:szCs w:val="18"/>
        </w:rPr>
        <w:t>A</w:t>
      </w:r>
      <w:r w:rsidR="0043074F" w:rsidRPr="00652644">
        <w:rPr>
          <w:rFonts w:ascii="Arial" w:hAnsi="Arial" w:cs="Arial"/>
          <w:sz w:val="18"/>
          <w:szCs w:val="18"/>
        </w:rPr>
        <w:t>kto.</w:t>
      </w:r>
    </w:p>
    <w:p w14:paraId="00090770" w14:textId="5E5BB050" w:rsidR="0043074F" w:rsidRPr="00652644" w:rsidRDefault="0043074F" w:rsidP="000D4D64">
      <w:pPr>
        <w:pStyle w:val="Heading2"/>
      </w:pPr>
      <w:bookmarkStart w:id="58" w:name="_Toc105963652"/>
      <w:r w:rsidRPr="00652644">
        <w:t>NURODYMAI</w:t>
      </w:r>
      <w:bookmarkEnd w:id="58"/>
    </w:p>
    <w:p w14:paraId="72E083D9"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756EF51A" w14:textId="61F2E08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14:paraId="3CBDE719" w14:textId="655537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0004179F" w:rsidRPr="00652644">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14:paraId="25C5B6E4" w14:textId="1944914A" w:rsidR="0043074F" w:rsidRPr="00652644" w:rsidRDefault="0043074F" w:rsidP="000D4D64">
      <w:pPr>
        <w:pStyle w:val="Heading2"/>
      </w:pPr>
      <w:bookmarkStart w:id="59" w:name="_Toc105963653"/>
      <w:r w:rsidRPr="00652644">
        <w:t>DOKUMENTACIJOS APSIKEITIMAS</w:t>
      </w:r>
      <w:bookmarkEnd w:id="59"/>
    </w:p>
    <w:p w14:paraId="011662F2"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68BFEAA6" w14:textId="3E93DBA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sutinka, kad apsikeitimas Sutarties vykdymui reikalinga informacija/dokumentais, </w:t>
      </w:r>
      <w:r w:rsidR="003A7D6F" w:rsidRPr="003A7D6F">
        <w:rPr>
          <w:rFonts w:ascii="Arial" w:hAnsi="Arial" w:cs="Arial"/>
          <w:sz w:val="18"/>
          <w:szCs w:val="18"/>
        </w:rPr>
        <w:t>įskaitant Projekto pateikimą ir derinamą, išskyrus atvejus, kai informacija/dokumentai Sutartyje nurodytais atvejais ar suderinus su Užsakovu yra perduodami fiziškai, bus vykdomas naudojantis Microsoft SharePoint arba kitoje Užsakovo nurodytoje duomenų apsikeitimo aplinkoje, ir įsipareigoja susikurti paskyrą Microsoft SharePoint arba kitoje Užsakovo nurodytoje duomenų apsikeitimo aplinkoje pagal Užsakovo suteiktas instrukcijas. Naudojantis nurodyta duomenų apsikeitimo aplinka, Rangovas privalo laikytis Užsakovo nustatytų duomenų apsaugos, saugumo ir naudojimo taisyklių.</w:t>
      </w:r>
      <w:r w:rsidR="003A7D6F" w:rsidRPr="003A7D6F" w:rsidDel="003A7D6F">
        <w:rPr>
          <w:rFonts w:ascii="Arial" w:hAnsi="Arial" w:cs="Arial"/>
          <w:sz w:val="18"/>
          <w:szCs w:val="18"/>
        </w:rPr>
        <w:t xml:space="preserve"> </w:t>
      </w:r>
    </w:p>
    <w:p w14:paraId="34DA632D" w14:textId="634028CE" w:rsidR="00AA49C6" w:rsidRPr="00652644"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14:paraId="431ABC99" w14:textId="77777777" w:rsidR="0065575E" w:rsidRPr="00652644" w:rsidRDefault="0065575E" w:rsidP="003E670B">
      <w:pPr>
        <w:jc w:val="both"/>
        <w:rPr>
          <w:rFonts w:ascii="Arial" w:hAnsi="Arial" w:cs="Arial"/>
          <w:sz w:val="18"/>
          <w:szCs w:val="18"/>
        </w:rPr>
      </w:pPr>
    </w:p>
    <w:p w14:paraId="16E4BCD5" w14:textId="5F5E7674" w:rsidR="0043074F" w:rsidRPr="00FA30EB" w:rsidRDefault="00F339EA" w:rsidP="000D4D64">
      <w:pPr>
        <w:pStyle w:val="Heading1"/>
        <w:jc w:val="center"/>
      </w:pPr>
      <w:bookmarkStart w:id="60" w:name="_Toc105963654"/>
      <w:r>
        <w:t xml:space="preserve">SUTARTIES </w:t>
      </w:r>
      <w:r w:rsidR="0043074F" w:rsidRPr="00FA30EB">
        <w:t>KAINA</w:t>
      </w:r>
      <w:r>
        <w:t>,</w:t>
      </w:r>
      <w:r w:rsidR="0043074F" w:rsidRPr="00FA30EB">
        <w:t xml:space="preserve"> </w:t>
      </w:r>
      <w:r w:rsidRPr="00FA30EB">
        <w:t>KAINODARA</w:t>
      </w:r>
      <w:r>
        <w:t xml:space="preserve"> </w:t>
      </w:r>
      <w:r w:rsidR="0043074F" w:rsidRPr="00FA30EB">
        <w:t>IR APMOKĖJIM</w:t>
      </w:r>
      <w:r>
        <w:t>O TVARKA</w:t>
      </w:r>
      <w:bookmarkEnd w:id="60"/>
    </w:p>
    <w:p w14:paraId="602CE289" w14:textId="77777777" w:rsidR="0043074F" w:rsidRPr="00116445" w:rsidRDefault="0043074F" w:rsidP="003E670B">
      <w:pPr>
        <w:jc w:val="both"/>
        <w:rPr>
          <w:rFonts w:ascii="Arial" w:hAnsi="Arial" w:cs="Arial"/>
          <w:sz w:val="18"/>
          <w:szCs w:val="18"/>
        </w:rPr>
      </w:pPr>
    </w:p>
    <w:p w14:paraId="34FB9396" w14:textId="45F33A46" w:rsidR="0043074F" w:rsidRPr="00FA30EB" w:rsidRDefault="002A7457" w:rsidP="000D4D64">
      <w:pPr>
        <w:pStyle w:val="Heading2"/>
      </w:pPr>
      <w:bookmarkStart w:id="61" w:name="_Toc105963655"/>
      <w:r w:rsidRPr="00FA30EB">
        <w:t>SUTARTIES KAINA</w:t>
      </w:r>
      <w:r>
        <w:t>,</w:t>
      </w:r>
      <w:r w:rsidRPr="00FA30EB">
        <w:t xml:space="preserve"> </w:t>
      </w:r>
      <w:r w:rsidR="0043074F" w:rsidRPr="00FA30EB">
        <w:t>KAINODAROS TAISYKLĖS</w:t>
      </w:r>
      <w:bookmarkEnd w:id="61"/>
    </w:p>
    <w:p w14:paraId="1AD90B88" w14:textId="77777777" w:rsidR="00C016B2" w:rsidRPr="00C016B2" w:rsidRDefault="00C016B2" w:rsidP="00C016B2">
      <w:pPr>
        <w:pStyle w:val="ListParagraph"/>
        <w:numPr>
          <w:ilvl w:val="0"/>
          <w:numId w:val="28"/>
        </w:numPr>
        <w:tabs>
          <w:tab w:val="left" w:pos="567"/>
        </w:tabs>
        <w:contextualSpacing w:val="0"/>
        <w:jc w:val="both"/>
        <w:rPr>
          <w:rFonts w:ascii="Arial" w:hAnsi="Arial" w:cs="Arial"/>
          <w:vanish/>
          <w:sz w:val="18"/>
          <w:szCs w:val="18"/>
        </w:rPr>
      </w:pPr>
    </w:p>
    <w:p w14:paraId="65ADD708" w14:textId="77777777" w:rsidR="00C016B2" w:rsidRPr="00C016B2" w:rsidRDefault="00C016B2" w:rsidP="00C016B2">
      <w:pPr>
        <w:pStyle w:val="ListParagraph"/>
        <w:numPr>
          <w:ilvl w:val="1"/>
          <w:numId w:val="28"/>
        </w:numPr>
        <w:tabs>
          <w:tab w:val="left" w:pos="567"/>
        </w:tabs>
        <w:contextualSpacing w:val="0"/>
        <w:jc w:val="both"/>
        <w:rPr>
          <w:rFonts w:ascii="Arial" w:hAnsi="Arial" w:cs="Arial"/>
          <w:vanish/>
          <w:sz w:val="18"/>
          <w:szCs w:val="18"/>
        </w:rPr>
      </w:pPr>
    </w:p>
    <w:p w14:paraId="3259B7F6" w14:textId="5B94DCE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00184413" w:rsidRPr="00FA30EB">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14:paraId="36F3235F" w14:textId="78EB19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14:paraId="28A0C689" w14:textId="4103046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14:paraId="67B14B98" w14:textId="77777777" w:rsidR="006A2063" w:rsidRPr="00600A5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14:paraId="2F7E250E" w14:textId="69B0794A"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lastRenderedPageBreak/>
        <w:t xml:space="preserve">Jei dėl Lietuvos Respublikos įstatymų ir (arba) kitų taikytinų teisės aktų pasikeitimo reikalinga </w:t>
      </w:r>
      <w:r w:rsidR="006F75EF" w:rsidRPr="00600A54">
        <w:rPr>
          <w:rFonts w:ascii="Arial" w:hAnsi="Arial" w:cs="Arial"/>
          <w:sz w:val="18"/>
          <w:szCs w:val="18"/>
        </w:rPr>
        <w:t xml:space="preserve">suteikti </w:t>
      </w:r>
      <w:r w:rsidRPr="00600A54">
        <w:rPr>
          <w:rFonts w:ascii="Arial" w:hAnsi="Arial" w:cs="Arial"/>
          <w:sz w:val="18"/>
          <w:szCs w:val="18"/>
        </w:rPr>
        <w:t>papildom</w:t>
      </w:r>
      <w:r w:rsidR="001816A2" w:rsidRPr="00600A54">
        <w:rPr>
          <w:rFonts w:ascii="Arial" w:hAnsi="Arial" w:cs="Arial"/>
          <w:sz w:val="18"/>
          <w:szCs w:val="18"/>
        </w:rPr>
        <w:t>a</w:t>
      </w:r>
      <w:r w:rsidRPr="00600A54">
        <w:rPr>
          <w:rFonts w:ascii="Arial" w:hAnsi="Arial" w:cs="Arial"/>
          <w:sz w:val="18"/>
          <w:szCs w:val="18"/>
        </w:rPr>
        <w:t xml:space="preserve">s </w:t>
      </w:r>
      <w:r w:rsidR="001816A2" w:rsidRPr="00600A54">
        <w:rPr>
          <w:rFonts w:ascii="Arial" w:hAnsi="Arial" w:cs="Arial"/>
          <w:sz w:val="18"/>
          <w:szCs w:val="18"/>
        </w:rPr>
        <w:t>paslaugas</w:t>
      </w:r>
      <w:r w:rsidRPr="00600A54">
        <w:rPr>
          <w:rFonts w:ascii="Arial" w:hAnsi="Arial" w:cs="Arial"/>
          <w:sz w:val="18"/>
          <w:szCs w:val="18"/>
        </w:rPr>
        <w:t>, kuri</w:t>
      </w:r>
      <w:r w:rsidR="001816A2" w:rsidRPr="00600A54">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w:t>
      </w:r>
      <w:r w:rsidR="0023159C">
        <w:rPr>
          <w:rFonts w:ascii="Arial" w:hAnsi="Arial" w:cs="Arial"/>
          <w:sz w:val="18"/>
          <w:szCs w:val="18"/>
        </w:rPr>
        <w:t xml:space="preserve">ą </w:t>
      </w:r>
      <w:r w:rsidRPr="00116445">
        <w:rPr>
          <w:rFonts w:ascii="Arial" w:hAnsi="Arial" w:cs="Arial"/>
          <w:sz w:val="18"/>
          <w:szCs w:val="18"/>
        </w:rPr>
        <w:t xml:space="preserve">(jei </w:t>
      </w:r>
      <w:r w:rsidR="0023159C">
        <w:rPr>
          <w:rFonts w:ascii="Arial" w:hAnsi="Arial" w:cs="Arial"/>
          <w:sz w:val="18"/>
          <w:szCs w:val="18"/>
        </w:rPr>
        <w:t xml:space="preserve">Projektiniai pasiūlymai ir / ar Techninis darbo projektas </w:t>
      </w:r>
      <w:r w:rsidRPr="00116445">
        <w:rPr>
          <w:rFonts w:ascii="Arial" w:hAnsi="Arial" w:cs="Arial"/>
          <w:sz w:val="18"/>
          <w:szCs w:val="18"/>
        </w:rPr>
        <w:t>yra parengt</w:t>
      </w:r>
      <w:r w:rsidR="00C363ED">
        <w:rPr>
          <w:rFonts w:ascii="Arial" w:hAnsi="Arial" w:cs="Arial"/>
          <w:sz w:val="18"/>
          <w:szCs w:val="18"/>
        </w:rPr>
        <w:t>i</w:t>
      </w:r>
      <w:r w:rsidRPr="00116445">
        <w:rPr>
          <w:rFonts w:ascii="Arial" w:hAnsi="Arial" w:cs="Arial"/>
          <w:sz w:val="18"/>
          <w:szCs w:val="18"/>
        </w:rPr>
        <w:t>).</w:t>
      </w:r>
    </w:p>
    <w:p w14:paraId="255B0095" w14:textId="75F54DE8"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14:paraId="2EF0E8E3" w14:textId="33016E15" w:rsidR="006A2063" w:rsidRPr="00E135C4" w:rsidRDefault="227D2C0C" w:rsidP="38C3A5C7">
      <w:pPr>
        <w:pStyle w:val="ListParagraph"/>
        <w:numPr>
          <w:ilvl w:val="2"/>
          <w:numId w:val="28"/>
        </w:numPr>
        <w:tabs>
          <w:tab w:val="left" w:pos="567"/>
        </w:tabs>
        <w:ind w:left="567" w:hanging="567"/>
        <w:jc w:val="both"/>
        <w:rPr>
          <w:rFonts w:ascii="Arial" w:hAnsi="Arial" w:cs="Arial"/>
          <w:sz w:val="18"/>
          <w:szCs w:val="18"/>
        </w:rPr>
      </w:pPr>
      <w:bookmarkStart w:id="62" w:name="_Hlk104917020"/>
      <w:r w:rsidRPr="38C3A5C7">
        <w:rPr>
          <w:rFonts w:ascii="Arial" w:hAnsi="Arial" w:cs="Arial"/>
          <w:sz w:val="18"/>
          <w:szCs w:val="18"/>
        </w:rPr>
        <w:t xml:space="preserve">Sutarties kaina </w:t>
      </w:r>
      <w:r w:rsidR="4E927E22" w:rsidRPr="38C3A5C7">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4E927E22" w:rsidRPr="38C3A5C7">
        <w:rPr>
          <w:rFonts w:ascii="Arial" w:hAnsi="Arial" w:cs="Arial"/>
          <w:sz w:val="18"/>
          <w:szCs w:val="18"/>
        </w:rPr>
        <w:t>, jei Lietuvos statistikos departamento (</w:t>
      </w:r>
      <w:hyperlink r:id="rId12">
        <w:r w:rsidR="4E927E22" w:rsidRPr="38C3A5C7">
          <w:rPr>
            <w:rFonts w:ascii="Arial" w:hAnsi="Arial" w:cs="Arial"/>
            <w:sz w:val="18"/>
            <w:szCs w:val="18"/>
          </w:rPr>
          <w:t>www.stat.gov.lt</w:t>
        </w:r>
      </w:hyperlink>
      <w:r w:rsidR="4E927E22" w:rsidRPr="38C3A5C7">
        <w:rPr>
          <w:rFonts w:ascii="Arial" w:hAnsi="Arial" w:cs="Arial"/>
          <w:sz w:val="18"/>
          <w:szCs w:val="18"/>
        </w:rPr>
        <w:t xml:space="preserve">) skelbiamo mėnesinio darbo užmokesčio ir pridėtinių išlaidų indekso (toliau </w:t>
      </w:r>
      <w:r w:rsidR="443DDF6B" w:rsidRPr="38C3A5C7">
        <w:rPr>
          <w:rFonts w:ascii="Arial" w:hAnsi="Arial" w:cs="Arial"/>
          <w:sz w:val="18"/>
          <w:szCs w:val="18"/>
        </w:rPr>
        <w:t>– Indeksas)</w:t>
      </w:r>
      <w:r w:rsidR="63BFD3B6" w:rsidRPr="38C3A5C7">
        <w:rPr>
          <w:rFonts w:ascii="Arial" w:hAnsi="Arial" w:cs="Arial"/>
          <w:sz w:val="18"/>
          <w:szCs w:val="18"/>
        </w:rPr>
        <w:t xml:space="preserve"> reikšmė </w:t>
      </w:r>
      <w:r w:rsidR="443DDF6B" w:rsidRPr="38C3A5C7">
        <w:rPr>
          <w:rFonts w:ascii="Arial" w:hAnsi="Arial" w:cs="Arial"/>
          <w:sz w:val="18"/>
          <w:szCs w:val="18"/>
        </w:rPr>
        <w:t xml:space="preserve">per 6 mėnesius ar ilgesnį laikotarpį pakinta ne mažiau kaip 5 proc.  </w:t>
      </w:r>
    </w:p>
    <w:p w14:paraId="6A76E5E0" w14:textId="69A334C2" w:rsidR="00683827" w:rsidRPr="00116445" w:rsidRDefault="00B37A32"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004416C2" w:rsidRPr="00116445">
        <w:rPr>
          <w:rFonts w:ascii="Arial" w:hAnsi="Arial" w:cs="Arial"/>
          <w:sz w:val="18"/>
          <w:szCs w:val="18"/>
        </w:rPr>
        <w:t xml:space="preserve"> kaina </w:t>
      </w:r>
      <w:r w:rsidR="00857116" w:rsidRPr="00116445">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r w:rsidR="00CF57E7">
        <w:rPr>
          <w:rFonts w:ascii="Arial" w:hAnsi="Arial" w:cs="Arial"/>
          <w:sz w:val="18"/>
          <w:szCs w:val="18"/>
        </w:rPr>
        <w:t>neužaktuotų</w:t>
      </w:r>
      <w:r w:rsidR="00D41D47">
        <w:rPr>
          <w:rFonts w:ascii="Arial" w:hAnsi="Arial" w:cs="Arial"/>
          <w:sz w:val="18"/>
          <w:szCs w:val="18"/>
        </w:rPr>
        <w:t>)</w:t>
      </w:r>
      <w:r w:rsidR="00857116" w:rsidRPr="00116445">
        <w:rPr>
          <w:rFonts w:ascii="Arial" w:hAnsi="Arial" w:cs="Arial"/>
          <w:sz w:val="18"/>
          <w:szCs w:val="18"/>
        </w:rPr>
        <w:t xml:space="preserve"> </w:t>
      </w:r>
      <w:r w:rsidR="005D4F29">
        <w:rPr>
          <w:rFonts w:ascii="Arial" w:hAnsi="Arial" w:cs="Arial"/>
          <w:sz w:val="18"/>
          <w:szCs w:val="18"/>
        </w:rPr>
        <w:t>Paslaugų</w:t>
      </w:r>
      <w:r w:rsidR="005D4F29" w:rsidRPr="00116445">
        <w:rPr>
          <w:rFonts w:ascii="Arial" w:hAnsi="Arial" w:cs="Arial"/>
          <w:sz w:val="18"/>
          <w:szCs w:val="18"/>
        </w:rPr>
        <w:t xml:space="preserve"> </w:t>
      </w:r>
      <w:r w:rsidR="00857116" w:rsidRPr="00116445">
        <w:rPr>
          <w:rFonts w:ascii="Arial" w:hAnsi="Arial" w:cs="Arial"/>
          <w:sz w:val="18"/>
          <w:szCs w:val="18"/>
        </w:rPr>
        <w:t xml:space="preserve">vertę padauginant iš Indekso pokyčio koeficiento, kuris apskaičiuojamas pagal </w:t>
      </w:r>
      <w:r w:rsidR="00683827" w:rsidRPr="00116445">
        <w:rPr>
          <w:rFonts w:ascii="Arial" w:hAnsi="Arial" w:cs="Arial"/>
          <w:sz w:val="18"/>
          <w:szCs w:val="18"/>
        </w:rPr>
        <w:t>toliau nurodytą formulę:</w:t>
      </w:r>
    </w:p>
    <w:p w14:paraId="63868135" w14:textId="1C33AE04" w:rsidR="00683827" w:rsidRPr="00116445" w:rsidRDefault="00683827" w:rsidP="000D4D6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IPb / IPr,  kur:</w:t>
      </w:r>
    </w:p>
    <w:p w14:paraId="05A78D1F" w14:textId="7DA83737"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14:paraId="395B3ECE" w14:textId="223A23F3"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IPr</w:t>
      </w:r>
      <w:r w:rsidRPr="00116445">
        <w:rPr>
          <w:rFonts w:ascii="Arial" w:hAnsi="Arial" w:cs="Arial"/>
          <w:bCs/>
          <w:sz w:val="18"/>
          <w:szCs w:val="18"/>
        </w:rPr>
        <w:t xml:space="preserve"> – Indekso reikšmė laikotarpio pradžioje;</w:t>
      </w:r>
    </w:p>
    <w:p w14:paraId="2B81D547" w14:textId="0FA53C6B" w:rsidR="00482822" w:rsidRPr="00116445" w:rsidRDefault="00482822" w:rsidP="000D4D64">
      <w:pPr>
        <w:widowControl w:val="0"/>
        <w:spacing w:before="96" w:after="96"/>
        <w:ind w:left="567"/>
        <w:rPr>
          <w:rFonts w:ascii="Arial" w:hAnsi="Arial" w:cs="Arial"/>
          <w:bCs/>
          <w:sz w:val="18"/>
          <w:szCs w:val="18"/>
        </w:rPr>
      </w:pPr>
      <w:r w:rsidRPr="00116445">
        <w:rPr>
          <w:rFonts w:ascii="Arial" w:hAnsi="Arial" w:cs="Arial"/>
          <w:b/>
          <w:sz w:val="18"/>
          <w:szCs w:val="18"/>
        </w:rPr>
        <w:t xml:space="preserve">IPb </w:t>
      </w:r>
      <w:r w:rsidRPr="00116445">
        <w:rPr>
          <w:rFonts w:ascii="Arial" w:hAnsi="Arial" w:cs="Arial"/>
          <w:bCs/>
          <w:sz w:val="18"/>
          <w:szCs w:val="18"/>
        </w:rPr>
        <w:t>– Indekso reikšmė laikotarpio pabaigoje.</w:t>
      </w:r>
    </w:p>
    <w:p w14:paraId="5DF23203" w14:textId="3A9C6C24" w:rsidR="00683827" w:rsidRPr="00116445" w:rsidRDefault="00482822" w:rsidP="000D4D6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00FF731C" w:rsidRPr="00116445">
        <w:rPr>
          <w:rFonts w:ascii="Arial" w:hAnsi="Arial" w:cs="Arial"/>
          <w:bCs/>
          <w:sz w:val="18"/>
          <w:szCs w:val="18"/>
        </w:rPr>
        <w:t>termino pabaigos</w:t>
      </w:r>
      <w:r w:rsidR="00B30091" w:rsidRPr="00116445">
        <w:rPr>
          <w:rFonts w:ascii="Arial" w:hAnsi="Arial" w:cs="Arial"/>
          <w:bCs/>
          <w:sz w:val="18"/>
          <w:szCs w:val="18"/>
        </w:rPr>
        <w:t xml:space="preserve"> dien</w:t>
      </w:r>
      <w:r w:rsidR="005D4F29">
        <w:rPr>
          <w:rFonts w:ascii="Arial" w:hAnsi="Arial" w:cs="Arial"/>
          <w:bCs/>
          <w:sz w:val="18"/>
          <w:szCs w:val="18"/>
        </w:rPr>
        <w:t xml:space="preserve">os </w:t>
      </w:r>
      <w:r w:rsidR="005D4F29" w:rsidRPr="00116445">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00FF731C" w:rsidRPr="00116445">
        <w:rPr>
          <w:rFonts w:ascii="Arial" w:hAnsi="Arial" w:cs="Arial"/>
          <w:bCs/>
          <w:sz w:val="18"/>
          <w:szCs w:val="18"/>
        </w:rPr>
        <w:t xml:space="preserve"> </w:t>
      </w:r>
      <w:r w:rsidR="005D4F29">
        <w:rPr>
          <w:rFonts w:ascii="Arial" w:hAnsi="Arial" w:cs="Arial"/>
          <w:bCs/>
          <w:sz w:val="18"/>
          <w:szCs w:val="18"/>
        </w:rPr>
        <w:t xml:space="preserve">iki </w:t>
      </w:r>
      <w:r w:rsidR="00FF731C" w:rsidRPr="00116445">
        <w:rPr>
          <w:rFonts w:ascii="Arial" w:hAnsi="Arial" w:cs="Arial"/>
          <w:bCs/>
          <w:sz w:val="18"/>
          <w:szCs w:val="18"/>
        </w:rPr>
        <w:t xml:space="preserve">paskutinio </w:t>
      </w:r>
      <w:r w:rsidR="005D4F29">
        <w:rPr>
          <w:rFonts w:ascii="Arial" w:hAnsi="Arial" w:cs="Arial"/>
          <w:bCs/>
          <w:sz w:val="18"/>
          <w:szCs w:val="18"/>
        </w:rPr>
        <w:t>Akto</w:t>
      </w:r>
      <w:r w:rsidR="00FF731C" w:rsidRPr="00116445">
        <w:rPr>
          <w:rFonts w:ascii="Arial" w:hAnsi="Arial" w:cs="Arial"/>
          <w:bCs/>
          <w:sz w:val="18"/>
          <w:szCs w:val="18"/>
        </w:rPr>
        <w:t xml:space="preserve"> dat</w:t>
      </w:r>
      <w:r w:rsidR="005D4F29">
        <w:rPr>
          <w:rFonts w:ascii="Arial" w:hAnsi="Arial" w:cs="Arial"/>
          <w:bCs/>
          <w:sz w:val="18"/>
          <w:szCs w:val="18"/>
        </w:rPr>
        <w:t>os</w:t>
      </w:r>
      <w:r w:rsidR="000F6F38" w:rsidRPr="00116445">
        <w:rPr>
          <w:rFonts w:ascii="Arial" w:hAnsi="Arial" w:cs="Arial"/>
          <w:bCs/>
          <w:sz w:val="18"/>
          <w:szCs w:val="18"/>
        </w:rPr>
        <w:t>.</w:t>
      </w:r>
    </w:p>
    <w:p w14:paraId="67203BF9" w14:textId="7B6E467D" w:rsidR="00116445" w:rsidRPr="00116445" w:rsidRDefault="0067656D"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00FA30EB" w:rsidRPr="0065575E">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00FE591C" w:rsidRPr="0065575E">
        <w:rPr>
          <w:rFonts w:ascii="Arial" w:hAnsi="Arial" w:cs="Arial"/>
          <w:sz w:val="18"/>
          <w:szCs w:val="18"/>
        </w:rPr>
        <w:t>.</w:t>
      </w:r>
      <w:r w:rsidRPr="0065575E">
        <w:rPr>
          <w:rFonts w:ascii="Arial" w:hAnsi="Arial" w:cs="Arial"/>
          <w:sz w:val="18"/>
          <w:szCs w:val="18"/>
        </w:rPr>
        <w:t xml:space="preserve"> </w:t>
      </w:r>
      <w:r w:rsidR="00A2130E" w:rsidRPr="0065575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00A2130E" w:rsidRPr="0065575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003442E1" w:rsidRPr="0065575E">
        <w:rPr>
          <w:rFonts w:ascii="Arial" w:hAnsi="Arial" w:cs="Arial"/>
          <w:sz w:val="18"/>
          <w:szCs w:val="18"/>
        </w:rPr>
        <w:t>.</w:t>
      </w:r>
      <w:r w:rsidR="00A2130E" w:rsidRPr="0065575E">
        <w:rPr>
          <w:rFonts w:ascii="Arial" w:hAnsi="Arial" w:cs="Arial"/>
          <w:sz w:val="18"/>
          <w:szCs w:val="18"/>
        </w:rPr>
        <w:t xml:space="preserve"> </w:t>
      </w:r>
      <w:bookmarkEnd w:id="62"/>
    </w:p>
    <w:p w14:paraId="504B7A1B" w14:textId="095F513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14:paraId="3C7EEE45" w14:textId="28BAEB25" w:rsidR="0043074F" w:rsidRPr="00116445" w:rsidRDefault="0043074F" w:rsidP="000D4D64">
      <w:pPr>
        <w:pStyle w:val="Heading2"/>
      </w:pPr>
      <w:bookmarkStart w:id="63" w:name="_Toc105963656"/>
      <w:r w:rsidRPr="00116445">
        <w:t>APMOKĖJIM</w:t>
      </w:r>
      <w:r w:rsidR="00946E87">
        <w:t>O TVARKA</w:t>
      </w:r>
      <w:bookmarkEnd w:id="63"/>
    </w:p>
    <w:p w14:paraId="56280EC1" w14:textId="77777777" w:rsidR="00D55F7F" w:rsidRPr="00D55F7F" w:rsidRDefault="00D55F7F" w:rsidP="00D55F7F">
      <w:pPr>
        <w:pStyle w:val="ListParagraph"/>
        <w:numPr>
          <w:ilvl w:val="1"/>
          <w:numId w:val="28"/>
        </w:numPr>
        <w:tabs>
          <w:tab w:val="left" w:pos="567"/>
        </w:tabs>
        <w:contextualSpacing w:val="0"/>
        <w:jc w:val="both"/>
        <w:rPr>
          <w:rFonts w:ascii="Arial" w:hAnsi="Arial" w:cs="Arial"/>
          <w:vanish/>
          <w:sz w:val="18"/>
          <w:szCs w:val="18"/>
        </w:rPr>
      </w:pPr>
    </w:p>
    <w:p w14:paraId="6C87A94D" w14:textId="064A53D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14:paraId="4A00845C" w14:textId="3826BB1E"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14:paraId="225B6D40" w14:textId="7FB3EB05" w:rsidR="009E11AB"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14:paraId="449CB62C" w14:textId="72694922" w:rsidR="0043074F" w:rsidRDefault="0043074F" w:rsidP="00742B47">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00EE7187" w:rsidRPr="00D61E50">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00EE7187" w:rsidRPr="00D61E50">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3902"/>
        <w:gridCol w:w="3113"/>
      </w:tblGrid>
      <w:tr w:rsidR="009E11AB" w:rsidRPr="00D61E50" w14:paraId="271D476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66EC585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Etapai</w:t>
            </w:r>
          </w:p>
        </w:tc>
        <w:tc>
          <w:tcPr>
            <w:tcW w:w="3902" w:type="dxa"/>
            <w:tcBorders>
              <w:top w:val="single" w:sz="4" w:space="0" w:color="auto"/>
              <w:left w:val="single" w:sz="4" w:space="0" w:color="auto"/>
              <w:bottom w:val="single" w:sz="4" w:space="0" w:color="auto"/>
              <w:right w:val="single" w:sz="4" w:space="0" w:color="auto"/>
            </w:tcBorders>
            <w:hideMark/>
          </w:tcPr>
          <w:p w14:paraId="1406A4EE"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Etapų užbaigimo sąlygos:</w:t>
            </w:r>
          </w:p>
        </w:tc>
        <w:tc>
          <w:tcPr>
            <w:tcW w:w="3113" w:type="dxa"/>
            <w:tcBorders>
              <w:top w:val="single" w:sz="4" w:space="0" w:color="auto"/>
              <w:left w:val="single" w:sz="4" w:space="0" w:color="auto"/>
              <w:bottom w:val="single" w:sz="4" w:space="0" w:color="auto"/>
              <w:right w:val="single" w:sz="4" w:space="0" w:color="auto"/>
            </w:tcBorders>
            <w:hideMark/>
          </w:tcPr>
          <w:p w14:paraId="5DF1FA54"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Mokėtina suma</w:t>
            </w:r>
          </w:p>
        </w:tc>
      </w:tr>
      <w:tr w:rsidR="009E11AB" w:rsidRPr="00D61E50" w14:paraId="11E275B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29480611"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1 etapas</w:t>
            </w:r>
          </w:p>
        </w:tc>
        <w:tc>
          <w:tcPr>
            <w:tcW w:w="3902" w:type="dxa"/>
            <w:tcBorders>
              <w:top w:val="single" w:sz="4" w:space="0" w:color="auto"/>
              <w:left w:val="single" w:sz="4" w:space="0" w:color="auto"/>
              <w:bottom w:val="single" w:sz="4" w:space="0" w:color="auto"/>
              <w:right w:val="single" w:sz="4" w:space="0" w:color="auto"/>
            </w:tcBorders>
            <w:hideMark/>
          </w:tcPr>
          <w:p w14:paraId="4B1D8BFF" w14:textId="254A5421" w:rsidR="009E11AB" w:rsidRPr="00D61E50" w:rsidRDefault="009E11AB" w:rsidP="009E11AB">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113" w:type="dxa"/>
            <w:tcBorders>
              <w:top w:val="single" w:sz="4" w:space="0" w:color="auto"/>
              <w:left w:val="single" w:sz="4" w:space="0" w:color="auto"/>
              <w:bottom w:val="single" w:sz="4" w:space="0" w:color="auto"/>
              <w:right w:val="single" w:sz="4" w:space="0" w:color="auto"/>
            </w:tcBorders>
            <w:hideMark/>
          </w:tcPr>
          <w:p w14:paraId="47909CF6" w14:textId="7D0B4DA2" w:rsidR="009E11AB" w:rsidRPr="00D61E50" w:rsidRDefault="0023159C" w:rsidP="009E11AB">
            <w:pPr>
              <w:rPr>
                <w:rFonts w:ascii="Arial" w:hAnsi="Arial" w:cs="Arial"/>
                <w:bCs/>
                <w:sz w:val="18"/>
                <w:szCs w:val="18"/>
              </w:rPr>
            </w:pPr>
            <w:r>
              <w:rPr>
                <w:rFonts w:ascii="Arial" w:hAnsi="Arial" w:cs="Arial"/>
                <w:bCs/>
                <w:sz w:val="18"/>
                <w:szCs w:val="18"/>
              </w:rPr>
              <w:t>1</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D61E50" w14:paraId="2E616C3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7CAB9F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2 etapas</w:t>
            </w:r>
          </w:p>
        </w:tc>
        <w:tc>
          <w:tcPr>
            <w:tcW w:w="3902" w:type="dxa"/>
            <w:tcBorders>
              <w:top w:val="single" w:sz="4" w:space="0" w:color="auto"/>
              <w:left w:val="single" w:sz="4" w:space="0" w:color="auto"/>
              <w:bottom w:val="single" w:sz="4" w:space="0" w:color="auto"/>
              <w:right w:val="single" w:sz="4" w:space="0" w:color="auto"/>
            </w:tcBorders>
            <w:hideMark/>
          </w:tcPr>
          <w:p w14:paraId="774DBD7A" w14:textId="7A9C96A8" w:rsidR="009E11AB" w:rsidRPr="00D61E50" w:rsidRDefault="0023159C" w:rsidP="009E11AB">
            <w:pPr>
              <w:rPr>
                <w:rFonts w:ascii="Arial" w:hAnsi="Arial" w:cs="Arial"/>
                <w:bCs/>
                <w:sz w:val="18"/>
                <w:szCs w:val="18"/>
              </w:rPr>
            </w:pPr>
            <w:r w:rsidRPr="0023159C">
              <w:rPr>
                <w:rFonts w:ascii="Arial" w:hAnsi="Arial" w:cs="Arial"/>
                <w:bCs/>
                <w:sz w:val="18"/>
                <w:szCs w:val="18"/>
              </w:rPr>
              <w:t>Galutinių Projektinių pasiūlymų ir statybą leidžiančių dokumentų pateikimas Užsakovui ir teritorijų, kuriose taikomos specialiosios žemės naudojimo sąlygos Užsakovo valdomiems inžineriniams tinklams, patikslinimas / įregistravimas / išregistravimas Nekilnojamojo turto registre, pagrindžiančių dokumentų bei duomenų pateikimas shp formatu (jei taikoma)</w:t>
            </w:r>
          </w:p>
        </w:tc>
        <w:tc>
          <w:tcPr>
            <w:tcW w:w="3113" w:type="dxa"/>
            <w:tcBorders>
              <w:top w:val="single" w:sz="4" w:space="0" w:color="auto"/>
              <w:left w:val="single" w:sz="4" w:space="0" w:color="auto"/>
              <w:bottom w:val="single" w:sz="4" w:space="0" w:color="auto"/>
              <w:right w:val="single" w:sz="4" w:space="0" w:color="auto"/>
            </w:tcBorders>
            <w:hideMark/>
          </w:tcPr>
          <w:p w14:paraId="7C6AF5B7" w14:textId="68F0B58B" w:rsidR="009E11AB" w:rsidRPr="00D61E50" w:rsidRDefault="0023159C" w:rsidP="009E11AB">
            <w:pPr>
              <w:rPr>
                <w:rFonts w:ascii="Arial" w:hAnsi="Arial" w:cs="Arial"/>
                <w:bCs/>
                <w:sz w:val="18"/>
                <w:szCs w:val="18"/>
              </w:rPr>
            </w:pPr>
            <w:r>
              <w:rPr>
                <w:rFonts w:ascii="Arial" w:hAnsi="Arial" w:cs="Arial"/>
                <w:bCs/>
                <w:sz w:val="18"/>
                <w:szCs w:val="18"/>
              </w:rPr>
              <w:t>20</w:t>
            </w:r>
            <w:r w:rsidR="009E11AB" w:rsidRPr="00D61E50">
              <w:rPr>
                <w:rFonts w:ascii="Arial" w:hAnsi="Arial" w:cs="Arial"/>
                <w:bCs/>
                <w:sz w:val="18"/>
                <w:szCs w:val="18"/>
              </w:rPr>
              <w:t xml:space="preserve">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652644" w14:paraId="0481208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4B0A142" w14:textId="5A0C4D76" w:rsidR="009E11AB" w:rsidRPr="00652644" w:rsidRDefault="00AD5B18" w:rsidP="009E11AB">
            <w:pPr>
              <w:rPr>
                <w:rFonts w:ascii="Arial" w:hAnsi="Arial" w:cs="Arial"/>
                <w:bCs/>
                <w:sz w:val="18"/>
                <w:szCs w:val="18"/>
              </w:rPr>
            </w:pPr>
            <w:r>
              <w:rPr>
                <w:rFonts w:ascii="Arial" w:hAnsi="Arial" w:cs="Arial"/>
                <w:bCs/>
                <w:sz w:val="18"/>
                <w:szCs w:val="18"/>
              </w:rPr>
              <w:t>3</w:t>
            </w:r>
            <w:r w:rsidR="009E11AB" w:rsidRPr="00652644">
              <w:rPr>
                <w:rFonts w:ascii="Arial" w:hAnsi="Arial" w:cs="Arial"/>
                <w:bCs/>
                <w:sz w:val="18"/>
                <w:szCs w:val="18"/>
              </w:rPr>
              <w:t xml:space="preserve"> etapas</w:t>
            </w:r>
          </w:p>
        </w:tc>
        <w:tc>
          <w:tcPr>
            <w:tcW w:w="3902" w:type="dxa"/>
            <w:tcBorders>
              <w:top w:val="single" w:sz="4" w:space="0" w:color="auto"/>
              <w:left w:val="single" w:sz="4" w:space="0" w:color="auto"/>
              <w:bottom w:val="single" w:sz="4" w:space="0" w:color="auto"/>
              <w:right w:val="single" w:sz="4" w:space="0" w:color="auto"/>
            </w:tcBorders>
            <w:hideMark/>
          </w:tcPr>
          <w:p w14:paraId="77272E26" w14:textId="1667DD99" w:rsidR="009E11AB" w:rsidRPr="00652644" w:rsidRDefault="0023159C" w:rsidP="009E11AB">
            <w:pPr>
              <w:rPr>
                <w:rFonts w:ascii="Arial" w:hAnsi="Arial" w:cs="Arial"/>
                <w:bCs/>
                <w:sz w:val="18"/>
                <w:szCs w:val="18"/>
              </w:rPr>
            </w:pPr>
            <w:r w:rsidRPr="0023159C">
              <w:rPr>
                <w:rFonts w:ascii="Arial" w:hAnsi="Arial" w:cs="Arial"/>
                <w:bCs/>
                <w:sz w:val="18"/>
                <w:szCs w:val="18"/>
              </w:rPr>
              <w:t>Techninio darbo projekto pateikimas pirmam Užsakovo derinimui (pilnos apimties) </w:t>
            </w:r>
            <w:r w:rsidRPr="0023159C" w:rsidDel="0023159C">
              <w:rPr>
                <w:rFonts w:ascii="Arial" w:hAnsi="Arial" w:cs="Arial"/>
                <w:bCs/>
                <w:sz w:val="18"/>
                <w:szCs w:val="18"/>
              </w:rPr>
              <w:t xml:space="preserve"> </w:t>
            </w:r>
          </w:p>
        </w:tc>
        <w:tc>
          <w:tcPr>
            <w:tcW w:w="3113" w:type="dxa"/>
            <w:tcBorders>
              <w:top w:val="single" w:sz="4" w:space="0" w:color="auto"/>
              <w:left w:val="single" w:sz="4" w:space="0" w:color="auto"/>
              <w:bottom w:val="single" w:sz="4" w:space="0" w:color="auto"/>
              <w:right w:val="single" w:sz="4" w:space="0" w:color="auto"/>
            </w:tcBorders>
            <w:hideMark/>
          </w:tcPr>
          <w:p w14:paraId="35226B74" w14:textId="6C5693B1" w:rsidR="009E11AB" w:rsidRPr="00652644" w:rsidRDefault="0023159C" w:rsidP="009E11AB">
            <w:pPr>
              <w:rPr>
                <w:rFonts w:ascii="Arial" w:hAnsi="Arial" w:cs="Arial"/>
                <w:bCs/>
                <w:sz w:val="18"/>
                <w:szCs w:val="18"/>
              </w:rPr>
            </w:pPr>
            <w:r>
              <w:rPr>
                <w:rFonts w:ascii="Arial" w:hAnsi="Arial" w:cs="Arial"/>
                <w:bCs/>
                <w:sz w:val="18"/>
                <w:szCs w:val="18"/>
              </w:rPr>
              <w:t>50</w:t>
            </w:r>
            <w:r w:rsidR="009E11AB" w:rsidRPr="00652644">
              <w:rPr>
                <w:rFonts w:ascii="Arial" w:hAnsi="Arial" w:cs="Arial"/>
                <w:bCs/>
                <w:sz w:val="18"/>
                <w:szCs w:val="18"/>
              </w:rPr>
              <w:t xml:space="preserve"> proc. projektavimo </w:t>
            </w:r>
            <w:r w:rsidR="00EE7187">
              <w:rPr>
                <w:rFonts w:ascii="Arial" w:hAnsi="Arial" w:cs="Arial"/>
                <w:bCs/>
                <w:sz w:val="18"/>
                <w:szCs w:val="18"/>
              </w:rPr>
              <w:t>paslaugų</w:t>
            </w:r>
            <w:r w:rsidR="00EE7187" w:rsidRPr="00652644">
              <w:rPr>
                <w:rFonts w:ascii="Arial" w:hAnsi="Arial" w:cs="Arial"/>
                <w:bCs/>
                <w:sz w:val="18"/>
                <w:szCs w:val="18"/>
              </w:rPr>
              <w:t xml:space="preserve"> </w:t>
            </w:r>
            <w:r w:rsidR="009E11AB" w:rsidRPr="00652644">
              <w:rPr>
                <w:rFonts w:ascii="Arial" w:hAnsi="Arial" w:cs="Arial"/>
                <w:bCs/>
                <w:sz w:val="18"/>
                <w:szCs w:val="18"/>
              </w:rPr>
              <w:t>kainos</w:t>
            </w:r>
          </w:p>
        </w:tc>
      </w:tr>
      <w:tr w:rsidR="0023159C" w:rsidRPr="00652644" w14:paraId="27FB4F4C" w14:textId="77777777" w:rsidTr="00631B2E">
        <w:tc>
          <w:tcPr>
            <w:tcW w:w="2052" w:type="dxa"/>
            <w:tcBorders>
              <w:top w:val="single" w:sz="4" w:space="0" w:color="auto"/>
              <w:left w:val="single" w:sz="4" w:space="0" w:color="auto"/>
              <w:bottom w:val="single" w:sz="4" w:space="0" w:color="auto"/>
              <w:right w:val="single" w:sz="4" w:space="0" w:color="auto"/>
            </w:tcBorders>
          </w:tcPr>
          <w:p w14:paraId="3C6694DE" w14:textId="23E6A8C5" w:rsidR="0023159C" w:rsidRDefault="0023159C" w:rsidP="009E11AB">
            <w:pPr>
              <w:rPr>
                <w:rFonts w:ascii="Arial" w:hAnsi="Arial" w:cs="Arial"/>
                <w:bCs/>
                <w:sz w:val="18"/>
                <w:szCs w:val="18"/>
              </w:rPr>
            </w:pPr>
            <w:r>
              <w:rPr>
                <w:rFonts w:ascii="Arial" w:hAnsi="Arial" w:cs="Arial"/>
                <w:bCs/>
                <w:sz w:val="18"/>
                <w:szCs w:val="18"/>
              </w:rPr>
              <w:t>4 etapas</w:t>
            </w:r>
          </w:p>
        </w:tc>
        <w:tc>
          <w:tcPr>
            <w:tcW w:w="3902" w:type="dxa"/>
            <w:tcBorders>
              <w:top w:val="single" w:sz="4" w:space="0" w:color="auto"/>
              <w:left w:val="single" w:sz="4" w:space="0" w:color="auto"/>
              <w:bottom w:val="single" w:sz="4" w:space="0" w:color="auto"/>
              <w:right w:val="single" w:sz="4" w:space="0" w:color="auto"/>
            </w:tcBorders>
          </w:tcPr>
          <w:p w14:paraId="4669D6A6" w14:textId="45B285AF" w:rsidR="0023159C" w:rsidRDefault="0023159C" w:rsidP="002E64DC">
            <w:pPr>
              <w:jc w:val="both"/>
              <w:rPr>
                <w:rFonts w:ascii="Arial" w:hAnsi="Arial" w:cs="Arial"/>
                <w:bCs/>
                <w:sz w:val="18"/>
                <w:szCs w:val="18"/>
              </w:rPr>
            </w:pPr>
            <w:r w:rsidRPr="0023159C">
              <w:rPr>
                <w:rFonts w:ascii="Arial" w:hAnsi="Arial" w:cs="Arial"/>
                <w:bCs/>
                <w:sz w:val="18"/>
                <w:szCs w:val="18"/>
              </w:rPr>
              <w:t>Techninio darbo projekto perdavimas Užsakovui po teigiamo ekspertizės akto gavimo </w:t>
            </w:r>
          </w:p>
        </w:tc>
        <w:tc>
          <w:tcPr>
            <w:tcW w:w="3113" w:type="dxa"/>
            <w:tcBorders>
              <w:top w:val="single" w:sz="4" w:space="0" w:color="auto"/>
              <w:left w:val="single" w:sz="4" w:space="0" w:color="auto"/>
              <w:bottom w:val="single" w:sz="4" w:space="0" w:color="auto"/>
              <w:right w:val="single" w:sz="4" w:space="0" w:color="auto"/>
            </w:tcBorders>
          </w:tcPr>
          <w:p w14:paraId="655C7B83" w14:textId="515C232F" w:rsidR="0023159C" w:rsidRDefault="0023159C" w:rsidP="009E11AB">
            <w:pPr>
              <w:rPr>
                <w:rFonts w:ascii="Arial" w:hAnsi="Arial" w:cs="Arial"/>
                <w:bCs/>
                <w:sz w:val="18"/>
                <w:szCs w:val="18"/>
              </w:rPr>
            </w:pPr>
            <w:r w:rsidRPr="0023159C">
              <w:rPr>
                <w:rFonts w:ascii="Arial" w:hAnsi="Arial" w:cs="Arial"/>
                <w:bCs/>
                <w:sz w:val="18"/>
                <w:szCs w:val="18"/>
              </w:rPr>
              <w:t>20 proc. projektavimo Darbų kainos</w:t>
            </w:r>
          </w:p>
        </w:tc>
      </w:tr>
    </w:tbl>
    <w:p w14:paraId="2DA1D89B" w14:textId="51E84855" w:rsidR="00B371CB" w:rsidRDefault="00B371CB" w:rsidP="000D4D64">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lastRenderedPageBreak/>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00CA38A2" w:rsidRPr="00D61E50">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14:paraId="4D628C80" w14:textId="2439D637" w:rsidR="0043074F" w:rsidRPr="00652644" w:rsidRDefault="0043074F" w:rsidP="000D4D64">
      <w:pPr>
        <w:pStyle w:val="Heading2"/>
      </w:pPr>
      <w:bookmarkStart w:id="64" w:name="_Toc105963657"/>
      <w:r w:rsidRPr="00652644">
        <w:t>SULAIKYMAI</w:t>
      </w:r>
      <w:bookmarkEnd w:id="64"/>
    </w:p>
    <w:p w14:paraId="0BE34686"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B4EA68" w14:textId="19A072A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00C51B0E" w:rsidRPr="00652644">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14:paraId="7CA09153" w14:textId="6D6BD698" w:rsidR="0043074F" w:rsidRPr="00652644" w:rsidRDefault="0043074F" w:rsidP="000D4D64">
      <w:pPr>
        <w:pStyle w:val="Heading2"/>
      </w:pPr>
      <w:bookmarkStart w:id="65" w:name="_Toc105963658"/>
      <w:r w:rsidRPr="00652644">
        <w:t>KITOS APMOKĖJIMO SĄLYGOS</w:t>
      </w:r>
      <w:bookmarkEnd w:id="65"/>
    </w:p>
    <w:p w14:paraId="79F331B1"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93DD8F" w14:textId="77777777" w:rsidR="00D2634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00D26345" w:rsidRPr="00652644">
        <w:rPr>
          <w:rFonts w:ascii="Arial" w:hAnsi="Arial" w:cs="Arial"/>
          <w:sz w:val="18"/>
          <w:szCs w:val="18"/>
        </w:rPr>
        <w:t>.</w:t>
      </w:r>
    </w:p>
    <w:p w14:paraId="070348D8" w14:textId="0B3DAFF4"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14:paraId="10BA87F6" w14:textId="77777777" w:rsidR="00777193" w:rsidRPr="00FA30EB" w:rsidRDefault="00777193" w:rsidP="003E670B">
      <w:pPr>
        <w:jc w:val="both"/>
        <w:rPr>
          <w:rFonts w:ascii="Arial" w:hAnsi="Arial" w:cs="Arial"/>
          <w:sz w:val="18"/>
          <w:szCs w:val="18"/>
        </w:rPr>
      </w:pPr>
    </w:p>
    <w:p w14:paraId="50FFC884" w14:textId="6BE3BB77" w:rsidR="0043074F" w:rsidRPr="008B7E85" w:rsidRDefault="0043074F" w:rsidP="000D4D64">
      <w:pPr>
        <w:pStyle w:val="Heading1"/>
        <w:jc w:val="center"/>
      </w:pPr>
      <w:bookmarkStart w:id="66" w:name="_Toc105963659"/>
      <w:r w:rsidRPr="008B7E85">
        <w:t>PAKEITIMAI</w:t>
      </w:r>
      <w:bookmarkEnd w:id="66"/>
    </w:p>
    <w:p w14:paraId="7FBC5421" w14:textId="77777777" w:rsidR="0043074F" w:rsidRPr="00D61E50" w:rsidRDefault="0043074F" w:rsidP="003E670B">
      <w:pPr>
        <w:jc w:val="both"/>
        <w:rPr>
          <w:rFonts w:ascii="Arial" w:hAnsi="Arial" w:cs="Arial"/>
          <w:sz w:val="18"/>
          <w:szCs w:val="18"/>
        </w:rPr>
      </w:pPr>
    </w:p>
    <w:p w14:paraId="76F47091" w14:textId="3D599B3C" w:rsidR="0043074F" w:rsidRPr="00FA30EB" w:rsidRDefault="00F43B7E" w:rsidP="000D4D64">
      <w:pPr>
        <w:pStyle w:val="Heading2"/>
      </w:pPr>
      <w:bookmarkStart w:id="67" w:name="_Toc105963660"/>
      <w:r>
        <w:t>PASLAUGŲ</w:t>
      </w:r>
      <w:r w:rsidRPr="00FA30EB">
        <w:t xml:space="preserve"> </w:t>
      </w:r>
      <w:r w:rsidR="0043074F" w:rsidRPr="00FA30EB">
        <w:t>PAKEITIMAI</w:t>
      </w:r>
      <w:bookmarkEnd w:id="67"/>
      <w:r w:rsidR="0043074F" w:rsidRPr="00FA30EB">
        <w:t xml:space="preserve"> </w:t>
      </w:r>
    </w:p>
    <w:p w14:paraId="4F39AC92" w14:textId="77777777" w:rsidR="003A7401" w:rsidRPr="003A7401" w:rsidRDefault="003A7401" w:rsidP="003A7401">
      <w:pPr>
        <w:pStyle w:val="ListParagraph"/>
        <w:numPr>
          <w:ilvl w:val="0"/>
          <w:numId w:val="28"/>
        </w:numPr>
        <w:tabs>
          <w:tab w:val="left" w:pos="567"/>
        </w:tabs>
        <w:contextualSpacing w:val="0"/>
        <w:jc w:val="both"/>
        <w:rPr>
          <w:rFonts w:ascii="Arial" w:hAnsi="Arial" w:cs="Arial"/>
          <w:vanish/>
          <w:sz w:val="18"/>
          <w:szCs w:val="18"/>
        </w:rPr>
      </w:pPr>
    </w:p>
    <w:p w14:paraId="39DD30B9" w14:textId="77777777" w:rsidR="003A7401" w:rsidRPr="003A7401" w:rsidRDefault="003A7401" w:rsidP="003A7401">
      <w:pPr>
        <w:pStyle w:val="ListParagraph"/>
        <w:numPr>
          <w:ilvl w:val="1"/>
          <w:numId w:val="28"/>
        </w:numPr>
        <w:tabs>
          <w:tab w:val="left" w:pos="567"/>
        </w:tabs>
        <w:contextualSpacing w:val="0"/>
        <w:jc w:val="both"/>
        <w:rPr>
          <w:rFonts w:ascii="Arial" w:hAnsi="Arial" w:cs="Arial"/>
          <w:vanish/>
          <w:sz w:val="18"/>
          <w:szCs w:val="18"/>
        </w:rPr>
      </w:pPr>
    </w:p>
    <w:p w14:paraId="1A8F712D" w14:textId="42BCC11E" w:rsidR="0043074F"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003E27B8" w:rsidRP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14:paraId="5F1D35C9" w14:textId="44A3869D"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14:paraId="50702008" w14:textId="5DD704C7"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14:paraId="76CB0D4E" w14:textId="5E914C97" w:rsidR="004E15F9"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14:paraId="07342948" w14:textId="3BC683A7"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14:paraId="49B565D3" w14:textId="79F3FD26"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14:paraId="204387AE" w14:textId="1ED20A3E" w:rsidR="00557155" w:rsidRPr="00FA30EB"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14:paraId="0BF580A0" w14:textId="264720A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atlikimui Užsakovas suformuluoja techninę užduotį ir pateikia ją Projektuotojui. Projektuotojas per 10 darbo dienų (arba kitą Šalių atstovų raštu suderintą terminą) nuo techninės užduoties gavimo ją įvertina ir parengia raštišką pasiūlymą Pakeitimams atlikti. Pasiūlyme Pakeitimams atlikti Projektuotojas turi nurodyti:</w:t>
      </w:r>
    </w:p>
    <w:p w14:paraId="64543338" w14:textId="59383A9D"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00547A4D" w:rsidRPr="00FA30EB">
        <w:rPr>
          <w:rFonts w:ascii="Arial" w:hAnsi="Arial" w:cs="Arial"/>
          <w:sz w:val="18"/>
          <w:szCs w:val="18"/>
        </w:rPr>
        <w:t xml:space="preserve"> </w:t>
      </w:r>
      <w:r w:rsidRPr="00FA30EB">
        <w:rPr>
          <w:rFonts w:ascii="Arial" w:hAnsi="Arial" w:cs="Arial"/>
          <w:sz w:val="18"/>
          <w:szCs w:val="18"/>
        </w:rPr>
        <w:t>sąmatą;</w:t>
      </w:r>
    </w:p>
    <w:p w14:paraId="0D3DD4EC" w14:textId="37E40A29"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14:paraId="181E1297" w14:textId="3CA1087A"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lastRenderedPageBreak/>
        <w:t>Dėl Pakeitimo reikiamus atlikti Darbų žiniaraščio pakeitimus;</w:t>
      </w:r>
    </w:p>
    <w:p w14:paraId="54BBEED1" w14:textId="42669E43"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14:paraId="35E41ADA" w14:textId="75D2423C"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14:paraId="34FFDF25" w14:textId="2DDEE895"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14:paraId="565D2C19" w14:textId="5B8D690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14:paraId="2C06A4A0" w14:textId="7E70B58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00D81BDF" w:rsidRPr="00FA30EB">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14:paraId="3497DA76" w14:textId="44F0165E"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001930C7" w:rsidRPr="00FA30EB">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14:paraId="354CDB8F" w14:textId="07A3FE3C"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w:t>
      </w:r>
      <w:r w:rsidR="0023159C">
        <w:rPr>
          <w:rFonts w:ascii="Arial" w:hAnsi="Arial" w:cs="Arial"/>
          <w:sz w:val="18"/>
          <w:szCs w:val="18"/>
        </w:rPr>
        <w:t xml:space="preserve">ir / ar Techninio darbo projekto </w:t>
      </w:r>
      <w:r w:rsidRPr="00D61E50">
        <w:rPr>
          <w:rFonts w:ascii="Arial" w:hAnsi="Arial" w:cs="Arial"/>
          <w:sz w:val="18"/>
          <w:szCs w:val="18"/>
        </w:rPr>
        <w:t>parengimo (koregavimo) bei visų Pakeitimams atlikti būtinų leidimų, sutikimų ir suderinimų gavimo darbus, kurie yra būtini tam, kad Pakeitimas būtų įvykdytas tinkamai ir laiku.</w:t>
      </w:r>
    </w:p>
    <w:p w14:paraId="3A828FCA" w14:textId="37959CA2"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00466B60" w:rsidRPr="00D61E50">
        <w:rPr>
          <w:rFonts w:ascii="Arial" w:hAnsi="Arial" w:cs="Arial"/>
          <w:sz w:val="18"/>
          <w:szCs w:val="18"/>
        </w:rPr>
        <w:t xml:space="preserve"> </w:t>
      </w:r>
      <w:r w:rsidRPr="00D61E50">
        <w:rPr>
          <w:rFonts w:ascii="Arial" w:hAnsi="Arial" w:cs="Arial"/>
          <w:sz w:val="18"/>
          <w:szCs w:val="18"/>
        </w:rPr>
        <w:t xml:space="preserve">nustatyta tvarka. </w:t>
      </w:r>
    </w:p>
    <w:p w14:paraId="422BCB67" w14:textId="01A6D742"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14:paraId="252714C6" w14:textId="77777777" w:rsidR="0043074F" w:rsidRPr="00D61E50" w:rsidRDefault="0043074F" w:rsidP="003E670B">
      <w:pPr>
        <w:jc w:val="both"/>
        <w:rPr>
          <w:rFonts w:ascii="Arial" w:hAnsi="Arial" w:cs="Arial"/>
          <w:sz w:val="18"/>
          <w:szCs w:val="18"/>
        </w:rPr>
      </w:pPr>
    </w:p>
    <w:p w14:paraId="6754A80D" w14:textId="7EF2A39F" w:rsidR="0043074F" w:rsidRPr="00D61E50" w:rsidRDefault="0043074F" w:rsidP="000D4D64">
      <w:pPr>
        <w:pStyle w:val="Heading1"/>
        <w:jc w:val="center"/>
      </w:pPr>
      <w:bookmarkStart w:id="68" w:name="_Toc105963661"/>
      <w:r w:rsidRPr="00D61E50">
        <w:t>ATSAKOMYBĖ</w:t>
      </w:r>
      <w:bookmarkEnd w:id="68"/>
    </w:p>
    <w:p w14:paraId="2862556D" w14:textId="77777777" w:rsidR="00B92E67" w:rsidRPr="00D61E50" w:rsidRDefault="00B92E67" w:rsidP="00B92E67">
      <w:pPr>
        <w:pStyle w:val="ListParagraph"/>
        <w:jc w:val="both"/>
        <w:rPr>
          <w:rFonts w:ascii="Arial" w:hAnsi="Arial" w:cs="Arial"/>
          <w:b/>
          <w:bCs/>
          <w:sz w:val="18"/>
          <w:szCs w:val="18"/>
        </w:rPr>
      </w:pPr>
    </w:p>
    <w:p w14:paraId="35BFD670" w14:textId="58B9A8DB" w:rsidR="0043074F" w:rsidRPr="00D61E50" w:rsidRDefault="0043074F" w:rsidP="000D4D64">
      <w:pPr>
        <w:pStyle w:val="Heading2"/>
      </w:pPr>
      <w:bookmarkStart w:id="69" w:name="_Toc105963662"/>
      <w:r w:rsidRPr="00D61E50">
        <w:t>ĮSIPAREIGOJIMŲ NEVYKDYMAS ARBA NETINKAMAS VYKDYMAS</w:t>
      </w:r>
      <w:bookmarkEnd w:id="69"/>
    </w:p>
    <w:p w14:paraId="00A0641F" w14:textId="77777777" w:rsidR="00AB23D5" w:rsidRPr="00AB23D5" w:rsidRDefault="00AB23D5" w:rsidP="00AB23D5">
      <w:pPr>
        <w:pStyle w:val="ListParagraph"/>
        <w:numPr>
          <w:ilvl w:val="0"/>
          <w:numId w:val="28"/>
        </w:numPr>
        <w:tabs>
          <w:tab w:val="left" w:pos="567"/>
        </w:tabs>
        <w:contextualSpacing w:val="0"/>
        <w:jc w:val="both"/>
        <w:rPr>
          <w:rFonts w:ascii="Arial" w:hAnsi="Arial" w:cs="Arial"/>
          <w:vanish/>
          <w:sz w:val="18"/>
          <w:szCs w:val="18"/>
        </w:rPr>
      </w:pPr>
    </w:p>
    <w:p w14:paraId="05EFAFDB" w14:textId="77777777" w:rsidR="00AB23D5" w:rsidRPr="00AB23D5" w:rsidRDefault="00AB23D5" w:rsidP="00AB23D5">
      <w:pPr>
        <w:pStyle w:val="ListParagraph"/>
        <w:numPr>
          <w:ilvl w:val="1"/>
          <w:numId w:val="28"/>
        </w:numPr>
        <w:tabs>
          <w:tab w:val="left" w:pos="567"/>
        </w:tabs>
        <w:contextualSpacing w:val="0"/>
        <w:jc w:val="both"/>
        <w:rPr>
          <w:rFonts w:ascii="Arial" w:hAnsi="Arial" w:cs="Arial"/>
          <w:vanish/>
          <w:sz w:val="18"/>
          <w:szCs w:val="18"/>
        </w:rPr>
      </w:pPr>
    </w:p>
    <w:p w14:paraId="1B9246C1" w14:textId="789CC1BC"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14:paraId="55B11934" w14:textId="2CB505BC"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23159C">
        <w:rPr>
          <w:rFonts w:ascii="Arial" w:hAnsi="Arial" w:cs="Arial"/>
          <w:sz w:val="18"/>
          <w:szCs w:val="18"/>
        </w:rPr>
        <w:t>o</w:t>
      </w:r>
      <w:r w:rsidR="00AD5B18">
        <w:rPr>
          <w:rFonts w:ascii="Arial" w:hAnsi="Arial" w:cs="Arial"/>
          <w:sz w:val="18"/>
          <w:szCs w:val="18"/>
        </w:rPr>
        <w:t xml:space="preserve"> Projekt</w:t>
      </w:r>
      <w:r w:rsidR="0023159C">
        <w:rPr>
          <w:rFonts w:ascii="Arial" w:hAnsi="Arial" w:cs="Arial"/>
          <w:sz w:val="18"/>
          <w:szCs w:val="18"/>
        </w:rPr>
        <w:t>o</w:t>
      </w:r>
      <w:r w:rsidRPr="00D61E50">
        <w:rPr>
          <w:rFonts w:ascii="Arial" w:hAnsi="Arial" w:cs="Arial"/>
          <w:sz w:val="18"/>
          <w:szCs w:val="18"/>
        </w:rPr>
        <w:t xml:space="preserve"> bei už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r w:rsidR="00052C1D">
        <w:rPr>
          <w:rFonts w:ascii="Arial" w:hAnsi="Arial" w:cs="Arial"/>
          <w:sz w:val="18"/>
          <w:szCs w:val="18"/>
        </w:rPr>
        <w:t>Projek</w:t>
      </w:r>
      <w:r w:rsidR="0023159C">
        <w:rPr>
          <w:rFonts w:ascii="Arial" w:hAnsi="Arial" w:cs="Arial"/>
          <w:sz w:val="18"/>
          <w:szCs w:val="18"/>
        </w:rPr>
        <w:t>ą</w:t>
      </w:r>
      <w:r w:rsidRPr="00D61E50">
        <w:rPr>
          <w:rFonts w:ascii="Arial" w:hAnsi="Arial" w:cs="Arial"/>
          <w:sz w:val="18"/>
          <w:szCs w:val="18"/>
        </w:rPr>
        <w:t xml:space="preserve"> vykdymo metu. Jeigu nustatomi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23159C">
        <w:rPr>
          <w:rFonts w:ascii="Arial" w:hAnsi="Arial" w:cs="Arial"/>
          <w:sz w:val="18"/>
          <w:szCs w:val="18"/>
        </w:rPr>
        <w:t>tą</w:t>
      </w:r>
      <w:r w:rsidR="00052C1D">
        <w:rPr>
          <w:rFonts w:ascii="Arial" w:hAnsi="Arial" w:cs="Arial"/>
          <w:sz w:val="18"/>
          <w:szCs w:val="18"/>
        </w:rPr>
        <w:t xml:space="preserve"> Projekt</w:t>
      </w:r>
      <w:r w:rsidR="0023159C">
        <w:rPr>
          <w:rFonts w:ascii="Arial" w:hAnsi="Arial" w:cs="Arial"/>
          <w:sz w:val="18"/>
          <w:szCs w:val="18"/>
        </w:rPr>
        <w:t>ą</w:t>
      </w:r>
      <w:r w:rsidRPr="00D61E50">
        <w:rPr>
          <w:rFonts w:ascii="Arial" w:hAnsi="Arial" w:cs="Arial"/>
          <w:sz w:val="18"/>
          <w:szCs w:val="18"/>
        </w:rPr>
        <w:t>.</w:t>
      </w:r>
    </w:p>
    <w:p w14:paraId="6C703770" w14:textId="50DE33E9" w:rsidR="00222366" w:rsidRPr="00D61E50" w:rsidRDefault="73ACAC77" w:rsidP="7CDD6ACB">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1A9603DD" w:rsidRPr="7CDD6ACB">
        <w:rPr>
          <w:rFonts w:ascii="Arial" w:hAnsi="Arial" w:cs="Arial"/>
          <w:sz w:val="18"/>
          <w:szCs w:val="18"/>
        </w:rPr>
        <w:t>per statybos teisės aktuose numatyt</w:t>
      </w:r>
      <w:r w:rsidR="5AA5E8D3" w:rsidRPr="7CDD6ACB">
        <w:rPr>
          <w:rFonts w:ascii="Arial" w:hAnsi="Arial" w:cs="Arial"/>
          <w:sz w:val="18"/>
          <w:szCs w:val="18"/>
        </w:rPr>
        <w:t xml:space="preserve">us terminus </w:t>
      </w:r>
      <w:r w:rsidRPr="7CDD6ACB">
        <w:rPr>
          <w:rFonts w:ascii="Arial" w:hAnsi="Arial" w:cs="Arial"/>
          <w:sz w:val="18"/>
          <w:szCs w:val="18"/>
        </w:rPr>
        <w:t>atsakingas Projektuotojas.</w:t>
      </w:r>
      <w:r w:rsidR="162A2F60" w:rsidRPr="7CDD6ACB">
        <w:rPr>
          <w:rFonts w:ascii="Arial" w:hAnsi="Arial" w:cs="Arial"/>
          <w:sz w:val="18"/>
          <w:szCs w:val="18"/>
        </w:rPr>
        <w:t xml:space="preserve"> Projektuotojas ne vėliau</w:t>
      </w:r>
      <w:r w:rsidR="30582438" w:rsidRPr="7CDD6ACB">
        <w:rPr>
          <w:rFonts w:ascii="Arial" w:hAnsi="Arial" w:cs="Arial"/>
          <w:sz w:val="18"/>
          <w:szCs w:val="18"/>
        </w:rPr>
        <w:t xml:space="preserve"> kaip per </w:t>
      </w:r>
      <w:r w:rsidR="4C4A84B1" w:rsidRPr="7CDD6ACB">
        <w:rPr>
          <w:rFonts w:ascii="Arial" w:hAnsi="Arial" w:cs="Arial"/>
          <w:sz w:val="18"/>
          <w:szCs w:val="18"/>
        </w:rPr>
        <w:t>10</w:t>
      </w:r>
      <w:r w:rsidR="30582438" w:rsidRPr="7CDD6ACB">
        <w:rPr>
          <w:rFonts w:ascii="Arial" w:hAnsi="Arial" w:cs="Arial"/>
          <w:sz w:val="18"/>
          <w:szCs w:val="18"/>
        </w:rPr>
        <w:t xml:space="preserve"> d. d  privalo </w:t>
      </w:r>
      <w:r w:rsidR="15B9ECC4" w:rsidRPr="7CDD6ACB">
        <w:rPr>
          <w:rFonts w:ascii="Arial" w:hAnsi="Arial" w:cs="Arial"/>
          <w:sz w:val="18"/>
          <w:szCs w:val="18"/>
        </w:rPr>
        <w:t>pateikt</w:t>
      </w:r>
      <w:r w:rsidR="577C1165" w:rsidRPr="7CDD6ACB">
        <w:rPr>
          <w:rFonts w:ascii="Arial" w:hAnsi="Arial" w:cs="Arial"/>
          <w:sz w:val="18"/>
          <w:szCs w:val="18"/>
        </w:rPr>
        <w:t>i</w:t>
      </w:r>
      <w:r w:rsidR="15B9ECC4" w:rsidRPr="7CDD6ACB">
        <w:rPr>
          <w:rFonts w:ascii="Arial" w:hAnsi="Arial" w:cs="Arial"/>
          <w:sz w:val="18"/>
          <w:szCs w:val="18"/>
        </w:rPr>
        <w:t xml:space="preserve"> Projektinių pasiūlymų pakeitimus</w:t>
      </w:r>
      <w:r w:rsidR="0436C6CA" w:rsidRPr="7CDD6ACB">
        <w:rPr>
          <w:rFonts w:ascii="Arial" w:hAnsi="Arial" w:cs="Arial"/>
          <w:sz w:val="18"/>
          <w:szCs w:val="18"/>
        </w:rPr>
        <w:t xml:space="preserve"> Užsakovui. </w:t>
      </w:r>
      <w:r w:rsidR="4E23E13B" w:rsidRPr="7CDD6ACB">
        <w:rPr>
          <w:rFonts w:ascii="Arial" w:hAnsi="Arial" w:cs="Arial"/>
          <w:sz w:val="18"/>
          <w:szCs w:val="18"/>
        </w:rPr>
        <w:t xml:space="preserve">Jei derinimo </w:t>
      </w:r>
      <w:r w:rsidR="0CDF32CD" w:rsidRPr="7CDD6ACB">
        <w:rPr>
          <w:rFonts w:ascii="Arial" w:hAnsi="Arial" w:cs="Arial"/>
          <w:sz w:val="18"/>
          <w:szCs w:val="18"/>
        </w:rPr>
        <w:t xml:space="preserve">su Užsakovu </w:t>
      </w:r>
      <w:r w:rsidR="4E23E13B" w:rsidRPr="7CDD6ACB">
        <w:rPr>
          <w:rFonts w:ascii="Arial" w:hAnsi="Arial" w:cs="Arial"/>
          <w:sz w:val="18"/>
          <w:szCs w:val="18"/>
        </w:rPr>
        <w:t xml:space="preserve">metu nustatomi Projektinių pasiūlymų pakeitimų trūkumai, Projektuotojas ne vėliau kaip per 5 d. d. </w:t>
      </w:r>
      <w:r w:rsidR="663B7F12" w:rsidRPr="7CDD6ACB">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663B7F12" w:rsidRPr="7CDD6ACB">
        <w:rPr>
          <w:rFonts w:ascii="Arial" w:hAnsi="Arial" w:cs="Arial"/>
          <w:sz w:val="18"/>
          <w:szCs w:val="18"/>
        </w:rPr>
        <w:t xml:space="preserve">ir juos suderinti su Užsakovu. </w:t>
      </w:r>
      <w:r w:rsidR="56AD07DC" w:rsidRPr="7CDD6ACB">
        <w:rPr>
          <w:rFonts w:ascii="Arial" w:hAnsi="Arial" w:cs="Arial"/>
          <w:sz w:val="18"/>
          <w:szCs w:val="18"/>
        </w:rPr>
        <w:t xml:space="preserve">Nesilaikant šiame punkte nustatytų terminų Projektuotojui </w:t>
      </w:r>
      <w:r w:rsidR="62D3DF9A" w:rsidRPr="7CDD6ACB">
        <w:rPr>
          <w:rFonts w:ascii="Arial" w:hAnsi="Arial" w:cs="Arial"/>
          <w:sz w:val="18"/>
          <w:szCs w:val="18"/>
        </w:rPr>
        <w:t xml:space="preserve">taikomi </w:t>
      </w:r>
      <w:r w:rsidR="20230AF2" w:rsidRPr="7CDD6ACB">
        <w:rPr>
          <w:rFonts w:ascii="Arial" w:hAnsi="Arial" w:cs="Arial"/>
          <w:sz w:val="18"/>
          <w:szCs w:val="18"/>
        </w:rPr>
        <w:t xml:space="preserve">delspinigiai </w:t>
      </w:r>
      <w:r w:rsidR="6016D2D2" w:rsidRPr="7CDD6ACB">
        <w:rPr>
          <w:rFonts w:ascii="Arial" w:hAnsi="Arial" w:cs="Arial"/>
          <w:sz w:val="18"/>
          <w:szCs w:val="18"/>
        </w:rPr>
        <w:t xml:space="preserve"> Sutarties </w:t>
      </w:r>
      <w:r w:rsidR="72D31787" w:rsidRPr="7CDD6ACB">
        <w:rPr>
          <w:rFonts w:ascii="Arial" w:hAnsi="Arial" w:cs="Arial"/>
          <w:sz w:val="18"/>
          <w:szCs w:val="18"/>
        </w:rPr>
        <w:t>bendr</w:t>
      </w:r>
      <w:r w:rsidR="0041319C">
        <w:rPr>
          <w:rFonts w:ascii="Arial" w:hAnsi="Arial" w:cs="Arial"/>
          <w:sz w:val="18"/>
          <w:szCs w:val="18"/>
        </w:rPr>
        <w:t>ųjų</w:t>
      </w:r>
      <w:r w:rsidR="6016D2D2" w:rsidRPr="7CDD6ACB">
        <w:rPr>
          <w:rFonts w:ascii="Arial" w:hAnsi="Arial" w:cs="Arial"/>
          <w:sz w:val="18"/>
          <w:szCs w:val="18"/>
        </w:rPr>
        <w:t xml:space="preserve"> sąlyg</w:t>
      </w:r>
      <w:r w:rsidR="0041319C">
        <w:rPr>
          <w:rFonts w:ascii="Arial" w:hAnsi="Arial" w:cs="Arial"/>
          <w:sz w:val="18"/>
          <w:szCs w:val="18"/>
        </w:rPr>
        <w:t>ų 7.2 punkte</w:t>
      </w:r>
      <w:r w:rsidR="6016D2D2" w:rsidRPr="7CDD6ACB">
        <w:rPr>
          <w:rFonts w:ascii="Arial" w:hAnsi="Arial" w:cs="Arial"/>
          <w:sz w:val="18"/>
          <w:szCs w:val="18"/>
        </w:rPr>
        <w:t xml:space="preserve"> numatyta tvarka.</w:t>
      </w:r>
    </w:p>
    <w:p w14:paraId="0620B77C" w14:textId="6238B1DB"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14:paraId="302BD07D" w14:textId="77777777"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sulaikyti Projektuotojui pagal Sutartį mokėtinas sumas iki kol šie įsipareigojimai bus įvykdyti tinkamai (šiame punkte nurodyta sulaikymo teise Užsakovas gali pasinaudoti tik tokia apimtimi, kuri yra būtina užtikrinti reikalavimų įvykdymą) ir (arba)</w:t>
      </w:r>
    </w:p>
    <w:p w14:paraId="1BEA06FB" w14:textId="2CDA2ECB"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14:paraId="7C1A8E2B" w14:textId="77777777" w:rsidR="0043074F" w:rsidRPr="00652644"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14:paraId="21CCF04C" w14:textId="7EC5D00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14:paraId="4E2B6402" w14:textId="7A7EA8F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14:paraId="71A876BE" w14:textId="131255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005A1B89" w:rsidRPr="00652644">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14:paraId="44C1BD5F" w14:textId="5AD3581C" w:rsidR="0043074F" w:rsidRPr="00652644" w:rsidRDefault="0043074F" w:rsidP="000D4D64">
      <w:pPr>
        <w:pStyle w:val="Heading2"/>
      </w:pPr>
      <w:bookmarkStart w:id="70" w:name="_Toc105963663"/>
      <w:r w:rsidRPr="00652644">
        <w:t>NETESYBOS</w:t>
      </w:r>
      <w:bookmarkEnd w:id="70"/>
    </w:p>
    <w:p w14:paraId="5A4EB27F" w14:textId="77777777" w:rsidR="002B310B" w:rsidRPr="002B310B" w:rsidRDefault="002B310B" w:rsidP="002B310B">
      <w:pPr>
        <w:pStyle w:val="ListParagraph"/>
        <w:numPr>
          <w:ilvl w:val="1"/>
          <w:numId w:val="28"/>
        </w:numPr>
        <w:tabs>
          <w:tab w:val="left" w:pos="567"/>
        </w:tabs>
        <w:contextualSpacing w:val="0"/>
        <w:jc w:val="both"/>
        <w:rPr>
          <w:rFonts w:ascii="Arial" w:hAnsi="Arial" w:cs="Arial"/>
          <w:vanish/>
          <w:sz w:val="18"/>
          <w:szCs w:val="18"/>
        </w:rPr>
      </w:pPr>
    </w:p>
    <w:p w14:paraId="578ACDF6" w14:textId="71E27115"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14:paraId="030C3827" w14:textId="4EE9E65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003049A2" w:rsidRPr="0052524C">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r w:rsidR="0023159C">
        <w:rPr>
          <w:rFonts w:ascii="Arial" w:hAnsi="Arial" w:cs="Arial"/>
          <w:sz w:val="18"/>
          <w:szCs w:val="18"/>
        </w:rPr>
        <w:t xml:space="preserve"> Ši Sutarties nuostata taikoma ir Techninio darbo projekto dokumentacijos derinimui.</w:t>
      </w:r>
    </w:p>
    <w:p w14:paraId="06D2E539" w14:textId="331BEE3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14:paraId="20091D29" w14:textId="712F87BD" w:rsidR="000948FE"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007C5FF4" w:rsidRPr="000D4D6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000948FE" w:rsidRPr="00652644">
        <w:rPr>
          <w:rFonts w:ascii="Arial" w:hAnsi="Arial" w:cs="Arial"/>
          <w:sz w:val="18"/>
          <w:szCs w:val="18"/>
        </w:rPr>
        <w:t>.</w:t>
      </w:r>
    </w:p>
    <w:p w14:paraId="69BC7D11" w14:textId="48F6442E" w:rsidR="00651966"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14:paraId="1D3D47F4" w14:textId="2AA277B9" w:rsidR="000948FE" w:rsidRPr="00652644" w:rsidRDefault="00651966"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14:paraId="5FD8465D" w14:textId="111D5ED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r w:rsidR="0023159C">
        <w:rPr>
          <w:rFonts w:ascii="Arial" w:hAnsi="Arial" w:cs="Arial"/>
          <w:sz w:val="18"/>
          <w:szCs w:val="18"/>
        </w:rPr>
        <w:t xml:space="preserve"> </w:t>
      </w:r>
      <w:r w:rsidR="0023159C" w:rsidRPr="0023159C">
        <w:rPr>
          <w:rFonts w:ascii="Arial" w:hAnsi="Arial" w:cs="Arial"/>
          <w:sz w:val="18"/>
          <w:szCs w:val="18"/>
        </w:rPr>
        <w:t>Netesybų sumokėjimas neapriboja nukentėjusios Šalies teisės reikalauti nuostolių, kurių netesybos nepadengia, atlyginimo ir neatleidžia sumokėjusios Šalies nuo sutartinių įsipareigojimų įvykdymo.</w:t>
      </w:r>
    </w:p>
    <w:p w14:paraId="180FA8B3" w14:textId="6E9AB612" w:rsidR="0043074F" w:rsidRPr="00652644" w:rsidRDefault="0043074F" w:rsidP="000D4D64">
      <w:pPr>
        <w:pStyle w:val="Heading2"/>
      </w:pPr>
      <w:bookmarkStart w:id="71" w:name="_Toc105963664"/>
      <w:r w:rsidRPr="00652644">
        <w:t>ATSAKOMYBĖS RIBOJIMAS</w:t>
      </w:r>
      <w:bookmarkEnd w:id="71"/>
    </w:p>
    <w:p w14:paraId="21CC39C1" w14:textId="77777777" w:rsidR="00897673" w:rsidRPr="00897673" w:rsidRDefault="00897673" w:rsidP="00897673">
      <w:pPr>
        <w:pStyle w:val="ListParagraph"/>
        <w:numPr>
          <w:ilvl w:val="1"/>
          <w:numId w:val="28"/>
        </w:numPr>
        <w:tabs>
          <w:tab w:val="left" w:pos="567"/>
        </w:tabs>
        <w:contextualSpacing w:val="0"/>
        <w:jc w:val="both"/>
        <w:rPr>
          <w:rFonts w:ascii="Arial" w:hAnsi="Arial" w:cs="Arial"/>
          <w:vanish/>
          <w:sz w:val="18"/>
          <w:szCs w:val="18"/>
        </w:rPr>
      </w:pPr>
    </w:p>
    <w:p w14:paraId="2BC78B0F" w14:textId="4200551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14:paraId="130EA8E8" w14:textId="79336CA8"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Pr="000D4D64">
        <w:rPr>
          <w:rFonts w:ascii="Arial" w:hAnsi="Arial" w:cs="Arial"/>
          <w:sz w:val="18"/>
          <w:szCs w:val="18"/>
        </w:rPr>
        <w:t xml:space="preserve">Sutarties kainos </w:t>
      </w:r>
      <w:r w:rsidR="0023159C">
        <w:rPr>
          <w:rFonts w:ascii="Arial" w:hAnsi="Arial" w:cs="Arial"/>
          <w:sz w:val="18"/>
          <w:szCs w:val="18"/>
        </w:rPr>
        <w:t xml:space="preserve">(be PVM) </w:t>
      </w:r>
      <w:r w:rsidRPr="000D4D64">
        <w:rPr>
          <w:rFonts w:ascii="Arial" w:hAnsi="Arial" w:cs="Arial"/>
          <w:sz w:val="18"/>
          <w:szCs w:val="18"/>
        </w:rPr>
        <w:t>dydži</w:t>
      </w:r>
      <w:r w:rsidR="00F6360C">
        <w:rPr>
          <w:rFonts w:ascii="Arial" w:hAnsi="Arial" w:cs="Arial"/>
          <w:sz w:val="18"/>
          <w:szCs w:val="18"/>
        </w:rPr>
        <w:t>o</w:t>
      </w:r>
      <w:r w:rsidRPr="000D4D64">
        <w:rPr>
          <w:rFonts w:ascii="Arial" w:hAnsi="Arial" w:cs="Arial"/>
          <w:sz w:val="18"/>
          <w:szCs w:val="18"/>
        </w:rPr>
        <w:t xml:space="preserve"> suma. </w:t>
      </w:r>
    </w:p>
    <w:p w14:paraId="42AD03CE" w14:textId="5B787C12"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14:paraId="010462CC" w14:textId="5D3483B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atsakomybės ribojimo nuostatos negalioja žalai, padarytai tyčia, dėl didelio nerūpestingumo, taip pat žalai padarytai tretiesiems asmenims.</w:t>
      </w:r>
    </w:p>
    <w:p w14:paraId="0C0F98BD" w14:textId="3F0F5F1A" w:rsidR="0043074F" w:rsidRPr="00652644" w:rsidRDefault="0043074F" w:rsidP="000D4D64">
      <w:pPr>
        <w:pStyle w:val="Heading2"/>
      </w:pPr>
      <w:bookmarkStart w:id="72" w:name="_Toc105963665"/>
      <w:r w:rsidRPr="00652644">
        <w:t>ATLEIDIMAS NUO ATSAKOMYBĖS</w:t>
      </w:r>
      <w:bookmarkEnd w:id="72"/>
    </w:p>
    <w:p w14:paraId="76FEC6D5" w14:textId="77777777" w:rsidR="006F2FE9" w:rsidRPr="006F2FE9" w:rsidRDefault="006F2FE9" w:rsidP="006F2FE9">
      <w:pPr>
        <w:pStyle w:val="ListParagraph"/>
        <w:numPr>
          <w:ilvl w:val="1"/>
          <w:numId w:val="28"/>
        </w:numPr>
        <w:tabs>
          <w:tab w:val="left" w:pos="567"/>
        </w:tabs>
        <w:contextualSpacing w:val="0"/>
        <w:jc w:val="both"/>
        <w:rPr>
          <w:rFonts w:ascii="Arial" w:hAnsi="Arial" w:cs="Arial"/>
          <w:vanish/>
          <w:sz w:val="18"/>
          <w:szCs w:val="18"/>
        </w:rPr>
      </w:pPr>
    </w:p>
    <w:p w14:paraId="4D63473D" w14:textId="367D10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14:paraId="74B0D6AC" w14:textId="362BD0B0"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14:paraId="3F286F08" w14:textId="34411AB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stichinės nelaimės: smarkios audros, ciklonai, žemės drebėjimai, potvyniai;</w:t>
      </w:r>
    </w:p>
    <w:p w14:paraId="0D386B23" w14:textId="27BC5005"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14:paraId="4872E067" w14:textId="14FBFF1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teisėti ir neteisėti valstybės valdymo ir kontrolės institucijų pareigūnų veiksmai;</w:t>
      </w:r>
    </w:p>
    <w:p w14:paraId="7A179C37" w14:textId="4D0ADB0F"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w:t>
      </w:r>
      <w:r w:rsidR="0023159C">
        <w:rPr>
          <w:rFonts w:ascii="Arial" w:hAnsi="Arial" w:cs="Arial"/>
          <w:sz w:val="18"/>
          <w:szCs w:val="18"/>
        </w:rPr>
        <w:t xml:space="preserve"> Šalies</w:t>
      </w:r>
      <w:r w:rsidRPr="00652644">
        <w:rPr>
          <w:rFonts w:ascii="Arial" w:hAnsi="Arial" w:cs="Arial"/>
          <w:sz w:val="18"/>
          <w:szCs w:val="18"/>
        </w:rPr>
        <w:t xml:space="preserve"> įsipareigojimų nevykdymas ar netinkamas vykdymas;</w:t>
      </w:r>
    </w:p>
    <w:p w14:paraId="76D0F126" w14:textId="1AD65C7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14:paraId="090B44C2" w14:textId="2CA7017A"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14:paraId="16D4B49E" w14:textId="1DF06589"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14:paraId="2A17B85E" w14:textId="77777777"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14:paraId="3423E505" w14:textId="40E9304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r w:rsidR="0023159C">
        <w:rPr>
          <w:rFonts w:ascii="Arial" w:hAnsi="Arial" w:cs="Arial"/>
          <w:sz w:val="18"/>
          <w:szCs w:val="18"/>
        </w:rPr>
        <w:t xml:space="preserve"> </w:t>
      </w:r>
      <w:r w:rsidR="0023159C" w:rsidRPr="0023159C">
        <w:rPr>
          <w:rFonts w:ascii="Arial" w:hAnsi="Arial" w:cs="Arial"/>
          <w:sz w:val="18"/>
          <w:szCs w:val="18"/>
        </w:rPr>
        <w:t xml:space="preserve">Šalis, kuri remiasi šiomis aplinkybėmis, privalo įrodyti tokių aplinkybių buvimą, trukmę ir įtaką </w:t>
      </w:r>
      <w:r w:rsidR="0023159C">
        <w:rPr>
          <w:rFonts w:ascii="Arial" w:hAnsi="Arial" w:cs="Arial"/>
          <w:sz w:val="18"/>
          <w:szCs w:val="18"/>
        </w:rPr>
        <w:t>Paslaugų teikimui</w:t>
      </w:r>
      <w:r w:rsidR="0023159C" w:rsidRPr="0023159C">
        <w:rPr>
          <w:rFonts w:ascii="Arial" w:hAnsi="Arial" w:cs="Arial"/>
          <w:sz w:val="18"/>
          <w:szCs w:val="18"/>
        </w:rPr>
        <w:t>. </w:t>
      </w:r>
    </w:p>
    <w:p w14:paraId="3CEFF904" w14:textId="400F3275" w:rsidR="0043074F" w:rsidRPr="00CA7A30" w:rsidRDefault="0043074F" w:rsidP="000D4D64">
      <w:pPr>
        <w:pStyle w:val="Heading2"/>
      </w:pPr>
      <w:bookmarkStart w:id="73" w:name="_Toc105963666"/>
      <w:r w:rsidRPr="00E40B69">
        <w:t>SUTARTIES ĮVYKDYMO UŽTIKRINIMAS</w:t>
      </w:r>
      <w:bookmarkEnd w:id="73"/>
    </w:p>
    <w:p w14:paraId="328586D6" w14:textId="77777777" w:rsidR="00FD5A53" w:rsidRPr="00FD5A53" w:rsidRDefault="00FD5A53" w:rsidP="00FD5A53">
      <w:pPr>
        <w:pStyle w:val="ListParagraph"/>
        <w:numPr>
          <w:ilvl w:val="1"/>
          <w:numId w:val="28"/>
        </w:numPr>
        <w:tabs>
          <w:tab w:val="left" w:pos="567"/>
        </w:tabs>
        <w:contextualSpacing w:val="0"/>
        <w:jc w:val="both"/>
        <w:rPr>
          <w:rFonts w:ascii="Arial" w:hAnsi="Arial" w:cs="Arial"/>
          <w:vanish/>
          <w:sz w:val="18"/>
          <w:szCs w:val="18"/>
        </w:rPr>
      </w:pPr>
    </w:p>
    <w:p w14:paraId="395A8AC3" w14:textId="1FFE4B3E" w:rsidR="0043074F" w:rsidRDefault="000B63CF" w:rsidP="00B706CD">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0043074F" w:rsidRPr="0083189B">
        <w:rPr>
          <w:rFonts w:ascii="Arial" w:hAnsi="Arial" w:cs="Arial"/>
          <w:sz w:val="18"/>
          <w:szCs w:val="18"/>
        </w:rPr>
        <w:t xml:space="preserve">utartiniams įsipareigojimams užtikrinti Projektuotojas iki Sutarties pasirašymo Užsakovui turi pateikti Sutarties įvykdymo užtikrinimą – </w:t>
      </w:r>
      <w:r w:rsidR="005F2B01" w:rsidRPr="0083189B">
        <w:rPr>
          <w:rFonts w:ascii="Arial" w:hAnsi="Arial" w:cs="Arial"/>
          <w:sz w:val="18"/>
          <w:szCs w:val="18"/>
        </w:rPr>
        <w:t xml:space="preserve">Užsakovui priimtino </w:t>
      </w:r>
      <w:r w:rsidRPr="0083189B">
        <w:rPr>
          <w:rFonts w:ascii="Arial" w:hAnsi="Arial" w:cs="Arial"/>
          <w:sz w:val="18"/>
          <w:szCs w:val="18"/>
        </w:rPr>
        <w:t>b</w:t>
      </w:r>
      <w:r w:rsidR="0043074F" w:rsidRPr="0083189B">
        <w:rPr>
          <w:rFonts w:ascii="Arial" w:hAnsi="Arial" w:cs="Arial"/>
          <w:sz w:val="18"/>
          <w:szCs w:val="18"/>
        </w:rPr>
        <w:t>anko garantiją</w:t>
      </w:r>
      <w:r w:rsidR="003049A2">
        <w:rPr>
          <w:rFonts w:ascii="Arial" w:hAnsi="Arial" w:cs="Arial"/>
          <w:sz w:val="18"/>
          <w:szCs w:val="18"/>
        </w:rPr>
        <w:t xml:space="preserve"> ar draudimo bendrovės laidavimo raštą.</w:t>
      </w:r>
      <w:r w:rsidR="0043074F" w:rsidRPr="0083189B">
        <w:rPr>
          <w:rFonts w:ascii="Arial" w:hAnsi="Arial" w:cs="Arial"/>
          <w:sz w:val="18"/>
          <w:szCs w:val="18"/>
        </w:rPr>
        <w:t xml:space="preserve"> Sutarties įvykdymo užtikrinimo dydis turi būti ne mažesnis kaip 10% nuo</w:t>
      </w:r>
      <w:r w:rsidR="00CA7A30" w:rsidRPr="0083189B">
        <w:rPr>
          <w:rFonts w:ascii="Arial" w:hAnsi="Arial" w:cs="Arial"/>
          <w:sz w:val="18"/>
          <w:szCs w:val="18"/>
        </w:rPr>
        <w:t xml:space="preserve"> </w:t>
      </w:r>
      <w:r w:rsidR="0083189B" w:rsidRPr="0083189B">
        <w:rPr>
          <w:rFonts w:ascii="Arial" w:hAnsi="Arial" w:cs="Arial"/>
          <w:sz w:val="18"/>
          <w:szCs w:val="18"/>
        </w:rPr>
        <w:t>projektavimo paslaugų kainos (su PVM)</w:t>
      </w:r>
      <w:r w:rsidR="0043074F" w:rsidRPr="0083189B">
        <w:rPr>
          <w:rFonts w:ascii="Arial" w:hAnsi="Arial" w:cs="Arial"/>
          <w:sz w:val="18"/>
          <w:szCs w:val="18"/>
        </w:rPr>
        <w:t>.</w:t>
      </w:r>
      <w:r w:rsidR="0083189B">
        <w:rPr>
          <w:rFonts w:ascii="Arial" w:hAnsi="Arial" w:cs="Arial"/>
          <w:sz w:val="18"/>
          <w:szCs w:val="18"/>
        </w:rPr>
        <w:t xml:space="preserve"> </w:t>
      </w:r>
      <w:r w:rsidR="0043074F" w:rsidRPr="0083189B">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00CA7A30" w:rsidRPr="0083189B">
        <w:rPr>
          <w:rFonts w:ascii="Arial" w:hAnsi="Arial" w:cs="Arial"/>
          <w:sz w:val="18"/>
          <w:szCs w:val="18"/>
        </w:rPr>
        <w:t xml:space="preserve"> </w:t>
      </w:r>
      <w:r w:rsidR="0043074F" w:rsidRPr="0083189B">
        <w:rPr>
          <w:rFonts w:ascii="Arial" w:hAnsi="Arial" w:cs="Arial"/>
          <w:sz w:val="18"/>
          <w:szCs w:val="18"/>
        </w:rPr>
        <w:t xml:space="preserve">ir 30 dienų po jo. Jeigu Projektuotojas </w:t>
      </w:r>
      <w:r w:rsidR="0083189B">
        <w:rPr>
          <w:rFonts w:ascii="Arial" w:hAnsi="Arial" w:cs="Arial"/>
          <w:sz w:val="18"/>
          <w:szCs w:val="18"/>
        </w:rPr>
        <w:t>nesuteikia</w:t>
      </w:r>
      <w:r w:rsidR="0083189B" w:rsidRPr="0083189B">
        <w:rPr>
          <w:rFonts w:ascii="Arial" w:hAnsi="Arial" w:cs="Arial"/>
          <w:sz w:val="18"/>
          <w:szCs w:val="18"/>
        </w:rPr>
        <w:t xml:space="preserve">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w:t>
      </w:r>
      <w:r w:rsidR="0083189B" w:rsidRPr="0083189B">
        <w:rPr>
          <w:rFonts w:ascii="Arial" w:hAnsi="Arial" w:cs="Arial"/>
          <w:sz w:val="18"/>
          <w:szCs w:val="18"/>
        </w:rPr>
        <w:t xml:space="preserve"> </w:t>
      </w:r>
      <w:r w:rsidR="0043074F" w:rsidRPr="0083189B">
        <w:rPr>
          <w:rFonts w:ascii="Arial" w:hAnsi="Arial" w:cs="Arial"/>
          <w:sz w:val="18"/>
          <w:szCs w:val="18"/>
        </w:rPr>
        <w:t xml:space="preserve">likus </w:t>
      </w:r>
      <w:r w:rsidR="0083189B">
        <w:rPr>
          <w:rFonts w:ascii="Arial" w:hAnsi="Arial" w:cs="Arial"/>
          <w:sz w:val="18"/>
          <w:szCs w:val="18"/>
        </w:rPr>
        <w:t>3</w:t>
      </w:r>
      <w:r w:rsidR="0043074F" w:rsidRPr="0083189B">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 suteikimo</w:t>
      </w:r>
      <w:r w:rsidR="0043074F" w:rsidRPr="0083189B">
        <w:rPr>
          <w:rFonts w:ascii="Arial" w:hAnsi="Arial" w:cs="Arial"/>
          <w:sz w:val="18"/>
          <w:szCs w:val="18"/>
        </w:rPr>
        <w:t xml:space="preserve"> dienos ir 30 dienų po jos.</w:t>
      </w:r>
    </w:p>
    <w:p w14:paraId="66FCE178" w14:textId="365F1942" w:rsidR="00283445" w:rsidRDefault="0083189B" w:rsidP="007D6B00">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14:paraId="6A37CB25" w14:textId="5CBE409A" w:rsidR="00BC7B47" w:rsidRPr="000D4D64" w:rsidRDefault="00BC7B47"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14:paraId="0D72D021" w14:textId="187BA256" w:rsidR="0043074F" w:rsidRPr="000D4D64" w:rsidRDefault="00165AA6" w:rsidP="000D4D64">
      <w:pPr>
        <w:pStyle w:val="Heading2"/>
        <w:rPr>
          <w:b w:val="0"/>
        </w:rPr>
      </w:pPr>
      <w:bookmarkStart w:id="74" w:name="_Toc105963667"/>
      <w:r w:rsidRPr="00BC7B47">
        <w:t>PROJEKTUOTOJO CIVILINĖS ATSAKOMYBĖS DRAUDIMAS</w:t>
      </w:r>
      <w:bookmarkEnd w:id="74"/>
    </w:p>
    <w:p w14:paraId="479ADB49" w14:textId="77777777" w:rsidR="000730B5" w:rsidRPr="000730B5" w:rsidRDefault="000730B5" w:rsidP="000730B5">
      <w:pPr>
        <w:pStyle w:val="ListParagraph"/>
        <w:numPr>
          <w:ilvl w:val="1"/>
          <w:numId w:val="28"/>
        </w:numPr>
        <w:tabs>
          <w:tab w:val="left" w:pos="567"/>
        </w:tabs>
        <w:contextualSpacing w:val="0"/>
        <w:jc w:val="both"/>
        <w:rPr>
          <w:rFonts w:ascii="Arial" w:hAnsi="Arial" w:cs="Arial"/>
          <w:vanish/>
          <w:sz w:val="18"/>
          <w:szCs w:val="18"/>
        </w:rPr>
      </w:pPr>
    </w:p>
    <w:p w14:paraId="0F41FAFF" w14:textId="2F2A83B0"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0055200D" w:rsidRPr="00652644">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00A85C1F" w:rsidRPr="00652644">
        <w:rPr>
          <w:rFonts w:ascii="Arial" w:hAnsi="Arial" w:cs="Arial"/>
          <w:sz w:val="18"/>
          <w:szCs w:val="18"/>
        </w:rPr>
        <w:t xml:space="preserve"> </w:t>
      </w:r>
      <w:r w:rsidRPr="00652644">
        <w:rPr>
          <w:rFonts w:ascii="Arial" w:hAnsi="Arial" w:cs="Arial"/>
          <w:sz w:val="18"/>
          <w:szCs w:val="18"/>
        </w:rPr>
        <w:t>draudimo liudijimo (poliso) kopiją.</w:t>
      </w:r>
    </w:p>
    <w:p w14:paraId="7EA86D7A"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14:paraId="06EC3E64"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14:paraId="1F96AB6E"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Kiekviename draudimo liudijime (polise) turi būti numatyta galimybė išmokėti draudimo išmokas Sutarties valiuta.</w:t>
      </w:r>
    </w:p>
    <w:p w14:paraId="4A1A5DFC" w14:textId="54E32E17"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14:paraId="2A6C1B39" w14:textId="77777777" w:rsidR="004706AD" w:rsidRPr="00652644" w:rsidRDefault="004706AD" w:rsidP="004706AD">
      <w:pPr>
        <w:pStyle w:val="ListParagraph"/>
        <w:tabs>
          <w:tab w:val="left" w:pos="567"/>
        </w:tabs>
        <w:ind w:left="567"/>
        <w:contextualSpacing w:val="0"/>
        <w:jc w:val="both"/>
        <w:rPr>
          <w:rFonts w:ascii="Arial" w:hAnsi="Arial" w:cs="Arial"/>
          <w:sz w:val="18"/>
          <w:szCs w:val="18"/>
        </w:rPr>
      </w:pPr>
    </w:p>
    <w:p w14:paraId="09C6A304" w14:textId="293B6CC6" w:rsidR="0043074F" w:rsidRPr="00652644" w:rsidRDefault="0043074F" w:rsidP="000D4D64">
      <w:pPr>
        <w:pStyle w:val="Heading1"/>
        <w:jc w:val="center"/>
        <w:rPr>
          <w:bCs/>
        </w:rPr>
      </w:pPr>
      <w:bookmarkStart w:id="75" w:name="_Toc105340386"/>
      <w:bookmarkStart w:id="76" w:name="_Toc105340845"/>
      <w:bookmarkStart w:id="77" w:name="_Toc105407430"/>
      <w:bookmarkStart w:id="78" w:name="_Toc105963668"/>
      <w:bookmarkEnd w:id="75"/>
      <w:bookmarkEnd w:id="76"/>
      <w:bookmarkEnd w:id="77"/>
      <w:r w:rsidRPr="00652644">
        <w:rPr>
          <w:bCs/>
        </w:rPr>
        <w:t>SUTARTIS</w:t>
      </w:r>
      <w:bookmarkEnd w:id="78"/>
    </w:p>
    <w:p w14:paraId="24689803" w14:textId="77777777" w:rsidR="0043074F" w:rsidRPr="00652644" w:rsidRDefault="0043074F" w:rsidP="003E670B">
      <w:pPr>
        <w:jc w:val="both"/>
        <w:rPr>
          <w:rFonts w:ascii="Arial" w:hAnsi="Arial" w:cs="Arial"/>
          <w:sz w:val="18"/>
          <w:szCs w:val="18"/>
        </w:rPr>
      </w:pPr>
    </w:p>
    <w:p w14:paraId="5B9C7079" w14:textId="298DB1F7" w:rsidR="0043074F" w:rsidRPr="00652644" w:rsidRDefault="0043074F" w:rsidP="000D4D64">
      <w:pPr>
        <w:pStyle w:val="Heading2"/>
      </w:pPr>
      <w:bookmarkStart w:id="79" w:name="_Toc105963669"/>
      <w:r w:rsidRPr="00652644">
        <w:t>SUTARTIES GALIOJIMAS</w:t>
      </w:r>
      <w:bookmarkEnd w:id="79"/>
    </w:p>
    <w:p w14:paraId="2DCE5654" w14:textId="77777777" w:rsidR="005149BF" w:rsidRPr="005149BF" w:rsidRDefault="005149BF" w:rsidP="005149BF">
      <w:pPr>
        <w:pStyle w:val="ListParagraph"/>
        <w:numPr>
          <w:ilvl w:val="0"/>
          <w:numId w:val="28"/>
        </w:numPr>
        <w:tabs>
          <w:tab w:val="left" w:pos="567"/>
        </w:tabs>
        <w:contextualSpacing w:val="0"/>
        <w:jc w:val="both"/>
        <w:rPr>
          <w:rFonts w:ascii="Arial" w:hAnsi="Arial" w:cs="Arial"/>
          <w:vanish/>
          <w:sz w:val="18"/>
          <w:szCs w:val="18"/>
        </w:rPr>
      </w:pPr>
    </w:p>
    <w:p w14:paraId="2F2759DD" w14:textId="77777777" w:rsidR="005149BF" w:rsidRPr="005149BF" w:rsidRDefault="005149BF" w:rsidP="005149BF">
      <w:pPr>
        <w:pStyle w:val="ListParagraph"/>
        <w:numPr>
          <w:ilvl w:val="1"/>
          <w:numId w:val="28"/>
        </w:numPr>
        <w:tabs>
          <w:tab w:val="left" w:pos="567"/>
        </w:tabs>
        <w:contextualSpacing w:val="0"/>
        <w:jc w:val="both"/>
        <w:rPr>
          <w:rFonts w:ascii="Arial" w:hAnsi="Arial" w:cs="Arial"/>
          <w:vanish/>
          <w:sz w:val="18"/>
          <w:szCs w:val="18"/>
        </w:rPr>
      </w:pPr>
    </w:p>
    <w:p w14:paraId="1B93B371" w14:textId="7E2C68E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14:paraId="0C57B598" w14:textId="665D20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14:paraId="1BDE3CE5" w14:textId="331D29F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37D2EB44" w14:textId="7F887268"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14:paraId="40A27952" w14:textId="216979F4" w:rsidR="0043074F" w:rsidRPr="00652644" w:rsidRDefault="0043074F" w:rsidP="000D4D64">
      <w:pPr>
        <w:pStyle w:val="Heading2"/>
      </w:pPr>
      <w:bookmarkStart w:id="80" w:name="_Toc105963670"/>
      <w:r w:rsidRPr="00652644">
        <w:t>SUTARTIES KEITIMAS</w:t>
      </w:r>
      <w:bookmarkEnd w:id="80"/>
    </w:p>
    <w:p w14:paraId="2C621906" w14:textId="77777777" w:rsidR="00EB527E" w:rsidRPr="00EB527E" w:rsidRDefault="00EB527E" w:rsidP="00EB527E">
      <w:pPr>
        <w:pStyle w:val="ListParagraph"/>
        <w:numPr>
          <w:ilvl w:val="1"/>
          <w:numId w:val="28"/>
        </w:numPr>
        <w:tabs>
          <w:tab w:val="left" w:pos="567"/>
        </w:tabs>
        <w:contextualSpacing w:val="0"/>
        <w:jc w:val="both"/>
        <w:rPr>
          <w:rFonts w:ascii="Arial" w:hAnsi="Arial" w:cs="Arial"/>
          <w:vanish/>
          <w:sz w:val="18"/>
          <w:szCs w:val="18"/>
        </w:rPr>
      </w:pPr>
    </w:p>
    <w:p w14:paraId="34151EEC" w14:textId="77AFBF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14:paraId="29501F4C" w14:textId="16CCC8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14:paraId="01CD7F1B" w14:textId="0B85B46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14:paraId="4BDCDC23" w14:textId="5AA7BE10" w:rsidR="0043074F" w:rsidRPr="00652644" w:rsidRDefault="0043074F" w:rsidP="000D4D64">
      <w:pPr>
        <w:pStyle w:val="Heading2"/>
      </w:pPr>
      <w:bookmarkStart w:id="81" w:name="_Toc105963671"/>
      <w:r w:rsidRPr="00652644">
        <w:t>SUTARTIES NUTRAUKIMAS</w:t>
      </w:r>
      <w:bookmarkEnd w:id="81"/>
    </w:p>
    <w:p w14:paraId="3C14F6A8" w14:textId="77777777" w:rsidR="00CF50EE" w:rsidRPr="00CF50EE" w:rsidRDefault="00CF50EE" w:rsidP="00CF50EE">
      <w:pPr>
        <w:pStyle w:val="ListParagraph"/>
        <w:numPr>
          <w:ilvl w:val="1"/>
          <w:numId w:val="28"/>
        </w:numPr>
        <w:tabs>
          <w:tab w:val="left" w:pos="567"/>
        </w:tabs>
        <w:contextualSpacing w:val="0"/>
        <w:jc w:val="both"/>
        <w:rPr>
          <w:rFonts w:ascii="Arial" w:hAnsi="Arial" w:cs="Arial"/>
          <w:vanish/>
          <w:sz w:val="18"/>
          <w:szCs w:val="18"/>
        </w:rPr>
      </w:pPr>
    </w:p>
    <w:p w14:paraId="72F60932" w14:textId="055899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14:paraId="63CBC53D" w14:textId="2DEF8F67"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14:paraId="1B5A9B97" w14:textId="3EE9CB18"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14:paraId="7E0FAEF1" w14:textId="48DF9A3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14:paraId="3AB75182" w14:textId="3309DF9F"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14:paraId="25BEA8BE" w14:textId="31E4DCF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dirba per lėtai, kad </w:t>
      </w:r>
      <w:r w:rsidR="00B92DAC">
        <w:rPr>
          <w:rFonts w:ascii="Arial" w:hAnsi="Arial" w:cs="Arial"/>
          <w:sz w:val="18"/>
          <w:szCs w:val="18"/>
        </w:rPr>
        <w:t>Paslaugas</w:t>
      </w:r>
      <w:r w:rsidR="00B92DAC" w:rsidRPr="00652644">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14:paraId="1E5C4390" w14:textId="33FEAE8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00B92DAC" w:rsidRPr="00652644">
        <w:rPr>
          <w:rFonts w:ascii="Arial" w:hAnsi="Arial" w:cs="Arial"/>
          <w:sz w:val="18"/>
          <w:szCs w:val="18"/>
        </w:rPr>
        <w:t xml:space="preserve"> </w:t>
      </w:r>
      <w:r w:rsidRPr="00652644">
        <w:rPr>
          <w:rFonts w:ascii="Arial" w:hAnsi="Arial" w:cs="Arial"/>
          <w:sz w:val="18"/>
          <w:szCs w:val="18"/>
        </w:rPr>
        <w:t>kokybės, darbuotojų saugos ir sveikatos reikalavimų;</w:t>
      </w:r>
    </w:p>
    <w:p w14:paraId="5498AA2D" w14:textId="79EA948A"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00B92DAC" w:rsidRPr="00652644">
        <w:rPr>
          <w:rFonts w:ascii="Arial" w:hAnsi="Arial" w:cs="Arial"/>
          <w:sz w:val="18"/>
          <w:szCs w:val="18"/>
        </w:rPr>
        <w:t xml:space="preserve"> </w:t>
      </w:r>
      <w:r w:rsidRPr="00652644">
        <w:rPr>
          <w:rFonts w:ascii="Arial" w:hAnsi="Arial" w:cs="Arial"/>
          <w:sz w:val="18"/>
          <w:szCs w:val="18"/>
        </w:rPr>
        <w:t>netenka teisės verstis Sutartyje nurodyta veikla;</w:t>
      </w:r>
    </w:p>
    <w:p w14:paraId="7FC56965" w14:textId="22AE3EB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14:paraId="53693ADB" w14:textId="27827701" w:rsidR="0043074F" w:rsidRPr="004D47FC"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14:paraId="0703C472" w14:textId="136E644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14:paraId="3693F792" w14:textId="14AFD641"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14:paraId="658D71AE" w14:textId="1CE064BE"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jeigu  Lietuvos Respublikos Vyriausybė Lietuvos Respublikos nacionaliniam saugumui užtikrinti svarbių objektų apsaugos įstatymo nustatyta tvarka priima sprendimą, patvirtinantį, kad Sutartis neatitinka nacionalinio saugumo interesų;</w:t>
      </w:r>
    </w:p>
    <w:p w14:paraId="7E4F11A6" w14:textId="37517B54"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14:paraId="3A650DA8" w14:textId="052CFC7C"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14:paraId="51C9C5B7" w14:textId="47AB7D0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006C7989" w:rsidRPr="0052524C">
        <w:rPr>
          <w:rFonts w:ascii="Arial" w:hAnsi="Arial" w:cs="Arial"/>
          <w:sz w:val="18"/>
          <w:szCs w:val="18"/>
        </w:rPr>
        <w:t>%</w:t>
      </w:r>
      <w:r w:rsidRPr="000D4D64">
        <w:rPr>
          <w:rFonts w:ascii="Arial" w:hAnsi="Arial" w:cs="Arial"/>
          <w:sz w:val="18"/>
          <w:szCs w:val="18"/>
        </w:rPr>
        <w:t xml:space="preserve"> Sutarties kainos </w:t>
      </w:r>
      <w:r w:rsidR="0023159C">
        <w:rPr>
          <w:rFonts w:ascii="Arial" w:hAnsi="Arial" w:cs="Arial"/>
          <w:sz w:val="18"/>
          <w:szCs w:val="18"/>
        </w:rPr>
        <w:t xml:space="preserve">(be PVM) </w:t>
      </w:r>
      <w:r w:rsidRPr="000D4D64">
        <w:rPr>
          <w:rFonts w:ascii="Arial" w:hAnsi="Arial" w:cs="Arial"/>
          <w:sz w:val="18"/>
          <w:szCs w:val="18"/>
        </w:rPr>
        <w:t>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006C7989" w:rsidRPr="00652644">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14:paraId="44B2D599" w14:textId="18122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14:paraId="1BB91970" w14:textId="2DB6FB7C"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00965AB6" w:rsidRPr="0052524C">
        <w:rPr>
          <w:rFonts w:ascii="Arial" w:hAnsi="Arial" w:cs="Arial"/>
          <w:sz w:val="18"/>
          <w:szCs w:val="18"/>
        </w:rPr>
        <w:t>%</w:t>
      </w:r>
      <w:r w:rsidRPr="000D4D64">
        <w:rPr>
          <w:rFonts w:ascii="Arial" w:hAnsi="Arial" w:cs="Arial"/>
          <w:sz w:val="18"/>
          <w:szCs w:val="18"/>
        </w:rPr>
        <w:t xml:space="preserve"> Sutarties kainos</w:t>
      </w:r>
      <w:r w:rsidR="0023159C">
        <w:rPr>
          <w:rFonts w:ascii="Arial" w:hAnsi="Arial" w:cs="Arial"/>
          <w:sz w:val="18"/>
          <w:szCs w:val="18"/>
        </w:rPr>
        <w:t xml:space="preserve"> (be PVM)</w:t>
      </w:r>
      <w:r w:rsidRPr="000D4D64">
        <w:rPr>
          <w:rFonts w:ascii="Arial" w:hAnsi="Arial" w:cs="Arial"/>
          <w:sz w:val="18"/>
          <w:szCs w:val="18"/>
        </w:rPr>
        <w:t xml:space="preserve">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14:paraId="3093CC97" w14:textId="77777777" w:rsidR="00166CF3"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14:paraId="6A9E4B89" w14:textId="1DDC89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14:paraId="55C4BD28" w14:textId="3D905753"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14:paraId="77998111" w14:textId="6572D2DB"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14:paraId="56F96BB3" w14:textId="1B88537F"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006936B6" w:rsidRPr="00652644">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14:paraId="0D1D9C91" w14:textId="5CCFC16A" w:rsidR="0043074F" w:rsidRPr="00652644" w:rsidRDefault="0043074F" w:rsidP="000D4D64">
      <w:pPr>
        <w:pStyle w:val="Heading2"/>
      </w:pPr>
      <w:bookmarkStart w:id="82" w:name="_Toc105963672"/>
      <w:r w:rsidRPr="00652644">
        <w:t>SUTARTIES AIŠKINIMAS</w:t>
      </w:r>
      <w:bookmarkEnd w:id="82"/>
    </w:p>
    <w:p w14:paraId="1EA15BA3" w14:textId="77777777" w:rsidR="00DE3EFF" w:rsidRPr="00DE3EFF" w:rsidRDefault="00DE3EFF" w:rsidP="00DE3EFF">
      <w:pPr>
        <w:pStyle w:val="ListParagraph"/>
        <w:numPr>
          <w:ilvl w:val="1"/>
          <w:numId w:val="28"/>
        </w:numPr>
        <w:tabs>
          <w:tab w:val="left" w:pos="567"/>
        </w:tabs>
        <w:contextualSpacing w:val="0"/>
        <w:jc w:val="both"/>
        <w:rPr>
          <w:rFonts w:ascii="Arial" w:hAnsi="Arial" w:cs="Arial"/>
          <w:vanish/>
          <w:sz w:val="18"/>
          <w:szCs w:val="18"/>
        </w:rPr>
      </w:pPr>
    </w:p>
    <w:p w14:paraId="440C12BC" w14:textId="08361A7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14:paraId="1E3788A5" w14:textId="1B5DA0F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14:paraId="5381ED52" w14:textId="0F03577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14:paraId="3A7A324A" w14:textId="1B4DDC6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14:paraId="6DBAEF5F" w14:textId="28C9063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14:paraId="377DF6D7" w14:textId="77777777" w:rsidR="0043074F" w:rsidRPr="00652644" w:rsidRDefault="0043074F" w:rsidP="003E670B">
      <w:pPr>
        <w:jc w:val="both"/>
        <w:rPr>
          <w:rFonts w:ascii="Arial" w:hAnsi="Arial" w:cs="Arial"/>
          <w:sz w:val="18"/>
          <w:szCs w:val="18"/>
        </w:rPr>
      </w:pPr>
    </w:p>
    <w:p w14:paraId="76735C29" w14:textId="3990D55A" w:rsidR="0043074F" w:rsidRPr="00652644" w:rsidRDefault="0043074F" w:rsidP="000D4D64">
      <w:pPr>
        <w:pStyle w:val="Heading1"/>
        <w:jc w:val="center"/>
      </w:pPr>
      <w:bookmarkStart w:id="83" w:name="_Toc105963673"/>
      <w:r w:rsidRPr="00652644">
        <w:t>BAIGIAMOS NUOSTATOS</w:t>
      </w:r>
      <w:bookmarkEnd w:id="83"/>
    </w:p>
    <w:p w14:paraId="42A38ABA" w14:textId="77777777" w:rsidR="0043074F" w:rsidRPr="00652644" w:rsidRDefault="0043074F" w:rsidP="003E670B">
      <w:pPr>
        <w:jc w:val="both"/>
        <w:rPr>
          <w:rFonts w:ascii="Arial" w:hAnsi="Arial" w:cs="Arial"/>
          <w:sz w:val="18"/>
          <w:szCs w:val="18"/>
        </w:rPr>
      </w:pPr>
    </w:p>
    <w:p w14:paraId="2177205D" w14:textId="453A5DC3" w:rsidR="00026D1E" w:rsidRPr="00026D1E" w:rsidRDefault="0043074F" w:rsidP="000D4D64">
      <w:pPr>
        <w:pStyle w:val="Heading2"/>
      </w:pPr>
      <w:bookmarkStart w:id="84" w:name="_Toc105963674"/>
      <w:r w:rsidRPr="00297194">
        <w:t>NACIONALINIO SAUGUMO INTERESŲ UŽTIKRINIMAS</w:t>
      </w:r>
      <w:bookmarkStart w:id="85" w:name="_Toc105340191"/>
      <w:bookmarkStart w:id="86" w:name="_Toc105340394"/>
      <w:bookmarkStart w:id="87" w:name="_Toc105340853"/>
      <w:bookmarkStart w:id="88" w:name="_Toc105407438"/>
      <w:bookmarkStart w:id="89" w:name="_Toc105340195"/>
      <w:bookmarkStart w:id="90" w:name="_Toc105340398"/>
      <w:bookmarkStart w:id="91" w:name="_Toc105340857"/>
      <w:bookmarkStart w:id="92" w:name="_Toc105407442"/>
      <w:bookmarkStart w:id="93" w:name="_Toc105340399"/>
      <w:bookmarkStart w:id="94" w:name="_Toc105340858"/>
      <w:bookmarkStart w:id="95" w:name="_Toc105407443"/>
      <w:bookmarkEnd w:id="84"/>
      <w:bookmarkEnd w:id="85"/>
      <w:bookmarkEnd w:id="86"/>
      <w:bookmarkEnd w:id="87"/>
      <w:bookmarkEnd w:id="88"/>
      <w:bookmarkEnd w:id="89"/>
      <w:bookmarkEnd w:id="90"/>
      <w:bookmarkEnd w:id="91"/>
      <w:bookmarkEnd w:id="92"/>
      <w:bookmarkEnd w:id="93"/>
      <w:bookmarkEnd w:id="94"/>
      <w:bookmarkEnd w:id="95"/>
    </w:p>
    <w:p w14:paraId="64B56506" w14:textId="77777777" w:rsidR="00026D1E" w:rsidRPr="00026D1E" w:rsidRDefault="00026D1E" w:rsidP="00026D1E">
      <w:pPr>
        <w:pStyle w:val="ListParagraph"/>
        <w:numPr>
          <w:ilvl w:val="0"/>
          <w:numId w:val="28"/>
        </w:numPr>
        <w:tabs>
          <w:tab w:val="left" w:pos="567"/>
        </w:tabs>
        <w:contextualSpacing w:val="0"/>
        <w:jc w:val="both"/>
        <w:rPr>
          <w:rFonts w:ascii="Arial" w:hAnsi="Arial" w:cs="Arial"/>
          <w:vanish/>
          <w:sz w:val="18"/>
          <w:szCs w:val="18"/>
        </w:rPr>
      </w:pPr>
    </w:p>
    <w:p w14:paraId="58325D4F" w14:textId="77777777" w:rsidR="00026D1E" w:rsidRPr="00026D1E" w:rsidRDefault="00026D1E" w:rsidP="00026D1E">
      <w:pPr>
        <w:pStyle w:val="ListParagraph"/>
        <w:numPr>
          <w:ilvl w:val="1"/>
          <w:numId w:val="28"/>
        </w:numPr>
        <w:tabs>
          <w:tab w:val="left" w:pos="567"/>
        </w:tabs>
        <w:contextualSpacing w:val="0"/>
        <w:jc w:val="both"/>
        <w:rPr>
          <w:rFonts w:ascii="Arial" w:hAnsi="Arial" w:cs="Arial"/>
          <w:vanish/>
          <w:sz w:val="18"/>
          <w:szCs w:val="18"/>
        </w:rPr>
      </w:pPr>
    </w:p>
    <w:p w14:paraId="29B0F4B6" w14:textId="77777777" w:rsidR="00804B0D" w:rsidRDefault="00804B0D" w:rsidP="004F5AE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14:paraId="5BB11597" w14:textId="0B9A8ABB" w:rsidR="00026D1E" w:rsidRPr="00B16A04" w:rsidRDefault="00026D1E" w:rsidP="004F5AEA">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14:paraId="33961F5E" w14:textId="00DDFA33"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14:paraId="213E2700" w14:textId="77777777"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sutrikdyta Užsakovo, kaip nacionaliniam saugumui svarbios įmonės,  veikla;</w:t>
      </w:r>
    </w:p>
    <w:p w14:paraId="15783BAD" w14:textId="0129C4F8" w:rsidR="00026D1E" w:rsidRDefault="00026D1E" w:rsidP="004F5AEA">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14:paraId="3A761AC9" w14:textId="4B23B677" w:rsidR="003D10BA" w:rsidRDefault="003D10BA" w:rsidP="000D4D64">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14:paraId="6182F25D" w14:textId="1D9FB2F4" w:rsidR="00297194" w:rsidRPr="00B16A04" w:rsidRDefault="00297194"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lastRenderedPageBreak/>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001E3265" w:rsidRPr="00B16A04">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001E3265" w:rsidRPr="00B16A04">
        <w:rPr>
          <w:rFonts w:ascii="Arial" w:hAnsi="Arial" w:cs="Arial"/>
          <w:sz w:val="18"/>
          <w:szCs w:val="18"/>
        </w:rPr>
        <w:t>e numatyt</w:t>
      </w:r>
      <w:r w:rsidR="002F7816">
        <w:rPr>
          <w:rFonts w:ascii="Arial" w:hAnsi="Arial" w:cs="Arial"/>
          <w:sz w:val="18"/>
          <w:szCs w:val="18"/>
        </w:rPr>
        <w:t>am</w:t>
      </w:r>
      <w:r w:rsidR="001E3265" w:rsidRPr="00B16A04">
        <w:rPr>
          <w:rFonts w:ascii="Arial" w:hAnsi="Arial" w:cs="Arial"/>
          <w:sz w:val="18"/>
          <w:szCs w:val="18"/>
        </w:rPr>
        <w:t xml:space="preserve">e sąraše nurodytas valstybes ar teritorijas. </w:t>
      </w:r>
    </w:p>
    <w:p w14:paraId="14963C60" w14:textId="035798DB"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00502552" w:rsidRPr="00297194">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14:paraId="6296E14D" w14:textId="528FCA12"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14:paraId="514E2A2D" w14:textId="4C6C14D4"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14:paraId="3EB4ED12" w14:textId="7147FD70"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14:paraId="3DF79485" w14:textId="00CE2319" w:rsidR="0043074F" w:rsidRPr="00297194" w:rsidRDefault="00FB5375"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0043074F" w:rsidRPr="00297194">
        <w:rPr>
          <w:rFonts w:ascii="Arial" w:hAnsi="Arial" w:cs="Arial"/>
          <w:sz w:val="18"/>
          <w:szCs w:val="18"/>
        </w:rPr>
        <w:t xml:space="preserve"> </w:t>
      </w:r>
      <w:r>
        <w:rPr>
          <w:rFonts w:ascii="Arial" w:hAnsi="Arial" w:cs="Arial"/>
          <w:sz w:val="18"/>
          <w:szCs w:val="18"/>
        </w:rPr>
        <w:t>punkte</w:t>
      </w:r>
      <w:r w:rsidR="0043074F" w:rsidRPr="00297194">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Manerheimo g. 8, Vilnius. Dokumentus Rangovas gali pateikti ir </w:t>
      </w:r>
      <w:r>
        <w:rPr>
          <w:rFonts w:ascii="Arial" w:hAnsi="Arial" w:cs="Arial"/>
          <w:sz w:val="18"/>
          <w:szCs w:val="18"/>
        </w:rPr>
        <w:t>elektroniniu būdu</w:t>
      </w:r>
      <w:r w:rsidR="0043074F" w:rsidRPr="00297194">
        <w:rPr>
          <w:rFonts w:ascii="Arial" w:hAnsi="Arial" w:cs="Arial"/>
          <w:sz w:val="18"/>
          <w:szCs w:val="18"/>
        </w:rPr>
        <w:t>, tačiau jis prisiima atsakomybę už tokio pateikimo atitikimą asmens duomenų apsaugos reikalavimams.</w:t>
      </w:r>
    </w:p>
    <w:p w14:paraId="5E098902" w14:textId="4327D6A1"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00D129FD" w:rsidRPr="00297194">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00E2460B" w:rsidRPr="00297194">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00D129FD" w:rsidRPr="00297194">
        <w:rPr>
          <w:rFonts w:ascii="Arial" w:hAnsi="Arial" w:cs="Arial"/>
          <w:sz w:val="18"/>
          <w:szCs w:val="18"/>
        </w:rPr>
        <w:t xml:space="preserve"> </w:t>
      </w:r>
      <w:r w:rsidR="00D129FD">
        <w:rPr>
          <w:rFonts w:ascii="Arial" w:hAnsi="Arial" w:cs="Arial"/>
          <w:sz w:val="18"/>
          <w:szCs w:val="18"/>
        </w:rPr>
        <w:t>punkte</w:t>
      </w:r>
      <w:r w:rsidR="00D129FD" w:rsidRPr="00297194">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14:paraId="2ED9F1A3" w14:textId="6A61B5A1"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14:paraId="7C4F0FDD" w14:textId="2A6966C4"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14:paraId="00207E03" w14:textId="28982DF1" w:rsidR="0043074F" w:rsidRPr="00297194" w:rsidRDefault="005F57FA"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0043074F" w:rsidRPr="00297194">
        <w:rPr>
          <w:rFonts w:ascii="Arial" w:hAnsi="Arial" w:cs="Arial"/>
          <w:sz w:val="18"/>
          <w:szCs w:val="18"/>
        </w:rPr>
        <w:t>dokumentų pateikimo terminas gali būti pratęstas Šalių susitarimu.</w:t>
      </w:r>
    </w:p>
    <w:p w14:paraId="2345BE9A" w14:textId="1E7DC968" w:rsidR="0043074F" w:rsidRPr="00652644" w:rsidRDefault="0043074F" w:rsidP="000D4D64">
      <w:pPr>
        <w:pStyle w:val="Heading2"/>
      </w:pPr>
      <w:bookmarkStart w:id="96" w:name="_Toc105963675"/>
      <w:r w:rsidRPr="00652644">
        <w:t>INTERESŲ KONFLIKTAS</w:t>
      </w:r>
      <w:bookmarkEnd w:id="96"/>
    </w:p>
    <w:p w14:paraId="41C00559" w14:textId="77777777" w:rsidR="006B53D8" w:rsidRPr="006B53D8" w:rsidRDefault="006B53D8" w:rsidP="006B53D8">
      <w:pPr>
        <w:pStyle w:val="ListParagraph"/>
        <w:numPr>
          <w:ilvl w:val="1"/>
          <w:numId w:val="28"/>
        </w:numPr>
        <w:tabs>
          <w:tab w:val="left" w:pos="567"/>
        </w:tabs>
        <w:contextualSpacing w:val="0"/>
        <w:jc w:val="both"/>
        <w:rPr>
          <w:rFonts w:ascii="Arial" w:hAnsi="Arial" w:cs="Arial"/>
          <w:vanish/>
          <w:sz w:val="18"/>
          <w:szCs w:val="18"/>
        </w:rPr>
      </w:pPr>
    </w:p>
    <w:p w14:paraId="45ADDC42" w14:textId="52F5FB8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9E7A04D" w14:textId="3CEC59F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14:paraId="6818A6DB" w14:textId="2E6AB5EA" w:rsidR="0043074F" w:rsidRPr="00652644" w:rsidRDefault="0043074F" w:rsidP="000D4D64">
      <w:pPr>
        <w:pStyle w:val="Heading2"/>
      </w:pPr>
      <w:bookmarkStart w:id="97" w:name="_Toc105963676"/>
      <w:r w:rsidRPr="00652644">
        <w:t>PAREIŠKIMAI IR GARANTIJOS</w:t>
      </w:r>
      <w:bookmarkEnd w:id="97"/>
    </w:p>
    <w:p w14:paraId="24AABAEE" w14:textId="77777777" w:rsidR="00C77EA9" w:rsidRPr="00C77EA9" w:rsidRDefault="00C77EA9" w:rsidP="00C77EA9">
      <w:pPr>
        <w:pStyle w:val="ListParagraph"/>
        <w:numPr>
          <w:ilvl w:val="1"/>
          <w:numId w:val="28"/>
        </w:numPr>
        <w:tabs>
          <w:tab w:val="left" w:pos="567"/>
        </w:tabs>
        <w:contextualSpacing w:val="0"/>
        <w:jc w:val="both"/>
        <w:rPr>
          <w:rFonts w:ascii="Arial" w:hAnsi="Arial" w:cs="Arial"/>
          <w:vanish/>
          <w:sz w:val="18"/>
          <w:szCs w:val="18"/>
        </w:rPr>
      </w:pPr>
    </w:p>
    <w:p w14:paraId="14C60AEF" w14:textId="2236A0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14:paraId="0C9E3178" w14:textId="49970D3C"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14:paraId="2BDC7660" w14:textId="4048E3F9"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14:paraId="43B61A0A" w14:textId="40E67C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14:paraId="3C11D151" w14:textId="475E9156" w:rsidR="0043074F" w:rsidRPr="00652644"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xml:space="preserve">,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w:t>
      </w:r>
      <w:r w:rsidRPr="00652644">
        <w:rPr>
          <w:rFonts w:ascii="Arial" w:hAnsi="Arial" w:cs="Arial"/>
          <w:sz w:val="18"/>
          <w:szCs w:val="18"/>
        </w:rPr>
        <w:lastRenderedPageBreak/>
        <w:t>anksto pateiktus dokumentus ir juos suprato bei patikrino, taip pat įsitikino, kad, Projektuotojo geriausiomis žiniomis, juose nėra klaidų ar kitų trūkumų, kurie trukdytų tinkamai ir laiku įvykdyti Projektuotojo įsipareigojimus;</w:t>
      </w:r>
    </w:p>
    <w:p w14:paraId="1297E88B" w14:textId="4F5432D5" w:rsidR="0043074F"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14:paraId="08E088D4" w14:textId="681A9751" w:rsidR="00F40DFD" w:rsidRPr="00652644" w:rsidRDefault="00F40DFD" w:rsidP="3561037C">
      <w:pPr>
        <w:pStyle w:val="ListParagraph"/>
        <w:numPr>
          <w:ilvl w:val="0"/>
          <w:numId w:val="49"/>
        </w:numPr>
        <w:tabs>
          <w:tab w:val="left" w:pos="993"/>
        </w:tabs>
        <w:ind w:left="993" w:hanging="426"/>
        <w:jc w:val="both"/>
        <w:rPr>
          <w:rFonts w:ascii="Arial" w:hAnsi="Arial" w:cs="Arial"/>
          <w:sz w:val="18"/>
          <w:szCs w:val="18"/>
        </w:rPr>
      </w:pPr>
      <w:r>
        <w:rPr>
          <w:rFonts w:ascii="Arial" w:hAnsi="Arial" w:cs="Arial"/>
          <w:sz w:val="18"/>
          <w:szCs w:val="18"/>
        </w:rPr>
        <w:t xml:space="preserve">neprieštarauja, kad </w:t>
      </w:r>
      <w:r w:rsidR="00B05AC8">
        <w:rPr>
          <w:rFonts w:ascii="Arial" w:hAnsi="Arial" w:cs="Arial"/>
          <w:sz w:val="18"/>
          <w:szCs w:val="18"/>
        </w:rPr>
        <w:t xml:space="preserve">Sutarčiai nutrūkus Sutarties bendrųjų sąlygų </w:t>
      </w:r>
      <w:r w:rsidR="00B05AC8" w:rsidRPr="002E64DC">
        <w:rPr>
          <w:rFonts w:ascii="Arial" w:hAnsi="Arial" w:cs="Arial"/>
          <w:sz w:val="18"/>
          <w:szCs w:val="18"/>
        </w:rPr>
        <w:t>8.</w:t>
      </w:r>
      <w:r w:rsidR="00B05AC8">
        <w:rPr>
          <w:rFonts w:ascii="Arial" w:hAnsi="Arial" w:cs="Arial"/>
          <w:sz w:val="18"/>
          <w:szCs w:val="18"/>
        </w:rPr>
        <w:t xml:space="preserve">3 p. nustatyta tvarka ir </w:t>
      </w:r>
      <w:r w:rsidR="35C38874" w:rsidRPr="3561037C">
        <w:rPr>
          <w:rFonts w:ascii="Arial" w:hAnsi="Arial" w:cs="Arial"/>
          <w:sz w:val="18"/>
          <w:szCs w:val="18"/>
        </w:rPr>
        <w:t>Projektuotojui</w:t>
      </w:r>
      <w:r w:rsidR="00B05AC8">
        <w:rPr>
          <w:rFonts w:ascii="Arial" w:hAnsi="Arial" w:cs="Arial"/>
          <w:sz w:val="18"/>
          <w:szCs w:val="18"/>
        </w:rPr>
        <w:t xml:space="preserve"> suteikus dalį Paslaugų (esant parengtiems ir perduotiems Projektiniams pasiūlymams) 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14:paraId="4B782CC7" w14:textId="1B305E93" w:rsidR="0043074F" w:rsidRPr="00652644" w:rsidRDefault="0043074F" w:rsidP="000D4D64">
      <w:pPr>
        <w:pStyle w:val="Heading2"/>
      </w:pPr>
      <w:bookmarkStart w:id="98" w:name="_Toc105963677"/>
      <w:r w:rsidRPr="00652644">
        <w:t>KVALIFIKACIJA</w:t>
      </w:r>
      <w:bookmarkEnd w:id="98"/>
    </w:p>
    <w:p w14:paraId="777EBBF3" w14:textId="77777777" w:rsidR="008164C0" w:rsidRPr="008164C0" w:rsidRDefault="008164C0" w:rsidP="008164C0">
      <w:pPr>
        <w:pStyle w:val="ListParagraph"/>
        <w:numPr>
          <w:ilvl w:val="1"/>
          <w:numId w:val="28"/>
        </w:numPr>
        <w:tabs>
          <w:tab w:val="left" w:pos="567"/>
        </w:tabs>
        <w:contextualSpacing w:val="0"/>
        <w:jc w:val="both"/>
        <w:rPr>
          <w:rFonts w:ascii="Arial" w:hAnsi="Arial" w:cs="Arial"/>
          <w:vanish/>
          <w:sz w:val="18"/>
          <w:szCs w:val="18"/>
        </w:rPr>
      </w:pPr>
    </w:p>
    <w:p w14:paraId="5C5ABA43" w14:textId="7B5C67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003B6339" w:rsidRPr="00652644">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003B6339" w:rsidRPr="00652644">
        <w:rPr>
          <w:rFonts w:ascii="Arial" w:hAnsi="Arial" w:cs="Arial"/>
          <w:sz w:val="18"/>
          <w:szCs w:val="18"/>
        </w:rPr>
        <w:t xml:space="preserve"> </w:t>
      </w:r>
      <w:r w:rsidRPr="00652644">
        <w:rPr>
          <w:rFonts w:ascii="Arial" w:hAnsi="Arial" w:cs="Arial"/>
          <w:sz w:val="18"/>
          <w:szCs w:val="18"/>
        </w:rPr>
        <w:t>ir įsipareigojimams, numatytiems šioje Sutartyje, vykdyti.</w:t>
      </w:r>
    </w:p>
    <w:p w14:paraId="1FA892BB" w14:textId="41BFA4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003B6339" w:rsidRPr="00652644">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14:paraId="4176E555" w14:textId="54C1B464" w:rsidR="0043074F" w:rsidRPr="00652644" w:rsidRDefault="0043074F" w:rsidP="000D4D64">
      <w:pPr>
        <w:pStyle w:val="Heading2"/>
      </w:pPr>
      <w:bookmarkStart w:id="99" w:name="_Toc105963678"/>
      <w:r w:rsidRPr="00652644">
        <w:t>INTELEKTINĖ NUOSAVYBĖ</w:t>
      </w:r>
      <w:bookmarkEnd w:id="99"/>
    </w:p>
    <w:p w14:paraId="5DAE7F0B" w14:textId="77777777" w:rsidR="002C3F3F" w:rsidRPr="002C3F3F" w:rsidRDefault="002C3F3F" w:rsidP="002C3F3F">
      <w:pPr>
        <w:pStyle w:val="ListParagraph"/>
        <w:numPr>
          <w:ilvl w:val="1"/>
          <w:numId w:val="28"/>
        </w:numPr>
        <w:tabs>
          <w:tab w:val="left" w:pos="567"/>
        </w:tabs>
        <w:contextualSpacing w:val="0"/>
        <w:jc w:val="both"/>
        <w:rPr>
          <w:rFonts w:ascii="Arial" w:hAnsi="Arial" w:cs="Arial"/>
          <w:vanish/>
          <w:sz w:val="18"/>
          <w:szCs w:val="18"/>
        </w:rPr>
      </w:pPr>
    </w:p>
    <w:p w14:paraId="0948D7C2" w14:textId="14D99B9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00D8525D" w:rsidRPr="00652644">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14:paraId="4A89D3D7" w14:textId="7639193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00B05AC8">
        <w:rPr>
          <w:rFonts w:ascii="Arial" w:hAnsi="Arial" w:cs="Arial"/>
          <w:sz w:val="18"/>
          <w:szCs w:val="18"/>
        </w:rPr>
        <w:t>,</w:t>
      </w:r>
      <w:r w:rsidR="002F7B98">
        <w:rPr>
          <w:rFonts w:ascii="Arial" w:hAnsi="Arial" w:cs="Arial"/>
          <w:sz w:val="18"/>
          <w:szCs w:val="18"/>
        </w:rPr>
        <w:t xml:space="preserve"> BIM, </w:t>
      </w:r>
      <w:r w:rsidR="00B05AC8">
        <w:rPr>
          <w:rFonts w:ascii="Arial" w:hAnsi="Arial" w:cs="Arial"/>
          <w:sz w:val="18"/>
          <w:szCs w:val="18"/>
        </w:rPr>
        <w:t xml:space="preserve"> taip pat Techninį darbo projektą ir atskiras jo dalis</w:t>
      </w:r>
      <w:r w:rsidRPr="00A46A77">
        <w:rPr>
          <w:rFonts w:ascii="Arial" w:hAnsi="Arial" w:cs="Arial"/>
          <w:sz w:val="18"/>
          <w:szCs w:val="18"/>
        </w:rPr>
        <w:t>)</w:t>
      </w:r>
      <w:r w:rsidR="00B05AC8">
        <w:rPr>
          <w:rFonts w:ascii="Arial" w:hAnsi="Arial" w:cs="Arial"/>
          <w:sz w:val="18"/>
          <w:szCs w:val="18"/>
        </w:rPr>
        <w:t>.</w:t>
      </w:r>
    </w:p>
    <w:p w14:paraId="2490B8F2" w14:textId="7B32B5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14:paraId="1A8E6CE2" w14:textId="49CDCB62" w:rsidR="0043074F" w:rsidRPr="00B16A04" w:rsidRDefault="0043074F" w:rsidP="000D4D64">
      <w:pPr>
        <w:pStyle w:val="Heading2"/>
      </w:pPr>
      <w:bookmarkStart w:id="100" w:name="_Toc105963679"/>
      <w:r w:rsidRPr="00B16A04">
        <w:t>KONFIDENCIALUMAS</w:t>
      </w:r>
      <w:r w:rsidR="002E39A2">
        <w:t xml:space="preserve"> IR ASMENS DUOMENŲ APSAUGA</w:t>
      </w:r>
      <w:bookmarkEnd w:id="100"/>
    </w:p>
    <w:p w14:paraId="139C795B" w14:textId="77777777" w:rsidR="005154F7" w:rsidRPr="005154F7" w:rsidRDefault="005154F7" w:rsidP="005154F7">
      <w:pPr>
        <w:pStyle w:val="ListParagraph"/>
        <w:numPr>
          <w:ilvl w:val="1"/>
          <w:numId w:val="28"/>
        </w:numPr>
        <w:tabs>
          <w:tab w:val="left" w:pos="567"/>
        </w:tabs>
        <w:contextualSpacing w:val="0"/>
        <w:jc w:val="both"/>
        <w:rPr>
          <w:rFonts w:ascii="Arial" w:hAnsi="Arial" w:cs="Arial"/>
          <w:vanish/>
          <w:sz w:val="18"/>
          <w:szCs w:val="18"/>
        </w:rPr>
      </w:pPr>
    </w:p>
    <w:p w14:paraId="64F3E853" w14:textId="60BC9E46" w:rsidR="0043074F" w:rsidRPr="00D46EAE" w:rsidRDefault="00FE4BF8">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0043074F" w:rsidRPr="00D46EAE">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0043074F" w:rsidRPr="00D46EAE">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0043074F" w:rsidRPr="00D46EAE">
        <w:rPr>
          <w:rFonts w:ascii="Arial" w:hAnsi="Arial" w:cs="Arial"/>
          <w:sz w:val="18"/>
          <w:szCs w:val="18"/>
        </w:rPr>
        <w:t xml:space="preserve">.) ir kt.), nepriklausomai nuo to, kokia forma ta informacija pateikiama (toliau – Konfidenciali informacija). </w:t>
      </w:r>
    </w:p>
    <w:p w14:paraId="3135141D" w14:textId="3762980F" w:rsidR="00FE4BF8" w:rsidRPr="00D46EAE" w:rsidRDefault="00FE4BF8" w:rsidP="000D4D64">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14:paraId="7C24AA44" w14:textId="2797BFF6"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25A4E50C" w14:textId="2391C11D"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14:paraId="41F3B807" w14:textId="3F10D865"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14:paraId="3DE7C700" w14:textId="4B80D41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w:t>
      </w:r>
      <w:r w:rsidRPr="00652644">
        <w:rPr>
          <w:rFonts w:ascii="Arial" w:hAnsi="Arial" w:cs="Arial"/>
          <w:sz w:val="18"/>
          <w:szCs w:val="18"/>
        </w:rPr>
        <w:lastRenderedPageBreak/>
        <w:t xml:space="preserve">tvarkant asmens duomenis ir dėl laisvo tokių duomenų judėjimo ir kuriuo panaikinama Direktyva 95/46/EB (Bendrasis duomenų apsaugos reglamentas). </w:t>
      </w:r>
    </w:p>
    <w:p w14:paraId="0716F340" w14:textId="498CCE22" w:rsidR="0043074F" w:rsidRPr="00652644" w:rsidRDefault="0043074F" w:rsidP="000D4D64">
      <w:pPr>
        <w:pStyle w:val="Heading2"/>
      </w:pPr>
      <w:bookmarkStart w:id="101" w:name="_Toc105963680"/>
      <w:r w:rsidRPr="00652644">
        <w:t>KALBA</w:t>
      </w:r>
      <w:bookmarkEnd w:id="101"/>
    </w:p>
    <w:p w14:paraId="16BA8C7B" w14:textId="77777777" w:rsidR="00120F16" w:rsidRPr="00120F16" w:rsidRDefault="00120F16" w:rsidP="00120F16">
      <w:pPr>
        <w:pStyle w:val="ListParagraph"/>
        <w:numPr>
          <w:ilvl w:val="1"/>
          <w:numId w:val="28"/>
        </w:numPr>
        <w:tabs>
          <w:tab w:val="left" w:pos="567"/>
        </w:tabs>
        <w:contextualSpacing w:val="0"/>
        <w:jc w:val="both"/>
        <w:rPr>
          <w:rFonts w:ascii="Arial" w:hAnsi="Arial" w:cs="Arial"/>
          <w:vanish/>
          <w:sz w:val="18"/>
          <w:szCs w:val="18"/>
        </w:rPr>
      </w:pPr>
    </w:p>
    <w:p w14:paraId="167E8AD6" w14:textId="2D0E400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14:paraId="0FA0EA25" w14:textId="1D1C077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14:paraId="4D609194" w14:textId="77E68C88" w:rsidR="0043074F" w:rsidRPr="00652644" w:rsidRDefault="0043074F" w:rsidP="000D4D64">
      <w:pPr>
        <w:pStyle w:val="Heading2"/>
      </w:pPr>
      <w:bookmarkStart w:id="102" w:name="_Toc105963681"/>
      <w:r w:rsidRPr="00652644">
        <w:t>DOKUMENTAI</w:t>
      </w:r>
      <w:bookmarkEnd w:id="102"/>
    </w:p>
    <w:p w14:paraId="33832142" w14:textId="77777777" w:rsidR="003838BF" w:rsidRPr="003838BF" w:rsidRDefault="003838BF" w:rsidP="003838BF">
      <w:pPr>
        <w:pStyle w:val="ListParagraph"/>
        <w:numPr>
          <w:ilvl w:val="1"/>
          <w:numId w:val="28"/>
        </w:numPr>
        <w:tabs>
          <w:tab w:val="left" w:pos="567"/>
        </w:tabs>
        <w:contextualSpacing w:val="0"/>
        <w:jc w:val="both"/>
        <w:rPr>
          <w:rFonts w:ascii="Arial" w:hAnsi="Arial" w:cs="Arial"/>
          <w:vanish/>
          <w:sz w:val="18"/>
          <w:szCs w:val="18"/>
        </w:rPr>
      </w:pPr>
    </w:p>
    <w:p w14:paraId="496C94FB" w14:textId="34C1D578"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14:paraId="04CE0271" w14:textId="0B273F5A"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14:paraId="498956D1" w14:textId="6848A536"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14:paraId="4FFD72A3" w14:textId="77777777"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14:paraId="4CE0C500" w14:textId="75E84B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14:paraId="20DF816F" w14:textId="4196D611" w:rsidR="0043074F" w:rsidRPr="00652644" w:rsidRDefault="0043074F" w:rsidP="000D4D64">
      <w:pPr>
        <w:pStyle w:val="Heading2"/>
      </w:pPr>
      <w:bookmarkStart w:id="103" w:name="_Toc105963682"/>
      <w:r w:rsidRPr="00652644">
        <w:t>PRANEŠIMAI</w:t>
      </w:r>
      <w:bookmarkEnd w:id="103"/>
    </w:p>
    <w:p w14:paraId="080A5E91" w14:textId="77777777" w:rsidR="001867FE" w:rsidRPr="001867FE" w:rsidRDefault="001867FE" w:rsidP="001867FE">
      <w:pPr>
        <w:pStyle w:val="ListParagraph"/>
        <w:numPr>
          <w:ilvl w:val="1"/>
          <w:numId w:val="28"/>
        </w:numPr>
        <w:tabs>
          <w:tab w:val="left" w:pos="567"/>
        </w:tabs>
        <w:contextualSpacing w:val="0"/>
        <w:jc w:val="both"/>
        <w:rPr>
          <w:rFonts w:ascii="Arial" w:hAnsi="Arial" w:cs="Arial"/>
          <w:vanish/>
          <w:sz w:val="18"/>
          <w:szCs w:val="18"/>
        </w:rPr>
      </w:pPr>
    </w:p>
    <w:p w14:paraId="397541F0" w14:textId="38677A2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14:paraId="64DD56BE" w14:textId="4BC182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14:paraId="1A55AA91" w14:textId="7623CB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14:paraId="553153E4" w14:textId="52EF29C2" w:rsidR="0043074F" w:rsidRPr="00652644" w:rsidRDefault="0043074F" w:rsidP="000D4D64">
      <w:pPr>
        <w:pStyle w:val="Heading2"/>
      </w:pPr>
      <w:bookmarkStart w:id="104" w:name="_Toc105963683"/>
      <w:r w:rsidRPr="00652644">
        <w:t>EUROPOS SĄJUNGOS FONDŲ (PROGRAMŲ) FINANSAVIMAS</w:t>
      </w:r>
      <w:bookmarkEnd w:id="104"/>
    </w:p>
    <w:p w14:paraId="1F15F23A" w14:textId="77777777" w:rsidR="006E010F" w:rsidRPr="006E010F" w:rsidRDefault="006E010F" w:rsidP="006E010F">
      <w:pPr>
        <w:pStyle w:val="ListParagraph"/>
        <w:numPr>
          <w:ilvl w:val="1"/>
          <w:numId w:val="28"/>
        </w:numPr>
        <w:tabs>
          <w:tab w:val="left" w:pos="567"/>
        </w:tabs>
        <w:contextualSpacing w:val="0"/>
        <w:jc w:val="both"/>
        <w:rPr>
          <w:rFonts w:ascii="Arial" w:hAnsi="Arial" w:cs="Arial"/>
          <w:vanish/>
          <w:sz w:val="18"/>
          <w:szCs w:val="18"/>
        </w:rPr>
      </w:pPr>
    </w:p>
    <w:p w14:paraId="606C2D77" w14:textId="0DDE2AA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14:paraId="31190DB1" w14:textId="6139EE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14:paraId="292F0283" w14:textId="60AF4CA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14:paraId="0B8032CF" w14:textId="0F15FF44"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14:paraId="74623C11" w14:textId="0391620E" w:rsidR="0043074F" w:rsidRPr="00652644" w:rsidRDefault="0043074F" w:rsidP="000D4D64">
      <w:pPr>
        <w:pStyle w:val="Heading2"/>
      </w:pPr>
      <w:bookmarkStart w:id="105" w:name="_Toc105407453"/>
      <w:bookmarkStart w:id="106" w:name="_Toc105963684"/>
      <w:bookmarkEnd w:id="105"/>
      <w:r w:rsidRPr="00652644">
        <w:lastRenderedPageBreak/>
        <w:t>BANKO GARANTIJA</w:t>
      </w:r>
      <w:bookmarkEnd w:id="106"/>
    </w:p>
    <w:p w14:paraId="0467112C" w14:textId="77777777" w:rsidR="00435169" w:rsidRPr="00435169" w:rsidRDefault="00435169" w:rsidP="00435169">
      <w:pPr>
        <w:pStyle w:val="ListParagraph"/>
        <w:numPr>
          <w:ilvl w:val="1"/>
          <w:numId w:val="28"/>
        </w:numPr>
        <w:tabs>
          <w:tab w:val="left" w:pos="567"/>
        </w:tabs>
        <w:contextualSpacing w:val="0"/>
        <w:jc w:val="both"/>
        <w:rPr>
          <w:rFonts w:ascii="Arial" w:hAnsi="Arial" w:cs="Arial"/>
          <w:vanish/>
          <w:sz w:val="18"/>
          <w:szCs w:val="18"/>
        </w:rPr>
      </w:pPr>
    </w:p>
    <w:p w14:paraId="5CE4558E" w14:textId="47B81D3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009537F5" w:rsidRPr="00652644">
        <w:rPr>
          <w:rFonts w:ascii="Arial" w:hAnsi="Arial" w:cs="Arial"/>
          <w:sz w:val="18"/>
          <w:szCs w:val="18"/>
        </w:rPr>
        <w:t>Sutart</w:t>
      </w:r>
      <w:r w:rsidR="009537F5">
        <w:rPr>
          <w:rFonts w:ascii="Arial" w:hAnsi="Arial" w:cs="Arial"/>
          <w:sz w:val="18"/>
          <w:szCs w:val="18"/>
        </w:rPr>
        <w:t>ies specialiosiose sąlygose</w:t>
      </w:r>
      <w:r w:rsidR="009537F5" w:rsidRPr="00652644">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w:t>
      </w:r>
      <w:r w:rsidR="00761CFA">
        <w:rPr>
          <w:rFonts w:ascii="Arial" w:hAnsi="Arial" w:cs="Arial"/>
          <w:sz w:val="18"/>
          <w:szCs w:val="18"/>
        </w:rPr>
        <w:t xml:space="preserve"> ar draudimo bendrovės laidavimo raštas</w:t>
      </w:r>
      <w:r w:rsidRPr="00652644">
        <w:rPr>
          <w:rFonts w:ascii="Arial" w:hAnsi="Arial" w:cs="Arial"/>
          <w:sz w:val="18"/>
          <w:szCs w:val="18"/>
        </w:rPr>
        <w:t xml:space="preserve"> turi atitikti šiame skyriuje nurodytus reikalavimus.</w:t>
      </w:r>
      <w:r w:rsidR="00F40DFD">
        <w:rPr>
          <w:rFonts w:ascii="Arial" w:hAnsi="Arial" w:cs="Arial"/>
          <w:sz w:val="18"/>
          <w:szCs w:val="18"/>
        </w:rPr>
        <w:t xml:space="preserve"> Šiame skyriuje </w:t>
      </w:r>
      <w:r w:rsidR="00F40DFD" w:rsidRP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00F40DFD" w:rsidRPr="00F40DFD">
        <w:rPr>
          <w:rFonts w:ascii="Arial" w:hAnsi="Arial" w:cs="Arial"/>
          <w:sz w:val="18"/>
          <w:szCs w:val="18"/>
        </w:rPr>
        <w:t>taikomi ir draudimo bendrovių laidavimo raštams.</w:t>
      </w:r>
    </w:p>
    <w:p w14:paraId="083C2660"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14:paraId="4A765542"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14:paraId="526427CB"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14:paraId="5F5F9737" w14:textId="717FE43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14:paraId="71390241" w14:textId="66EBCD7A"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14:paraId="33185952" w14:textId="5DC2121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14:paraId="4827733C" w14:textId="793C1A3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(Uniform Rules for Demand Guarantees. ICC Publication No. 758) su išimtimis, nustatytomis banko garantijoje ir imperatyviose Lietuvos Respublikos teisės aktų normose.</w:t>
      </w:r>
    </w:p>
    <w:p w14:paraId="2C7C9379" w14:textId="7F52F52B"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14:paraId="42325828" w14:textId="2C947479"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14:paraId="74D98C9B" w14:textId="33A57502"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14:paraId="58F3826C" w14:textId="4B7134E6"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14:paraId="237F94D9" w14:textId="45F6F543" w:rsidR="0043074F" w:rsidRPr="0052524C" w:rsidRDefault="0043074F" w:rsidP="0052524C">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14:paraId="707E1F26" w14:textId="4B9C2C3E" w:rsidR="0043074F" w:rsidRPr="00652644" w:rsidRDefault="0043074F" w:rsidP="000D4D64">
      <w:pPr>
        <w:pStyle w:val="Heading2"/>
      </w:pPr>
      <w:bookmarkStart w:id="107" w:name="_Toc105963685"/>
      <w:r w:rsidRPr="00652644">
        <w:t>GINČŲ SPRENDIMAS</w:t>
      </w:r>
      <w:bookmarkEnd w:id="107"/>
    </w:p>
    <w:p w14:paraId="0D334CCC"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3D11C622" w14:textId="1E5710FC" w:rsidR="000B319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14:paraId="43DD5122" w14:textId="7ECA97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14:paraId="3980B0AB" w14:textId="41649B07" w:rsidR="0043074F" w:rsidRPr="00B16A04" w:rsidRDefault="0043074F" w:rsidP="000D4D64">
      <w:pPr>
        <w:pStyle w:val="Heading2"/>
      </w:pPr>
      <w:bookmarkStart w:id="108" w:name="_Toc105963686"/>
      <w:r w:rsidRPr="00B16A04">
        <w:t>TEISIŲ PERLEIDIMAS</w:t>
      </w:r>
      <w:bookmarkEnd w:id="108"/>
    </w:p>
    <w:p w14:paraId="3F63401B"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5208975C" w14:textId="2F653B25" w:rsidR="00561D96"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14:paraId="257DBB27" w14:textId="75517BD5"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14:paraId="7E724240" w14:textId="23700581" w:rsidR="0043074F" w:rsidRPr="00652644" w:rsidRDefault="0043074F" w:rsidP="000D4D64">
      <w:pPr>
        <w:pStyle w:val="Heading2"/>
      </w:pPr>
      <w:bookmarkStart w:id="109" w:name="_Toc105963687"/>
      <w:r w:rsidRPr="00652644">
        <w:t>TEISIŲ ATSISAKYMAS</w:t>
      </w:r>
      <w:bookmarkEnd w:id="109"/>
    </w:p>
    <w:p w14:paraId="6439F1A1" w14:textId="77777777" w:rsidR="00AA7C58" w:rsidRPr="00AA7C58" w:rsidRDefault="00AA7C58" w:rsidP="00AA7C58">
      <w:pPr>
        <w:pStyle w:val="ListParagraph"/>
        <w:numPr>
          <w:ilvl w:val="1"/>
          <w:numId w:val="28"/>
        </w:numPr>
        <w:tabs>
          <w:tab w:val="left" w:pos="567"/>
        </w:tabs>
        <w:contextualSpacing w:val="0"/>
        <w:jc w:val="both"/>
        <w:rPr>
          <w:rFonts w:ascii="Arial" w:hAnsi="Arial" w:cs="Arial"/>
          <w:vanish/>
          <w:sz w:val="18"/>
          <w:szCs w:val="18"/>
        </w:rPr>
      </w:pPr>
    </w:p>
    <w:p w14:paraId="0064853E" w14:textId="19F8434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14:paraId="45D3444F" w14:textId="2B5855E5" w:rsidR="0098282B" w:rsidRPr="000D4D64" w:rsidRDefault="0043074F" w:rsidP="00B6496B">
      <w:pPr>
        <w:jc w:val="center"/>
        <w:rPr>
          <w:rFonts w:ascii="Arial" w:hAnsi="Arial" w:cs="Arial"/>
          <w:sz w:val="18"/>
          <w:szCs w:val="18"/>
          <w:lang w:val="en-US"/>
        </w:rPr>
      </w:pPr>
      <w:r w:rsidRPr="00652644">
        <w:rPr>
          <w:rFonts w:ascii="Arial" w:hAnsi="Arial" w:cs="Arial"/>
          <w:sz w:val="18"/>
          <w:szCs w:val="18"/>
        </w:rPr>
        <w:t>_________________________</w:t>
      </w:r>
    </w:p>
    <w:sectPr w:rsidR="0098282B" w:rsidRPr="000D4D64"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34E6" w14:textId="77777777" w:rsidR="00207000" w:rsidRDefault="00207000" w:rsidP="003E670B">
      <w:pPr>
        <w:spacing w:after="0" w:line="240" w:lineRule="auto"/>
      </w:pPr>
      <w:r>
        <w:separator/>
      </w:r>
    </w:p>
  </w:endnote>
  <w:endnote w:type="continuationSeparator" w:id="0">
    <w:p w14:paraId="56758532" w14:textId="77777777" w:rsidR="00207000" w:rsidRDefault="00207000" w:rsidP="003E670B">
      <w:pPr>
        <w:spacing w:after="0" w:line="240" w:lineRule="auto"/>
      </w:pPr>
      <w:r>
        <w:continuationSeparator/>
      </w:r>
    </w:p>
  </w:endnote>
  <w:endnote w:type="continuationNotice" w:id="1">
    <w:p w14:paraId="5A3057EB" w14:textId="77777777" w:rsidR="00207000" w:rsidRDefault="00207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74927853"/>
      <w:docPartObj>
        <w:docPartGallery w:val="Page Numbers (Bottom of Page)"/>
        <w:docPartUnique/>
      </w:docPartObj>
    </w:sdtPr>
    <w:sdtEndPr/>
    <w:sdtContent>
      <w:p w14:paraId="36DF4BB0" w14:textId="51238067" w:rsidR="004D23D9" w:rsidRPr="000D4D64" w:rsidRDefault="004D23D9">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14:paraId="4A091778" w14:textId="77777777" w:rsidR="003E670B" w:rsidRDefault="003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7B38" w14:textId="77777777" w:rsidR="00207000" w:rsidRDefault="00207000" w:rsidP="003E670B">
      <w:pPr>
        <w:spacing w:after="0" w:line="240" w:lineRule="auto"/>
      </w:pPr>
      <w:r>
        <w:separator/>
      </w:r>
    </w:p>
  </w:footnote>
  <w:footnote w:type="continuationSeparator" w:id="0">
    <w:p w14:paraId="02179022" w14:textId="77777777" w:rsidR="00207000" w:rsidRDefault="00207000" w:rsidP="003E670B">
      <w:pPr>
        <w:spacing w:after="0" w:line="240" w:lineRule="auto"/>
      </w:pPr>
      <w:r>
        <w:continuationSeparator/>
      </w:r>
    </w:p>
  </w:footnote>
  <w:footnote w:type="continuationNotice" w:id="1">
    <w:p w14:paraId="0E05AC29" w14:textId="77777777" w:rsidR="00207000" w:rsidRDefault="002070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8500F4"/>
    <w:multiLevelType w:val="multilevel"/>
    <w:tmpl w:val="9544D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6F73"/>
    <w:multiLevelType w:val="multilevel"/>
    <w:tmpl w:val="A6129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3674E0"/>
    <w:multiLevelType w:val="multilevel"/>
    <w:tmpl w:val="A4AE2328"/>
    <w:lvl w:ilvl="0">
      <w:start w:val="1"/>
      <w:numFmt w:val="decimal"/>
      <w:lvlText w:val="%1."/>
      <w:lvlJc w:val="left"/>
      <w:pPr>
        <w:ind w:left="360" w:firstLine="0"/>
      </w:pPr>
      <w:rPr>
        <w:rFonts w:hint="default"/>
        <w:b/>
        <w:sz w:val="18"/>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ascii="Arial" w:hAnsi="Arial" w:cs="Arial" w:hint="default"/>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97F0C30"/>
    <w:multiLevelType w:val="hybridMultilevel"/>
    <w:tmpl w:val="A0B0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47E00EB1"/>
    <w:multiLevelType w:val="multilevel"/>
    <w:tmpl w:val="83AC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DF6F5C"/>
    <w:multiLevelType w:val="hybridMultilevel"/>
    <w:tmpl w:val="5AA4AF86"/>
    <w:lvl w:ilvl="0" w:tplc="4DFC49A0">
      <w:numFmt w:val="none"/>
      <w:lvlText w:val=""/>
      <w:lvlJc w:val="left"/>
      <w:pPr>
        <w:tabs>
          <w:tab w:val="num" w:pos="360"/>
        </w:tabs>
      </w:pPr>
    </w:lvl>
    <w:lvl w:ilvl="1" w:tplc="17EC0C82">
      <w:start w:val="1"/>
      <w:numFmt w:val="lowerLetter"/>
      <w:lvlText w:val="%2."/>
      <w:lvlJc w:val="left"/>
      <w:pPr>
        <w:ind w:left="1440" w:hanging="360"/>
      </w:pPr>
    </w:lvl>
    <w:lvl w:ilvl="2" w:tplc="392CACFE">
      <w:start w:val="1"/>
      <w:numFmt w:val="lowerRoman"/>
      <w:lvlText w:val="%3."/>
      <w:lvlJc w:val="right"/>
      <w:pPr>
        <w:ind w:left="2160" w:hanging="180"/>
      </w:pPr>
    </w:lvl>
    <w:lvl w:ilvl="3" w:tplc="22FEAFC0">
      <w:start w:val="1"/>
      <w:numFmt w:val="decimal"/>
      <w:lvlText w:val="%4."/>
      <w:lvlJc w:val="left"/>
      <w:pPr>
        <w:ind w:left="2880" w:hanging="360"/>
      </w:pPr>
    </w:lvl>
    <w:lvl w:ilvl="4" w:tplc="028651A4">
      <w:start w:val="1"/>
      <w:numFmt w:val="lowerLetter"/>
      <w:lvlText w:val="%5."/>
      <w:lvlJc w:val="left"/>
      <w:pPr>
        <w:ind w:left="3600" w:hanging="360"/>
      </w:pPr>
    </w:lvl>
    <w:lvl w:ilvl="5" w:tplc="909AD36E">
      <w:start w:val="1"/>
      <w:numFmt w:val="lowerRoman"/>
      <w:lvlText w:val="%6."/>
      <w:lvlJc w:val="right"/>
      <w:pPr>
        <w:ind w:left="4320" w:hanging="180"/>
      </w:pPr>
    </w:lvl>
    <w:lvl w:ilvl="6" w:tplc="BBB24674">
      <w:start w:val="1"/>
      <w:numFmt w:val="decimal"/>
      <w:lvlText w:val="%7."/>
      <w:lvlJc w:val="left"/>
      <w:pPr>
        <w:ind w:left="5040" w:hanging="360"/>
      </w:pPr>
    </w:lvl>
    <w:lvl w:ilvl="7" w:tplc="39CCA292">
      <w:start w:val="1"/>
      <w:numFmt w:val="lowerLetter"/>
      <w:lvlText w:val="%8."/>
      <w:lvlJc w:val="left"/>
      <w:pPr>
        <w:ind w:left="5760" w:hanging="360"/>
      </w:pPr>
    </w:lvl>
    <w:lvl w:ilvl="8" w:tplc="42062FE2">
      <w:start w:val="1"/>
      <w:numFmt w:val="lowerRoman"/>
      <w:lvlText w:val="%9."/>
      <w:lvlJc w:val="right"/>
      <w:pPr>
        <w:ind w:left="6480" w:hanging="180"/>
      </w:pPr>
    </w:lvl>
  </w:abstractNum>
  <w:abstractNum w:abstractNumId="38"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3"/>
  </w:num>
  <w:num w:numId="2" w16cid:durableId="1216158615">
    <w:abstractNumId w:val="17"/>
  </w:num>
  <w:num w:numId="3" w16cid:durableId="493567940">
    <w:abstractNumId w:val="55"/>
  </w:num>
  <w:num w:numId="4" w16cid:durableId="1548295612">
    <w:abstractNumId w:val="53"/>
  </w:num>
  <w:num w:numId="5" w16cid:durableId="1260990734">
    <w:abstractNumId w:val="24"/>
  </w:num>
  <w:num w:numId="6" w16cid:durableId="986977133">
    <w:abstractNumId w:val="45"/>
  </w:num>
  <w:num w:numId="7" w16cid:durableId="297498064">
    <w:abstractNumId w:val="51"/>
  </w:num>
  <w:num w:numId="8" w16cid:durableId="1013920837">
    <w:abstractNumId w:val="5"/>
  </w:num>
  <w:num w:numId="9" w16cid:durableId="1621566030">
    <w:abstractNumId w:val="27"/>
  </w:num>
  <w:num w:numId="10" w16cid:durableId="640037562">
    <w:abstractNumId w:val="29"/>
  </w:num>
  <w:num w:numId="11" w16cid:durableId="1674264500">
    <w:abstractNumId w:val="36"/>
  </w:num>
  <w:num w:numId="12" w16cid:durableId="801077475">
    <w:abstractNumId w:val="1"/>
  </w:num>
  <w:num w:numId="13" w16cid:durableId="1289093698">
    <w:abstractNumId w:val="16"/>
  </w:num>
  <w:num w:numId="14" w16cid:durableId="1930843875">
    <w:abstractNumId w:val="0"/>
  </w:num>
  <w:num w:numId="15" w16cid:durableId="1974099450">
    <w:abstractNumId w:val="4"/>
  </w:num>
  <w:num w:numId="16" w16cid:durableId="1159034079">
    <w:abstractNumId w:val="50"/>
  </w:num>
  <w:num w:numId="17" w16cid:durableId="97484043">
    <w:abstractNumId w:val="32"/>
  </w:num>
  <w:num w:numId="18" w16cid:durableId="2132480270">
    <w:abstractNumId w:val="15"/>
  </w:num>
  <w:num w:numId="19" w16cid:durableId="1309629620">
    <w:abstractNumId w:val="39"/>
  </w:num>
  <w:num w:numId="20" w16cid:durableId="2029912562">
    <w:abstractNumId w:val="19"/>
  </w:num>
  <w:num w:numId="21" w16cid:durableId="340863636">
    <w:abstractNumId w:val="28"/>
  </w:num>
  <w:num w:numId="22" w16cid:durableId="38939595">
    <w:abstractNumId w:val="33"/>
  </w:num>
  <w:num w:numId="23" w16cid:durableId="338705601">
    <w:abstractNumId w:val="2"/>
  </w:num>
  <w:num w:numId="24" w16cid:durableId="2026250344">
    <w:abstractNumId w:val="43"/>
  </w:num>
  <w:num w:numId="25" w16cid:durableId="1490243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21"/>
  </w:num>
  <w:num w:numId="27" w16cid:durableId="1284463889">
    <w:abstractNumId w:val="6"/>
  </w:num>
  <w:num w:numId="28" w16cid:durableId="1518932490">
    <w:abstractNumId w:val="13"/>
  </w:num>
  <w:num w:numId="29" w16cid:durableId="692078028">
    <w:abstractNumId w:val="26"/>
  </w:num>
  <w:num w:numId="30" w16cid:durableId="1199782539">
    <w:abstractNumId w:val="40"/>
  </w:num>
  <w:num w:numId="31" w16cid:durableId="225380925">
    <w:abstractNumId w:val="25"/>
  </w:num>
  <w:num w:numId="32" w16cid:durableId="1853302201">
    <w:abstractNumId w:val="54"/>
  </w:num>
  <w:num w:numId="33" w16cid:durableId="1302736226">
    <w:abstractNumId w:val="8"/>
  </w:num>
  <w:num w:numId="34" w16cid:durableId="386803417">
    <w:abstractNumId w:val="47"/>
  </w:num>
  <w:num w:numId="35" w16cid:durableId="1011879308">
    <w:abstractNumId w:val="52"/>
  </w:num>
  <w:num w:numId="36" w16cid:durableId="705132345">
    <w:abstractNumId w:val="42"/>
  </w:num>
  <w:num w:numId="37" w16cid:durableId="270402747">
    <w:abstractNumId w:val="41"/>
  </w:num>
  <w:num w:numId="38" w16cid:durableId="1648050811">
    <w:abstractNumId w:val="48"/>
  </w:num>
  <w:num w:numId="39" w16cid:durableId="151875682">
    <w:abstractNumId w:val="14"/>
  </w:num>
  <w:num w:numId="40" w16cid:durableId="1534884607">
    <w:abstractNumId w:val="11"/>
  </w:num>
  <w:num w:numId="41" w16cid:durableId="887952416">
    <w:abstractNumId w:val="10"/>
  </w:num>
  <w:num w:numId="42" w16cid:durableId="766268976">
    <w:abstractNumId w:val="49"/>
  </w:num>
  <w:num w:numId="43" w16cid:durableId="1326739826">
    <w:abstractNumId w:val="22"/>
  </w:num>
  <w:num w:numId="44" w16cid:durableId="2028604437">
    <w:abstractNumId w:val="20"/>
  </w:num>
  <w:num w:numId="45" w16cid:durableId="1261721542">
    <w:abstractNumId w:val="3"/>
  </w:num>
  <w:num w:numId="46" w16cid:durableId="940257480">
    <w:abstractNumId w:val="18"/>
  </w:num>
  <w:num w:numId="47" w16cid:durableId="1219591269">
    <w:abstractNumId w:val="38"/>
  </w:num>
  <w:num w:numId="48" w16cid:durableId="361247096">
    <w:abstractNumId w:val="12"/>
  </w:num>
  <w:num w:numId="49" w16cid:durableId="1587424802">
    <w:abstractNumId w:val="44"/>
  </w:num>
  <w:num w:numId="50" w16cid:durableId="1506944343">
    <w:abstractNumId w:val="46"/>
  </w:num>
  <w:num w:numId="51" w16cid:durableId="426119203">
    <w:abstractNumId w:val="31"/>
  </w:num>
  <w:num w:numId="52" w16cid:durableId="1880700202">
    <w:abstractNumId w:val="30"/>
  </w:num>
  <w:num w:numId="53" w16cid:durableId="576403209">
    <w:abstractNumId w:val="35"/>
  </w:num>
  <w:num w:numId="54" w16cid:durableId="218320197">
    <w:abstractNumId w:val="7"/>
  </w:num>
  <w:num w:numId="55" w16cid:durableId="1933319234">
    <w:abstractNumId w:val="9"/>
  </w:num>
  <w:num w:numId="56" w16cid:durableId="59690752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62CF4"/>
    <w:rsid w:val="00066B17"/>
    <w:rsid w:val="00070B1D"/>
    <w:rsid w:val="000730B5"/>
    <w:rsid w:val="00075070"/>
    <w:rsid w:val="0007533D"/>
    <w:rsid w:val="00075C4A"/>
    <w:rsid w:val="000764EB"/>
    <w:rsid w:val="000774EB"/>
    <w:rsid w:val="00083666"/>
    <w:rsid w:val="00087887"/>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1677"/>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07000"/>
    <w:rsid w:val="0021240E"/>
    <w:rsid w:val="00214FC7"/>
    <w:rsid w:val="00222366"/>
    <w:rsid w:val="00223801"/>
    <w:rsid w:val="0023159C"/>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4AD3"/>
    <w:rsid w:val="002C6FA8"/>
    <w:rsid w:val="002D6BA3"/>
    <w:rsid w:val="002E15AA"/>
    <w:rsid w:val="002E2DA8"/>
    <w:rsid w:val="002E31ED"/>
    <w:rsid w:val="002E39A2"/>
    <w:rsid w:val="002E61BD"/>
    <w:rsid w:val="002E64DC"/>
    <w:rsid w:val="002E69AD"/>
    <w:rsid w:val="002F7816"/>
    <w:rsid w:val="002F7B98"/>
    <w:rsid w:val="003000F7"/>
    <w:rsid w:val="00301ED4"/>
    <w:rsid w:val="00302C07"/>
    <w:rsid w:val="00303008"/>
    <w:rsid w:val="003049A2"/>
    <w:rsid w:val="003171E3"/>
    <w:rsid w:val="003178AB"/>
    <w:rsid w:val="00320253"/>
    <w:rsid w:val="00323450"/>
    <w:rsid w:val="00323A15"/>
    <w:rsid w:val="00324BD9"/>
    <w:rsid w:val="003273CD"/>
    <w:rsid w:val="00330A64"/>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65E2"/>
    <w:rsid w:val="003A7358"/>
    <w:rsid w:val="003A7401"/>
    <w:rsid w:val="003A7D6F"/>
    <w:rsid w:val="003B0F02"/>
    <w:rsid w:val="003B4E6D"/>
    <w:rsid w:val="003B6339"/>
    <w:rsid w:val="003B7EB7"/>
    <w:rsid w:val="003C5E66"/>
    <w:rsid w:val="003C658A"/>
    <w:rsid w:val="003C7A3D"/>
    <w:rsid w:val="003D1093"/>
    <w:rsid w:val="003D10BA"/>
    <w:rsid w:val="003D20A2"/>
    <w:rsid w:val="003D2FE9"/>
    <w:rsid w:val="003E27B8"/>
    <w:rsid w:val="003E2A1A"/>
    <w:rsid w:val="003E4861"/>
    <w:rsid w:val="003E670B"/>
    <w:rsid w:val="003F2EF8"/>
    <w:rsid w:val="00406F74"/>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3DFB"/>
    <w:rsid w:val="004447E6"/>
    <w:rsid w:val="00444A33"/>
    <w:rsid w:val="0045373B"/>
    <w:rsid w:val="00454287"/>
    <w:rsid w:val="0046195D"/>
    <w:rsid w:val="004641C2"/>
    <w:rsid w:val="00466B60"/>
    <w:rsid w:val="00467244"/>
    <w:rsid w:val="004706AD"/>
    <w:rsid w:val="00470E86"/>
    <w:rsid w:val="004722EE"/>
    <w:rsid w:val="004751EB"/>
    <w:rsid w:val="004754FC"/>
    <w:rsid w:val="004764BF"/>
    <w:rsid w:val="0048149B"/>
    <w:rsid w:val="00482822"/>
    <w:rsid w:val="00484A22"/>
    <w:rsid w:val="00492EA0"/>
    <w:rsid w:val="00496B43"/>
    <w:rsid w:val="00497EE9"/>
    <w:rsid w:val="004A7EC0"/>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51F6"/>
    <w:rsid w:val="004E53F2"/>
    <w:rsid w:val="004E7AAB"/>
    <w:rsid w:val="004F514E"/>
    <w:rsid w:val="004F529B"/>
    <w:rsid w:val="004F5AEA"/>
    <w:rsid w:val="00501356"/>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578AA"/>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177C3"/>
    <w:rsid w:val="00620198"/>
    <w:rsid w:val="00620947"/>
    <w:rsid w:val="00620BE9"/>
    <w:rsid w:val="006219E8"/>
    <w:rsid w:val="006221C6"/>
    <w:rsid w:val="006246D7"/>
    <w:rsid w:val="00630ED2"/>
    <w:rsid w:val="00631B2E"/>
    <w:rsid w:val="006427DC"/>
    <w:rsid w:val="00646588"/>
    <w:rsid w:val="00650B99"/>
    <w:rsid w:val="00651966"/>
    <w:rsid w:val="00652644"/>
    <w:rsid w:val="0065273B"/>
    <w:rsid w:val="0065575E"/>
    <w:rsid w:val="00656FD6"/>
    <w:rsid w:val="0065722F"/>
    <w:rsid w:val="00660EBA"/>
    <w:rsid w:val="006676DD"/>
    <w:rsid w:val="00667A90"/>
    <w:rsid w:val="00671752"/>
    <w:rsid w:val="0067656D"/>
    <w:rsid w:val="006770F6"/>
    <w:rsid w:val="006805D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E0331"/>
    <w:rsid w:val="006E75EF"/>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61CFA"/>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4362"/>
    <w:rsid w:val="007B6FB7"/>
    <w:rsid w:val="007C2946"/>
    <w:rsid w:val="007C5FF4"/>
    <w:rsid w:val="007C61BB"/>
    <w:rsid w:val="007C6507"/>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6541"/>
    <w:rsid w:val="0083712E"/>
    <w:rsid w:val="00843664"/>
    <w:rsid w:val="00847A0B"/>
    <w:rsid w:val="00852915"/>
    <w:rsid w:val="0085375B"/>
    <w:rsid w:val="00855380"/>
    <w:rsid w:val="008555D0"/>
    <w:rsid w:val="00857116"/>
    <w:rsid w:val="008629B0"/>
    <w:rsid w:val="008631D4"/>
    <w:rsid w:val="00871445"/>
    <w:rsid w:val="00873FEC"/>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C1D6C"/>
    <w:rsid w:val="008E02F3"/>
    <w:rsid w:val="008F1167"/>
    <w:rsid w:val="008F1D92"/>
    <w:rsid w:val="008F300E"/>
    <w:rsid w:val="008F4C99"/>
    <w:rsid w:val="008F789D"/>
    <w:rsid w:val="00905778"/>
    <w:rsid w:val="00925918"/>
    <w:rsid w:val="00925B15"/>
    <w:rsid w:val="009261BE"/>
    <w:rsid w:val="00926571"/>
    <w:rsid w:val="00930757"/>
    <w:rsid w:val="009310DA"/>
    <w:rsid w:val="00931E93"/>
    <w:rsid w:val="00933769"/>
    <w:rsid w:val="00933E23"/>
    <w:rsid w:val="0093606E"/>
    <w:rsid w:val="0093738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2C1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FC9"/>
    <w:rsid w:val="00A43201"/>
    <w:rsid w:val="00A46A77"/>
    <w:rsid w:val="00A46C2E"/>
    <w:rsid w:val="00A55A61"/>
    <w:rsid w:val="00A55ABE"/>
    <w:rsid w:val="00A56162"/>
    <w:rsid w:val="00A61B40"/>
    <w:rsid w:val="00A635D8"/>
    <w:rsid w:val="00A65C9D"/>
    <w:rsid w:val="00A7022E"/>
    <w:rsid w:val="00A73E34"/>
    <w:rsid w:val="00A73F8E"/>
    <w:rsid w:val="00A767A2"/>
    <w:rsid w:val="00A815BA"/>
    <w:rsid w:val="00A83A37"/>
    <w:rsid w:val="00A85C1F"/>
    <w:rsid w:val="00A911B0"/>
    <w:rsid w:val="00A91784"/>
    <w:rsid w:val="00A9191D"/>
    <w:rsid w:val="00A91E32"/>
    <w:rsid w:val="00A92011"/>
    <w:rsid w:val="00A94BF3"/>
    <w:rsid w:val="00A95127"/>
    <w:rsid w:val="00A97367"/>
    <w:rsid w:val="00A97DFA"/>
    <w:rsid w:val="00A97FBE"/>
    <w:rsid w:val="00AA4990"/>
    <w:rsid w:val="00AA49C6"/>
    <w:rsid w:val="00AA7C58"/>
    <w:rsid w:val="00AA7E54"/>
    <w:rsid w:val="00AB2171"/>
    <w:rsid w:val="00AB23D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05AC8"/>
    <w:rsid w:val="00B100B8"/>
    <w:rsid w:val="00B16A04"/>
    <w:rsid w:val="00B202D8"/>
    <w:rsid w:val="00B22440"/>
    <w:rsid w:val="00B2291B"/>
    <w:rsid w:val="00B22E10"/>
    <w:rsid w:val="00B26E22"/>
    <w:rsid w:val="00B30091"/>
    <w:rsid w:val="00B30CCF"/>
    <w:rsid w:val="00B34756"/>
    <w:rsid w:val="00B371CB"/>
    <w:rsid w:val="00B37A32"/>
    <w:rsid w:val="00B41D55"/>
    <w:rsid w:val="00B462A0"/>
    <w:rsid w:val="00B50025"/>
    <w:rsid w:val="00B543CA"/>
    <w:rsid w:val="00B640D5"/>
    <w:rsid w:val="00B6496B"/>
    <w:rsid w:val="00B65B36"/>
    <w:rsid w:val="00B67BCD"/>
    <w:rsid w:val="00B706CD"/>
    <w:rsid w:val="00B72B67"/>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5EC4"/>
    <w:rsid w:val="00BC6E88"/>
    <w:rsid w:val="00BC7B47"/>
    <w:rsid w:val="00BD67E9"/>
    <w:rsid w:val="00BD7488"/>
    <w:rsid w:val="00BE0F2B"/>
    <w:rsid w:val="00BE13B9"/>
    <w:rsid w:val="00BF14D4"/>
    <w:rsid w:val="00BF4871"/>
    <w:rsid w:val="00C002D5"/>
    <w:rsid w:val="00C016B2"/>
    <w:rsid w:val="00C03B56"/>
    <w:rsid w:val="00C054BD"/>
    <w:rsid w:val="00C07C93"/>
    <w:rsid w:val="00C1018E"/>
    <w:rsid w:val="00C11265"/>
    <w:rsid w:val="00C136EA"/>
    <w:rsid w:val="00C15B7D"/>
    <w:rsid w:val="00C20257"/>
    <w:rsid w:val="00C23AD9"/>
    <w:rsid w:val="00C2624F"/>
    <w:rsid w:val="00C27E62"/>
    <w:rsid w:val="00C3184D"/>
    <w:rsid w:val="00C32D5D"/>
    <w:rsid w:val="00C34C5B"/>
    <w:rsid w:val="00C359EF"/>
    <w:rsid w:val="00C3603A"/>
    <w:rsid w:val="00C363ED"/>
    <w:rsid w:val="00C36533"/>
    <w:rsid w:val="00C415B2"/>
    <w:rsid w:val="00C46876"/>
    <w:rsid w:val="00C50401"/>
    <w:rsid w:val="00C51B0E"/>
    <w:rsid w:val="00C52E9C"/>
    <w:rsid w:val="00C61B9A"/>
    <w:rsid w:val="00C624CB"/>
    <w:rsid w:val="00C647E8"/>
    <w:rsid w:val="00C703B3"/>
    <w:rsid w:val="00C76C66"/>
    <w:rsid w:val="00C7753B"/>
    <w:rsid w:val="00C77EA9"/>
    <w:rsid w:val="00C80FD0"/>
    <w:rsid w:val="00C84890"/>
    <w:rsid w:val="00C84A12"/>
    <w:rsid w:val="00C851E9"/>
    <w:rsid w:val="00C93F29"/>
    <w:rsid w:val="00C972CB"/>
    <w:rsid w:val="00CA051E"/>
    <w:rsid w:val="00CA2EBF"/>
    <w:rsid w:val="00CA355D"/>
    <w:rsid w:val="00CA38A2"/>
    <w:rsid w:val="00CA4AE9"/>
    <w:rsid w:val="00CA59F1"/>
    <w:rsid w:val="00CA678F"/>
    <w:rsid w:val="00CA7A30"/>
    <w:rsid w:val="00CB1CE2"/>
    <w:rsid w:val="00CB555B"/>
    <w:rsid w:val="00CB682F"/>
    <w:rsid w:val="00CC132D"/>
    <w:rsid w:val="00CC3E79"/>
    <w:rsid w:val="00CD0505"/>
    <w:rsid w:val="00CD24A6"/>
    <w:rsid w:val="00CD3BC9"/>
    <w:rsid w:val="00CD5CFD"/>
    <w:rsid w:val="00CE6189"/>
    <w:rsid w:val="00CE6D3E"/>
    <w:rsid w:val="00CF0EF9"/>
    <w:rsid w:val="00CF0F96"/>
    <w:rsid w:val="00CF2A81"/>
    <w:rsid w:val="00CF50EE"/>
    <w:rsid w:val="00CF5519"/>
    <w:rsid w:val="00CF57E7"/>
    <w:rsid w:val="00CF6B9A"/>
    <w:rsid w:val="00D10123"/>
    <w:rsid w:val="00D129FD"/>
    <w:rsid w:val="00D15929"/>
    <w:rsid w:val="00D2319A"/>
    <w:rsid w:val="00D23274"/>
    <w:rsid w:val="00D25831"/>
    <w:rsid w:val="00D262DB"/>
    <w:rsid w:val="00D26345"/>
    <w:rsid w:val="00D27D86"/>
    <w:rsid w:val="00D30D72"/>
    <w:rsid w:val="00D33F50"/>
    <w:rsid w:val="00D34B4B"/>
    <w:rsid w:val="00D402D9"/>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B1CB1"/>
    <w:rsid w:val="00DC0A9B"/>
    <w:rsid w:val="00DC2023"/>
    <w:rsid w:val="00DC5A5F"/>
    <w:rsid w:val="00DC5D59"/>
    <w:rsid w:val="00DC6057"/>
    <w:rsid w:val="00DD3031"/>
    <w:rsid w:val="00DD347F"/>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72FB7"/>
    <w:rsid w:val="00E83104"/>
    <w:rsid w:val="00E872C3"/>
    <w:rsid w:val="00E90DA5"/>
    <w:rsid w:val="00E91483"/>
    <w:rsid w:val="00E955EC"/>
    <w:rsid w:val="00E97EAE"/>
    <w:rsid w:val="00EA030A"/>
    <w:rsid w:val="00EA5089"/>
    <w:rsid w:val="00EB0CE3"/>
    <w:rsid w:val="00EB2CFB"/>
    <w:rsid w:val="00EB493E"/>
    <w:rsid w:val="00EB527E"/>
    <w:rsid w:val="00EB736A"/>
    <w:rsid w:val="00EC6D09"/>
    <w:rsid w:val="00ED4C32"/>
    <w:rsid w:val="00ED6C62"/>
    <w:rsid w:val="00EE071E"/>
    <w:rsid w:val="00EE28FF"/>
    <w:rsid w:val="00EE7187"/>
    <w:rsid w:val="00EE7F79"/>
    <w:rsid w:val="00EF04CC"/>
    <w:rsid w:val="00EF12D7"/>
    <w:rsid w:val="00EF3173"/>
    <w:rsid w:val="00F03819"/>
    <w:rsid w:val="00F107F1"/>
    <w:rsid w:val="00F10BB4"/>
    <w:rsid w:val="00F13813"/>
    <w:rsid w:val="00F229C2"/>
    <w:rsid w:val="00F22D05"/>
    <w:rsid w:val="00F261F3"/>
    <w:rsid w:val="00F27B1F"/>
    <w:rsid w:val="00F339EA"/>
    <w:rsid w:val="00F33C1C"/>
    <w:rsid w:val="00F35918"/>
    <w:rsid w:val="00F35F4F"/>
    <w:rsid w:val="00F371B7"/>
    <w:rsid w:val="00F40DFD"/>
    <w:rsid w:val="00F417EE"/>
    <w:rsid w:val="00F43B7E"/>
    <w:rsid w:val="00F43EB3"/>
    <w:rsid w:val="00F44944"/>
    <w:rsid w:val="00F47170"/>
    <w:rsid w:val="00F521C6"/>
    <w:rsid w:val="00F60137"/>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3C28"/>
    <w:rsid w:val="00FA4E4B"/>
    <w:rsid w:val="00FA65F5"/>
    <w:rsid w:val="00FB4464"/>
    <w:rsid w:val="00FB5375"/>
    <w:rsid w:val="00FC4DA2"/>
    <w:rsid w:val="00FC6819"/>
    <w:rsid w:val="00FC687A"/>
    <w:rsid w:val="00FD2301"/>
    <w:rsid w:val="00FD268D"/>
    <w:rsid w:val="00FD5A53"/>
    <w:rsid w:val="00FD7075"/>
    <w:rsid w:val="00FD7747"/>
    <w:rsid w:val="00FE4BF8"/>
    <w:rsid w:val="00FE591C"/>
    <w:rsid w:val="00FE59D1"/>
    <w:rsid w:val="00FE5AB6"/>
    <w:rsid w:val="00FF34B0"/>
    <w:rsid w:val="00FF731C"/>
    <w:rsid w:val="0436C6CA"/>
    <w:rsid w:val="0A5DD007"/>
    <w:rsid w:val="0C4E8688"/>
    <w:rsid w:val="0CDF32CD"/>
    <w:rsid w:val="0D46AD3B"/>
    <w:rsid w:val="0E4CB592"/>
    <w:rsid w:val="0EC7257E"/>
    <w:rsid w:val="1145260A"/>
    <w:rsid w:val="11D43597"/>
    <w:rsid w:val="12ABCC85"/>
    <w:rsid w:val="13AFB01D"/>
    <w:rsid w:val="15B9ECC4"/>
    <w:rsid w:val="162A2F60"/>
    <w:rsid w:val="19C7021C"/>
    <w:rsid w:val="1A9603DD"/>
    <w:rsid w:val="1EB58540"/>
    <w:rsid w:val="1ED2D14B"/>
    <w:rsid w:val="1FD9ED23"/>
    <w:rsid w:val="20230AF2"/>
    <w:rsid w:val="227D2C0C"/>
    <w:rsid w:val="24FF8D98"/>
    <w:rsid w:val="25350613"/>
    <w:rsid w:val="26E6B74F"/>
    <w:rsid w:val="27FE3933"/>
    <w:rsid w:val="287FB396"/>
    <w:rsid w:val="29EA4C6B"/>
    <w:rsid w:val="30563F24"/>
    <w:rsid w:val="30582438"/>
    <w:rsid w:val="30A329C1"/>
    <w:rsid w:val="339199DA"/>
    <w:rsid w:val="3561037C"/>
    <w:rsid w:val="35C38874"/>
    <w:rsid w:val="38C3A5C7"/>
    <w:rsid w:val="39475136"/>
    <w:rsid w:val="3E0BDA70"/>
    <w:rsid w:val="3FCE4B64"/>
    <w:rsid w:val="406B68CA"/>
    <w:rsid w:val="443DDF6B"/>
    <w:rsid w:val="4699DDCA"/>
    <w:rsid w:val="4C4A84B1"/>
    <w:rsid w:val="4DF85C80"/>
    <w:rsid w:val="4E23E13B"/>
    <w:rsid w:val="4E927E22"/>
    <w:rsid w:val="50023C26"/>
    <w:rsid w:val="50F4EF37"/>
    <w:rsid w:val="51CBDCC3"/>
    <w:rsid w:val="54B83F47"/>
    <w:rsid w:val="55E53BE3"/>
    <w:rsid w:val="5671E0FA"/>
    <w:rsid w:val="56A35279"/>
    <w:rsid w:val="56AD07DC"/>
    <w:rsid w:val="576BDD42"/>
    <w:rsid w:val="577C1165"/>
    <w:rsid w:val="59BFDA45"/>
    <w:rsid w:val="5AA5E8D3"/>
    <w:rsid w:val="5B4D088E"/>
    <w:rsid w:val="5BD2E218"/>
    <w:rsid w:val="5C6CB413"/>
    <w:rsid w:val="5FEF45A7"/>
    <w:rsid w:val="6016D2D2"/>
    <w:rsid w:val="60624113"/>
    <w:rsid w:val="621B5590"/>
    <w:rsid w:val="629A050B"/>
    <w:rsid w:val="62D3DF9A"/>
    <w:rsid w:val="63BFD3B6"/>
    <w:rsid w:val="641C7C62"/>
    <w:rsid w:val="655D2598"/>
    <w:rsid w:val="65A2AD47"/>
    <w:rsid w:val="663B7F12"/>
    <w:rsid w:val="66615AD3"/>
    <w:rsid w:val="674D20DE"/>
    <w:rsid w:val="68199AA1"/>
    <w:rsid w:val="69E37C01"/>
    <w:rsid w:val="6A3C1AAA"/>
    <w:rsid w:val="6CA89F5C"/>
    <w:rsid w:val="6F71043C"/>
    <w:rsid w:val="70B5A3CB"/>
    <w:rsid w:val="7268764D"/>
    <w:rsid w:val="72D31787"/>
    <w:rsid w:val="73ACAC77"/>
    <w:rsid w:val="75B900FC"/>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 w:type="character" w:styleId="Mention">
    <w:name w:val="Mention"/>
    <w:basedOn w:val="DefaultParagraphFont"/>
    <w:uiPriority w:val="99"/>
    <w:unhideWhenUsed/>
    <w:rsid w:val="00F22D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189097769">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717269382">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8740A-AEE9-45DF-B781-075530BCD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E50F74-C7B4-4D3C-ACBE-2E6A05573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customXml/itemProps4.xml><?xml version="1.0" encoding="utf-8"?>
<ds:datastoreItem xmlns:ds="http://schemas.openxmlformats.org/officeDocument/2006/customXml" ds:itemID="{8BA5FAEE-C54C-491A-8008-37BAF01B5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61003</Words>
  <Characters>34773</Characters>
  <Application>Microsoft Office Word</Application>
  <DocSecurity>4</DocSecurity>
  <Lines>289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Vytautas Kelevičius</cp:lastModifiedBy>
  <cp:revision>2</cp:revision>
  <cp:lastPrinted>2022-07-13T10:48:00Z</cp:lastPrinted>
  <dcterms:created xsi:type="dcterms:W3CDTF">2025-01-23T07:50:00Z</dcterms:created>
  <dcterms:modified xsi:type="dcterms:W3CDTF">2025-01-23T07:50:00Z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0x01010049517199DD5CCA41847B811BAD45FE12</vt:lpwstr>
  </property>
</Properties>
</file>